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bookmarkStart w:id="44" w:name="_GoBack"/>
      <w:bookmarkEnd w:id="44"/>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GE64排CT机维保项目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445381-201907-81361004-0030</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8</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罗定市人民医院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GE64排CT机维保项目</w:t>
      </w:r>
      <w:r>
        <w:rPr>
          <w:rFonts w:hint="eastAsia" w:ascii="宋体" w:hAnsi="宋体" w:cs="Tahoma"/>
          <w:color w:val="auto"/>
          <w:kern w:val="28"/>
        </w:rPr>
        <w:t>（编号：</w:t>
      </w:r>
      <w:r>
        <w:rPr>
          <w:rFonts w:hint="eastAsia" w:ascii="宋体" w:hAnsi="宋体"/>
          <w:color w:val="auto"/>
          <w:lang w:eastAsia="zh-CN"/>
        </w:rPr>
        <w:t>445381-201907-81361004-0030</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ascii="宋体" w:hAnsi="宋体" w:eastAsia="宋体" w:cs="宋体"/>
          <w:color w:val="auto"/>
          <w:lang w:eastAsia="zh-CN"/>
        </w:rPr>
        <w:t>GE64排CT机维保项目</w:t>
      </w:r>
    </w:p>
    <w:p>
      <w:pPr>
        <w:spacing w:line="480" w:lineRule="exact"/>
        <w:rPr>
          <w:rFonts w:ascii="宋体" w:cs="宋体"/>
          <w:color w:val="auto"/>
        </w:rPr>
      </w:pPr>
      <w:r>
        <w:rPr>
          <w:color w:val="auto"/>
        </w:rPr>
        <w:t>2</w:t>
      </w:r>
      <w:r>
        <w:rPr>
          <w:rFonts w:hint="eastAsia"/>
          <w:color w:val="auto"/>
        </w:rPr>
        <w:t>、预算金额：</w:t>
      </w:r>
      <w:r>
        <w:rPr>
          <w:rFonts w:ascii="宋体" w:cs="宋体"/>
          <w:color w:val="auto"/>
        </w:rPr>
        <w:t>¥</w:t>
      </w:r>
      <w:r>
        <w:rPr>
          <w:rFonts w:hint="eastAsia" w:ascii="宋体" w:hAnsi="宋体" w:cs="宋体"/>
          <w:color w:val="auto"/>
          <w:lang w:eastAsia="zh-CN"/>
        </w:rPr>
        <w:t>600,000.00</w:t>
      </w:r>
      <w:r>
        <w:rPr>
          <w:rFonts w:hint="eastAsia" w:ascii="宋体" w:hAnsi="宋体" w:cs="宋体"/>
          <w:color w:val="auto"/>
        </w:rPr>
        <w:t>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罗定市财政局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hint="eastAsia" w:ascii="宋体" w:hAnsi="宋体" w:eastAsia="宋体" w:cs="宋体"/>
          <w:color w:val="auto"/>
          <w:sz w:val="21"/>
          <w:szCs w:val="21"/>
        </w:rPr>
      </w:pPr>
      <w:r>
        <w:rPr>
          <w:rFonts w:hint="eastAsia" w:ascii="宋体" w:hAnsi="宋体" w:cs="Tahoma"/>
          <w:b/>
          <w:color w:val="auto"/>
        </w:rPr>
        <w:t>二、合格报价人资格条件</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eastAsia="宋体" w:cs="宋体"/>
          <w:color w:val="auto"/>
          <w:kern w:val="0"/>
          <w:sz w:val="21"/>
          <w:szCs w:val="21"/>
          <w:lang w:eastAsia="zh-CN"/>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报价人</w:t>
      </w:r>
      <w:r>
        <w:rPr>
          <w:rFonts w:hint="eastAsia" w:ascii="宋体" w:hAnsi="宋体" w:eastAsia="宋体" w:cs="宋体"/>
          <w:color w:val="auto"/>
          <w:sz w:val="21"/>
          <w:szCs w:val="21"/>
        </w:rPr>
        <w:t>必须是在中华人民共和国境内注册的独立法人，能独立承担民事责任，具有从事本项目的经营范围和能力；</w:t>
      </w:r>
      <w:r>
        <w:rPr>
          <w:rFonts w:hint="eastAsia" w:ascii="宋体" w:hAnsi="宋体" w:eastAsia="宋体" w:cs="宋体"/>
          <w:color w:val="auto"/>
          <w:sz w:val="21"/>
          <w:szCs w:val="21"/>
          <w:lang w:eastAsia="zh-CN"/>
        </w:rPr>
        <w:t>（</w:t>
      </w:r>
      <w:r>
        <w:rPr>
          <w:rFonts w:hint="eastAsia" w:ascii="宋体" w:hAnsi="宋体" w:eastAsia="宋体" w:cs="宋体"/>
          <w:color w:val="auto"/>
          <w:kern w:val="0"/>
          <w:sz w:val="21"/>
          <w:szCs w:val="21"/>
        </w:rPr>
        <w:t>具有医疗设备维修资格</w:t>
      </w:r>
      <w:r>
        <w:rPr>
          <w:rFonts w:hint="eastAsia" w:ascii="宋体" w:hAnsi="宋体" w:eastAsia="宋体" w:cs="宋体"/>
          <w:color w:val="auto"/>
          <w:kern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lang w:eastAsia="zh-CN"/>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r>
        <w:rPr>
          <w:rFonts w:hint="eastAsia" w:ascii="宋体" w:hAnsi="宋体" w:cs="宋体"/>
          <w:color w:val="auto"/>
          <w:kern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lang w:eastAsia="zh-CN"/>
        </w:rPr>
        <w:t>为采购项目提供整体设计、规范编制或者项目管理、监理、检测等服务的供应商，不得再参加该采购项目的其他采购活动</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lang w:eastAsia="zh-CN"/>
        </w:rPr>
        <w:t>（提供《承诺书》）</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lang w:val="en-US" w:eastAsia="zh-CN"/>
        </w:rPr>
        <w:t>、</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eastAsia="宋体" w:cs="宋体"/>
          <w:color w:val="auto"/>
          <w:sz w:val="21"/>
          <w:szCs w:val="21"/>
        </w:rPr>
        <w:t>【</w:t>
      </w:r>
      <w:r>
        <w:rPr>
          <w:rFonts w:hint="eastAsia" w:ascii="宋体" w:hAnsi="宋体"/>
          <w:color w:val="auto"/>
          <w:sz w:val="21"/>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eastAsia="宋体" w:cs="宋体"/>
          <w:color w:val="auto"/>
          <w:sz w:val="21"/>
          <w:szCs w:val="21"/>
        </w:rPr>
        <w:t>】</w:t>
      </w:r>
      <w:r>
        <w:rPr>
          <w:rFonts w:hint="eastAsia" w:ascii="宋体" w:hAnsi="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5、</w:t>
      </w:r>
      <w:r>
        <w:rPr>
          <w:rFonts w:hint="eastAsia" w:ascii="宋体" w:hAnsi="宋体" w:eastAsia="宋体" w:cs="宋体"/>
          <w:color w:val="auto"/>
          <w:sz w:val="21"/>
          <w:szCs w:val="21"/>
          <w:lang w:eastAsia="zh-CN"/>
        </w:rPr>
        <w:t>报价人</w:t>
      </w:r>
      <w:r>
        <w:rPr>
          <w:rFonts w:hint="eastAsia" w:ascii="宋体" w:hAnsi="宋体" w:eastAsia="宋体" w:cs="宋体"/>
          <w:color w:val="auto"/>
          <w:sz w:val="21"/>
          <w:szCs w:val="21"/>
        </w:rPr>
        <w:t>必须符合《中华人民共和国政府采购法》第二十二条规定的条件；</w:t>
      </w:r>
    </w:p>
    <w:p>
      <w:pPr>
        <w:keepNext w:val="0"/>
        <w:keepLines w:val="0"/>
        <w:pageBreakBefore w:val="0"/>
        <w:widowControl w:val="0"/>
        <w:kinsoku/>
        <w:wordWrap/>
        <w:overflowPunct/>
        <w:topLinePunct w:val="0"/>
        <w:autoSpaceDE/>
        <w:autoSpaceDN/>
        <w:bidi w:val="0"/>
        <w:adjustRightInd/>
        <w:snapToGrid/>
        <w:spacing w:line="500" w:lineRule="exact"/>
        <w:ind w:left="315" w:leftChars="0" w:hanging="315" w:hangingChars="150"/>
        <w:textAlignment w:val="auto"/>
        <w:rPr>
          <w:rFonts w:hint="eastAsia" w:ascii="宋体" w:hAnsi="宋体"/>
          <w:color w:val="auto"/>
          <w:sz w:val="21"/>
          <w:szCs w:val="21"/>
        </w:rPr>
      </w:pP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、本项目不接受联合体</w:t>
      </w:r>
      <w:r>
        <w:rPr>
          <w:rFonts w:hint="eastAsia" w:ascii="宋体" w:hAnsi="宋体" w:eastAsia="宋体" w:cs="宋体"/>
          <w:color w:val="auto"/>
          <w:sz w:val="21"/>
          <w:szCs w:val="21"/>
          <w:lang w:eastAsia="zh-CN"/>
        </w:rPr>
        <w:t>报价，不允许转包和分包。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8</w:t>
      </w:r>
      <w:r>
        <w:rPr>
          <w:rFonts w:hint="eastAsia" w:ascii="宋体" w:hAnsi="宋体" w:cs="Tahoma"/>
          <w:color w:val="auto"/>
          <w:kern w:val="28"/>
        </w:rPr>
        <w:t>月</w:t>
      </w:r>
      <w:r>
        <w:rPr>
          <w:rFonts w:hint="eastAsia" w:ascii="宋体" w:hAnsi="宋体" w:cs="Tahoma"/>
          <w:color w:val="auto"/>
          <w:kern w:val="28"/>
          <w:lang w:val="en-US" w:eastAsia="zh-CN"/>
        </w:rPr>
        <w:t>8</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8</w:t>
      </w:r>
      <w:r>
        <w:rPr>
          <w:rFonts w:hint="eastAsia" w:ascii="宋体" w:hAnsi="宋体" w:cs="Tahoma"/>
          <w:color w:val="auto"/>
          <w:kern w:val="28"/>
        </w:rPr>
        <w:t>月</w:t>
      </w:r>
      <w:r>
        <w:rPr>
          <w:rFonts w:hint="eastAsia" w:ascii="宋体" w:hAnsi="宋体" w:cs="Tahoma"/>
          <w:color w:val="auto"/>
          <w:kern w:val="28"/>
          <w:lang w:val="en-US" w:eastAsia="zh-CN"/>
        </w:rPr>
        <w:t>14</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ascii="宋体" w:hAnsi="宋体" w:cs="Tahoma"/>
          <w:color w:val="auto"/>
          <w:kern w:val="28"/>
        </w:rPr>
        <w:t>30-17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hint="eastAsia" w:ascii="宋体" w:eastAsia="宋体" w:cs="Tahoma"/>
          <w:color w:val="auto"/>
          <w:lang w:eastAsia="zh-CN"/>
        </w:rPr>
      </w:pPr>
      <w:r>
        <w:rPr>
          <w:rFonts w:ascii="宋体" w:hAnsi="宋体" w:cs="Tahoma"/>
          <w:color w:val="auto"/>
        </w:rPr>
        <w:t>2</w:t>
      </w:r>
      <w:r>
        <w:rPr>
          <w:rFonts w:hint="eastAsia" w:ascii="宋体" w:hAnsi="宋体" w:cs="Tahoma"/>
          <w:color w:val="auto"/>
        </w:rPr>
        <w:t>、获取磋商文件地点：</w:t>
      </w:r>
      <w:r>
        <w:rPr>
          <w:rFonts w:hint="eastAsia" w:ascii="宋体" w:hAnsi="宋体" w:cs="Tahoma"/>
          <w:color w:val="auto"/>
          <w:lang w:eastAsia="zh-CN"/>
        </w:rPr>
        <w:t>广东省罗定市龙华西路22号四楼（广东晓君招标采购代理有限公司罗定分公司）</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s="宋体"/>
          <w:bCs/>
          <w:color w:val="auto"/>
          <w:szCs w:val="21"/>
          <w:lang w:val="en-US" w:eastAsia="zh-CN"/>
        </w:rPr>
        <w:t>4.3</w:t>
      </w:r>
      <w:r>
        <w:rPr>
          <w:rFonts w:hint="eastAsia" w:ascii="宋体" w:hAnsi="宋体"/>
          <w:color w:val="auto"/>
          <w:szCs w:val="21"/>
          <w:lang w:val="en-US" w:eastAsia="zh-CN"/>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宋体" w:hAnsi="宋体" w:eastAsia="宋体" w:cs="宋体"/>
          <w:color w:val="auto"/>
          <w:sz w:val="21"/>
          <w:szCs w:val="21"/>
        </w:rPr>
        <w:t>【</w:t>
      </w:r>
      <w:r>
        <w:rPr>
          <w:rFonts w:hint="eastAsia" w:ascii="宋体" w:hAnsi="宋体"/>
          <w:color w:val="auto"/>
          <w:szCs w:val="21"/>
          <w:lang w:val="en-US" w:eastAsia="zh-CN"/>
        </w:rPr>
        <w:t>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eastAsia="宋体" w:cs="宋体"/>
          <w:color w:val="auto"/>
          <w:sz w:val="21"/>
          <w:szCs w:val="21"/>
        </w:rPr>
        <w:t>】</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w:t>
      </w:r>
      <w:r>
        <w:rPr>
          <w:rFonts w:hint="eastAsia" w:ascii="宋体" w:hAnsi="宋体"/>
          <w:b/>
          <w:bCs/>
          <w:color w:val="auto"/>
          <w:szCs w:val="21"/>
          <w:lang w:val="en-US" w:eastAsia="zh-CN"/>
        </w:rPr>
        <w:t>（提供《承诺书》）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8</w:t>
      </w:r>
      <w:r>
        <w:rPr>
          <w:rFonts w:hint="eastAsia" w:ascii="宋体" w:hAnsi="宋体" w:cs="Tahoma"/>
          <w:color w:val="auto"/>
        </w:rPr>
        <w:t>月</w:t>
      </w:r>
      <w:r>
        <w:rPr>
          <w:rFonts w:hint="eastAsia" w:ascii="宋体" w:hAnsi="宋体" w:cs="Tahoma"/>
          <w:color w:val="auto"/>
          <w:lang w:val="en-US" w:eastAsia="zh-CN"/>
        </w:rPr>
        <w:t>23</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0</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8</w:t>
      </w:r>
      <w:r>
        <w:rPr>
          <w:rFonts w:hint="eastAsia" w:ascii="宋体" w:hAnsi="宋体" w:cs="Tahoma"/>
          <w:color w:val="auto"/>
        </w:rPr>
        <w:t>月</w:t>
      </w:r>
      <w:r>
        <w:rPr>
          <w:rFonts w:hint="eastAsia" w:ascii="宋体" w:hAnsi="宋体" w:cs="Tahoma"/>
          <w:color w:val="auto"/>
          <w:lang w:val="en-US" w:eastAsia="zh-CN"/>
        </w:rPr>
        <w:t>23</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8</w:t>
      </w:r>
      <w:r>
        <w:rPr>
          <w:rFonts w:hint="eastAsia" w:ascii="宋体" w:hAnsi="宋体" w:cs="Tahoma"/>
          <w:color w:val="auto"/>
        </w:rPr>
        <w:t>月</w:t>
      </w:r>
      <w:r>
        <w:rPr>
          <w:rFonts w:hint="eastAsia" w:ascii="宋体" w:hAnsi="宋体" w:cs="Tahoma"/>
          <w:color w:val="auto"/>
          <w:lang w:val="en-US" w:eastAsia="zh-CN"/>
        </w:rPr>
        <w:t>23</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r>
        <w:rPr>
          <w:rFonts w:ascii="宋体" w:cs="Tahoma"/>
          <w:color w:val="auto"/>
        </w:rPr>
        <w:t>0</w:t>
      </w:r>
      <w:r>
        <w:rPr>
          <w:rFonts w:hint="eastAsia" w:ascii="宋体" w:hAnsi="宋体" w:cs="Tahoma"/>
          <w:color w:val="auto"/>
        </w:rPr>
        <w:t>（北京时间）</w:t>
      </w:r>
    </w:p>
    <w:p>
      <w:pPr>
        <w:snapToGrid w:val="0"/>
        <w:spacing w:line="480" w:lineRule="exact"/>
        <w:rPr>
          <w:rFonts w:hint="eastAsia" w:ascii="宋体" w:eastAsia="宋体" w:cs="Tahoma"/>
          <w:color w:val="auto"/>
          <w:lang w:eastAsia="zh-CN"/>
        </w:rPr>
      </w:pPr>
      <w:r>
        <w:rPr>
          <w:rFonts w:ascii="宋体" w:hAnsi="宋体" w:cs="Tahoma"/>
          <w:color w:val="auto"/>
        </w:rPr>
        <w:t>4</w:t>
      </w:r>
      <w:r>
        <w:rPr>
          <w:rFonts w:hint="eastAsia" w:ascii="宋体" w:hAnsi="宋体" w:cs="Tahoma"/>
          <w:color w:val="auto"/>
        </w:rPr>
        <w:t>、磋商地点：</w:t>
      </w:r>
      <w:r>
        <w:rPr>
          <w:rFonts w:hint="eastAsia" w:ascii="宋体" w:hAnsi="宋体" w:cs="Tahoma"/>
          <w:color w:val="auto"/>
          <w:lang w:eastAsia="zh-CN"/>
        </w:rPr>
        <w:t>广东省罗定市龙华西路22号四楼（广东晓君招标采购代理有限公司罗定分公司）</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罗定市人民医院</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罗定市陵园路34号</w:t>
      </w:r>
      <w:r>
        <w:rPr>
          <w:rFonts w:ascii="宋体" w:hAnsi="宋体" w:cs="Tahoma"/>
          <w:color w:val="auto"/>
        </w:rPr>
        <w:t xml:space="preserve"> </w:t>
      </w:r>
    </w:p>
    <w:p>
      <w:pPr>
        <w:snapToGrid w:val="0"/>
        <w:spacing w:line="480" w:lineRule="exact"/>
        <w:rPr>
          <w:rFonts w:hint="eastAsia" w:ascii="宋体" w:eastAsia="宋体" w:cs="Tahoma"/>
          <w:color w:val="auto"/>
          <w:lang w:eastAsia="zh-CN"/>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r>
        <w:rPr>
          <w:rFonts w:hint="eastAsia" w:ascii="宋体" w:hAnsi="宋体"/>
          <w:color w:val="auto"/>
          <w:lang w:eastAsia="zh-CN"/>
        </w:rPr>
        <w:t>罗定分公司</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采购代理机构地点：</w:t>
      </w:r>
      <w:r>
        <w:rPr>
          <w:rFonts w:hint="eastAsia" w:ascii="宋体" w:hAnsi="宋体"/>
          <w:color w:val="auto"/>
          <w:lang w:eastAsia="zh-CN"/>
        </w:rPr>
        <w:t>广东省罗定市龙华西路22号四楼</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陈小姐</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采购代理机构联系电话：</w:t>
      </w:r>
      <w:r>
        <w:rPr>
          <w:rFonts w:ascii="宋体" w:hAnsi="宋体" w:cs="Tahoma"/>
          <w:color w:val="auto"/>
        </w:rPr>
        <w:t xml:space="preserve"> 0766-</w:t>
      </w:r>
      <w:r>
        <w:rPr>
          <w:rFonts w:hint="eastAsia" w:ascii="宋体" w:hAnsi="宋体" w:cs="Tahoma"/>
          <w:color w:val="auto"/>
          <w:lang w:val="en-US" w:eastAsia="zh-CN"/>
        </w:rPr>
        <w:t>3923026</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w:t>
      </w:r>
      <w:r>
        <w:rPr>
          <w:rFonts w:hint="eastAsia" w:ascii="宋体" w:hAnsi="宋体" w:cs="Tahoma"/>
          <w:color w:val="auto"/>
          <w:lang w:val="en-US" w:eastAsia="zh-CN"/>
        </w:rPr>
        <w:t>3923026</w:t>
      </w:r>
      <w:r>
        <w:rPr>
          <w:rFonts w:ascii="宋体" w:hAnsi="宋体" w:cs="Tahoma"/>
          <w:color w:val="auto"/>
        </w:rPr>
        <w:t xml:space="preserve">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eastAsia="zh-CN"/>
        </w:rPr>
        <w:t>梁先生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ascii="宋体" w:hAnsi="宋体" w:cs="Tahoma"/>
          <w:color w:val="auto"/>
          <w:lang w:val="en-US" w:eastAsia="zh-CN"/>
        </w:rPr>
        <w:t>0766-3882211</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r>
        <w:rPr>
          <w:rFonts w:hint="eastAsia" w:ascii="宋体" w:hAnsi="宋体" w:cs="宋体"/>
          <w:color w:val="auto"/>
          <w:szCs w:val="21"/>
        </w:rPr>
        <w:t>（</w:t>
      </w:r>
      <w:r>
        <w:rPr>
          <w:rFonts w:hint="eastAsia" w:ascii="宋体" w:hAnsi="宋体"/>
          <w:color w:val="auto"/>
        </w:rPr>
        <w:t>公告期限自</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8</w:t>
      </w:r>
      <w:r>
        <w:rPr>
          <w:rFonts w:hint="eastAsia" w:ascii="宋体" w:hAnsi="宋体"/>
          <w:color w:val="auto"/>
        </w:rPr>
        <w:t>月</w:t>
      </w:r>
      <w:r>
        <w:rPr>
          <w:rFonts w:hint="eastAsia" w:ascii="宋体" w:hAnsi="宋体"/>
          <w:color w:val="auto"/>
          <w:lang w:val="en-US" w:eastAsia="zh-CN"/>
        </w:rPr>
        <w:t>8</w:t>
      </w:r>
      <w:r>
        <w:rPr>
          <w:rFonts w:hint="eastAsia" w:ascii="宋体" w:hAnsi="宋体"/>
          <w:color w:val="auto"/>
        </w:rPr>
        <w:t>日至</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8</w:t>
      </w:r>
      <w:r>
        <w:rPr>
          <w:rFonts w:hint="eastAsia" w:ascii="宋体" w:hAnsi="宋体"/>
          <w:color w:val="auto"/>
        </w:rPr>
        <w:t>月</w:t>
      </w:r>
      <w:r>
        <w:rPr>
          <w:rFonts w:hint="eastAsia" w:ascii="宋体" w:hAnsi="宋体"/>
          <w:color w:val="auto"/>
          <w:lang w:val="en-US" w:eastAsia="zh-CN"/>
        </w:rPr>
        <w:t>12</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8</w:t>
      </w:r>
      <w:r>
        <w:rPr>
          <w:rFonts w:hint="eastAsia" w:ascii="宋体" w:hAnsi="宋体" w:cs="Tahoma"/>
          <w:color w:val="auto"/>
        </w:rPr>
        <w:t>月</w:t>
      </w:r>
      <w:r>
        <w:rPr>
          <w:rFonts w:hint="eastAsia" w:ascii="宋体" w:hAnsi="宋体" w:cs="Tahoma"/>
          <w:color w:val="auto"/>
          <w:lang w:val="en-US" w:eastAsia="zh-CN"/>
        </w:rPr>
        <w:t>7</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w:t>
      </w:r>
      <w:r>
        <w:rPr>
          <w:rFonts w:hint="eastAsia"/>
          <w:color w:val="auto"/>
          <w:lang w:eastAsia="zh-CN"/>
        </w:rPr>
        <w:t>政府</w:t>
      </w:r>
      <w:r>
        <w:rPr>
          <w:rFonts w:hint="eastAsia"/>
          <w:color w:val="auto"/>
        </w:rPr>
        <w:t>采购项目。</w:t>
      </w:r>
    </w:p>
    <w:p>
      <w:pPr>
        <w:pStyle w:val="4"/>
        <w:rPr>
          <w:color w:val="auto"/>
        </w:rPr>
      </w:pPr>
      <w:r>
        <w:rPr>
          <w:color w:val="auto"/>
        </w:rPr>
        <w:t xml:space="preserve">1.2   </w:t>
      </w:r>
      <w:r>
        <w:rPr>
          <w:rFonts w:hint="eastAsia"/>
          <w:color w:val="auto"/>
        </w:rPr>
        <w:t>资金来源：财政资金。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报价人具有独立承担民事责任能力的在中华人民共和国境内注册的法人或其他组织，具有从事本项目的经营范围和能力。</w:t>
      </w:r>
      <w:r>
        <w:rPr>
          <w:rFonts w:hint="eastAsia" w:ascii="宋体" w:hAnsi="宋体" w:eastAsia="宋体" w:cs="宋体"/>
          <w:color w:val="auto"/>
          <w:sz w:val="21"/>
          <w:szCs w:val="21"/>
          <w:lang w:eastAsia="zh-CN"/>
        </w:rPr>
        <w:t>（</w:t>
      </w:r>
      <w:r>
        <w:rPr>
          <w:rFonts w:hint="eastAsia" w:ascii="宋体" w:hAnsi="宋体" w:eastAsia="宋体" w:cs="宋体"/>
          <w:color w:val="auto"/>
          <w:kern w:val="0"/>
          <w:sz w:val="21"/>
          <w:szCs w:val="21"/>
        </w:rPr>
        <w:t>具有医疗设备维修资格</w:t>
      </w:r>
      <w:r>
        <w:rPr>
          <w:rFonts w:hint="eastAsia" w:ascii="宋体" w:hAnsi="宋体" w:eastAsia="宋体" w:cs="宋体"/>
          <w:color w:val="auto"/>
          <w:kern w:val="0"/>
          <w:sz w:val="21"/>
          <w:szCs w:val="21"/>
          <w:lang w:eastAsia="zh-CN"/>
        </w:rPr>
        <w:t>）</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b w:val="0"/>
          <w:bCs/>
          <w:color w:val="auto"/>
          <w:lang w:val="en-US" w:eastAsia="zh-CN"/>
        </w:rPr>
        <w:t>3.2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单位负责人为同一人或者存在直接控股、管理关系的不同供应商，不得参加同一合同项下的政府采购活动（报价人</w:t>
      </w:r>
      <w:r>
        <w:rPr>
          <w:rFonts w:hint="eastAsia" w:ascii="宋体" w:hAnsi="宋体" w:cs="宋体"/>
          <w:bCs/>
          <w:color w:val="auto"/>
          <w:szCs w:val="21"/>
          <w:lang w:eastAsia="zh-CN"/>
        </w:rPr>
        <w:t>须完整提供在国家企业信用信息公示系统www.gsxt.gov.cn的查询结果页面“信息打印”内容及《</w:t>
      </w:r>
      <w:r>
        <w:rPr>
          <w:rFonts w:hint="eastAsia" w:ascii="宋体" w:hAnsi="宋体" w:cs="宋体"/>
          <w:bCs/>
          <w:color w:val="auto"/>
          <w:szCs w:val="21"/>
        </w:rPr>
        <w:t>报价人</w:t>
      </w:r>
      <w:r>
        <w:rPr>
          <w:rFonts w:hint="eastAsia" w:ascii="宋体" w:hAnsi="宋体" w:cs="宋体"/>
          <w:bCs/>
          <w:color w:val="auto"/>
          <w:szCs w:val="21"/>
          <w:lang w:eastAsia="zh-CN"/>
        </w:rPr>
        <w:t>资格声明函》并加盖公章，《</w:t>
      </w:r>
      <w:r>
        <w:rPr>
          <w:rFonts w:hint="eastAsia" w:ascii="宋体" w:hAnsi="宋体" w:cs="宋体"/>
          <w:bCs/>
          <w:color w:val="auto"/>
          <w:szCs w:val="21"/>
        </w:rPr>
        <w:t>报价人</w:t>
      </w:r>
      <w:r>
        <w:rPr>
          <w:rFonts w:hint="eastAsia" w:ascii="宋体" w:hAnsi="宋体" w:cs="宋体"/>
          <w:bCs/>
          <w:color w:val="auto"/>
          <w:szCs w:val="21"/>
          <w:lang w:eastAsia="zh-CN"/>
        </w:rPr>
        <w:t>资格声明函》格式请参照本招标文件第五部分《</w:t>
      </w:r>
      <w:r>
        <w:rPr>
          <w:rFonts w:hint="eastAsia" w:ascii="宋体" w:hAnsi="宋体" w:cs="宋体"/>
          <w:bCs/>
          <w:color w:val="auto"/>
          <w:szCs w:val="21"/>
        </w:rPr>
        <w:t>报价</w:t>
      </w:r>
      <w:r>
        <w:rPr>
          <w:rFonts w:hint="eastAsia" w:ascii="宋体" w:hAnsi="宋体" w:cs="宋体"/>
          <w:bCs/>
          <w:color w:val="auto"/>
          <w:szCs w:val="21"/>
          <w:lang w:eastAsia="zh-CN"/>
        </w:rPr>
        <w:t>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1</w:t>
      </w:r>
      <w:r>
        <w:rPr>
          <w:rFonts w:hint="eastAsia" w:ascii="宋体" w:hAnsi="宋体" w:cs="宋体"/>
          <w:color w:val="auto"/>
          <w:lang w:val="en-US" w:eastAsia="zh-CN"/>
        </w:rPr>
        <w:t>） 提供</w:t>
      </w:r>
      <w:r>
        <w:rPr>
          <w:rFonts w:hint="eastAsia" w:ascii="宋体" w:hAnsi="宋体" w:cs="宋体"/>
          <w:color w:val="auto"/>
        </w:rPr>
        <w:t>企业法人营业执照（三证合一证明）</w:t>
      </w:r>
      <w:r>
        <w:rPr>
          <w:rFonts w:hint="eastAsia" w:ascii="宋体" w:hAnsi="宋体"/>
          <w:color w:val="auto"/>
          <w:szCs w:val="21"/>
        </w:rPr>
        <w:t>证明文件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2</w:t>
      </w:r>
      <w:r>
        <w:rPr>
          <w:rFonts w:hint="eastAsia" w:cs="宋体"/>
          <w:color w:val="auto"/>
          <w:sz w:val="21"/>
          <w:lang w:eastAsia="zh-CN"/>
        </w:rPr>
        <w:t>）</w:t>
      </w:r>
      <w:r>
        <w:rPr>
          <w:rFonts w:hint="eastAsia"/>
          <w:color w:val="auto"/>
          <w:sz w:val="21"/>
        </w:rPr>
        <w:t xml:space="preserve"> </w:t>
      </w:r>
      <w:r>
        <w:rPr>
          <w:rFonts w:hint="eastAsia"/>
          <w:color w:val="auto"/>
          <w:sz w:val="21"/>
          <w:lang w:eastAsia="zh-CN"/>
        </w:rPr>
        <w:t>提供</w:t>
      </w:r>
      <w:r>
        <w:rPr>
          <w:rFonts w:hint="eastAsia"/>
          <w:color w:val="auto"/>
          <w:sz w:val="21"/>
          <w:lang w:val="en-US"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eastAsia="zh-CN"/>
        </w:rPr>
        <w:t>）</w:t>
      </w:r>
      <w:r>
        <w:rPr>
          <w:rFonts w:hint="eastAsia"/>
          <w:color w:val="auto"/>
          <w:sz w:val="21"/>
        </w:rPr>
        <w:t xml:space="preserve"> </w:t>
      </w:r>
      <w:r>
        <w:rPr>
          <w:rFonts w:hint="eastAsia"/>
          <w:color w:val="auto"/>
          <w:sz w:val="21"/>
          <w:lang w:val="en-US" w:eastAsia="zh-CN"/>
        </w:rPr>
        <w:t>提供</w:t>
      </w:r>
      <w:r>
        <w:rPr>
          <w:rFonts w:hint="eastAsia"/>
          <w:color w:val="auto"/>
          <w:sz w:val="21"/>
          <w:lang w:eastAsia="zh-CN"/>
        </w:rPr>
        <w:t>2019年</w:t>
      </w:r>
      <w:r>
        <w:rPr>
          <w:rFonts w:hint="eastAsia"/>
          <w:color w:val="auto"/>
          <w:sz w:val="21"/>
          <w:lang w:val="en-US" w:eastAsia="zh-CN"/>
        </w:rPr>
        <w:t>2</w:t>
      </w:r>
      <w:r>
        <w:rPr>
          <w:rFonts w:hint="eastAsia"/>
          <w:color w:val="auto"/>
          <w:sz w:val="21"/>
          <w:lang w:eastAsia="zh-CN"/>
        </w:rPr>
        <w:t>月-2019年</w:t>
      </w:r>
      <w:r>
        <w:rPr>
          <w:rFonts w:hint="eastAsia"/>
          <w:color w:val="auto"/>
          <w:sz w:val="21"/>
          <w:lang w:val="en-US" w:eastAsia="zh-CN"/>
        </w:rPr>
        <w:t>7</w:t>
      </w:r>
      <w:r>
        <w:rPr>
          <w:rFonts w:hint="eastAsia"/>
          <w:color w:val="auto"/>
          <w:sz w:val="21"/>
          <w:lang w:eastAsia="zh-CN"/>
        </w:rPr>
        <w:t>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4</w:t>
      </w:r>
      <w:r>
        <w:rPr>
          <w:rFonts w:hint="eastAsia" w:cs="宋体"/>
          <w:color w:val="auto"/>
          <w:sz w:val="21"/>
          <w:lang w:eastAsia="zh-CN"/>
        </w:rPr>
        <w:t>）</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keepNext w:val="0"/>
        <w:keepLines w:val="0"/>
        <w:pageBreakBefore w:val="0"/>
        <w:tabs>
          <w:tab w:val="left" w:pos="360"/>
          <w:tab w:val="left" w:pos="720"/>
        </w:tabs>
        <w:kinsoku/>
        <w:wordWrap/>
        <w:overflowPunct/>
        <w:topLinePunct w:val="0"/>
        <w:autoSpaceDE/>
        <w:autoSpaceDN/>
        <w:bidi w:val="0"/>
        <w:adjustRightInd/>
        <w:snapToGrid/>
        <w:spacing w:before="60" w:line="480" w:lineRule="exact"/>
        <w:ind w:left="735" w:hanging="735" w:hangingChars="350"/>
        <w:textAlignment w:val="auto"/>
        <w:rPr>
          <w:color w:val="auto"/>
        </w:rPr>
      </w:pPr>
      <w:r>
        <w:rPr>
          <w:rFonts w:hint="eastAsia" w:ascii="宋体" w:hAnsi="宋体" w:cs="宋体"/>
          <w:bCs/>
          <w:color w:val="auto"/>
          <w:szCs w:val="21"/>
        </w:rPr>
        <w:t>3.</w:t>
      </w:r>
      <w:r>
        <w:rPr>
          <w:rFonts w:hint="eastAsia" w:hAnsi="宋体" w:cs="宋体"/>
          <w:bCs/>
          <w:color w:val="auto"/>
          <w:szCs w:val="21"/>
          <w:lang w:val="en-US" w:eastAsia="zh-CN"/>
        </w:rPr>
        <w:t>6</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int="eastAsia" w:hAnsi="宋体" w:eastAsia="宋体"/>
          <w:b/>
          <w:bCs/>
          <w:color w:val="auto"/>
          <w:lang w:val="en-US" w:eastAsia="zh-CN"/>
        </w:rPr>
        <w:t>WORD文档格式载入</w:t>
      </w:r>
      <w:r>
        <w:rPr>
          <w:rFonts w:hint="eastAsia" w:hAnsi="宋体"/>
          <w:b/>
          <w:bCs/>
          <w:color w:val="auto"/>
        </w:rPr>
        <w:t>U盘形式）并附在报价文件正本里</w:t>
      </w:r>
      <w:r>
        <w:rPr>
          <w:rFonts w:hint="eastAsia" w:hAnsi="宋体"/>
          <w:color w:val="auto"/>
        </w:rPr>
        <w:t>，文件格式要求采用《报价资料表》中规定的文件格式制作，如电子文件与书面文件不符时，以书面文件为准。不按以上要求递交的，</w:t>
      </w:r>
      <w:r>
        <w:rPr>
          <w:rFonts w:hint="eastAsia"/>
          <w:color w:val="auto"/>
        </w:rPr>
        <w:t>视为报价</w:t>
      </w:r>
      <w:r>
        <w:rPr>
          <w:rFonts w:hint="eastAsia" w:ascii="宋体" w:hAnsi="宋体"/>
          <w:color w:val="auto"/>
        </w:rPr>
        <w:t>文件</w:t>
      </w:r>
      <w:r>
        <w:rPr>
          <w:rFonts w:hint="eastAsia" w:hAnsi="宋体"/>
          <w:color w:val="auto"/>
        </w:rPr>
        <w:t>不</w:t>
      </w:r>
      <w:r>
        <w:rPr>
          <w:rFonts w:hint="eastAsia" w:ascii="宋体" w:hAnsi="宋体"/>
          <w:color w:val="auto"/>
        </w:rPr>
        <w:t>完整</w:t>
      </w:r>
      <w:r>
        <w:rPr>
          <w:rFonts w:hint="eastAsia" w:hAnsi="宋体"/>
          <w:color w:val="auto"/>
        </w:rPr>
        <w:t>。</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GE64排CT机维保项目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hint="eastAsia" w:ascii="宋体" w:hAnsi="宋体"/>
                <w:color w:val="auto"/>
                <w:szCs w:val="21"/>
                <w:lang w:eastAsia="zh-CN"/>
              </w:rPr>
              <w:t>罗定分公司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lang w:eastAsia="zh-CN"/>
              </w:rPr>
              <w:t>项目</w:t>
            </w:r>
            <w:r>
              <w:rPr>
                <w:rFonts w:hint="eastAsia" w:ascii="宋体" w:hAnsi="宋体"/>
                <w:color w:val="auto"/>
                <w:szCs w:val="21"/>
              </w:rPr>
              <w:t>编号：</w:t>
            </w:r>
            <w:r>
              <w:rPr>
                <w:rFonts w:hint="eastAsia" w:ascii="宋体" w:hAnsi="宋体"/>
                <w:color w:val="auto"/>
                <w:szCs w:val="21"/>
                <w:lang w:eastAsia="zh-CN"/>
              </w:rPr>
              <w:t>445381-201907-81361004-0030</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hAnsi="宋体"/>
          <w:b/>
          <w:bCs/>
          <w:color w:val="auto"/>
        </w:rPr>
        <w:t>元整（</w:t>
      </w:r>
      <w:r>
        <w:rPr>
          <w:rFonts w:ascii="Arial" w:hAnsi="Arial" w:cs="Arial"/>
          <w:b/>
          <w:bCs/>
          <w:color w:val="auto"/>
        </w:rPr>
        <w:t>¥</w:t>
      </w:r>
      <w:r>
        <w:rPr>
          <w:rFonts w:hint="eastAsia" w:ascii="Arial" w:hAnsi="Arial" w:cs="Arial"/>
          <w:b/>
          <w:bCs/>
          <w:color w:val="auto"/>
          <w:lang w:eastAsia="zh-CN"/>
        </w:rPr>
        <w:t>1</w:t>
      </w:r>
      <w:r>
        <w:rPr>
          <w:rFonts w:hint="eastAsia" w:ascii="Arial" w:hAnsi="Arial" w:cs="Arial"/>
          <w:b/>
          <w:bCs/>
          <w:color w:val="auto"/>
          <w:lang w:val="en-US" w:eastAsia="zh-CN"/>
        </w:rPr>
        <w:t>0</w:t>
      </w:r>
      <w:r>
        <w:rPr>
          <w:rFonts w:hint="eastAsia" w:ascii="Arial" w:hAnsi="Arial" w:cs="Arial"/>
          <w:b/>
          <w:bCs/>
          <w:color w:val="auto"/>
          <w:lang w:eastAsia="zh-CN"/>
        </w:rPr>
        <w:t>,000.00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keepNext w:val="0"/>
        <w:keepLines w:val="0"/>
        <w:pageBreakBefore w:val="0"/>
        <w:widowControl/>
        <w:tabs>
          <w:tab w:val="left" w:pos="720"/>
        </w:tabs>
        <w:kinsoku/>
        <w:wordWrap/>
        <w:overflowPunct/>
        <w:topLinePunct w:val="0"/>
        <w:autoSpaceDE/>
        <w:autoSpaceDN/>
        <w:bidi w:val="0"/>
        <w:adjustRightInd/>
        <w:snapToGrid w:val="0"/>
        <w:spacing w:before="60" w:line="480" w:lineRule="exact"/>
        <w:textAlignment w:val="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540" w:leftChars="257"/>
        <w:textAlignment w:val="auto"/>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pacing w:line="480" w:lineRule="exact"/>
        <w:ind w:firstLine="926" w:firstLineChars="439"/>
        <w:textAlignment w:val="auto"/>
        <w:rPr>
          <w:rFonts w:hint="eastAsia" w:ascii="宋体" w:hAnsi="宋体" w:cs="宋体"/>
          <w:b/>
          <w:color w:val="auto"/>
          <w:szCs w:val="21"/>
        </w:rPr>
      </w:pPr>
      <w:r>
        <w:rPr>
          <w:rFonts w:hint="eastAsia" w:ascii="宋体" w:hAnsi="宋体" w:cs="宋体"/>
          <w:b/>
          <w:color w:val="auto"/>
          <w:szCs w:val="21"/>
        </w:rPr>
        <w:t>保证金账号：</w:t>
      </w:r>
    </w:p>
    <w:p>
      <w:pPr>
        <w:keepNext w:val="0"/>
        <w:keepLines w:val="0"/>
        <w:pageBreakBefore w:val="0"/>
        <w:widowControl/>
        <w:kinsoku/>
        <w:wordWrap/>
        <w:overflowPunct/>
        <w:topLinePunct w:val="0"/>
        <w:autoSpaceDE/>
        <w:autoSpaceDN/>
        <w:bidi w:val="0"/>
        <w:adjustRightInd/>
        <w:spacing w:line="480" w:lineRule="exact"/>
        <w:ind w:left="890" w:leftChars="424"/>
        <w:textAlignment w:val="auto"/>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keepNext w:val="0"/>
        <w:keepLines w:val="0"/>
        <w:pageBreakBefore w:val="0"/>
        <w:widowControl/>
        <w:kinsoku/>
        <w:wordWrap/>
        <w:overflowPunct/>
        <w:topLinePunct w:val="0"/>
        <w:autoSpaceDE/>
        <w:autoSpaceDN/>
        <w:bidi w:val="0"/>
        <w:adjustRightInd/>
        <w:spacing w:line="480" w:lineRule="exact"/>
        <w:ind w:left="718" w:leftChars="342" w:firstLine="179" w:firstLineChars="85"/>
        <w:textAlignment w:val="auto"/>
        <w:rPr>
          <w:rFonts w:ascii="宋体" w:hAnsi="宋体"/>
          <w:b/>
          <w:color w:val="auto"/>
          <w:szCs w:val="21"/>
        </w:rPr>
      </w:pPr>
      <w:r>
        <w:rPr>
          <w:rFonts w:hint="eastAsia" w:ascii="宋体" w:hAnsi="宋体"/>
          <w:b/>
          <w:color w:val="auto"/>
          <w:szCs w:val="21"/>
        </w:rPr>
        <w:t>账号：80020000008889127</w:t>
      </w:r>
    </w:p>
    <w:p>
      <w:pPr>
        <w:keepNext w:val="0"/>
        <w:keepLines w:val="0"/>
        <w:pageBreakBefore w:val="0"/>
        <w:widowControl/>
        <w:kinsoku/>
        <w:wordWrap/>
        <w:overflowPunct/>
        <w:topLinePunct w:val="0"/>
        <w:autoSpaceDE/>
        <w:autoSpaceDN/>
        <w:bidi w:val="0"/>
        <w:adjustRightInd/>
        <w:spacing w:line="480" w:lineRule="exact"/>
        <w:ind w:left="540" w:leftChars="257" w:firstLine="361" w:firstLineChars="171"/>
        <w:textAlignment w:val="auto"/>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keepNext w:val="0"/>
        <w:keepLines w:val="0"/>
        <w:pageBreakBefore w:val="0"/>
        <w:widowControl/>
        <w:kinsoku/>
        <w:wordWrap/>
        <w:overflowPunct/>
        <w:topLinePunct w:val="0"/>
        <w:autoSpaceDE/>
        <w:autoSpaceDN/>
        <w:bidi w:val="0"/>
        <w:adjustRightInd/>
        <w:spacing w:line="480" w:lineRule="exact"/>
        <w:ind w:left="540" w:leftChars="257" w:firstLine="361" w:firstLineChars="171"/>
        <w:textAlignment w:val="auto"/>
        <w:rPr>
          <w:rFonts w:hint="eastAsia" w:ascii="宋体" w:hAnsi="宋体" w:cs="宋体"/>
          <w:b/>
          <w:color w:val="auto"/>
          <w:szCs w:val="21"/>
        </w:rPr>
      </w:pPr>
      <w:r>
        <w:rPr>
          <w:rFonts w:hint="eastAsia" w:ascii="宋体" w:hAnsi="宋体" w:cs="宋体"/>
          <w:b/>
          <w:color w:val="auto"/>
        </w:rPr>
        <w:t>财务联系人：黄小姐</w:t>
      </w:r>
    </w:p>
    <w:p>
      <w:pPr>
        <w:keepNext w:val="0"/>
        <w:keepLines w:val="0"/>
        <w:pageBreakBefore w:val="0"/>
        <w:widowControl/>
        <w:kinsoku/>
        <w:wordWrap/>
        <w:overflowPunct/>
        <w:topLinePunct w:val="0"/>
        <w:autoSpaceDE/>
        <w:autoSpaceDN/>
        <w:bidi w:val="0"/>
        <w:adjustRightInd/>
        <w:spacing w:line="480" w:lineRule="exact"/>
        <w:ind w:left="718" w:leftChars="342" w:firstLine="179" w:firstLineChars="85"/>
        <w:textAlignment w:val="auto"/>
        <w:rPr>
          <w:rFonts w:hint="eastAsia" w:ascii="宋体" w:hAnsi="宋体" w:cs="宋体"/>
          <w:b/>
          <w:color w:val="auto"/>
        </w:rPr>
      </w:pPr>
      <w:r>
        <w:rPr>
          <w:rFonts w:hint="eastAsia" w:ascii="宋体" w:hAnsi="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firstLine="738" w:firstLineChars="350"/>
        <w:textAlignment w:val="auto"/>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445381-201907-81361004-0030</w:t>
      </w:r>
      <w:r>
        <w:rPr>
          <w:rFonts w:ascii="宋体" w:hAnsi="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hanging="538" w:hangingChars="255"/>
        <w:textAlignment w:val="auto"/>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w:t>
      </w:r>
      <w:r>
        <w:rPr>
          <w:rFonts w:hint="eastAsia" w:ascii="宋体" w:hAnsi="宋体" w:cs="宋体"/>
          <w:b/>
          <w:iCs/>
          <w:color w:val="auto"/>
          <w:lang w:val="en-US" w:eastAsia="zh-CN"/>
        </w:rPr>
        <w:t>1</w:t>
      </w:r>
      <w:r>
        <w:rPr>
          <w:rFonts w:hint="eastAsia" w:ascii="宋体" w:hAnsi="宋体" w:eastAsia="宋体" w:cs="宋体"/>
          <w:b/>
          <w:iCs/>
          <w:color w:val="auto"/>
        </w:rPr>
        <w:t>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hanging="538" w:hangingChars="255"/>
        <w:textAlignment w:val="auto"/>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w:t>
      </w:r>
      <w:r>
        <w:rPr>
          <w:rFonts w:hint="eastAsia" w:ascii="宋体" w:hAnsi="宋体" w:cs="宋体"/>
          <w:b/>
          <w:iCs/>
          <w:color w:val="auto"/>
          <w:lang w:eastAsia="zh-CN"/>
        </w:rPr>
        <w:t>3923026</w:t>
      </w:r>
      <w:r>
        <w:rPr>
          <w:rFonts w:hint="eastAsia" w:ascii="宋体" w:hAnsi="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30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30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w:t>
      </w:r>
      <w:r>
        <w:rPr>
          <w:rFonts w:hint="eastAsia" w:ascii="宋体" w:hAnsi="宋体" w:cs="宋体"/>
          <w:color w:val="auto"/>
          <w:szCs w:val="21"/>
        </w:rPr>
        <w:t>根据财政部、工业和信息化部印发的《政府采购促进中小企业发展暂行办法》（财库[2011]181号）的规定，对小型和微型企业产品（提供的服务）的价格给予C1的扣除</w:t>
      </w:r>
      <w:r>
        <w:rPr>
          <w:rFonts w:hint="eastAsia" w:ascii="宋体" w:hAnsi="宋体"/>
          <w:color w:val="auto"/>
          <w:szCs w:val="21"/>
        </w:rPr>
        <w:t>（C1的取值范围为6%），</w:t>
      </w:r>
      <w:r>
        <w:rPr>
          <w:rFonts w:hint="eastAsia" w:ascii="宋体" w:hAnsi="宋体" w:cs="宋体"/>
          <w:color w:val="auto"/>
          <w:szCs w:val="21"/>
        </w:rPr>
        <w:t>用扣除后的价格参与评审(</w:t>
      </w:r>
      <w:r>
        <w:rPr>
          <w:rFonts w:hint="eastAsia" w:ascii="宋体" w:hAnsi="宋体"/>
          <w:color w:val="auto"/>
          <w:szCs w:val="21"/>
        </w:rPr>
        <w:t>即：评标价＝核实价－小微企业产品核实价×C1</w:t>
      </w:r>
      <w:r>
        <w:rPr>
          <w:rFonts w:hint="eastAsia" w:ascii="宋体" w:hAnsi="宋体" w:cs="宋体"/>
          <w:color w:val="auto"/>
          <w:szCs w:val="21"/>
        </w:rPr>
        <w:t>)；投标产品（提供的服务）中仅有部分小型和微型企业产品（提供的服务）的，则按所投小型和微型企业产品（提供的服务）的价格予以扣除</w:t>
      </w:r>
      <w:r>
        <w:rPr>
          <w:rFonts w:hint="eastAsia" w:ascii="宋体" w:hAnsi="宋体"/>
          <w:color w:val="auto"/>
          <w:szCs w:val="21"/>
        </w:rPr>
        <w:t>。</w:t>
      </w:r>
    </w:p>
    <w:p>
      <w:pPr>
        <w:keepNext w:val="0"/>
        <w:keepLines w:val="0"/>
        <w:pageBreakBefore w:val="0"/>
        <w:kinsoku/>
        <w:wordWrap/>
        <w:overflowPunct/>
        <w:topLinePunct w:val="0"/>
        <w:autoSpaceDE/>
        <w:autoSpaceDN/>
        <w:bidi w:val="0"/>
        <w:adjustRightInd/>
        <w:snapToGrid/>
        <w:spacing w:line="480" w:lineRule="exact"/>
        <w:ind w:left="840" w:leftChars="200" w:hanging="420" w:hangingChars="200"/>
        <w:textAlignment w:val="auto"/>
        <w:rPr>
          <w:rFonts w:ascii="宋体" w:hAnsi="宋体" w:cs="宋体"/>
          <w:color w:val="auto"/>
          <w:szCs w:val="21"/>
        </w:rPr>
      </w:pPr>
      <w:r>
        <w:rPr>
          <w:rFonts w:ascii="宋体" w:hAnsi="宋体"/>
          <w:color w:val="auto"/>
          <w:szCs w:val="21"/>
        </w:rPr>
        <w:t>2</w:t>
      </w:r>
      <w:r>
        <w:rPr>
          <w:rFonts w:hint="eastAsia" w:ascii="宋体" w:hAnsi="宋体"/>
          <w:color w:val="auto"/>
          <w:szCs w:val="21"/>
        </w:rPr>
        <w:t>）</w:t>
      </w:r>
      <w:r>
        <w:rPr>
          <w:rFonts w:hint="eastAsia" w:ascii="宋体" w:hAnsi="宋体" w:cs="宋体"/>
          <w:color w:val="auto"/>
          <w:szCs w:val="21"/>
        </w:rPr>
        <w:t>对于允许联合体投标项目，如联合体协议中约定，小型、微型企业的协议合同金额占到联</w:t>
      </w:r>
    </w:p>
    <w:p>
      <w:pPr>
        <w:spacing w:line="360" w:lineRule="auto"/>
        <w:ind w:left="630" w:leftChars="299" w:hanging="2" w:hangingChars="1"/>
        <w:rPr>
          <w:rFonts w:ascii="宋体"/>
          <w:color w:val="auto"/>
          <w:szCs w:val="21"/>
        </w:rPr>
      </w:pPr>
      <w:r>
        <w:rPr>
          <w:rFonts w:hint="eastAsia" w:ascii="宋体" w:hAnsi="宋体" w:cs="宋体"/>
          <w:color w:val="auto"/>
          <w:szCs w:val="21"/>
        </w:rPr>
        <w:t>合体协议合同总金额30%以上的可给予联合体C2的价格扣除</w:t>
      </w:r>
      <w:r>
        <w:rPr>
          <w:rFonts w:hint="eastAsia" w:ascii="宋体" w:hAnsi="宋体"/>
          <w:color w:val="auto"/>
          <w:szCs w:val="21"/>
        </w:rPr>
        <w:t>（C2的取值范围为2%），即：评标价＝核实价×(1－C2)</w:t>
      </w:r>
      <w:r>
        <w:rPr>
          <w:rFonts w:hint="eastAsia" w:ascii="宋体" w:hAnsi="宋体" w:cs="宋体"/>
          <w:color w:val="auto"/>
          <w:szCs w:val="21"/>
        </w:rPr>
        <w:t>。联合体投标企业的认定以《政府采购促进中小企业发展暂行办法》第六条的规定的为准</w:t>
      </w:r>
      <w:r>
        <w:rPr>
          <w:rFonts w:hint="eastAsia" w:ascii="宋体" w:hAnsi="宋体"/>
          <w:color w:val="auto"/>
          <w:szCs w:val="21"/>
        </w:rPr>
        <w:t>。</w:t>
      </w:r>
    </w:p>
    <w:p>
      <w:pPr>
        <w:keepNext w:val="0"/>
        <w:keepLines w:val="0"/>
        <w:pageBreakBefore w:val="0"/>
        <w:numPr>
          <w:ilvl w:val="0"/>
          <w:numId w:val="12"/>
        </w:numPr>
        <w:kinsoku/>
        <w:wordWrap/>
        <w:overflowPunct/>
        <w:topLinePunct w:val="0"/>
        <w:autoSpaceDE/>
        <w:autoSpaceDN/>
        <w:bidi w:val="0"/>
        <w:adjustRightInd/>
        <w:snapToGrid/>
        <w:spacing w:line="480" w:lineRule="exact"/>
        <w:ind w:left="420" w:leftChars="200" w:firstLine="16" w:firstLineChars="8"/>
        <w:textAlignment w:val="auto"/>
        <w:rPr>
          <w:rFonts w:ascii="宋体"/>
          <w:color w:val="auto"/>
          <w:szCs w:val="21"/>
        </w:rPr>
      </w:pPr>
      <w:r>
        <w:rPr>
          <w:rFonts w:hint="eastAsia" w:ascii="宋体" w:hAnsi="宋体" w:cs="宋体"/>
          <w:color w:val="auto"/>
          <w:szCs w:val="21"/>
        </w:rPr>
        <w:t>《政府采购促进中小企业发展暂行办法》所指中小企业（含中型、小型、微型企业，下同）应当同时符合以下条件</w:t>
      </w:r>
      <w:r>
        <w:rPr>
          <w:rFonts w:hint="eastAsia" w:ascii="宋体" w:hAnsi="宋体" w:cs="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exact"/>
        <w:ind w:left="439" w:leftChars="209"/>
        <w:textAlignment w:val="auto"/>
        <w:rPr>
          <w:rFonts w:ascii="宋体" w:hAnsi="宋体" w:cs="宋体"/>
          <w:b/>
          <w:color w:val="auto"/>
          <w:szCs w:val="21"/>
        </w:rPr>
      </w:pPr>
      <w:r>
        <w:rPr>
          <w:rFonts w:hint="eastAsia" w:ascii="宋体" w:hAnsi="宋体" w:cs="宋体"/>
          <w:b/>
          <w:color w:val="auto"/>
          <w:szCs w:val="21"/>
        </w:rPr>
        <w:fldChar w:fldCharType="begin"/>
      </w:r>
      <w:r>
        <w:rPr>
          <w:rFonts w:hint="eastAsia" w:ascii="宋体" w:hAnsi="宋体" w:cs="宋体"/>
          <w:b/>
          <w:color w:val="auto"/>
          <w:szCs w:val="21"/>
        </w:rPr>
        <w:instrText xml:space="preserve"> = 1 \* GB3 </w:instrText>
      </w:r>
      <w:r>
        <w:rPr>
          <w:rFonts w:hint="eastAsia" w:ascii="宋体" w:hAnsi="宋体" w:cs="宋体"/>
          <w:b/>
          <w:color w:val="auto"/>
          <w:szCs w:val="21"/>
        </w:rPr>
        <w:fldChar w:fldCharType="separate"/>
      </w:r>
      <w:r>
        <w:rPr>
          <w:rFonts w:hint="eastAsia" w:ascii="宋体" w:hAnsi="宋体" w:cs="宋体"/>
          <w:b/>
          <w:color w:val="auto"/>
          <w:szCs w:val="21"/>
        </w:rPr>
        <w:t>①</w:t>
      </w:r>
      <w:r>
        <w:rPr>
          <w:rFonts w:hint="eastAsia" w:ascii="宋体" w:hAnsi="宋体" w:cs="宋体"/>
          <w:b/>
          <w:color w:val="auto"/>
          <w:szCs w:val="21"/>
        </w:rPr>
        <w:fldChar w:fldCharType="end"/>
      </w:r>
      <w:r>
        <w:rPr>
          <w:rFonts w:hint="eastAsia" w:ascii="宋体" w:hAnsi="宋体" w:cs="宋体"/>
          <w:b/>
          <w:color w:val="auto"/>
          <w:szCs w:val="21"/>
        </w:rPr>
        <w:t xml:space="preserve">符合中小企业划分标准； </w:t>
      </w:r>
    </w:p>
    <w:p>
      <w:pPr>
        <w:keepNext w:val="0"/>
        <w:keepLines w:val="0"/>
        <w:pageBreakBefore w:val="0"/>
        <w:kinsoku/>
        <w:wordWrap/>
        <w:overflowPunct/>
        <w:topLinePunct w:val="0"/>
        <w:autoSpaceDE/>
        <w:autoSpaceDN/>
        <w:bidi w:val="0"/>
        <w:adjustRightInd/>
        <w:snapToGrid/>
        <w:spacing w:line="480" w:lineRule="exact"/>
        <w:ind w:firstLine="422" w:firstLineChars="200"/>
        <w:textAlignment w:val="auto"/>
        <w:rPr>
          <w:rFonts w:ascii="宋体" w:hAnsi="宋体" w:cs="宋体"/>
          <w:b/>
          <w:color w:val="auto"/>
          <w:szCs w:val="21"/>
        </w:rPr>
      </w:pPr>
      <w:r>
        <w:rPr>
          <w:rFonts w:hint="eastAsia" w:ascii="宋体" w:hAnsi="宋体" w:cs="宋体"/>
          <w:b/>
          <w:color w:val="auto"/>
          <w:szCs w:val="21"/>
        </w:rPr>
        <w:fldChar w:fldCharType="begin"/>
      </w:r>
      <w:r>
        <w:rPr>
          <w:rFonts w:hint="eastAsia" w:ascii="宋体" w:hAnsi="宋体" w:cs="宋体"/>
          <w:b/>
          <w:color w:val="auto"/>
          <w:szCs w:val="21"/>
        </w:rPr>
        <w:instrText xml:space="preserve"> = 2 \* GB3 </w:instrText>
      </w:r>
      <w:r>
        <w:rPr>
          <w:rFonts w:hint="eastAsia" w:ascii="宋体" w:hAnsi="宋体" w:cs="宋体"/>
          <w:b/>
          <w:color w:val="auto"/>
          <w:szCs w:val="21"/>
        </w:rPr>
        <w:fldChar w:fldCharType="separate"/>
      </w:r>
      <w:r>
        <w:rPr>
          <w:rFonts w:hint="eastAsia" w:ascii="宋体" w:hAnsi="宋体" w:cs="宋体"/>
          <w:b/>
          <w:color w:val="auto"/>
          <w:szCs w:val="21"/>
        </w:rPr>
        <w:t>②</w:t>
      </w:r>
      <w:r>
        <w:rPr>
          <w:rFonts w:hint="eastAsia" w:ascii="宋体" w:hAnsi="宋体" w:cs="宋体"/>
          <w:b/>
          <w:color w:val="auto"/>
          <w:szCs w:val="21"/>
        </w:rPr>
        <w:fldChar w:fldCharType="end"/>
      </w:r>
      <w:r>
        <w:rPr>
          <w:rFonts w:hint="eastAsia" w:ascii="宋体" w:hAnsi="宋体" w:cs="宋体"/>
          <w:b/>
          <w:color w:val="auto"/>
          <w:szCs w:val="21"/>
        </w:rPr>
        <w:t>提供本企业制造的货物、承担的工程或者服务，或者提供其他中小企业制造的货物。</w:t>
      </w:r>
    </w:p>
    <w:p>
      <w:pPr>
        <w:keepNext w:val="0"/>
        <w:keepLines w:val="0"/>
        <w:pageBreakBefore w:val="0"/>
        <w:kinsoku/>
        <w:wordWrap/>
        <w:overflowPunct/>
        <w:topLinePunct w:val="0"/>
        <w:autoSpaceDE/>
        <w:autoSpaceDN/>
        <w:bidi w:val="0"/>
        <w:adjustRightInd/>
        <w:snapToGrid/>
        <w:spacing w:line="480" w:lineRule="exact"/>
        <w:ind w:firstLine="422" w:firstLineChars="200"/>
        <w:textAlignment w:val="auto"/>
        <w:rPr>
          <w:rFonts w:ascii="宋体" w:hAnsi="宋体" w:cs="宋体"/>
          <w:color w:val="auto"/>
          <w:szCs w:val="21"/>
        </w:rPr>
      </w:pPr>
      <w:r>
        <w:rPr>
          <w:rFonts w:hint="eastAsia" w:ascii="宋体" w:hAnsi="宋体" w:cs="宋体"/>
          <w:b/>
          <w:color w:val="auto"/>
          <w:szCs w:val="21"/>
        </w:rPr>
        <w:t>本项所称货物不包括使用大型企业注册商标的货物。</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ascii="宋体" w:hAnsi="宋体" w:cs="宋体"/>
          <w:color w:val="auto"/>
          <w:szCs w:val="21"/>
        </w:rPr>
      </w:pPr>
      <w:r>
        <w:rPr>
          <w:rFonts w:hint="eastAsia" w:ascii="宋体" w:hAnsi="宋体" w:cs="宋体"/>
          <w:color w:val="auto"/>
          <w:szCs w:val="21"/>
        </w:rPr>
        <w:t>中小企业划分标准以《工业和信息化部、国家统计局、国家发展和改革委员会、财政部关于印发中小企业划型标准规定的通知》（工信部联企业[2011]300号）规定的划分标准为准。</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color w:val="auto"/>
          <w:sz w:val="21"/>
          <w:szCs w:val="21"/>
        </w:rPr>
      </w:pPr>
      <w:r>
        <w:rPr>
          <w:rFonts w:hint="eastAsia" w:ascii="宋体" w:hAnsi="宋体"/>
          <w:color w:val="auto"/>
        </w:rPr>
        <w:t>属于《</w:t>
      </w:r>
      <w:r>
        <w:rPr>
          <w:rFonts w:hint="eastAsia"/>
          <w:color w:val="auto"/>
          <w:szCs w:val="21"/>
        </w:rPr>
        <w:t>中小型企业</w:t>
      </w:r>
      <w:r>
        <w:rPr>
          <w:rFonts w:hint="eastAsia" w:ascii="宋体" w:hAnsi="宋体"/>
          <w:color w:val="auto"/>
        </w:rPr>
        <w:t>》的供应商必须提供由《</w:t>
      </w:r>
      <w:r>
        <w:rPr>
          <w:rFonts w:hint="eastAsia"/>
          <w:color w:val="auto"/>
          <w:szCs w:val="21"/>
        </w:rPr>
        <w:t>工业和信息化部、国家统计局、国家发展和改革委员会、财政部</w:t>
      </w:r>
      <w:r>
        <w:rPr>
          <w:rFonts w:hint="eastAsia" w:ascii="宋体" w:hAnsi="宋体"/>
          <w:color w:val="auto"/>
        </w:rPr>
        <w:t>》出具的证明文件并加盖公章为准，如不提供的</w:t>
      </w:r>
      <w:r>
        <w:rPr>
          <w:rFonts w:hint="eastAsia" w:hAnsi="宋体"/>
          <w:color w:val="auto"/>
        </w:rPr>
        <w:t>评审时不能享受相应的价格扣除</w:t>
      </w:r>
      <w:r>
        <w:rPr>
          <w:rFonts w:hint="eastAsia" w:ascii="宋体" w:hAnsi="宋体"/>
          <w:color w:val="auto"/>
        </w:rPr>
        <w:t>。</w:t>
      </w:r>
    </w:p>
    <w:p>
      <w:pPr>
        <w:keepNext w:val="0"/>
        <w:keepLines w:val="0"/>
        <w:pageBreakBefore w:val="0"/>
        <w:widowControl w:val="0"/>
        <w:kinsoku/>
        <w:wordWrap/>
        <w:overflowPunct/>
        <w:topLinePunct w:val="0"/>
        <w:autoSpaceDE/>
        <w:autoSpaceDN/>
        <w:bidi w:val="0"/>
        <w:adjustRightInd/>
        <w:snapToGrid w:val="0"/>
        <w:spacing w:line="480" w:lineRule="exact"/>
        <w:ind w:left="735" w:leftChars="150" w:hanging="420" w:hangingChars="200"/>
        <w:textAlignment w:val="auto"/>
        <w:rPr>
          <w:rFonts w:ascii="宋体"/>
          <w:color w:val="auto"/>
          <w:szCs w:val="21"/>
        </w:rPr>
      </w:pPr>
      <w:r>
        <w:rPr>
          <w:rFonts w:ascii="宋体" w:hAnsi="宋体"/>
          <w:color w:val="auto"/>
          <w:szCs w:val="21"/>
        </w:rPr>
        <w:t>4</w:t>
      </w:r>
      <w:r>
        <w:rPr>
          <w:rFonts w:hint="eastAsia" w:ascii="宋体" w:hAnsi="宋体"/>
          <w:color w:val="auto"/>
          <w:szCs w:val="21"/>
        </w:rPr>
        <w:t>）监狱企业视同小型、微型企业，享受评审中价格扣除。</w:t>
      </w:r>
    </w:p>
    <w:p>
      <w:pPr>
        <w:keepNext w:val="0"/>
        <w:keepLines w:val="0"/>
        <w:pageBreakBefore w:val="0"/>
        <w:widowControl w:val="0"/>
        <w:kinsoku/>
        <w:wordWrap/>
        <w:overflowPunct/>
        <w:topLinePunct w:val="0"/>
        <w:autoSpaceDE/>
        <w:autoSpaceDN/>
        <w:bidi w:val="0"/>
        <w:adjustRightInd/>
        <w:spacing w:line="480" w:lineRule="exact"/>
        <w:jc w:val="both"/>
        <w:textAlignment w:val="auto"/>
        <w:rPr>
          <w:rFonts w:ascii="宋体"/>
          <w:color w:val="auto"/>
          <w:szCs w:val="21"/>
        </w:rPr>
      </w:pPr>
      <w:r>
        <w:rPr>
          <w:rFonts w:ascii="宋体" w:hAnsi="宋体"/>
          <w:color w:val="auto"/>
          <w:szCs w:val="21"/>
        </w:rPr>
        <w:t xml:space="preserve">   5</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keepNext w:val="0"/>
        <w:keepLines w:val="0"/>
        <w:pageBreakBefore w:val="0"/>
        <w:widowControl w:val="0"/>
        <w:kinsoku/>
        <w:wordWrap/>
        <w:overflowPunct/>
        <w:topLinePunct w:val="0"/>
        <w:autoSpaceDE/>
        <w:autoSpaceDN/>
        <w:bidi w:val="0"/>
        <w:adjustRightInd/>
        <w:spacing w:line="480" w:lineRule="exact"/>
        <w:jc w:val="both"/>
        <w:textAlignment w:val="auto"/>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keepNext w:val="0"/>
        <w:keepLines w:val="0"/>
        <w:pageBreakBefore w:val="0"/>
        <w:widowControl w:val="0"/>
        <w:kinsoku/>
        <w:wordWrap/>
        <w:overflowPunct/>
        <w:topLinePunct w:val="0"/>
        <w:autoSpaceDE/>
        <w:autoSpaceDN/>
        <w:bidi w:val="0"/>
        <w:adjustRightInd/>
        <w:spacing w:line="480" w:lineRule="exact"/>
        <w:jc w:val="both"/>
        <w:textAlignment w:val="auto"/>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hint="eastAsia" w:ascii="宋体" w:hAnsi="宋体"/>
          <w:color w:val="auto"/>
          <w:szCs w:val="21"/>
          <w:lang w:eastAsia="zh-CN"/>
        </w:rPr>
        <w:t>报价人</w:t>
      </w:r>
      <w:r>
        <w:rPr>
          <w:rFonts w:hint="eastAsia" w:ascii="宋体" w:hAnsi="宋体"/>
          <w:color w:val="auto"/>
          <w:szCs w:val="21"/>
        </w:rPr>
        <w:t>同时为小型、微型企业和监狱企业的，评审中只享受一次价格扣除。不重复进行价格扣除。</w:t>
      </w:r>
      <w:r>
        <w:rPr>
          <w:rFonts w:ascii="宋体" w:hAnsi="宋体"/>
          <w:color w:val="auto"/>
          <w:szCs w:val="21"/>
        </w:rPr>
        <w:t xml:space="preserve"> </w:t>
      </w:r>
    </w:p>
    <w:p>
      <w:pPr>
        <w:keepNext w:val="0"/>
        <w:keepLines w:val="0"/>
        <w:pageBreakBefore w:val="0"/>
        <w:tabs>
          <w:tab w:val="left" w:pos="180"/>
          <w:tab w:val="left" w:pos="720"/>
          <w:tab w:val="left" w:pos="900"/>
          <w:tab w:val="left" w:pos="1080"/>
        </w:tabs>
        <w:kinsoku/>
        <w:wordWrap/>
        <w:overflowPunct/>
        <w:topLinePunct w:val="0"/>
        <w:autoSpaceDE/>
        <w:autoSpaceDN/>
        <w:bidi w:val="0"/>
        <w:adjustRightInd/>
        <w:spacing w:line="480" w:lineRule="exact"/>
        <w:jc w:val="both"/>
        <w:textAlignment w:val="auto"/>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s="宋体"/>
          <w:color w:val="auto"/>
          <w:szCs w:val="21"/>
        </w:rPr>
        <w:t>参加企业采购活动的中小企业应当提供《中小企业声明函》（格式见第五部分投标文件格式）</w:t>
      </w:r>
      <w:r>
        <w:rPr>
          <w:rFonts w:hint="eastAsia" w:ascii="宋体" w:hAnsi="宋体"/>
          <w:color w:val="auto"/>
          <w:szCs w:val="21"/>
        </w:rPr>
        <w:t>。</w:t>
      </w:r>
      <w:r>
        <w:rPr>
          <w:rFonts w:ascii="宋体" w:hAnsi="宋体"/>
          <w:color w:val="auto"/>
          <w:szCs w:val="21"/>
        </w:rPr>
        <w:t xml:space="preserve"> </w:t>
      </w:r>
    </w:p>
    <w:p>
      <w:pPr>
        <w:keepNext w:val="0"/>
        <w:keepLines w:val="0"/>
        <w:pageBreakBefore w:val="0"/>
        <w:kinsoku/>
        <w:wordWrap/>
        <w:overflowPunct/>
        <w:topLinePunct w:val="0"/>
        <w:autoSpaceDE/>
        <w:autoSpaceDN/>
        <w:bidi w:val="0"/>
        <w:adjustRightInd/>
        <w:snapToGrid w:val="0"/>
        <w:spacing w:before="60" w:line="480" w:lineRule="exact"/>
        <w:textAlignment w:val="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360" w:lineRule="auto"/>
        <w:ind w:firstLine="210" w:firstLineChars="100"/>
        <w:jc w:val="both"/>
        <w:rPr>
          <w:rFonts w:hint="eastAsia" w:ascii="宋体"/>
          <w:color w:val="auto"/>
        </w:rPr>
      </w:pPr>
    </w:p>
    <w:p>
      <w:pPr>
        <w:widowControl w:val="0"/>
        <w:tabs>
          <w:tab w:val="left" w:pos="540"/>
        </w:tabs>
        <w:spacing w:line="360" w:lineRule="auto"/>
        <w:ind w:left="0" w:leftChars="0" w:firstLine="638" w:firstLineChars="304"/>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left="0" w:leftChars="0" w:firstLine="638" w:firstLineChars="304"/>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服务商务得分、价格得分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3"/>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3"/>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ascii="宋体" w:hAnsi="宋体" w:cs="宋体"/>
          <w:color w:val="auto"/>
          <w:szCs w:val="21"/>
        </w:rPr>
        <w:t>广东省政府采购网（WWW.gdgpo.gov.cn）</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采购代理机构：广东晓君招标采购代理有限公司</w:t>
      </w:r>
      <w:r>
        <w:rPr>
          <w:rFonts w:hint="eastAsia" w:ascii="宋体" w:hAnsi="宋体"/>
          <w:color w:val="auto"/>
          <w:szCs w:val="21"/>
          <w:lang w:eastAsia="zh-CN"/>
        </w:rPr>
        <w:t>罗定分公司</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lang w:eastAsia="zh-CN"/>
        </w:rPr>
        <w:t>广东省罗定市龙华西路22号四楼</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w:t>
      </w:r>
      <w:r>
        <w:rPr>
          <w:rFonts w:hint="eastAsia" w:ascii="宋体" w:hAnsi="宋体"/>
          <w:color w:val="auto"/>
          <w:szCs w:val="21"/>
          <w:lang w:eastAsia="zh-CN"/>
        </w:rPr>
        <w:t>3923026</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w:t>
      </w:r>
      <w:r>
        <w:rPr>
          <w:rFonts w:hint="eastAsia" w:ascii="宋体" w:hAnsi="宋体"/>
          <w:color w:val="auto"/>
          <w:szCs w:val="21"/>
          <w:lang w:eastAsia="zh-CN"/>
        </w:rPr>
        <w:t>3923026</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陈小姐</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罗定市财政局</w:t>
      </w:r>
      <w:r>
        <w:rPr>
          <w:rFonts w:hint="eastAsia"/>
          <w:color w:val="auto"/>
        </w:rPr>
        <w:t>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szCs w:val="21"/>
          <w:lang w:eastAsia="zh-CN"/>
        </w:rPr>
        <w:t>罗定市宝定路29</w:t>
      </w:r>
      <w:r>
        <w:rPr>
          <w:rFonts w:hint="eastAsia" w:ascii="宋体" w:hAnsi="宋体"/>
          <w:color w:val="auto"/>
          <w:szCs w:val="21"/>
        </w:rPr>
        <w:t>路</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话：0766</w:t>
      </w:r>
      <w:r>
        <w:rPr>
          <w:rFonts w:hint="eastAsia" w:ascii="宋体" w:hAnsi="宋体"/>
          <w:color w:val="auto"/>
          <w:szCs w:val="21"/>
          <w:lang w:val="en-US" w:eastAsia="zh-CN"/>
        </w:rPr>
        <w:t>-</w:t>
      </w:r>
      <w:r>
        <w:rPr>
          <w:rFonts w:hint="eastAsia" w:ascii="宋体" w:hAnsi="宋体" w:eastAsia="宋体" w:cs="宋体"/>
          <w:color w:val="auto"/>
        </w:rPr>
        <w:t>3728616</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2</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5"/>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w:t>
            </w:r>
            <w:r>
              <w:rPr>
                <w:rFonts w:ascii="宋体" w:hAnsi="宋体"/>
                <w:color w:val="auto"/>
              </w:rPr>
              <w:t>500</w:t>
            </w:r>
          </w:p>
        </w:tc>
        <w:tc>
          <w:tcPr>
            <w:tcW w:w="4095" w:type="dxa"/>
            <w:vAlign w:val="center"/>
          </w:tcPr>
          <w:p>
            <w:pPr>
              <w:snapToGrid w:val="0"/>
              <w:spacing w:line="360" w:lineRule="auto"/>
              <w:jc w:val="center"/>
              <w:rPr>
                <w:rFonts w:ascii="宋体"/>
                <w:color w:val="auto"/>
              </w:rPr>
            </w:pPr>
            <w:r>
              <w:rPr>
                <w:rFonts w:ascii="宋体"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500-1000</w:t>
            </w:r>
          </w:p>
        </w:tc>
        <w:tc>
          <w:tcPr>
            <w:tcW w:w="4095" w:type="dxa"/>
            <w:vAlign w:val="center"/>
          </w:tcPr>
          <w:p>
            <w:pPr>
              <w:snapToGrid w:val="0"/>
              <w:spacing w:line="360" w:lineRule="auto"/>
              <w:jc w:val="center"/>
              <w:rPr>
                <w:rFonts w:ascii="宋体"/>
                <w:color w:val="auto"/>
              </w:rPr>
            </w:pPr>
            <w:r>
              <w:rPr>
                <w:rFonts w:ascii="宋体" w:hAnsi="宋体"/>
                <w:color w:val="auto"/>
              </w:rPr>
              <w:t>0.45%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1000</w:t>
      </w:r>
      <w:r>
        <w:rPr>
          <w:rFonts w:hint="eastAsia" w:ascii="宋体" w:hAnsi="宋体"/>
          <w:color w:val="auto"/>
        </w:rPr>
        <w:t>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ascii="宋体" w:hAnsi="宋体"/>
          <w:color w:val="auto"/>
        </w:rPr>
        <w:t xml:space="preserve"> </w:t>
      </w:r>
      <w:r>
        <w:rPr>
          <w:rFonts w:hint="eastAsia" w:ascii="宋体" w:hAnsi="宋体"/>
          <w:color w:val="auto"/>
        </w:rPr>
        <w:t>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(1000-500)万元×0.</w:t>
      </w:r>
      <w:r>
        <w:rPr>
          <w:rFonts w:hint="eastAsia" w:ascii="宋体" w:hAnsi="宋体"/>
          <w:color w:val="auto"/>
          <w:lang w:val="en-US" w:eastAsia="zh-CN"/>
        </w:rPr>
        <w:t>45</w:t>
      </w:r>
      <w:r>
        <w:rPr>
          <w:rFonts w:hint="eastAsia" w:ascii="宋体" w:hAnsi="宋体"/>
          <w:color w:val="auto"/>
        </w:rPr>
        <w:t>%＝</w:t>
      </w:r>
      <w:r>
        <w:rPr>
          <w:rFonts w:hint="eastAsia" w:ascii="宋体" w:hAnsi="宋体"/>
          <w:color w:val="auto"/>
          <w:lang w:val="en-US" w:eastAsia="zh-CN"/>
        </w:rPr>
        <w:t>2.25</w:t>
      </w:r>
      <w:r>
        <w:rPr>
          <w:rFonts w:hint="eastAsia" w:ascii="宋体" w:hAnsi="宋体"/>
          <w:color w:val="auto"/>
        </w:rPr>
        <w:t>万元</w:t>
      </w:r>
    </w:p>
    <w:p>
      <w:pPr>
        <w:pStyle w:val="4"/>
        <w:ind w:firstLine="1470" w:firstLineChars="700"/>
        <w:rPr>
          <w:color w:val="auto"/>
        </w:rPr>
      </w:pPr>
      <w:r>
        <w:rPr>
          <w:rFonts w:hint="eastAsia" w:ascii="宋体" w:hAnsi="宋体"/>
          <w:color w:val="auto"/>
        </w:rPr>
        <w:t>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2.25</w:t>
      </w:r>
      <w:r>
        <w:rPr>
          <w:rFonts w:hint="eastAsia" w:ascii="宋体" w:hAnsi="宋体"/>
          <w:color w:val="auto"/>
        </w:rPr>
        <w:t>＝</w:t>
      </w:r>
      <w:r>
        <w:rPr>
          <w:rFonts w:hint="eastAsia" w:ascii="宋体" w:hAnsi="宋体"/>
          <w:color w:val="auto"/>
          <w:lang w:val="en-US" w:eastAsia="zh-CN"/>
        </w:rPr>
        <w:t>6.95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GE64排CT机维保项目</w:t>
      </w:r>
      <w:r>
        <w:rPr>
          <w:rFonts w:hint="eastAsia" w:hAnsi="宋体"/>
          <w:b/>
          <w:color w:val="auto"/>
          <w:sz w:val="30"/>
          <w:szCs w:val="30"/>
        </w:rPr>
        <w:t>（编号：</w:t>
      </w:r>
      <w:r>
        <w:rPr>
          <w:rFonts w:hint="eastAsia" w:hAnsi="宋体"/>
          <w:b/>
          <w:color w:val="auto"/>
          <w:sz w:val="30"/>
          <w:szCs w:val="30"/>
          <w:lang w:eastAsia="zh-CN"/>
        </w:rPr>
        <w:t>445381-201907-81361004-0030</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ascii="宋体" w:cs="宋体"/>
                <w:color w:val="auto"/>
              </w:rPr>
              <w:t>¥</w:t>
            </w:r>
            <w:r>
              <w:rPr>
                <w:rFonts w:hint="eastAsia" w:ascii="宋体" w:hAnsi="宋体" w:cs="宋体"/>
                <w:color w:val="auto"/>
                <w:lang w:eastAsia="zh-CN"/>
              </w:rPr>
              <w:t>600,000.00</w:t>
            </w:r>
            <w:r>
              <w:rPr>
                <w:rFonts w:hint="eastAsia" w:ascii="宋体" w:hAnsi="宋体" w:cs="宋体"/>
                <w:color w:val="auto"/>
              </w:rPr>
              <w:t>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GE64排CT机维保项目</w:t>
      </w:r>
      <w:r>
        <w:rPr>
          <w:rFonts w:hint="eastAsia" w:ascii="宋体" w:hAnsi="宋体"/>
          <w:b/>
          <w:color w:val="auto"/>
          <w:sz w:val="24"/>
          <w:szCs w:val="24"/>
        </w:rPr>
        <w:t>（编号：</w:t>
      </w:r>
      <w:r>
        <w:rPr>
          <w:rFonts w:hint="eastAsia" w:ascii="宋体" w:hAnsi="宋体"/>
          <w:b/>
          <w:color w:val="auto"/>
          <w:sz w:val="24"/>
          <w:szCs w:val="24"/>
          <w:lang w:eastAsia="zh-CN"/>
        </w:rPr>
        <w:t>445381-201907-81361004-0030</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40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7"/>
        <w:gridCol w:w="8931"/>
        <w:gridCol w:w="774"/>
        <w:gridCol w:w="951"/>
        <w:gridCol w:w="1040"/>
        <w:gridCol w:w="1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0228"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774"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951"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c>
          <w:tcPr>
            <w:tcW w:w="1040" w:type="dxa"/>
            <w:vAlign w:val="center"/>
          </w:tcPr>
          <w:p>
            <w:pPr>
              <w:rPr>
                <w:rFonts w:ascii="宋体"/>
                <w:b w:val="0"/>
                <w:bCs w:val="0"/>
                <w:color w:val="auto"/>
                <w:szCs w:val="21"/>
              </w:rPr>
            </w:pPr>
            <w:r>
              <w:rPr>
                <w:rFonts w:hint="eastAsia" w:ascii="宋体"/>
                <w:b w:val="0"/>
                <w:bCs w:val="0"/>
                <w:color w:val="auto"/>
                <w:szCs w:val="21"/>
                <w:lang w:eastAsia="zh-CN"/>
              </w:rPr>
              <w:t>报价人名称</w:t>
            </w:r>
          </w:p>
        </w:tc>
        <w:tc>
          <w:tcPr>
            <w:tcW w:w="1029" w:type="dxa"/>
            <w:vAlign w:val="center"/>
          </w:tcPr>
          <w:p>
            <w:pPr>
              <w:rPr>
                <w:rFonts w:hint="eastAsia" w:ascii="宋体"/>
                <w:b w:val="0"/>
                <w:bCs w:val="0"/>
                <w:color w:val="auto"/>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1297" w:type="dxa"/>
            <w:vAlign w:val="center"/>
          </w:tcPr>
          <w:p>
            <w:pPr>
              <w:spacing w:line="340" w:lineRule="atLeast"/>
              <w:jc w:val="center"/>
              <w:rPr>
                <w:rFonts w:hint="eastAsia"/>
                <w:b w:val="0"/>
                <w:bCs w:val="0"/>
                <w:color w:val="auto"/>
                <w:lang w:eastAsia="zh-CN"/>
              </w:rPr>
            </w:pPr>
            <w:r>
              <w:rPr>
                <w:rFonts w:hint="eastAsia"/>
                <w:color w:val="auto"/>
                <w:sz w:val="21"/>
                <w:szCs w:val="21"/>
              </w:rPr>
              <w:t>整体服务方案</w:t>
            </w:r>
          </w:p>
        </w:tc>
        <w:tc>
          <w:tcPr>
            <w:tcW w:w="8931" w:type="dxa"/>
            <w:vAlign w:val="center"/>
          </w:tcPr>
          <w:p>
            <w:pPr>
              <w:rPr>
                <w:rFonts w:hint="eastAsia"/>
                <w:color w:val="auto"/>
                <w:lang w:eastAsia="zh-CN"/>
              </w:rPr>
            </w:pPr>
            <w:r>
              <w:rPr>
                <w:rFonts w:hint="eastAsia" w:ascii="宋体" w:hAnsi="宋体" w:cs="宋体"/>
                <w:color w:val="auto"/>
                <w:sz w:val="21"/>
                <w:szCs w:val="21"/>
              </w:rPr>
              <w:t>根据对本项目提供的整体服务方案是否具体、合理、完整及对业主权益的保障是否完善</w:t>
            </w:r>
            <w:r>
              <w:rPr>
                <w:rFonts w:hint="eastAsia" w:ascii="宋体" w:hAnsi="宋体" w:cs="宋体"/>
                <w:color w:val="auto"/>
                <w:sz w:val="21"/>
                <w:szCs w:val="21"/>
                <w:lang w:eastAsia="zh-CN"/>
              </w:rPr>
              <w:t>进行评分，</w:t>
            </w:r>
            <w:r>
              <w:rPr>
                <w:rFonts w:hint="eastAsia" w:ascii="宋体" w:hAnsi="宋体" w:cs="宋体"/>
                <w:color w:val="auto"/>
                <w:sz w:val="21"/>
                <w:szCs w:val="21"/>
              </w:rPr>
              <w:t>优</w:t>
            </w:r>
            <w:r>
              <w:rPr>
                <w:rFonts w:hint="eastAsia" w:ascii="宋体" w:hAnsi="宋体" w:cs="宋体"/>
                <w:color w:val="auto"/>
                <w:sz w:val="21"/>
                <w:szCs w:val="21"/>
                <w:lang w:val="en-US" w:eastAsia="zh-CN"/>
              </w:rPr>
              <w:t>得15分</w:t>
            </w:r>
            <w:r>
              <w:rPr>
                <w:rFonts w:hint="eastAsia" w:ascii="宋体" w:hAnsi="宋体" w:cs="宋体"/>
                <w:color w:val="auto"/>
                <w:sz w:val="21"/>
                <w:szCs w:val="21"/>
              </w:rPr>
              <w:t>；良</w:t>
            </w:r>
            <w:r>
              <w:rPr>
                <w:rFonts w:hint="eastAsia" w:ascii="宋体" w:hAnsi="宋体" w:cs="宋体"/>
                <w:color w:val="auto"/>
                <w:sz w:val="21"/>
                <w:szCs w:val="21"/>
                <w:lang w:val="en-US" w:eastAsia="zh-CN"/>
              </w:rPr>
              <w:t>得10</w:t>
            </w:r>
            <w:r>
              <w:rPr>
                <w:rFonts w:hint="eastAsia" w:ascii="宋体" w:hAnsi="宋体" w:cs="宋体"/>
                <w:color w:val="auto"/>
                <w:sz w:val="21"/>
                <w:szCs w:val="21"/>
              </w:rPr>
              <w:t>分；</w:t>
            </w:r>
            <w:r>
              <w:rPr>
                <w:rFonts w:hint="eastAsia" w:ascii="宋体" w:hAnsi="宋体" w:cs="宋体"/>
                <w:color w:val="auto"/>
                <w:sz w:val="21"/>
                <w:szCs w:val="21"/>
                <w:lang w:val="en-US" w:eastAsia="zh-CN"/>
              </w:rPr>
              <w:t>差得5分，不提供不得分</w:t>
            </w:r>
            <w:r>
              <w:rPr>
                <w:rFonts w:hint="eastAsia" w:ascii="宋体" w:hAnsi="宋体" w:cs="宋体"/>
                <w:color w:val="auto"/>
                <w:sz w:val="21"/>
                <w:szCs w:val="21"/>
              </w:rPr>
              <w:t>。</w:t>
            </w:r>
          </w:p>
        </w:tc>
        <w:tc>
          <w:tcPr>
            <w:tcW w:w="774" w:type="dxa"/>
            <w:vAlign w:val="center"/>
          </w:tcPr>
          <w:p>
            <w:pPr>
              <w:spacing w:line="340" w:lineRule="atLeast"/>
              <w:jc w:val="center"/>
              <w:rPr>
                <w:rFonts w:hint="eastAsia" w:ascii="宋体" w:hAnsi="宋体" w:eastAsia="宋体"/>
                <w:b w:val="0"/>
                <w:bCs w:val="0"/>
                <w:color w:val="auto"/>
                <w:szCs w:val="21"/>
                <w:lang w:val="en-US" w:eastAsia="zh-CN"/>
              </w:rPr>
            </w:pPr>
            <w:r>
              <w:rPr>
                <w:rFonts w:ascii="宋体" w:hAnsi="宋体" w:cs="宋体"/>
                <w:color w:val="auto"/>
                <w:sz w:val="21"/>
                <w:szCs w:val="21"/>
              </w:rPr>
              <w:t>1</w:t>
            </w:r>
            <w:r>
              <w:rPr>
                <w:rFonts w:hint="eastAsia" w:ascii="宋体" w:hAnsi="宋体" w:cs="宋体"/>
                <w:color w:val="auto"/>
                <w:sz w:val="21"/>
                <w:szCs w:val="21"/>
                <w:lang w:val="en-US" w:eastAsia="zh-CN"/>
              </w:rPr>
              <w:t>5</w:t>
            </w:r>
            <w:r>
              <w:rPr>
                <w:rFonts w:hint="eastAsia" w:ascii="宋体" w:hAnsi="宋体" w:cs="宋体"/>
                <w:color w:val="auto"/>
                <w:sz w:val="21"/>
                <w:szCs w:val="21"/>
              </w:rPr>
              <w:t>分</w:t>
            </w:r>
          </w:p>
        </w:tc>
        <w:tc>
          <w:tcPr>
            <w:tcW w:w="951" w:type="dxa"/>
            <w:vAlign w:val="center"/>
          </w:tcPr>
          <w:p>
            <w:pPr>
              <w:rPr>
                <w:rFonts w:ascii="宋体"/>
                <w:b w:val="0"/>
                <w:bCs w:val="0"/>
                <w:color w:val="auto"/>
                <w:szCs w:val="21"/>
              </w:rPr>
            </w:pPr>
          </w:p>
        </w:tc>
        <w:tc>
          <w:tcPr>
            <w:tcW w:w="1040" w:type="dxa"/>
            <w:vAlign w:val="center"/>
          </w:tcPr>
          <w:p>
            <w:pPr>
              <w:rPr>
                <w:rFonts w:ascii="宋体"/>
                <w:b w:val="0"/>
                <w:bCs w:val="0"/>
                <w:color w:val="auto"/>
                <w:szCs w:val="21"/>
              </w:rPr>
            </w:pPr>
          </w:p>
        </w:tc>
        <w:tc>
          <w:tcPr>
            <w:tcW w:w="1029"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297" w:type="dxa"/>
            <w:vMerge w:val="restart"/>
            <w:vAlign w:val="center"/>
          </w:tcPr>
          <w:p>
            <w:pPr>
              <w:spacing w:line="340" w:lineRule="atLeast"/>
              <w:jc w:val="center"/>
              <w:rPr>
                <w:b w:val="0"/>
                <w:bCs w:val="0"/>
                <w:color w:val="auto"/>
              </w:rPr>
            </w:pPr>
            <w:r>
              <w:rPr>
                <w:rFonts w:hint="eastAsia" w:ascii="宋体" w:hAnsi="宋体" w:cs="宋体"/>
                <w:color w:val="auto"/>
                <w:sz w:val="21"/>
                <w:szCs w:val="21"/>
              </w:rPr>
              <w:t>服务便利性</w:t>
            </w:r>
          </w:p>
        </w:tc>
        <w:tc>
          <w:tcPr>
            <w:tcW w:w="8931" w:type="dxa"/>
            <w:vAlign w:val="center"/>
          </w:tcPr>
          <w:p>
            <w:pPr>
              <w:spacing w:line="340" w:lineRule="atLeast"/>
              <w:ind w:left="1" w:leftChars="0"/>
              <w:rPr>
                <w:rFonts w:hint="eastAsia"/>
                <w:b w:val="0"/>
                <w:bCs w:val="0"/>
                <w:color w:val="auto"/>
                <w:lang w:eastAsia="zh-CN"/>
              </w:rPr>
            </w:pPr>
            <w:r>
              <w:rPr>
                <w:rFonts w:hint="eastAsia" w:ascii="宋体" w:hAnsi="宋体" w:cs="宋体"/>
                <w:color w:val="auto"/>
                <w:sz w:val="21"/>
                <w:szCs w:val="21"/>
              </w:rPr>
              <w:t>在广东省内设立分支机构或服务机构的，得</w:t>
            </w:r>
            <w:r>
              <w:rPr>
                <w:rFonts w:ascii="宋体" w:hAnsi="宋体" w:cs="宋体"/>
                <w:color w:val="auto"/>
                <w:sz w:val="21"/>
                <w:szCs w:val="21"/>
              </w:rPr>
              <w:t>2</w:t>
            </w:r>
            <w:r>
              <w:rPr>
                <w:rFonts w:hint="eastAsia" w:ascii="宋体" w:hAnsi="宋体" w:cs="宋体"/>
                <w:color w:val="auto"/>
                <w:sz w:val="21"/>
                <w:szCs w:val="21"/>
              </w:rPr>
              <w:t>分；其他地区得</w:t>
            </w:r>
            <w:r>
              <w:rPr>
                <w:rFonts w:ascii="宋体" w:hAnsi="宋体" w:cs="宋体"/>
                <w:color w:val="auto"/>
                <w:sz w:val="21"/>
                <w:szCs w:val="21"/>
              </w:rPr>
              <w:t>1</w:t>
            </w:r>
            <w:r>
              <w:rPr>
                <w:rFonts w:hint="eastAsia" w:ascii="宋体" w:hAnsi="宋体" w:cs="宋体"/>
                <w:color w:val="auto"/>
                <w:sz w:val="21"/>
                <w:szCs w:val="21"/>
              </w:rPr>
              <w:t>分。（提供原件核查，未提供原件不得分）</w:t>
            </w:r>
          </w:p>
        </w:tc>
        <w:tc>
          <w:tcPr>
            <w:tcW w:w="774" w:type="dxa"/>
            <w:vMerge w:val="restart"/>
            <w:vAlign w:val="center"/>
          </w:tcPr>
          <w:p>
            <w:pPr>
              <w:spacing w:line="340" w:lineRule="atLeast"/>
              <w:jc w:val="center"/>
              <w:rPr>
                <w:rFonts w:hint="default" w:ascii="宋体" w:eastAsia="宋体"/>
                <w:b w:val="0"/>
                <w:bCs w:val="0"/>
                <w:color w:val="auto"/>
                <w:szCs w:val="21"/>
                <w:lang w:val="en-US" w:eastAsia="zh-CN"/>
              </w:rPr>
            </w:pPr>
            <w:r>
              <w:rPr>
                <w:rFonts w:ascii="宋体" w:hAnsi="宋体" w:cs="宋体"/>
                <w:color w:val="auto"/>
                <w:sz w:val="21"/>
                <w:szCs w:val="21"/>
              </w:rPr>
              <w:t>10</w:t>
            </w:r>
            <w:r>
              <w:rPr>
                <w:rFonts w:hint="eastAsia" w:ascii="宋体" w:hAnsi="宋体" w:cs="宋体"/>
                <w:color w:val="auto"/>
                <w:sz w:val="21"/>
                <w:szCs w:val="21"/>
              </w:rPr>
              <w:t>分</w:t>
            </w:r>
          </w:p>
        </w:tc>
        <w:tc>
          <w:tcPr>
            <w:tcW w:w="951" w:type="dxa"/>
            <w:vMerge w:val="restart"/>
            <w:vAlign w:val="center"/>
          </w:tcPr>
          <w:p>
            <w:pPr>
              <w:rPr>
                <w:rFonts w:ascii="宋体"/>
                <w:b w:val="0"/>
                <w:bCs w:val="0"/>
                <w:color w:val="auto"/>
                <w:szCs w:val="21"/>
              </w:rPr>
            </w:pPr>
          </w:p>
        </w:tc>
        <w:tc>
          <w:tcPr>
            <w:tcW w:w="1040" w:type="dxa"/>
            <w:vMerge w:val="restart"/>
            <w:vAlign w:val="center"/>
          </w:tcPr>
          <w:p>
            <w:pPr>
              <w:rPr>
                <w:rFonts w:ascii="宋体"/>
                <w:b w:val="0"/>
                <w:bCs w:val="0"/>
                <w:color w:val="auto"/>
                <w:szCs w:val="21"/>
              </w:rPr>
            </w:pPr>
          </w:p>
        </w:tc>
        <w:tc>
          <w:tcPr>
            <w:tcW w:w="1029" w:type="dxa"/>
            <w:vMerge w:val="restart"/>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297" w:type="dxa"/>
            <w:vMerge w:val="continue"/>
            <w:vAlign w:val="center"/>
          </w:tcPr>
          <w:p>
            <w:pPr>
              <w:spacing w:line="340" w:lineRule="atLeast"/>
              <w:jc w:val="center"/>
              <w:rPr>
                <w:b w:val="0"/>
                <w:bCs w:val="0"/>
                <w:color w:val="auto"/>
              </w:rPr>
            </w:pPr>
          </w:p>
        </w:tc>
        <w:tc>
          <w:tcPr>
            <w:tcW w:w="8931" w:type="dxa"/>
            <w:vAlign w:val="center"/>
          </w:tcPr>
          <w:p>
            <w:pPr>
              <w:spacing w:line="340" w:lineRule="atLeast"/>
              <w:ind w:left="1" w:leftChars="0"/>
              <w:rPr>
                <w:b w:val="0"/>
                <w:bCs w:val="0"/>
                <w:color w:val="auto"/>
              </w:rPr>
            </w:pPr>
            <w:r>
              <w:rPr>
                <w:rFonts w:hint="eastAsia" w:ascii="宋体" w:hAnsi="宋体" w:cs="宋体"/>
                <w:color w:val="auto"/>
                <w:sz w:val="21"/>
                <w:szCs w:val="21"/>
              </w:rPr>
              <w:t>为了方便科室人员学习培训及设备的实时操作技能，</w:t>
            </w:r>
            <w:r>
              <w:rPr>
                <w:rFonts w:hint="eastAsia" w:ascii="宋体" w:hAnsi="宋体" w:cs="宋体"/>
                <w:color w:val="auto"/>
                <w:sz w:val="21"/>
                <w:szCs w:val="21"/>
                <w:lang w:eastAsia="zh-CN"/>
              </w:rPr>
              <w:t>报价人</w:t>
            </w:r>
            <w:r>
              <w:rPr>
                <w:rFonts w:hint="eastAsia" w:ascii="宋体" w:hAnsi="宋体" w:cs="宋体"/>
                <w:color w:val="auto"/>
                <w:sz w:val="21"/>
                <w:szCs w:val="21"/>
              </w:rPr>
              <w:t>在广东省内具有和高校合作的实践教学基地和培训合作课程</w:t>
            </w:r>
            <w:r>
              <w:rPr>
                <w:rFonts w:hint="eastAsia" w:ascii="宋体" w:hAnsi="宋体" w:cs="宋体"/>
                <w:color w:val="auto"/>
                <w:sz w:val="21"/>
                <w:szCs w:val="21"/>
                <w:lang w:eastAsia="zh-CN"/>
              </w:rPr>
              <w:t>的，得</w:t>
            </w:r>
            <w:r>
              <w:rPr>
                <w:rFonts w:ascii="宋体" w:hAnsi="宋体" w:cs="宋体"/>
                <w:color w:val="auto"/>
                <w:sz w:val="21"/>
                <w:szCs w:val="21"/>
              </w:rPr>
              <w:t>8</w:t>
            </w:r>
            <w:r>
              <w:rPr>
                <w:rFonts w:hint="eastAsia" w:ascii="宋体" w:hAnsi="宋体" w:cs="宋体"/>
                <w:color w:val="auto"/>
                <w:sz w:val="21"/>
                <w:szCs w:val="21"/>
              </w:rPr>
              <w:t>分</w:t>
            </w:r>
            <w:r>
              <w:rPr>
                <w:rFonts w:hint="eastAsia" w:ascii="宋体" w:hAnsi="宋体" w:cs="宋体"/>
                <w:color w:val="auto"/>
                <w:sz w:val="21"/>
                <w:szCs w:val="21"/>
                <w:lang w:eastAsia="zh-CN"/>
              </w:rPr>
              <w:t>；报价人</w:t>
            </w:r>
            <w:r>
              <w:rPr>
                <w:rFonts w:hint="eastAsia" w:ascii="宋体" w:hAnsi="宋体" w:cs="宋体"/>
                <w:color w:val="auto"/>
                <w:sz w:val="21"/>
                <w:szCs w:val="21"/>
              </w:rPr>
              <w:t>在广东省</w:t>
            </w:r>
            <w:r>
              <w:rPr>
                <w:rFonts w:hint="eastAsia" w:ascii="宋体" w:hAnsi="宋体" w:cs="宋体"/>
                <w:color w:val="auto"/>
                <w:sz w:val="21"/>
                <w:szCs w:val="21"/>
                <w:lang w:eastAsia="zh-CN"/>
              </w:rPr>
              <w:t>外</w:t>
            </w:r>
            <w:r>
              <w:rPr>
                <w:rFonts w:hint="eastAsia" w:ascii="宋体" w:hAnsi="宋体" w:cs="宋体"/>
                <w:color w:val="auto"/>
                <w:sz w:val="21"/>
                <w:szCs w:val="21"/>
              </w:rPr>
              <w:t>具有和高校合作的实践教学基地和培训合作课程</w:t>
            </w:r>
            <w:r>
              <w:rPr>
                <w:rFonts w:hint="eastAsia" w:ascii="宋体" w:hAnsi="宋体" w:cs="宋体"/>
                <w:color w:val="auto"/>
                <w:sz w:val="21"/>
                <w:szCs w:val="21"/>
                <w:lang w:eastAsia="zh-CN"/>
              </w:rPr>
              <w:t>的，得</w:t>
            </w:r>
            <w:r>
              <w:rPr>
                <w:rFonts w:hint="eastAsia" w:ascii="宋体" w:hAnsi="宋体" w:cs="宋体"/>
                <w:color w:val="auto"/>
                <w:sz w:val="21"/>
                <w:szCs w:val="21"/>
                <w:lang w:val="en-US" w:eastAsia="zh-CN"/>
              </w:rPr>
              <w:t>4分。</w:t>
            </w:r>
          </w:p>
        </w:tc>
        <w:tc>
          <w:tcPr>
            <w:tcW w:w="774" w:type="dxa"/>
            <w:vMerge w:val="continue"/>
            <w:vAlign w:val="center"/>
          </w:tcPr>
          <w:p>
            <w:pPr>
              <w:spacing w:line="340" w:lineRule="atLeast"/>
              <w:jc w:val="center"/>
              <w:rPr>
                <w:rFonts w:hint="default" w:ascii="宋体" w:eastAsia="宋体"/>
                <w:b w:val="0"/>
                <w:bCs w:val="0"/>
                <w:color w:val="auto"/>
                <w:szCs w:val="21"/>
                <w:lang w:val="en-US"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7" w:hRule="atLeast"/>
          <w:jc w:val="center"/>
        </w:trPr>
        <w:tc>
          <w:tcPr>
            <w:tcW w:w="1297" w:type="dxa"/>
            <w:vMerge w:val="restart"/>
            <w:vAlign w:val="center"/>
          </w:tcPr>
          <w:p>
            <w:pPr>
              <w:spacing w:line="340" w:lineRule="atLeast"/>
              <w:jc w:val="center"/>
              <w:rPr>
                <w:b w:val="0"/>
                <w:bCs w:val="0"/>
                <w:color w:val="auto"/>
              </w:rPr>
            </w:pPr>
            <w:r>
              <w:rPr>
                <w:rFonts w:hint="eastAsia" w:ascii="宋体" w:hAnsi="宋体" w:cs="宋体"/>
                <w:color w:val="auto"/>
                <w:sz w:val="21"/>
                <w:szCs w:val="21"/>
                <w:lang w:val="en-US" w:eastAsia="zh-CN"/>
              </w:rPr>
              <w:t>专业技术人员</w:t>
            </w:r>
          </w:p>
        </w:tc>
        <w:tc>
          <w:tcPr>
            <w:tcW w:w="8931" w:type="dxa"/>
            <w:vAlign w:val="center"/>
          </w:tcPr>
          <w:p>
            <w:pPr>
              <w:spacing w:line="240" w:lineRule="auto"/>
              <w:rPr>
                <w:rFonts w:hint="default" w:eastAsia="宋体"/>
                <w:b w:val="0"/>
                <w:bCs w:val="0"/>
                <w:color w:val="auto"/>
                <w:lang w:val="en-US" w:eastAsia="zh-CN"/>
              </w:rPr>
            </w:pP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所提供的工程师专业技术维修队伍，需要接受过专业的</w:t>
            </w:r>
            <w:r>
              <w:rPr>
                <w:rFonts w:cs="宋体"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维修培训，并获得</w:t>
            </w:r>
            <w:r>
              <w:rPr>
                <w:rFonts w:cs="宋体"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的培训证书，</w:t>
            </w:r>
            <w:r>
              <w:rPr>
                <w:rFonts w:hint="eastAsia" w:cs="仿宋" w:asciiTheme="minorEastAsia" w:hAnsiTheme="minorEastAsia" w:eastAsiaTheme="minorEastAsia"/>
                <w:color w:val="auto"/>
                <w:sz w:val="21"/>
                <w:szCs w:val="21"/>
              </w:rPr>
              <w:t>每提供一个证书得</w:t>
            </w:r>
            <w:r>
              <w:rPr>
                <w:rFonts w:hint="eastAsia" w:cs="仿宋" w:asciiTheme="minorEastAsia" w:hAnsiTheme="minorEastAsia" w:eastAsiaTheme="minorEastAsia"/>
                <w:color w:val="auto"/>
                <w:sz w:val="21"/>
                <w:szCs w:val="21"/>
                <w:lang w:val="en-US" w:eastAsia="zh-CN"/>
              </w:rPr>
              <w:t>2</w:t>
            </w:r>
            <w:r>
              <w:rPr>
                <w:rFonts w:hint="eastAsia" w:cs="仿宋" w:asciiTheme="minorEastAsia" w:hAnsiTheme="minorEastAsia" w:eastAsiaTheme="minorEastAsia"/>
                <w:color w:val="auto"/>
                <w:sz w:val="21"/>
                <w:szCs w:val="21"/>
              </w:rPr>
              <w:t>分，最高得</w:t>
            </w:r>
            <w:r>
              <w:rPr>
                <w:rFonts w:hint="eastAsia" w:cs="仿宋" w:asciiTheme="minorEastAsia" w:hAnsiTheme="minorEastAsia" w:eastAsiaTheme="minorEastAsia"/>
                <w:color w:val="auto"/>
                <w:sz w:val="21"/>
                <w:szCs w:val="21"/>
                <w:lang w:val="en-US" w:eastAsia="zh-CN"/>
              </w:rPr>
              <w:t>10</w:t>
            </w:r>
            <w:r>
              <w:rPr>
                <w:rFonts w:hint="eastAsia" w:cs="仿宋" w:asciiTheme="minorEastAsia" w:hAnsiTheme="minorEastAsia" w:eastAsiaTheme="minorEastAsia"/>
                <w:color w:val="auto"/>
                <w:sz w:val="21"/>
                <w:szCs w:val="21"/>
              </w:rPr>
              <w:t>分，</w:t>
            </w:r>
            <w:r>
              <w:rPr>
                <w:rFonts w:hint="eastAsia" w:cs="宋体" w:asciiTheme="minorEastAsia" w:hAnsiTheme="minorEastAsia" w:eastAsiaTheme="minorEastAsia"/>
                <w:color w:val="auto"/>
                <w:sz w:val="21"/>
                <w:szCs w:val="21"/>
              </w:rPr>
              <w:t>（需提供证书复印件</w:t>
            </w:r>
            <w:r>
              <w:rPr>
                <w:rFonts w:hint="eastAsia" w:ascii="宋体" w:hAnsi="Calibri" w:cs="宋体"/>
                <w:color w:val="auto"/>
                <w:sz w:val="21"/>
                <w:szCs w:val="21"/>
              </w:rPr>
              <w:t>以及该工程师在本单位的社保证明</w:t>
            </w:r>
            <w:r>
              <w:rPr>
                <w:rFonts w:hint="eastAsia" w:cs="宋体" w:asciiTheme="minorEastAsia" w:hAnsiTheme="minorEastAsia" w:eastAsiaTheme="minorEastAsia"/>
                <w:color w:val="auto"/>
                <w:sz w:val="21"/>
                <w:szCs w:val="21"/>
              </w:rPr>
              <w:t>，若是国外培训证书需加上中文翻</w:t>
            </w:r>
            <w:r>
              <w:rPr>
                <w:rFonts w:hint="eastAsia" w:ascii="宋体" w:hAnsi="Calibri" w:cs="宋体"/>
                <w:color w:val="auto"/>
                <w:sz w:val="21"/>
                <w:szCs w:val="21"/>
              </w:rPr>
              <w:t>译</w:t>
            </w:r>
            <w:r>
              <w:rPr>
                <w:rFonts w:ascii="宋体" w:hAnsi="Calibri" w:cs="宋体"/>
                <w:color w:val="auto"/>
                <w:sz w:val="21"/>
                <w:szCs w:val="21"/>
              </w:rPr>
              <w:t>)</w:t>
            </w:r>
          </w:p>
        </w:tc>
        <w:tc>
          <w:tcPr>
            <w:tcW w:w="774" w:type="dxa"/>
            <w:vMerge w:val="restart"/>
            <w:vAlign w:val="center"/>
          </w:tcPr>
          <w:p>
            <w:pPr>
              <w:spacing w:line="340" w:lineRule="atLeast"/>
              <w:rPr>
                <w:rFonts w:hint="default" w:ascii="宋体" w:eastAsia="宋体"/>
                <w:b w:val="0"/>
                <w:bCs w:val="0"/>
                <w:color w:val="auto"/>
                <w:szCs w:val="21"/>
                <w:lang w:val="en-US" w:eastAsia="zh-CN"/>
              </w:rPr>
            </w:pPr>
            <w:r>
              <w:rPr>
                <w:rFonts w:hint="eastAsia" w:ascii="宋体" w:hAnsi="宋体" w:cs="宋体"/>
                <w:color w:val="auto"/>
                <w:sz w:val="21"/>
                <w:szCs w:val="21"/>
                <w:lang w:val="en-US" w:eastAsia="zh-CN"/>
              </w:rPr>
              <w:t>15</w:t>
            </w:r>
            <w:r>
              <w:rPr>
                <w:rFonts w:hint="eastAsia" w:ascii="宋体" w:hAnsi="宋体" w:cs="宋体"/>
                <w:color w:val="auto"/>
                <w:sz w:val="21"/>
                <w:szCs w:val="21"/>
              </w:rPr>
              <w:t>分</w:t>
            </w:r>
          </w:p>
        </w:tc>
        <w:tc>
          <w:tcPr>
            <w:tcW w:w="951" w:type="dxa"/>
            <w:vMerge w:val="restart"/>
            <w:vAlign w:val="center"/>
          </w:tcPr>
          <w:p>
            <w:pPr>
              <w:rPr>
                <w:rFonts w:ascii="宋体"/>
                <w:b w:val="0"/>
                <w:bCs w:val="0"/>
                <w:color w:val="auto"/>
                <w:szCs w:val="21"/>
              </w:rPr>
            </w:pPr>
          </w:p>
        </w:tc>
        <w:tc>
          <w:tcPr>
            <w:tcW w:w="1040" w:type="dxa"/>
            <w:vMerge w:val="restart"/>
            <w:vAlign w:val="center"/>
          </w:tcPr>
          <w:p>
            <w:pPr>
              <w:rPr>
                <w:rFonts w:ascii="宋体"/>
                <w:b w:val="0"/>
                <w:bCs w:val="0"/>
                <w:color w:val="auto"/>
                <w:szCs w:val="21"/>
              </w:rPr>
            </w:pPr>
          </w:p>
        </w:tc>
        <w:tc>
          <w:tcPr>
            <w:tcW w:w="1029" w:type="dxa"/>
            <w:vMerge w:val="restart"/>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jc w:val="center"/>
        </w:trPr>
        <w:tc>
          <w:tcPr>
            <w:tcW w:w="1297" w:type="dxa"/>
            <w:vMerge w:val="continue"/>
            <w:vAlign w:val="center"/>
          </w:tcPr>
          <w:p>
            <w:pPr>
              <w:spacing w:line="340" w:lineRule="atLeast"/>
              <w:jc w:val="center"/>
              <w:rPr>
                <w:b w:val="0"/>
                <w:bCs w:val="0"/>
                <w:color w:val="auto"/>
              </w:rPr>
            </w:pPr>
          </w:p>
        </w:tc>
        <w:tc>
          <w:tcPr>
            <w:tcW w:w="8931" w:type="dxa"/>
            <w:vAlign w:val="center"/>
          </w:tcPr>
          <w:p>
            <w:pPr>
              <w:spacing w:line="240" w:lineRule="auto"/>
              <w:rPr>
                <w:rFonts w:hint="default" w:eastAsia="宋体"/>
                <w:b w:val="0"/>
                <w:bCs w:val="0"/>
                <w:color w:val="auto"/>
                <w:lang w:val="en-US" w:eastAsia="zh-CN"/>
              </w:rPr>
            </w:pPr>
            <w:r>
              <w:rPr>
                <w:rFonts w:hint="eastAsia" w:cs="仿宋" w:asciiTheme="minorEastAsia" w:hAnsiTheme="minorEastAsia" w:eastAsiaTheme="minorEastAsia"/>
                <w:color w:val="auto"/>
                <w:sz w:val="21"/>
                <w:szCs w:val="21"/>
                <w:lang w:eastAsia="zh-CN"/>
              </w:rPr>
              <w:t>具有</w:t>
            </w:r>
            <w:r>
              <w:rPr>
                <w:rFonts w:cs="仿宋"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原厂培训证书，得</w:t>
            </w:r>
            <w:r>
              <w:rPr>
                <w:rFonts w:hint="eastAsia" w:cs="宋体" w:asciiTheme="minorEastAsia" w:hAnsiTheme="minorEastAsia" w:eastAsiaTheme="minorEastAsia"/>
                <w:color w:val="auto"/>
                <w:sz w:val="21"/>
                <w:szCs w:val="21"/>
                <w:lang w:val="en-US" w:eastAsia="zh-CN"/>
              </w:rPr>
              <w:t>5</w:t>
            </w:r>
            <w:r>
              <w:rPr>
                <w:rFonts w:hint="eastAsia" w:cs="宋体" w:asciiTheme="minorEastAsia" w:hAnsiTheme="minorEastAsia" w:eastAsiaTheme="minorEastAsia"/>
                <w:color w:val="auto"/>
                <w:sz w:val="21"/>
                <w:szCs w:val="21"/>
              </w:rPr>
              <w:t>分。（需提供证书复印件</w:t>
            </w:r>
            <w:r>
              <w:rPr>
                <w:rFonts w:hint="eastAsia" w:ascii="宋体" w:hAnsi="Calibri" w:cs="宋体"/>
                <w:color w:val="auto"/>
                <w:sz w:val="21"/>
                <w:szCs w:val="21"/>
              </w:rPr>
              <w:t>以及该工程师在本单位的社保证明</w:t>
            </w:r>
            <w:r>
              <w:rPr>
                <w:rFonts w:hint="eastAsia" w:cs="宋体" w:asciiTheme="minorEastAsia" w:hAnsiTheme="minorEastAsia" w:eastAsiaTheme="minorEastAsia"/>
                <w:color w:val="auto"/>
                <w:sz w:val="21"/>
                <w:szCs w:val="21"/>
              </w:rPr>
              <w:t>，若是国外培训证书需加上中文翻</w:t>
            </w:r>
            <w:r>
              <w:rPr>
                <w:rFonts w:hint="eastAsia" w:ascii="宋体" w:hAnsi="Calibri" w:cs="宋体"/>
                <w:color w:val="auto"/>
                <w:sz w:val="21"/>
                <w:szCs w:val="21"/>
              </w:rPr>
              <w:t>译</w:t>
            </w:r>
            <w:r>
              <w:rPr>
                <w:rFonts w:ascii="宋体" w:hAnsi="Calibri" w:cs="宋体"/>
                <w:color w:val="auto"/>
                <w:sz w:val="21"/>
                <w:szCs w:val="21"/>
              </w:rPr>
              <w:t>)</w:t>
            </w:r>
          </w:p>
        </w:tc>
        <w:tc>
          <w:tcPr>
            <w:tcW w:w="774" w:type="dxa"/>
            <w:vMerge w:val="continue"/>
            <w:vAlign w:val="center"/>
          </w:tcPr>
          <w:p>
            <w:pPr>
              <w:spacing w:line="340" w:lineRule="atLeast"/>
              <w:rPr>
                <w:rFonts w:hint="default" w:ascii="宋体" w:eastAsia="宋体"/>
                <w:b w:val="0"/>
                <w:bCs w:val="0"/>
                <w:color w:val="auto"/>
                <w:szCs w:val="21"/>
                <w:lang w:val="en-US"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0" w:hRule="atLeast"/>
          <w:jc w:val="center"/>
        </w:trPr>
        <w:tc>
          <w:tcPr>
            <w:tcW w:w="1297" w:type="dxa"/>
            <w:vMerge w:val="restart"/>
            <w:vAlign w:val="center"/>
          </w:tcPr>
          <w:p>
            <w:pPr>
              <w:spacing w:line="300" w:lineRule="exact"/>
              <w:ind w:left="-50" w:leftChars="0" w:right="-51" w:rightChars="0"/>
              <w:rPr>
                <w:b w:val="0"/>
                <w:bCs w:val="0"/>
                <w:color w:val="auto"/>
              </w:rPr>
            </w:pPr>
            <w:r>
              <w:rPr>
                <w:rFonts w:hint="eastAsia" w:ascii="宋体" w:hAnsi="宋体" w:cs="宋体"/>
                <w:color w:val="auto"/>
                <w:sz w:val="21"/>
                <w:szCs w:val="21"/>
                <w:lang w:eastAsia="zh-CN"/>
              </w:rPr>
              <w:t>报价人实力</w:t>
            </w:r>
          </w:p>
        </w:tc>
        <w:tc>
          <w:tcPr>
            <w:tcW w:w="8931" w:type="dxa"/>
            <w:vAlign w:val="center"/>
          </w:tcPr>
          <w:p>
            <w:pPr>
              <w:spacing w:line="340" w:lineRule="atLeast"/>
              <w:rPr>
                <w:b w:val="0"/>
                <w:bCs w:val="0"/>
                <w:color w:val="auto"/>
              </w:rPr>
            </w:pPr>
            <w:r>
              <w:rPr>
                <w:rFonts w:hint="eastAsia" w:ascii="宋体" w:hAnsi="宋体" w:cs="宋体"/>
                <w:color w:val="auto"/>
                <w:sz w:val="21"/>
                <w:szCs w:val="21"/>
                <w:lang w:eastAsia="zh-CN"/>
              </w:rPr>
              <w:t>报价人</w:t>
            </w:r>
            <w:r>
              <w:rPr>
                <w:rFonts w:hint="eastAsia" w:ascii="宋体" w:hAnsi="宋体" w:cs="宋体"/>
                <w:color w:val="auto"/>
                <w:sz w:val="21"/>
                <w:szCs w:val="21"/>
              </w:rPr>
              <w:t>在国内仓库配件库存零备件价值评分，价值为</w:t>
            </w:r>
            <w:r>
              <w:rPr>
                <w:rFonts w:ascii="宋体" w:hAnsi="宋体" w:cs="宋体"/>
                <w:color w:val="auto"/>
                <w:sz w:val="21"/>
                <w:szCs w:val="21"/>
              </w:rPr>
              <w:t>5000</w:t>
            </w:r>
            <w:r>
              <w:rPr>
                <w:rFonts w:hint="eastAsia" w:ascii="宋体" w:hAnsi="宋体" w:cs="宋体"/>
                <w:color w:val="auto"/>
                <w:sz w:val="21"/>
                <w:szCs w:val="21"/>
              </w:rPr>
              <w:t>万</w:t>
            </w:r>
            <w:r>
              <w:rPr>
                <w:rFonts w:hint="eastAsia" w:ascii="宋体" w:hAnsi="宋体" w:cs="宋体"/>
                <w:color w:val="auto"/>
                <w:sz w:val="21"/>
                <w:szCs w:val="21"/>
                <w:lang w:eastAsia="zh-CN"/>
              </w:rPr>
              <w:t>以上（含</w:t>
            </w:r>
            <w:r>
              <w:rPr>
                <w:rFonts w:hint="eastAsia" w:ascii="宋体" w:hAnsi="宋体" w:cs="宋体"/>
                <w:color w:val="auto"/>
                <w:sz w:val="21"/>
                <w:szCs w:val="21"/>
                <w:lang w:val="en-US" w:eastAsia="zh-CN"/>
              </w:rPr>
              <w:t>5000万）</w:t>
            </w:r>
            <w:r>
              <w:rPr>
                <w:rFonts w:hint="eastAsia" w:ascii="宋体" w:hAnsi="宋体" w:cs="宋体"/>
                <w:color w:val="auto"/>
                <w:sz w:val="21"/>
                <w:szCs w:val="21"/>
              </w:rPr>
              <w:t>得</w:t>
            </w:r>
            <w:r>
              <w:rPr>
                <w:rFonts w:hint="eastAsia" w:ascii="宋体" w:hAnsi="宋体" w:cs="宋体"/>
                <w:color w:val="auto"/>
                <w:sz w:val="21"/>
                <w:szCs w:val="21"/>
                <w:lang w:val="en-US" w:eastAsia="zh-CN"/>
              </w:rPr>
              <w:t>10</w:t>
            </w:r>
            <w:r>
              <w:rPr>
                <w:rFonts w:hint="eastAsia" w:ascii="宋体" w:hAnsi="宋体" w:cs="宋体"/>
                <w:color w:val="auto"/>
                <w:sz w:val="21"/>
                <w:szCs w:val="21"/>
              </w:rPr>
              <w:t>分，价值为</w:t>
            </w:r>
            <w:r>
              <w:rPr>
                <w:rFonts w:hint="eastAsia" w:ascii="宋体" w:hAnsi="宋体" w:cs="宋体"/>
                <w:color w:val="auto"/>
                <w:sz w:val="21"/>
                <w:szCs w:val="21"/>
                <w:lang w:val="en-US" w:eastAsia="zh-CN"/>
              </w:rPr>
              <w:t>5</w:t>
            </w:r>
            <w:r>
              <w:rPr>
                <w:rFonts w:ascii="宋体" w:hAnsi="宋体" w:cs="宋体"/>
                <w:color w:val="auto"/>
                <w:sz w:val="21"/>
                <w:szCs w:val="21"/>
              </w:rPr>
              <w:t>000</w:t>
            </w:r>
            <w:r>
              <w:rPr>
                <w:rFonts w:hint="eastAsia" w:ascii="宋体" w:hAnsi="宋体" w:cs="宋体"/>
                <w:color w:val="auto"/>
                <w:sz w:val="21"/>
                <w:szCs w:val="21"/>
              </w:rPr>
              <w:t>万以下得</w:t>
            </w:r>
            <w:r>
              <w:rPr>
                <w:rFonts w:hint="eastAsia" w:ascii="宋体" w:hAnsi="宋体" w:cs="宋体"/>
                <w:color w:val="auto"/>
                <w:sz w:val="21"/>
                <w:szCs w:val="21"/>
                <w:lang w:val="en-US" w:eastAsia="zh-CN"/>
              </w:rPr>
              <w:t>5</w:t>
            </w:r>
            <w:r>
              <w:rPr>
                <w:rFonts w:hint="eastAsia" w:ascii="宋体" w:hAnsi="宋体" w:cs="宋体"/>
                <w:color w:val="auto"/>
                <w:sz w:val="21"/>
                <w:szCs w:val="21"/>
              </w:rPr>
              <w:t>分</w:t>
            </w:r>
            <w:r>
              <w:rPr>
                <w:rFonts w:hint="eastAsia" w:ascii="宋体" w:hAnsi="宋体" w:cs="宋体"/>
                <w:color w:val="auto"/>
                <w:sz w:val="21"/>
                <w:szCs w:val="21"/>
                <w:lang w:val="en-US" w:eastAsia="zh-CN"/>
              </w:rPr>
              <w:t>。</w:t>
            </w:r>
            <w:r>
              <w:rPr>
                <w:rFonts w:hint="eastAsia" w:ascii="宋体" w:hAnsi="宋体" w:cs="宋体"/>
                <w:color w:val="auto"/>
                <w:sz w:val="21"/>
                <w:szCs w:val="21"/>
              </w:rPr>
              <w:t>（需提供第三方公司的库存零配件价值评估报告，并且资产评估公司需在国资委有备案，不提供则不得分</w:t>
            </w:r>
            <w:r>
              <w:rPr>
                <w:rFonts w:ascii="宋体" w:hAnsi="宋体" w:cs="宋体"/>
                <w:color w:val="auto"/>
                <w:sz w:val="21"/>
                <w:szCs w:val="21"/>
              </w:rPr>
              <w:t>)</w:t>
            </w:r>
          </w:p>
        </w:tc>
        <w:tc>
          <w:tcPr>
            <w:tcW w:w="774" w:type="dxa"/>
            <w:vMerge w:val="restart"/>
            <w:vAlign w:val="center"/>
          </w:tcPr>
          <w:p>
            <w:pPr>
              <w:spacing w:line="340" w:lineRule="atLeast"/>
              <w:rPr>
                <w:rFonts w:hint="eastAsia" w:ascii="宋体" w:eastAsia="宋体" w:cs="宋体"/>
                <w:b w:val="0"/>
                <w:bCs w:val="0"/>
                <w:color w:val="auto"/>
                <w:szCs w:val="21"/>
                <w:lang w:eastAsia="zh-CN"/>
              </w:rPr>
            </w:pPr>
            <w:r>
              <w:rPr>
                <w:rFonts w:hint="eastAsia" w:ascii="宋体" w:hAnsi="宋体" w:cs="宋体"/>
                <w:color w:val="auto"/>
                <w:sz w:val="21"/>
                <w:szCs w:val="21"/>
                <w:lang w:val="en-US" w:eastAsia="zh-CN"/>
              </w:rPr>
              <w:t>15</w:t>
            </w:r>
            <w:r>
              <w:rPr>
                <w:rFonts w:hint="eastAsia" w:ascii="宋体" w:hAnsi="宋体" w:cs="宋体"/>
                <w:color w:val="auto"/>
                <w:sz w:val="21"/>
                <w:szCs w:val="21"/>
              </w:rPr>
              <w:t>分</w:t>
            </w:r>
          </w:p>
        </w:tc>
        <w:tc>
          <w:tcPr>
            <w:tcW w:w="951" w:type="dxa"/>
            <w:vMerge w:val="restart"/>
            <w:vAlign w:val="center"/>
          </w:tcPr>
          <w:p>
            <w:pPr>
              <w:rPr>
                <w:rFonts w:ascii="宋体"/>
                <w:b w:val="0"/>
                <w:bCs w:val="0"/>
                <w:color w:val="auto"/>
                <w:szCs w:val="21"/>
              </w:rPr>
            </w:pPr>
          </w:p>
        </w:tc>
        <w:tc>
          <w:tcPr>
            <w:tcW w:w="1040" w:type="dxa"/>
            <w:vMerge w:val="restart"/>
            <w:vAlign w:val="center"/>
          </w:tcPr>
          <w:p>
            <w:pPr>
              <w:rPr>
                <w:rFonts w:ascii="宋体"/>
                <w:b w:val="0"/>
                <w:bCs w:val="0"/>
                <w:color w:val="auto"/>
                <w:szCs w:val="21"/>
              </w:rPr>
            </w:pPr>
          </w:p>
        </w:tc>
        <w:tc>
          <w:tcPr>
            <w:tcW w:w="1029" w:type="dxa"/>
            <w:vMerge w:val="restart"/>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5" w:hRule="atLeast"/>
          <w:jc w:val="center"/>
        </w:trPr>
        <w:tc>
          <w:tcPr>
            <w:tcW w:w="1297" w:type="dxa"/>
            <w:vMerge w:val="continue"/>
            <w:vAlign w:val="center"/>
          </w:tcPr>
          <w:p>
            <w:pPr>
              <w:spacing w:line="300" w:lineRule="exact"/>
              <w:ind w:left="-50" w:leftChars="0" w:right="-51" w:rightChars="0"/>
              <w:rPr>
                <w:b w:val="0"/>
                <w:bCs w:val="0"/>
                <w:color w:val="auto"/>
              </w:rPr>
            </w:pPr>
          </w:p>
        </w:tc>
        <w:tc>
          <w:tcPr>
            <w:tcW w:w="8931" w:type="dxa"/>
            <w:vAlign w:val="center"/>
          </w:tcPr>
          <w:p>
            <w:pPr>
              <w:spacing w:line="340" w:lineRule="atLeast"/>
              <w:rPr>
                <w:b w:val="0"/>
                <w:bCs w:val="0"/>
                <w:color w:val="auto"/>
              </w:rPr>
            </w:pPr>
            <w:r>
              <w:rPr>
                <w:rFonts w:hint="eastAsia" w:ascii="宋体" w:hAnsi="宋体" w:cs="宋体"/>
                <w:color w:val="auto"/>
                <w:sz w:val="21"/>
                <w:szCs w:val="21"/>
              </w:rPr>
              <w:t>国内仓库具有同品牌同型号</w:t>
            </w:r>
            <w:r>
              <w:rPr>
                <w:rFonts w:ascii="宋体" w:hAnsi="宋体" w:cs="宋体"/>
                <w:color w:val="auto"/>
                <w:sz w:val="21"/>
                <w:szCs w:val="21"/>
              </w:rPr>
              <w:t>GE discovery HD 750 64</w:t>
            </w:r>
            <w:r>
              <w:rPr>
                <w:rFonts w:hint="eastAsia" w:ascii="宋体" w:hAnsi="宋体" w:cs="宋体"/>
                <w:color w:val="auto"/>
                <w:sz w:val="21"/>
                <w:szCs w:val="21"/>
              </w:rPr>
              <w:t>排</w:t>
            </w:r>
            <w:r>
              <w:rPr>
                <w:rFonts w:ascii="宋体" w:hAnsi="宋体" w:cs="宋体"/>
                <w:color w:val="auto"/>
                <w:sz w:val="21"/>
                <w:szCs w:val="21"/>
              </w:rPr>
              <w:t xml:space="preserve">CT </w:t>
            </w:r>
            <w:r>
              <w:rPr>
                <w:rFonts w:hint="eastAsia" w:ascii="宋体" w:hAnsi="宋体" w:cs="宋体"/>
                <w:color w:val="auto"/>
                <w:sz w:val="21"/>
                <w:szCs w:val="21"/>
              </w:rPr>
              <w:t>整机（提供真实整机图片）</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5分</w:t>
            </w:r>
          </w:p>
        </w:tc>
        <w:tc>
          <w:tcPr>
            <w:tcW w:w="774" w:type="dxa"/>
            <w:vMerge w:val="continue"/>
            <w:vAlign w:val="center"/>
          </w:tcPr>
          <w:p>
            <w:pPr>
              <w:spacing w:line="340" w:lineRule="atLeast"/>
              <w:rPr>
                <w:rFonts w:hint="eastAsia" w:ascii="宋体" w:eastAsia="宋体" w:cs="宋体"/>
                <w:b w:val="0"/>
                <w:bCs w:val="0"/>
                <w:color w:val="auto"/>
                <w:szCs w:val="21"/>
                <w:lang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297" w:type="dxa"/>
            <w:vMerge w:val="restart"/>
            <w:vAlign w:val="center"/>
          </w:tcPr>
          <w:p>
            <w:pPr>
              <w:spacing w:line="340" w:lineRule="atLeast"/>
              <w:jc w:val="center"/>
              <w:rPr>
                <w:rFonts w:ascii="宋体" w:hAnsi="宋体" w:cs="宋体"/>
                <w:color w:val="auto"/>
                <w:sz w:val="21"/>
                <w:szCs w:val="21"/>
              </w:rPr>
            </w:pPr>
          </w:p>
          <w:p>
            <w:pPr>
              <w:spacing w:line="340" w:lineRule="atLeast"/>
              <w:jc w:val="center"/>
              <w:rPr>
                <w:b w:val="0"/>
                <w:bCs w:val="0"/>
                <w:color w:val="auto"/>
              </w:rPr>
            </w:pPr>
            <w:r>
              <w:rPr>
                <w:rFonts w:hint="eastAsia" w:ascii="宋体" w:hAnsi="宋体" w:cs="宋体"/>
                <w:color w:val="auto"/>
                <w:sz w:val="21"/>
                <w:szCs w:val="21"/>
              </w:rPr>
              <w:t>相关专利证书与业绩合同</w:t>
            </w:r>
          </w:p>
        </w:tc>
        <w:tc>
          <w:tcPr>
            <w:tcW w:w="8931" w:type="dxa"/>
            <w:vAlign w:val="center"/>
          </w:tcPr>
          <w:p>
            <w:pPr>
              <w:rPr>
                <w:rFonts w:hint="eastAsia"/>
                <w:b w:val="0"/>
                <w:bCs w:val="0"/>
                <w:color w:val="auto"/>
              </w:rPr>
            </w:pPr>
            <w:r>
              <w:rPr>
                <w:rFonts w:hint="eastAsia" w:cs="宋体"/>
                <w:color w:val="auto"/>
                <w:sz w:val="21"/>
                <w:szCs w:val="21"/>
                <w:lang w:val="en-US" w:eastAsia="zh-CN"/>
              </w:rPr>
              <w:t>报价人在2012年至今</w:t>
            </w:r>
            <w:r>
              <w:rPr>
                <w:rFonts w:hint="eastAsia" w:ascii="Calibri" w:hAnsi="Calibri" w:cs="宋体"/>
                <w:color w:val="auto"/>
                <w:sz w:val="21"/>
                <w:szCs w:val="21"/>
              </w:rPr>
              <w:t>具有保修过</w:t>
            </w:r>
            <w:r>
              <w:rPr>
                <w:rFonts w:hint="eastAsia" w:cs="宋体"/>
                <w:color w:val="auto"/>
                <w:sz w:val="21"/>
                <w:szCs w:val="21"/>
                <w:lang w:val="en-US" w:eastAsia="zh-CN"/>
              </w:rPr>
              <w:t>GE 64排以上的CT合同</w:t>
            </w:r>
            <w:r>
              <w:rPr>
                <w:rFonts w:hint="eastAsia" w:ascii="Calibri" w:hAnsi="Calibri" w:cs="宋体"/>
                <w:color w:val="auto"/>
                <w:sz w:val="21"/>
                <w:szCs w:val="21"/>
              </w:rPr>
              <w:t>业绩，提供</w:t>
            </w:r>
            <w:r>
              <w:rPr>
                <w:rFonts w:hint="eastAsia" w:cs="宋体"/>
                <w:color w:val="auto"/>
                <w:sz w:val="21"/>
                <w:szCs w:val="21"/>
                <w:lang w:val="en-US" w:eastAsia="zh-CN"/>
              </w:rPr>
              <w:t>相关的合同复印件</w:t>
            </w:r>
            <w:r>
              <w:rPr>
                <w:rFonts w:hint="eastAsia" w:ascii="Calibri" w:hAnsi="Calibri" w:cs="宋体"/>
                <w:color w:val="auto"/>
                <w:sz w:val="21"/>
                <w:szCs w:val="21"/>
                <w:lang w:eastAsia="zh-CN"/>
              </w:rPr>
              <w:t>，提供</w:t>
            </w:r>
            <w:r>
              <w:rPr>
                <w:rFonts w:hint="eastAsia" w:cs="宋体"/>
                <w:color w:val="auto"/>
                <w:sz w:val="21"/>
                <w:szCs w:val="21"/>
                <w:lang w:val="en-US" w:eastAsia="zh-CN"/>
              </w:rPr>
              <w:t>10份</w:t>
            </w:r>
            <w:r>
              <w:rPr>
                <w:rFonts w:hint="eastAsia" w:ascii="Calibri" w:hAnsi="Calibri" w:cs="宋体"/>
                <w:color w:val="auto"/>
                <w:sz w:val="21"/>
                <w:szCs w:val="21"/>
              </w:rPr>
              <w:t>业绩得</w:t>
            </w:r>
            <w:r>
              <w:rPr>
                <w:rFonts w:hint="eastAsia" w:cs="宋体"/>
                <w:color w:val="auto"/>
                <w:sz w:val="21"/>
                <w:szCs w:val="21"/>
                <w:lang w:val="en-US" w:eastAsia="zh-CN"/>
              </w:rPr>
              <w:t>5</w:t>
            </w:r>
            <w:r>
              <w:rPr>
                <w:rFonts w:hint="eastAsia" w:ascii="Calibri" w:hAnsi="Calibri" w:cs="宋体"/>
                <w:color w:val="auto"/>
                <w:sz w:val="21"/>
                <w:szCs w:val="21"/>
              </w:rPr>
              <w:t>分，</w:t>
            </w:r>
            <w:r>
              <w:rPr>
                <w:rFonts w:hint="eastAsia" w:cs="宋体"/>
                <w:color w:val="auto"/>
                <w:sz w:val="21"/>
                <w:szCs w:val="21"/>
                <w:lang w:val="en-US" w:eastAsia="zh-CN"/>
              </w:rPr>
              <w:t>往后每增加一份加1分，</w:t>
            </w:r>
            <w:r>
              <w:rPr>
                <w:rFonts w:hint="eastAsia" w:ascii="Calibri" w:hAnsi="Calibri" w:cs="宋体"/>
                <w:color w:val="auto"/>
                <w:sz w:val="21"/>
                <w:szCs w:val="21"/>
              </w:rPr>
              <w:t>最高得</w:t>
            </w:r>
            <w:r>
              <w:rPr>
                <w:rFonts w:hint="eastAsia" w:cs="宋体"/>
                <w:color w:val="auto"/>
                <w:sz w:val="21"/>
                <w:szCs w:val="21"/>
                <w:lang w:val="en-US" w:eastAsia="zh-CN"/>
              </w:rPr>
              <w:t>15</w:t>
            </w:r>
            <w:r>
              <w:rPr>
                <w:rFonts w:hint="eastAsia" w:ascii="Calibri" w:hAnsi="Calibri" w:cs="宋体"/>
                <w:color w:val="auto"/>
                <w:sz w:val="21"/>
                <w:szCs w:val="21"/>
              </w:rPr>
              <w:t>分。须提供业绩合同或中标通知书复印件加盖</w:t>
            </w:r>
            <w:r>
              <w:rPr>
                <w:rFonts w:hint="eastAsia" w:cs="宋体"/>
                <w:color w:val="auto"/>
                <w:sz w:val="21"/>
                <w:szCs w:val="21"/>
                <w:lang w:eastAsia="zh-CN"/>
              </w:rPr>
              <w:t>报价人</w:t>
            </w:r>
            <w:r>
              <w:rPr>
                <w:rFonts w:hint="eastAsia" w:ascii="Calibri" w:hAnsi="Calibri" w:cs="宋体"/>
                <w:color w:val="auto"/>
                <w:sz w:val="21"/>
                <w:szCs w:val="21"/>
              </w:rPr>
              <w:t>公章（不提供不得分，原件备查）</w:t>
            </w:r>
          </w:p>
        </w:tc>
        <w:tc>
          <w:tcPr>
            <w:tcW w:w="774" w:type="dxa"/>
            <w:vMerge w:val="restart"/>
            <w:vAlign w:val="center"/>
          </w:tcPr>
          <w:p>
            <w:pPr>
              <w:rPr>
                <w:rFonts w:ascii="Calibri" w:hAnsi="Calibri" w:cs="宋体"/>
                <w:color w:val="auto"/>
                <w:sz w:val="21"/>
                <w:szCs w:val="21"/>
              </w:rPr>
            </w:pPr>
          </w:p>
          <w:p>
            <w:pPr>
              <w:jc w:val="center"/>
              <w:rPr>
                <w:rFonts w:hint="eastAsia" w:ascii="宋体" w:eastAsia="宋体"/>
                <w:b w:val="0"/>
                <w:bCs w:val="0"/>
                <w:color w:val="auto"/>
                <w:szCs w:val="21"/>
                <w:lang w:eastAsia="zh-CN"/>
              </w:rPr>
            </w:pPr>
            <w:r>
              <w:rPr>
                <w:rFonts w:hint="eastAsia" w:cs="宋体"/>
                <w:color w:val="auto"/>
                <w:sz w:val="21"/>
                <w:szCs w:val="21"/>
                <w:lang w:val="en-US" w:eastAsia="zh-CN"/>
              </w:rPr>
              <w:t>30</w:t>
            </w:r>
            <w:r>
              <w:rPr>
                <w:rFonts w:hint="eastAsia" w:ascii="Calibri" w:hAnsi="Calibri" w:cs="宋体"/>
                <w:color w:val="auto"/>
                <w:sz w:val="21"/>
                <w:szCs w:val="21"/>
              </w:rPr>
              <w:t>分</w:t>
            </w:r>
          </w:p>
        </w:tc>
        <w:tc>
          <w:tcPr>
            <w:tcW w:w="951" w:type="dxa"/>
            <w:vMerge w:val="restart"/>
            <w:vAlign w:val="center"/>
          </w:tcPr>
          <w:p>
            <w:pPr>
              <w:rPr>
                <w:rFonts w:ascii="宋体"/>
                <w:b w:val="0"/>
                <w:bCs w:val="0"/>
                <w:color w:val="auto"/>
                <w:szCs w:val="21"/>
              </w:rPr>
            </w:pPr>
          </w:p>
        </w:tc>
        <w:tc>
          <w:tcPr>
            <w:tcW w:w="1040" w:type="dxa"/>
            <w:vMerge w:val="restart"/>
            <w:vAlign w:val="center"/>
          </w:tcPr>
          <w:p>
            <w:pPr>
              <w:rPr>
                <w:rFonts w:ascii="宋体"/>
                <w:b w:val="0"/>
                <w:bCs w:val="0"/>
                <w:color w:val="auto"/>
                <w:szCs w:val="21"/>
              </w:rPr>
            </w:pPr>
          </w:p>
        </w:tc>
        <w:tc>
          <w:tcPr>
            <w:tcW w:w="1029" w:type="dxa"/>
            <w:vMerge w:val="restart"/>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297" w:type="dxa"/>
            <w:vMerge w:val="continue"/>
            <w:vAlign w:val="center"/>
          </w:tcPr>
          <w:p>
            <w:pPr>
              <w:spacing w:line="340" w:lineRule="atLeast"/>
              <w:jc w:val="center"/>
              <w:rPr>
                <w:rFonts w:hint="eastAsia" w:ascii="宋体" w:hAnsi="宋体" w:cs="宋体"/>
                <w:color w:val="auto"/>
                <w:sz w:val="21"/>
                <w:szCs w:val="21"/>
              </w:rPr>
            </w:pPr>
          </w:p>
        </w:tc>
        <w:tc>
          <w:tcPr>
            <w:tcW w:w="8931" w:type="dxa"/>
            <w:vAlign w:val="center"/>
          </w:tcPr>
          <w:p>
            <w:pPr>
              <w:tabs>
                <w:tab w:val="left" w:pos="699"/>
              </w:tabs>
              <w:rPr>
                <w:rFonts w:hint="eastAsia" w:ascii="宋体" w:hAnsi="宋体" w:cs="宋体"/>
                <w:color w:val="auto"/>
                <w:sz w:val="21"/>
                <w:szCs w:val="21"/>
              </w:rPr>
            </w:pPr>
            <w:r>
              <w:rPr>
                <w:rFonts w:hint="eastAsia" w:ascii="宋体" w:hAnsi="宋体" w:cs="宋体"/>
                <w:color w:val="auto"/>
                <w:sz w:val="21"/>
                <w:szCs w:val="21"/>
              </w:rPr>
              <w:t>投标公司具有</w:t>
            </w:r>
            <w:r>
              <w:rPr>
                <w:rFonts w:ascii="宋体" w:hAnsi="宋体" w:cs="宋体"/>
                <w:color w:val="auto"/>
                <w:sz w:val="21"/>
                <w:szCs w:val="21"/>
              </w:rPr>
              <w:t>CT</w:t>
            </w:r>
            <w:r>
              <w:rPr>
                <w:rFonts w:hint="eastAsia" w:ascii="宋体" w:hAnsi="宋体" w:cs="宋体"/>
                <w:color w:val="auto"/>
                <w:sz w:val="21"/>
                <w:szCs w:val="21"/>
              </w:rPr>
              <w:t>维修工具相关专利、高新技术企业证书，每个证书得</w:t>
            </w:r>
            <w:r>
              <w:rPr>
                <w:rFonts w:ascii="宋体" w:hAnsi="宋体" w:cs="宋体"/>
                <w:color w:val="auto"/>
                <w:sz w:val="21"/>
                <w:szCs w:val="21"/>
              </w:rPr>
              <w:t>2</w:t>
            </w:r>
            <w:r>
              <w:rPr>
                <w:rFonts w:hint="eastAsia" w:ascii="宋体" w:hAnsi="宋体" w:cs="宋体"/>
                <w:color w:val="auto"/>
                <w:sz w:val="21"/>
                <w:szCs w:val="21"/>
              </w:rPr>
              <w:t>分</w:t>
            </w:r>
            <w:r>
              <w:rPr>
                <w:rFonts w:hint="eastAsia" w:ascii="宋体" w:hAnsi="宋体" w:cs="宋体"/>
                <w:color w:val="auto"/>
                <w:sz w:val="21"/>
                <w:szCs w:val="21"/>
                <w:lang w:eastAsia="zh-CN"/>
              </w:rPr>
              <w:t>，最高</w:t>
            </w:r>
            <w:r>
              <w:rPr>
                <w:rFonts w:hint="eastAsia" w:ascii="宋体" w:hAnsi="宋体" w:cs="宋体"/>
                <w:color w:val="auto"/>
                <w:sz w:val="21"/>
                <w:szCs w:val="21"/>
                <w:lang w:val="en-US" w:eastAsia="zh-CN"/>
              </w:rPr>
              <w:t>8分。</w:t>
            </w:r>
            <w:r>
              <w:rPr>
                <w:rFonts w:hint="eastAsia" w:ascii="宋体" w:hAnsi="宋体" w:cs="宋体"/>
                <w:color w:val="auto"/>
                <w:sz w:val="21"/>
                <w:szCs w:val="21"/>
              </w:rPr>
              <w:t>（提供原件备查，不提供不得分）</w:t>
            </w:r>
          </w:p>
          <w:p>
            <w:pPr>
              <w:tabs>
                <w:tab w:val="left" w:pos="699"/>
              </w:tabs>
              <w:rPr>
                <w:rFonts w:hint="eastAsia"/>
                <w:b w:val="0"/>
                <w:bCs w:val="0"/>
                <w:color w:val="auto"/>
              </w:rPr>
            </w:pPr>
            <w:r>
              <w:rPr>
                <w:rFonts w:hint="eastAsia" w:ascii="宋体" w:hAnsi="宋体" w:cs="宋体"/>
                <w:color w:val="auto"/>
                <w:sz w:val="21"/>
                <w:szCs w:val="21"/>
              </w:rPr>
              <w:t>所投设备相关配件具有报关单和进出口报关登记证书</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2分。</w:t>
            </w:r>
            <w:r>
              <w:rPr>
                <w:rFonts w:hint="eastAsia" w:ascii="宋体" w:hAnsi="宋体" w:cs="宋体"/>
                <w:color w:val="auto"/>
                <w:sz w:val="21"/>
                <w:szCs w:val="21"/>
              </w:rPr>
              <w:t>（提供原件备查，不提供不得分）</w:t>
            </w:r>
          </w:p>
        </w:tc>
        <w:tc>
          <w:tcPr>
            <w:tcW w:w="774" w:type="dxa"/>
            <w:vMerge w:val="continue"/>
            <w:vAlign w:val="center"/>
          </w:tcPr>
          <w:p>
            <w:pPr>
              <w:jc w:val="center"/>
              <w:rPr>
                <w:rFonts w:hint="eastAsia" w:cs="宋体"/>
                <w:color w:val="auto"/>
                <w:sz w:val="21"/>
                <w:szCs w:val="21"/>
                <w:lang w:val="en-US"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297" w:type="dxa"/>
            <w:vMerge w:val="continue"/>
            <w:vAlign w:val="center"/>
          </w:tcPr>
          <w:p>
            <w:pPr>
              <w:spacing w:line="340" w:lineRule="atLeast"/>
              <w:jc w:val="center"/>
              <w:rPr>
                <w:b w:val="0"/>
                <w:bCs w:val="0"/>
                <w:color w:val="auto"/>
              </w:rPr>
            </w:pPr>
          </w:p>
        </w:tc>
        <w:tc>
          <w:tcPr>
            <w:tcW w:w="8931" w:type="dxa"/>
            <w:vAlign w:val="center"/>
          </w:tcPr>
          <w:p>
            <w:pPr>
              <w:spacing w:line="340" w:lineRule="atLeast"/>
              <w:rPr>
                <w:rFonts w:hint="eastAsia"/>
                <w:b w:val="0"/>
                <w:bCs w:val="0"/>
                <w:color w:val="auto"/>
              </w:rPr>
            </w:pPr>
            <w:r>
              <w:rPr>
                <w:rFonts w:hint="eastAsia" w:ascii="宋体" w:hAnsi="宋体" w:cs="宋体"/>
                <w:color w:val="auto"/>
                <w:sz w:val="21"/>
                <w:szCs w:val="21"/>
                <w:lang w:eastAsia="zh-CN"/>
              </w:rPr>
              <w:t>报价人</w:t>
            </w:r>
            <w:r>
              <w:rPr>
                <w:rFonts w:hint="eastAsia" w:ascii="宋体" w:hAnsi="宋体" w:cs="宋体"/>
                <w:color w:val="auto"/>
                <w:sz w:val="21"/>
                <w:szCs w:val="21"/>
              </w:rPr>
              <w:t>具有</w:t>
            </w:r>
            <w:r>
              <w:rPr>
                <w:rFonts w:ascii="宋体" w:hAnsi="宋体" w:cs="宋体"/>
                <w:color w:val="auto"/>
                <w:sz w:val="21"/>
                <w:szCs w:val="21"/>
              </w:rPr>
              <w:t>ISO9001</w:t>
            </w:r>
            <w:r>
              <w:rPr>
                <w:rFonts w:hint="eastAsia" w:ascii="宋体" w:hAnsi="宋体" w:cs="宋体"/>
                <w:color w:val="auto"/>
                <w:sz w:val="21"/>
                <w:szCs w:val="21"/>
              </w:rPr>
              <w:t>质量管理认证证书、</w:t>
            </w:r>
            <w:r>
              <w:rPr>
                <w:rFonts w:ascii="宋体" w:hAnsi="宋体" w:cs="宋体"/>
                <w:color w:val="auto"/>
                <w:sz w:val="21"/>
                <w:szCs w:val="21"/>
              </w:rPr>
              <w:t>IS013485</w:t>
            </w:r>
            <w:r>
              <w:rPr>
                <w:rFonts w:hint="eastAsia" w:ascii="宋体" w:hAnsi="宋体" w:cs="宋体"/>
                <w:color w:val="auto"/>
                <w:sz w:val="21"/>
                <w:szCs w:val="21"/>
              </w:rPr>
              <w:t>医疗器械质量管理体系、</w:t>
            </w:r>
            <w:r>
              <w:rPr>
                <w:rFonts w:ascii="宋体" w:hAnsi="宋体" w:cs="宋体"/>
                <w:color w:val="auto"/>
                <w:sz w:val="21"/>
                <w:szCs w:val="21"/>
              </w:rPr>
              <w:t>14001</w:t>
            </w:r>
            <w:r>
              <w:rPr>
                <w:rFonts w:hint="eastAsia" w:ascii="宋体" w:hAnsi="宋体" w:cs="宋体"/>
                <w:color w:val="auto"/>
                <w:sz w:val="21"/>
                <w:szCs w:val="21"/>
              </w:rPr>
              <w:t>环境管理体系和</w:t>
            </w:r>
            <w:r>
              <w:rPr>
                <w:rFonts w:ascii="宋体" w:hAnsi="宋体" w:cs="宋体"/>
                <w:color w:val="auto"/>
                <w:sz w:val="21"/>
                <w:szCs w:val="21"/>
              </w:rPr>
              <w:t>18001</w:t>
            </w:r>
            <w:r>
              <w:rPr>
                <w:rFonts w:hint="eastAsia" w:ascii="宋体" w:hAnsi="宋体" w:cs="宋体"/>
                <w:color w:val="auto"/>
                <w:sz w:val="21"/>
                <w:szCs w:val="21"/>
              </w:rPr>
              <w:t>职业健康管理体系，</w:t>
            </w:r>
            <w:r>
              <w:rPr>
                <w:rFonts w:hint="eastAsia" w:ascii="宋体" w:hAnsi="宋体" w:eastAsia="宋体" w:cs="宋体"/>
                <w:color w:val="auto"/>
                <w:sz w:val="21"/>
                <w:szCs w:val="21"/>
              </w:rPr>
              <w:t>辐射安全许可证，</w:t>
            </w:r>
            <w:r>
              <w:rPr>
                <w:rFonts w:hint="eastAsia" w:ascii="宋体" w:hAnsi="宋体" w:cs="宋体"/>
                <w:color w:val="auto"/>
                <w:sz w:val="21"/>
                <w:szCs w:val="21"/>
                <w:lang w:eastAsia="zh-CN"/>
              </w:rPr>
              <w:t>（</w:t>
            </w:r>
            <w:r>
              <w:rPr>
                <w:rFonts w:hint="eastAsia" w:ascii="宋体" w:hAnsi="宋体" w:cs="宋体"/>
                <w:color w:val="auto"/>
                <w:sz w:val="21"/>
                <w:szCs w:val="21"/>
              </w:rPr>
              <w:t>内容均需涵盖医疗配件</w:t>
            </w:r>
            <w:r>
              <w:rPr>
                <w:rFonts w:hint="eastAsia" w:ascii="宋体" w:hAnsi="宋体" w:cs="宋体"/>
                <w:color w:val="auto"/>
                <w:sz w:val="21"/>
                <w:szCs w:val="21"/>
                <w:lang w:eastAsia="zh-CN"/>
              </w:rPr>
              <w:t>和</w:t>
            </w:r>
            <w:r>
              <w:rPr>
                <w:rFonts w:ascii="宋体" w:hAnsi="宋体" w:cs="宋体"/>
                <w:color w:val="auto"/>
                <w:sz w:val="21"/>
                <w:szCs w:val="21"/>
              </w:rPr>
              <w:t>CT</w:t>
            </w:r>
            <w:r>
              <w:rPr>
                <w:rFonts w:hint="eastAsia" w:ascii="宋体" w:hAnsi="宋体" w:cs="宋体"/>
                <w:color w:val="auto"/>
                <w:sz w:val="21"/>
                <w:szCs w:val="21"/>
              </w:rPr>
              <w:t>球管</w:t>
            </w:r>
            <w:r>
              <w:rPr>
                <w:rFonts w:hint="eastAsia" w:ascii="宋体" w:hAnsi="宋体" w:cs="宋体"/>
                <w:color w:val="auto"/>
                <w:sz w:val="21"/>
                <w:szCs w:val="21"/>
                <w:lang w:eastAsia="zh-CN"/>
              </w:rPr>
              <w:t>），</w:t>
            </w:r>
            <w:r>
              <w:rPr>
                <w:rFonts w:hint="eastAsia" w:ascii="宋体" w:hAnsi="宋体" w:eastAsia="宋体" w:cs="宋体"/>
                <w:color w:val="auto"/>
                <w:sz w:val="21"/>
                <w:szCs w:val="21"/>
              </w:rPr>
              <w:t>每个证书得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分</w:t>
            </w:r>
            <w:r>
              <w:rPr>
                <w:rFonts w:hint="eastAsia" w:ascii="宋体" w:hAnsi="宋体" w:cs="宋体"/>
                <w:color w:val="auto"/>
                <w:sz w:val="21"/>
                <w:szCs w:val="21"/>
                <w:lang w:eastAsia="zh-CN"/>
              </w:rPr>
              <w:t>，</w:t>
            </w:r>
            <w:r>
              <w:rPr>
                <w:rFonts w:hint="eastAsia" w:ascii="宋体" w:hAnsi="宋体" w:eastAsia="宋体" w:cs="宋体"/>
                <w:color w:val="auto"/>
                <w:sz w:val="21"/>
                <w:szCs w:val="21"/>
              </w:rPr>
              <w:t>最高</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分（不提供则不得分）</w:t>
            </w:r>
          </w:p>
        </w:tc>
        <w:tc>
          <w:tcPr>
            <w:tcW w:w="774" w:type="dxa"/>
            <w:vMerge w:val="continue"/>
            <w:vAlign w:val="center"/>
          </w:tcPr>
          <w:p>
            <w:pPr>
              <w:jc w:val="center"/>
              <w:rPr>
                <w:rFonts w:hint="eastAsia" w:ascii="宋体" w:eastAsia="宋体"/>
                <w:b w:val="0"/>
                <w:bCs w:val="0"/>
                <w:color w:val="auto"/>
                <w:szCs w:val="21"/>
                <w:lang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297" w:type="dxa"/>
            <w:vMerge w:val="restart"/>
            <w:vAlign w:val="center"/>
          </w:tcPr>
          <w:p>
            <w:pPr>
              <w:spacing w:line="340" w:lineRule="atLeast"/>
              <w:jc w:val="center"/>
              <w:rPr>
                <w:rFonts w:hint="eastAsia" w:ascii="宋体" w:hAnsi="宋体"/>
                <w:b w:val="0"/>
                <w:bCs w:val="0"/>
                <w:color w:val="auto"/>
                <w:szCs w:val="21"/>
                <w:lang w:eastAsia="zh-CN"/>
              </w:rPr>
            </w:pPr>
            <w:r>
              <w:rPr>
                <w:rFonts w:hint="eastAsia"/>
                <w:color w:val="auto"/>
                <w:lang w:eastAsia="zh-CN"/>
              </w:rPr>
              <w:t>报价人荣誉</w:t>
            </w:r>
          </w:p>
        </w:tc>
        <w:tc>
          <w:tcPr>
            <w:tcW w:w="8931" w:type="dxa"/>
            <w:vAlign w:val="center"/>
          </w:tcPr>
          <w:p>
            <w:pPr>
              <w:rPr>
                <w:rFonts w:hint="eastAsia" w:ascii="宋体" w:hAnsi="宋体" w:cs="宋体"/>
                <w:b w:val="0"/>
                <w:bCs w:val="0"/>
                <w:color w:val="auto"/>
                <w:sz w:val="21"/>
                <w:szCs w:val="21"/>
              </w:rPr>
            </w:pPr>
            <w:r>
              <w:rPr>
                <w:rFonts w:hint="eastAsia" w:cs="宋体"/>
                <w:color w:val="auto"/>
                <w:sz w:val="21"/>
                <w:szCs w:val="21"/>
                <w:lang w:eastAsia="zh-CN"/>
              </w:rPr>
              <w:t>报价人</w:t>
            </w:r>
            <w:r>
              <w:rPr>
                <w:rFonts w:ascii="Calibri" w:hAnsi="Calibri" w:cs="宋体"/>
                <w:color w:val="auto"/>
                <w:sz w:val="21"/>
                <w:szCs w:val="21"/>
              </w:rPr>
              <w:t>获得中国企业信用等级（按国家标准分三等九级制）评定A等级得2分，AA等级得2.5分,AAA等级得3分；B等级得0.5分，BB等级得1分，BBB等级得1.5分；对C至CCC等级的</w:t>
            </w:r>
            <w:r>
              <w:rPr>
                <w:rFonts w:hint="eastAsia" w:cs="宋体"/>
                <w:color w:val="auto"/>
                <w:sz w:val="21"/>
                <w:szCs w:val="21"/>
                <w:lang w:eastAsia="zh-CN"/>
              </w:rPr>
              <w:t>报价人</w:t>
            </w:r>
            <w:r>
              <w:rPr>
                <w:rFonts w:ascii="Calibri" w:hAnsi="Calibri" w:cs="宋体"/>
                <w:color w:val="auto"/>
                <w:sz w:val="21"/>
                <w:szCs w:val="21"/>
              </w:rPr>
              <w:t>和在投标时未提供其信用等级报告的不予得分。（提供地级</w:t>
            </w:r>
            <w:r>
              <w:rPr>
                <w:rFonts w:hint="eastAsia" w:ascii="Calibri" w:hAnsi="Calibri" w:cs="宋体"/>
                <w:color w:val="auto"/>
                <w:sz w:val="21"/>
                <w:szCs w:val="21"/>
              </w:rPr>
              <w:t>市</w:t>
            </w:r>
            <w:r>
              <w:rPr>
                <w:rFonts w:ascii="Calibri" w:hAnsi="Calibri" w:cs="宋体"/>
                <w:color w:val="auto"/>
                <w:sz w:val="21"/>
                <w:szCs w:val="21"/>
              </w:rPr>
              <w:t>以上的信用评价机构出具的信用报告复印件并加盖公章，原件备查）</w:t>
            </w:r>
          </w:p>
        </w:tc>
        <w:tc>
          <w:tcPr>
            <w:tcW w:w="774" w:type="dxa"/>
            <w:vMerge w:val="restart"/>
            <w:vAlign w:val="center"/>
          </w:tcPr>
          <w:p>
            <w:pPr>
              <w:jc w:val="center"/>
              <w:rPr>
                <w:rFonts w:hint="eastAsia" w:ascii="宋体" w:hAnsi="宋体"/>
                <w:b w:val="0"/>
                <w:bCs w:val="0"/>
                <w:color w:val="auto"/>
                <w:szCs w:val="21"/>
                <w:lang w:val="en-US" w:eastAsia="zh-CN"/>
              </w:rPr>
            </w:pPr>
            <w:r>
              <w:rPr>
                <w:rFonts w:ascii="Calibri" w:hAnsi="Calibri" w:cs="宋体"/>
                <w:color w:val="auto"/>
                <w:sz w:val="21"/>
                <w:szCs w:val="21"/>
              </w:rPr>
              <w:t>5</w:t>
            </w:r>
            <w:r>
              <w:rPr>
                <w:rFonts w:hint="eastAsia" w:ascii="Calibri" w:hAnsi="Calibri" w:cs="宋体"/>
                <w:color w:val="auto"/>
                <w:sz w:val="21"/>
                <w:szCs w:val="21"/>
              </w:rPr>
              <w:t>分</w:t>
            </w:r>
          </w:p>
        </w:tc>
        <w:tc>
          <w:tcPr>
            <w:tcW w:w="951" w:type="dxa"/>
            <w:vMerge w:val="restart"/>
            <w:vAlign w:val="center"/>
          </w:tcPr>
          <w:p>
            <w:pPr>
              <w:rPr>
                <w:rFonts w:ascii="宋体"/>
                <w:b w:val="0"/>
                <w:bCs w:val="0"/>
                <w:color w:val="auto"/>
                <w:szCs w:val="21"/>
              </w:rPr>
            </w:pPr>
          </w:p>
        </w:tc>
        <w:tc>
          <w:tcPr>
            <w:tcW w:w="1040" w:type="dxa"/>
            <w:vMerge w:val="restart"/>
            <w:vAlign w:val="center"/>
          </w:tcPr>
          <w:p>
            <w:pPr>
              <w:rPr>
                <w:rFonts w:ascii="宋体"/>
                <w:b w:val="0"/>
                <w:bCs w:val="0"/>
                <w:color w:val="auto"/>
                <w:szCs w:val="21"/>
              </w:rPr>
            </w:pPr>
          </w:p>
        </w:tc>
        <w:tc>
          <w:tcPr>
            <w:tcW w:w="1029" w:type="dxa"/>
            <w:vMerge w:val="restart"/>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jc w:val="center"/>
        </w:trPr>
        <w:tc>
          <w:tcPr>
            <w:tcW w:w="1297" w:type="dxa"/>
            <w:vMerge w:val="continue"/>
            <w:vAlign w:val="center"/>
          </w:tcPr>
          <w:p>
            <w:pPr>
              <w:spacing w:line="340" w:lineRule="atLeast"/>
              <w:jc w:val="center"/>
              <w:rPr>
                <w:rFonts w:hint="eastAsia" w:ascii="宋体" w:hAnsi="宋体"/>
                <w:b w:val="0"/>
                <w:bCs w:val="0"/>
                <w:color w:val="auto"/>
                <w:szCs w:val="21"/>
                <w:lang w:eastAsia="zh-CN"/>
              </w:rPr>
            </w:pPr>
          </w:p>
        </w:tc>
        <w:tc>
          <w:tcPr>
            <w:tcW w:w="8931" w:type="dxa"/>
            <w:vAlign w:val="center"/>
          </w:tcPr>
          <w:p>
            <w:pPr>
              <w:rPr>
                <w:rFonts w:hint="eastAsia" w:ascii="宋体" w:hAnsi="宋体" w:cs="宋体"/>
                <w:b w:val="0"/>
                <w:bCs w:val="0"/>
                <w:color w:val="auto"/>
                <w:sz w:val="21"/>
                <w:szCs w:val="21"/>
              </w:rPr>
            </w:pPr>
            <w:r>
              <w:rPr>
                <w:rFonts w:hint="eastAsia" w:ascii="Calibri" w:hAnsi="Calibri" w:cs="宋体"/>
                <w:color w:val="auto"/>
                <w:sz w:val="21"/>
                <w:szCs w:val="21"/>
              </w:rPr>
              <w:t>拥有工商出具的重合同守信用证明</w:t>
            </w:r>
            <w:r>
              <w:rPr>
                <w:rFonts w:hint="eastAsia" w:ascii="Calibri" w:hAnsi="Calibri" w:cs="宋体"/>
                <w:color w:val="auto"/>
                <w:sz w:val="21"/>
                <w:szCs w:val="21"/>
                <w:lang w:eastAsia="zh-CN"/>
              </w:rPr>
              <w:t>，得</w:t>
            </w:r>
            <w:r>
              <w:rPr>
                <w:rFonts w:hint="eastAsia" w:ascii="Calibri" w:hAnsi="Calibri" w:cs="宋体"/>
                <w:color w:val="auto"/>
                <w:sz w:val="21"/>
                <w:szCs w:val="21"/>
                <w:lang w:val="en-US" w:eastAsia="zh-CN"/>
              </w:rPr>
              <w:t>2</w:t>
            </w:r>
            <w:r>
              <w:rPr>
                <w:rFonts w:hint="eastAsia" w:ascii="Calibri" w:hAnsi="Calibri" w:cs="宋体"/>
                <w:color w:val="auto"/>
                <w:sz w:val="21"/>
                <w:szCs w:val="21"/>
              </w:rPr>
              <w:t>分</w:t>
            </w:r>
            <w:r>
              <w:rPr>
                <w:rFonts w:hint="eastAsia" w:ascii="Calibri" w:hAnsi="Calibri" w:cs="宋体"/>
                <w:color w:val="auto"/>
                <w:sz w:val="21"/>
                <w:szCs w:val="21"/>
                <w:lang w:eastAsia="zh-CN"/>
              </w:rPr>
              <w:t>。</w:t>
            </w:r>
            <w:r>
              <w:rPr>
                <w:rFonts w:hint="eastAsia" w:ascii="Calibri" w:hAnsi="Calibri" w:cs="宋体"/>
                <w:color w:val="auto"/>
                <w:sz w:val="21"/>
                <w:szCs w:val="21"/>
              </w:rPr>
              <w:t>（未提供不得分，原件备查）</w:t>
            </w:r>
          </w:p>
        </w:tc>
        <w:tc>
          <w:tcPr>
            <w:tcW w:w="774" w:type="dxa"/>
            <w:vMerge w:val="continue"/>
            <w:vAlign w:val="center"/>
          </w:tcPr>
          <w:p>
            <w:pPr>
              <w:jc w:val="center"/>
              <w:rPr>
                <w:rFonts w:hint="eastAsia" w:ascii="宋体" w:hAnsi="宋体"/>
                <w:b w:val="0"/>
                <w:bCs w:val="0"/>
                <w:color w:val="auto"/>
                <w:szCs w:val="21"/>
                <w:lang w:val="en-US" w:eastAsia="zh-CN"/>
              </w:rPr>
            </w:pPr>
          </w:p>
        </w:tc>
        <w:tc>
          <w:tcPr>
            <w:tcW w:w="951" w:type="dxa"/>
            <w:vMerge w:val="continue"/>
            <w:vAlign w:val="center"/>
          </w:tcPr>
          <w:p>
            <w:pPr>
              <w:rPr>
                <w:rFonts w:ascii="宋体"/>
                <w:b w:val="0"/>
                <w:bCs w:val="0"/>
                <w:color w:val="auto"/>
                <w:szCs w:val="21"/>
              </w:rPr>
            </w:pPr>
          </w:p>
        </w:tc>
        <w:tc>
          <w:tcPr>
            <w:tcW w:w="1040" w:type="dxa"/>
            <w:vMerge w:val="continue"/>
            <w:vAlign w:val="center"/>
          </w:tcPr>
          <w:p>
            <w:pPr>
              <w:rPr>
                <w:rFonts w:ascii="宋体"/>
                <w:b w:val="0"/>
                <w:bCs w:val="0"/>
                <w:color w:val="auto"/>
                <w:szCs w:val="21"/>
              </w:rPr>
            </w:pPr>
          </w:p>
        </w:tc>
        <w:tc>
          <w:tcPr>
            <w:tcW w:w="1029" w:type="dxa"/>
            <w:vMerge w:val="continue"/>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10228"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774"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90分</w:t>
            </w:r>
          </w:p>
        </w:tc>
        <w:tc>
          <w:tcPr>
            <w:tcW w:w="951" w:type="dxa"/>
            <w:vAlign w:val="center"/>
          </w:tcPr>
          <w:p>
            <w:pPr>
              <w:rPr>
                <w:rFonts w:ascii="宋体"/>
                <w:b w:val="0"/>
                <w:bCs w:val="0"/>
                <w:color w:val="auto"/>
                <w:szCs w:val="21"/>
              </w:rPr>
            </w:pPr>
          </w:p>
        </w:tc>
        <w:tc>
          <w:tcPr>
            <w:tcW w:w="1040" w:type="dxa"/>
            <w:vAlign w:val="center"/>
          </w:tcPr>
          <w:p>
            <w:pPr>
              <w:rPr>
                <w:rFonts w:ascii="宋体"/>
                <w:b w:val="0"/>
                <w:bCs w:val="0"/>
                <w:color w:val="auto"/>
                <w:szCs w:val="21"/>
              </w:rPr>
            </w:pPr>
          </w:p>
        </w:tc>
        <w:tc>
          <w:tcPr>
            <w:tcW w:w="1029"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keepNext w:val="0"/>
        <w:keepLines w:val="0"/>
        <w:pageBreakBefore w:val="0"/>
        <w:widowControl/>
        <w:tabs>
          <w:tab w:val="left" w:pos="3255"/>
        </w:tabs>
        <w:kinsoku/>
        <w:wordWrap/>
        <w:overflowPunct/>
        <w:topLinePunct w:val="0"/>
        <w:autoSpaceDE/>
        <w:autoSpaceDN/>
        <w:bidi w:val="0"/>
        <w:adjustRightInd w:val="0"/>
        <w:snapToGrid w:val="0"/>
        <w:spacing w:line="480" w:lineRule="exact"/>
        <w:ind w:left="632" w:hanging="632" w:hangingChars="300"/>
        <w:textAlignment w:val="auto"/>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w:t>
      </w:r>
      <w:r>
        <w:rPr>
          <w:rFonts w:hint="eastAsia" w:ascii="宋体" w:hAnsi="宋体"/>
          <w:b/>
          <w:color w:val="auto"/>
          <w:szCs w:val="21"/>
          <w:lang w:val="en-US" w:eastAsia="zh-CN"/>
        </w:rPr>
        <w:t xml:space="preserve"> </w:t>
      </w:r>
      <w:r>
        <w:rPr>
          <w:rFonts w:hint="eastAsia" w:ascii="宋体" w:hAnsi="宋体"/>
          <w:b/>
          <w:color w:val="auto"/>
          <w:szCs w:val="21"/>
        </w:rPr>
        <w:t>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numPr>
          <w:ilvl w:val="0"/>
          <w:numId w:val="16"/>
        </w:numPr>
        <w:spacing w:line="480" w:lineRule="exact"/>
        <w:rPr>
          <w:rFonts w:ascii="宋体" w:cs="宋体"/>
          <w:b/>
          <w:color w:val="auto"/>
          <w:sz w:val="28"/>
          <w:szCs w:val="28"/>
        </w:rPr>
      </w:pPr>
      <w:r>
        <w:rPr>
          <w:rFonts w:hint="eastAsia" w:ascii="宋体" w:hAnsi="宋体" w:cs="宋体"/>
          <w:b/>
          <w:color w:val="auto"/>
          <w:sz w:val="28"/>
          <w:szCs w:val="28"/>
        </w:rPr>
        <w:t>项目概况</w:t>
      </w:r>
    </w:p>
    <w:p>
      <w:pPr>
        <w:spacing w:line="480" w:lineRule="exact"/>
        <w:rPr>
          <w:rFonts w:hint="eastAsia" w:ascii="宋体" w:hAnsi="宋体" w:cs="宋体"/>
          <w:color w:val="auto"/>
          <w:szCs w:val="21"/>
        </w:rPr>
      </w:pPr>
      <w:r>
        <w:rPr>
          <w:rFonts w:hint="eastAsia" w:ascii="宋体" w:hAnsi="宋体" w:cs="宋体"/>
          <w:color w:val="auto"/>
          <w:szCs w:val="21"/>
        </w:rPr>
        <w:t>1. 项目名称：</w:t>
      </w:r>
      <w:r>
        <w:rPr>
          <w:rFonts w:hint="eastAsia" w:ascii="宋体" w:hAnsi="宋体" w:cs="宋体"/>
          <w:color w:val="auto"/>
          <w:szCs w:val="21"/>
          <w:lang w:eastAsia="zh-CN"/>
        </w:rPr>
        <w:t>GE64排CT机维保项目</w:t>
      </w:r>
    </w:p>
    <w:p>
      <w:pPr>
        <w:spacing w:line="480" w:lineRule="exact"/>
        <w:rPr>
          <w:rFonts w:hint="eastAsia" w:ascii="宋体" w:hAnsi="宋体" w:cs="宋体"/>
          <w:color w:val="auto"/>
          <w:szCs w:val="21"/>
        </w:rPr>
      </w:pPr>
      <w:r>
        <w:rPr>
          <w:rFonts w:hint="eastAsia" w:ascii="宋体" w:hAnsi="宋体" w:cs="宋体"/>
          <w:color w:val="auto"/>
          <w:szCs w:val="21"/>
        </w:rPr>
        <w:t>2.项目预算</w:t>
      </w:r>
      <w:r>
        <w:rPr>
          <w:rFonts w:hint="eastAsia" w:ascii="宋体" w:hAnsi="宋体" w:cs="宋体"/>
          <w:color w:val="auto"/>
          <w:szCs w:val="21"/>
          <w:lang w:val="en-US" w:eastAsia="zh-CN"/>
        </w:rPr>
        <w:t xml:space="preserve"> </w:t>
      </w:r>
      <w:r>
        <w:rPr>
          <w:rFonts w:hint="eastAsia" w:ascii="宋体" w:hAnsi="宋体" w:cs="宋体"/>
          <w:color w:val="auto"/>
          <w:szCs w:val="21"/>
        </w:rPr>
        <w:t>：</w:t>
      </w:r>
      <w:r>
        <w:rPr>
          <w:rFonts w:hint="eastAsia" w:ascii="宋体" w:hAnsi="宋体" w:cs="宋体"/>
          <w:color w:val="auto"/>
          <w:szCs w:val="21"/>
          <w:lang w:eastAsia="zh-CN"/>
        </w:rPr>
        <w:t>600,000.00</w:t>
      </w:r>
      <w:r>
        <w:rPr>
          <w:rFonts w:hint="eastAsia" w:ascii="宋体" w:hAnsi="宋体" w:cs="宋体"/>
          <w:color w:val="auto"/>
          <w:szCs w:val="21"/>
        </w:rPr>
        <w:t>元</w:t>
      </w:r>
    </w:p>
    <w:p>
      <w:pPr>
        <w:spacing w:line="480" w:lineRule="exact"/>
        <w:rPr>
          <w:rFonts w:ascii="宋体" w:cs="宋体"/>
          <w:color w:val="auto"/>
          <w:szCs w:val="21"/>
        </w:rPr>
      </w:pPr>
    </w:p>
    <w:p>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二、具体服务要求</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cs="宋体" w:asciiTheme="minorEastAsia" w:hAnsiTheme="minorEastAsia" w:eastAsiaTheme="minorEastAsia"/>
          <w:color w:val="auto"/>
          <w:sz w:val="21"/>
          <w:szCs w:val="21"/>
        </w:rPr>
      </w:pPr>
      <w:r>
        <w:rPr>
          <w:rFonts w:cs="宋体" w:asciiTheme="minorEastAsia" w:hAnsiTheme="minorEastAsia" w:eastAsiaTheme="minorEastAsia"/>
          <w:color w:val="auto"/>
          <w:sz w:val="21"/>
          <w:szCs w:val="21"/>
        </w:rPr>
        <w:t>1</w:t>
      </w:r>
      <w:r>
        <w:rPr>
          <w:rFonts w:hint="eastAsia" w:cs="宋体" w:asciiTheme="minorEastAsia" w:hAnsiTheme="minorEastAsia" w:eastAsiaTheme="minorEastAsia"/>
          <w:color w:val="auto"/>
          <w:sz w:val="21"/>
          <w:szCs w:val="21"/>
          <w:lang w:eastAsia="zh-CN"/>
        </w:rPr>
        <w:t>、</w:t>
      </w:r>
      <w:r>
        <w:rPr>
          <w:rFonts w:hint="eastAsia" w:cs="宋体" w:asciiTheme="minorEastAsia" w:hAnsiTheme="minorEastAsia" w:eastAsiaTheme="minorEastAsia"/>
          <w:color w:val="auto"/>
          <w:sz w:val="21"/>
          <w:szCs w:val="21"/>
        </w:rPr>
        <w:t>设备型号</w:t>
      </w:r>
      <w:r>
        <w:rPr>
          <w:rFonts w:cs="宋体" w:asciiTheme="minorEastAsia" w:hAnsiTheme="minorEastAsia" w:eastAsiaTheme="minorEastAsia"/>
          <w:color w:val="auto"/>
          <w:sz w:val="21"/>
          <w:szCs w:val="21"/>
        </w:rPr>
        <w:t>:GE discovery HD 750 64</w:t>
      </w:r>
      <w:r>
        <w:rPr>
          <w:rFonts w:hint="eastAsia" w:cs="宋体" w:asciiTheme="minorEastAsia" w:hAnsiTheme="minorEastAsia" w:eastAsiaTheme="minorEastAsia"/>
          <w:color w:val="auto"/>
          <w:sz w:val="21"/>
          <w:szCs w:val="21"/>
        </w:rPr>
        <w:t>排</w:t>
      </w:r>
      <w:r>
        <w:rPr>
          <w:rFonts w:cs="宋体" w:asciiTheme="minorEastAsia" w:hAnsiTheme="minorEastAsia" w:eastAsiaTheme="minorEastAsia"/>
          <w:color w:val="auto"/>
          <w:sz w:val="21"/>
          <w:szCs w:val="21"/>
        </w:rPr>
        <w:t xml:space="preserve">CT </w:t>
      </w:r>
      <w:r>
        <w:rPr>
          <w:rFonts w:hint="eastAsia" w:cs="宋体" w:asciiTheme="minorEastAsia" w:hAnsiTheme="minorEastAsia" w:eastAsiaTheme="minorEastAsia"/>
          <w:color w:val="auto"/>
          <w:sz w:val="21"/>
          <w:szCs w:val="21"/>
        </w:rPr>
        <w:t>整机全保。</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cs="宋体" w:asciiTheme="minorEastAsia" w:hAnsiTheme="minorEastAsia" w:eastAsiaTheme="minorEastAsia"/>
          <w:color w:val="auto"/>
          <w:sz w:val="21"/>
          <w:szCs w:val="21"/>
        </w:rPr>
      </w:pPr>
      <w:r>
        <w:rPr>
          <w:rFonts w:cs="宋体" w:asciiTheme="minorEastAsia" w:hAnsiTheme="minorEastAsia" w:eastAsiaTheme="minorEastAsia"/>
          <w:color w:val="auto"/>
          <w:sz w:val="21"/>
          <w:szCs w:val="21"/>
        </w:rPr>
        <w:t>2</w:t>
      </w:r>
      <w:r>
        <w:rPr>
          <w:rFonts w:hint="eastAsia" w:cs="宋体" w:asciiTheme="minorEastAsia" w:hAnsiTheme="minorEastAsia" w:eastAsiaTheme="minorEastAsia"/>
          <w:color w:val="auto"/>
          <w:sz w:val="21"/>
          <w:szCs w:val="21"/>
          <w:lang w:eastAsia="zh-CN"/>
        </w:rPr>
        <w:t>、</w:t>
      </w:r>
      <w:r>
        <w:rPr>
          <w:rFonts w:hint="eastAsia" w:cs="宋体" w:asciiTheme="minorEastAsia" w:hAnsiTheme="minorEastAsia" w:eastAsiaTheme="minorEastAsia"/>
          <w:color w:val="auto"/>
          <w:sz w:val="21"/>
          <w:szCs w:val="21"/>
        </w:rPr>
        <w:t>服务类型及年限：整机保修</w:t>
      </w:r>
      <w:r>
        <w:rPr>
          <w:rFonts w:cs="宋体" w:asciiTheme="minorEastAsia" w:hAnsiTheme="minorEastAsia" w:eastAsiaTheme="minorEastAsia"/>
          <w:color w:val="auto"/>
          <w:sz w:val="21"/>
          <w:szCs w:val="21"/>
        </w:rPr>
        <w:t xml:space="preserve"> </w:t>
      </w:r>
      <w:r>
        <w:rPr>
          <w:rFonts w:hint="eastAsia" w:cs="宋体" w:asciiTheme="minorEastAsia" w:hAnsiTheme="minorEastAsia" w:eastAsiaTheme="minorEastAsia"/>
          <w:color w:val="auto"/>
          <w:sz w:val="21"/>
          <w:szCs w:val="21"/>
        </w:rPr>
        <w:t>1年，提供不限次数的现场检修及零件备件更换，服务所涉及的人工费﹑交通差旅费﹑零配件费等均由中标人承担。（不含球管及第三方外围设备如高压注射器）</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cs="宋体" w:asciiTheme="minorEastAsia" w:hAnsiTheme="minorEastAsia" w:eastAsiaTheme="minorEastAsia"/>
          <w:color w:val="auto"/>
          <w:sz w:val="21"/>
          <w:szCs w:val="21"/>
        </w:rPr>
      </w:pPr>
      <w:r>
        <w:rPr>
          <w:rFonts w:cs="Courier New" w:asciiTheme="minorEastAsia" w:hAnsiTheme="minorEastAsia" w:eastAsiaTheme="minorEastAsia"/>
          <w:color w:val="auto"/>
          <w:sz w:val="21"/>
          <w:szCs w:val="21"/>
        </w:rPr>
        <w:t>3</w:t>
      </w:r>
      <w:r>
        <w:rPr>
          <w:rFonts w:hint="eastAsia" w:cs="Courier New" w:asciiTheme="minorEastAsia" w:hAnsiTheme="minorEastAsia" w:eastAsiaTheme="minorEastAsia"/>
          <w:color w:val="auto"/>
          <w:sz w:val="21"/>
          <w:szCs w:val="21"/>
          <w:lang w:eastAsia="zh-CN"/>
        </w:rPr>
        <w:t>、报价人</w:t>
      </w:r>
      <w:r>
        <w:rPr>
          <w:rFonts w:hint="eastAsia" w:cs="Courier New" w:asciiTheme="minorEastAsia" w:hAnsiTheme="minorEastAsia" w:eastAsiaTheme="minorEastAsia"/>
          <w:color w:val="auto"/>
          <w:sz w:val="21"/>
          <w:szCs w:val="21"/>
        </w:rPr>
        <w:t>须提供</w:t>
      </w:r>
      <w:r>
        <w:rPr>
          <w:rFonts w:hint="eastAsia" w:cs="宋体" w:asciiTheme="minorEastAsia" w:hAnsiTheme="minorEastAsia" w:eastAsiaTheme="minorEastAsia"/>
          <w:color w:val="auto"/>
          <w:sz w:val="21"/>
          <w:szCs w:val="21"/>
        </w:rPr>
        <w:t>定期维护保养周期：维保公司须制定详细的维保计划</w:t>
      </w:r>
      <w:r>
        <w:rPr>
          <w:rFonts w:hint="eastAsia" w:cs="宋体" w:asciiTheme="minorEastAsia" w:hAnsiTheme="minorEastAsia" w:eastAsiaTheme="minorEastAsia"/>
          <w:bCs/>
          <w:color w:val="auto"/>
          <w:kern w:val="0"/>
          <w:sz w:val="21"/>
          <w:szCs w:val="21"/>
        </w:rPr>
        <w:t>每三个月定期为设备做一次保养</w:t>
      </w:r>
      <w:r>
        <w:rPr>
          <w:rFonts w:hint="eastAsia" w:cs="宋体" w:asciiTheme="minorEastAsia" w:hAnsiTheme="minorEastAsia" w:eastAsiaTheme="minorEastAsia"/>
          <w:color w:val="auto"/>
          <w:sz w:val="21"/>
          <w:szCs w:val="21"/>
        </w:rPr>
        <w:t>，一年内至少提供</w:t>
      </w:r>
      <w:r>
        <w:rPr>
          <w:rFonts w:cs="宋体" w:asciiTheme="minorEastAsia" w:hAnsiTheme="minorEastAsia" w:eastAsiaTheme="minorEastAsia"/>
          <w:color w:val="auto"/>
          <w:sz w:val="21"/>
          <w:szCs w:val="21"/>
        </w:rPr>
        <w:t>4</w:t>
      </w:r>
      <w:r>
        <w:rPr>
          <w:rFonts w:hint="eastAsia" w:cs="宋体" w:asciiTheme="minorEastAsia" w:hAnsiTheme="minorEastAsia" w:eastAsiaTheme="minorEastAsia"/>
          <w:color w:val="auto"/>
          <w:sz w:val="21"/>
          <w:szCs w:val="21"/>
        </w:rPr>
        <w:t>次整机的全面定期维护保养及预防性维修，每次维护保养时间前通知采购人，协调确定具体保养时间，应在不影响采购人正常工作的时间内进行。按照厂家标准进行调校，定期的维护保养服务内容包括：设备的安全检查、影像质量检查、设备除尘保养、运行状态检查等。</w:t>
      </w:r>
      <w:r>
        <w:rPr>
          <w:rFonts w:hint="eastAsia" w:cs="Courier New" w:asciiTheme="minorEastAsia" w:hAnsiTheme="minorEastAsia" w:eastAsiaTheme="minorEastAsia"/>
          <w:color w:val="auto"/>
          <w:sz w:val="21"/>
          <w:szCs w:val="21"/>
        </w:rPr>
        <w:t>提供书面保养报告及整机质量评估报告。</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cs="宋体" w:asciiTheme="minorEastAsia" w:hAnsiTheme="minorEastAsia" w:eastAsiaTheme="minorEastAsia"/>
          <w:color w:val="auto"/>
          <w:sz w:val="21"/>
          <w:szCs w:val="21"/>
        </w:rPr>
      </w:pPr>
      <w:r>
        <w:rPr>
          <w:rFonts w:cs="宋体" w:asciiTheme="minorEastAsia" w:hAnsiTheme="minorEastAsia" w:eastAsiaTheme="minorEastAsia"/>
          <w:color w:val="auto"/>
          <w:sz w:val="21"/>
          <w:szCs w:val="21"/>
        </w:rPr>
        <w:t>4</w:t>
      </w:r>
      <w:r>
        <w:rPr>
          <w:rFonts w:hint="eastAsia" w:cs="宋体" w:asciiTheme="minorEastAsia" w:hAnsiTheme="minorEastAsia" w:eastAsiaTheme="minorEastAsia"/>
          <w:color w:val="auto"/>
          <w:sz w:val="21"/>
          <w:szCs w:val="21"/>
          <w:lang w:eastAsia="zh-CN"/>
        </w:rPr>
        <w:t>、</w:t>
      </w:r>
      <w:r>
        <w:rPr>
          <w:rFonts w:hint="eastAsia" w:cs="宋体" w:asciiTheme="minorEastAsia" w:hAnsiTheme="minorEastAsia" w:eastAsiaTheme="minorEastAsia"/>
          <w:color w:val="auto"/>
          <w:sz w:val="21"/>
          <w:szCs w:val="21"/>
        </w:rPr>
        <w:t>接到用户报修电话后，以最快的速度提供备件和现场故障维修，并保证保修期内达到</w:t>
      </w:r>
      <w:r>
        <w:rPr>
          <w:rFonts w:cs="宋体" w:asciiTheme="minorEastAsia" w:hAnsiTheme="minorEastAsia" w:eastAsiaTheme="minorEastAsia"/>
          <w:color w:val="auto"/>
          <w:sz w:val="21"/>
          <w:szCs w:val="21"/>
        </w:rPr>
        <w:t>96%</w:t>
      </w:r>
      <w:r>
        <w:rPr>
          <w:rFonts w:hint="eastAsia" w:cs="宋体" w:asciiTheme="minorEastAsia" w:hAnsiTheme="minorEastAsia" w:eastAsiaTheme="minorEastAsia"/>
          <w:color w:val="auto"/>
          <w:sz w:val="21"/>
          <w:szCs w:val="21"/>
        </w:rPr>
        <w:t>的开机率（按每年</w:t>
      </w:r>
      <w:r>
        <w:rPr>
          <w:rFonts w:cs="宋体" w:asciiTheme="minorEastAsia" w:hAnsiTheme="minorEastAsia" w:eastAsiaTheme="minorEastAsia"/>
          <w:color w:val="auto"/>
          <w:sz w:val="21"/>
          <w:szCs w:val="21"/>
        </w:rPr>
        <w:t>365</w:t>
      </w:r>
      <w:r>
        <w:rPr>
          <w:rFonts w:hint="eastAsia" w:cs="宋体" w:asciiTheme="minorEastAsia" w:hAnsiTheme="minorEastAsia" w:eastAsiaTheme="minorEastAsia"/>
          <w:color w:val="auto"/>
          <w:sz w:val="21"/>
          <w:szCs w:val="21"/>
        </w:rPr>
        <w:t>天计算）。低于</w:t>
      </w:r>
      <w:r>
        <w:rPr>
          <w:rFonts w:cs="宋体" w:asciiTheme="minorEastAsia" w:hAnsiTheme="minorEastAsia" w:eastAsiaTheme="minorEastAsia"/>
          <w:color w:val="auto"/>
          <w:sz w:val="21"/>
          <w:szCs w:val="21"/>
        </w:rPr>
        <w:t>96%</w:t>
      </w:r>
      <w:r>
        <w:rPr>
          <w:rFonts w:hint="eastAsia" w:cs="宋体" w:asciiTheme="minorEastAsia" w:hAnsiTheme="minorEastAsia" w:eastAsiaTheme="minorEastAsia"/>
          <w:color w:val="auto"/>
          <w:sz w:val="21"/>
          <w:szCs w:val="21"/>
        </w:rPr>
        <w:t>开机率时，超过一天顺延</w:t>
      </w:r>
      <w:r>
        <w:rPr>
          <w:rFonts w:cs="宋体" w:asciiTheme="minorEastAsia" w:hAnsiTheme="minorEastAsia" w:eastAsiaTheme="minorEastAsia"/>
          <w:color w:val="auto"/>
          <w:sz w:val="21"/>
          <w:szCs w:val="21"/>
        </w:rPr>
        <w:t>7</w:t>
      </w:r>
      <w:r>
        <w:rPr>
          <w:rFonts w:hint="eastAsia" w:cs="宋体" w:asciiTheme="minorEastAsia" w:hAnsiTheme="minorEastAsia" w:eastAsiaTheme="minorEastAsia"/>
          <w:color w:val="auto"/>
          <w:sz w:val="21"/>
          <w:szCs w:val="21"/>
        </w:rPr>
        <w:t>天保修期；</w:t>
      </w:r>
      <w:r>
        <w:rPr>
          <w:rFonts w:hint="eastAsia" w:cs="宋体" w:asciiTheme="minorEastAsia" w:hAnsiTheme="minorEastAsia" w:eastAsiaTheme="minorEastAsia"/>
          <w:bCs/>
          <w:color w:val="auto"/>
          <w:kern w:val="0"/>
          <w:sz w:val="21"/>
          <w:szCs w:val="21"/>
        </w:rPr>
        <w:t>每次上门服务都需记录，填写维修保养工作单（含</w:t>
      </w:r>
      <w:r>
        <w:rPr>
          <w:rFonts w:hint="eastAsia" w:cs="宋体" w:asciiTheme="minorEastAsia" w:hAnsiTheme="minorEastAsia" w:eastAsiaTheme="minorEastAsia"/>
          <w:bCs/>
          <w:color w:val="auto"/>
          <w:kern w:val="0"/>
          <w:sz w:val="21"/>
          <w:szCs w:val="21"/>
          <w:lang w:eastAsia="zh-CN"/>
        </w:rPr>
        <w:t>报价人</w:t>
      </w:r>
      <w:r>
        <w:rPr>
          <w:rFonts w:hint="eastAsia" w:cs="宋体" w:asciiTheme="minorEastAsia" w:hAnsiTheme="minorEastAsia" w:eastAsiaTheme="minorEastAsia"/>
          <w:bCs/>
          <w:color w:val="auto"/>
          <w:kern w:val="0"/>
          <w:sz w:val="21"/>
          <w:szCs w:val="21"/>
        </w:rPr>
        <w:t>设备维修登记本）并交使用部门负责人和设备科区域维修负责人签字确认</w:t>
      </w:r>
      <w:r>
        <w:rPr>
          <w:rFonts w:hint="eastAsia" w:cs="宋体" w:asciiTheme="minorEastAsia" w:hAnsiTheme="minorEastAsia" w:eastAsiaTheme="minorEastAsia"/>
          <w:bCs/>
          <w:color w:val="auto"/>
          <w:kern w:val="0"/>
          <w:sz w:val="21"/>
          <w:szCs w:val="21"/>
          <w:lang w:eastAsia="zh-CN"/>
        </w:rPr>
        <w:t>；</w:t>
      </w:r>
      <w:r>
        <w:rPr>
          <w:rFonts w:hint="eastAsia" w:cs="宋体" w:asciiTheme="minorEastAsia" w:hAnsiTheme="minorEastAsia" w:eastAsiaTheme="minorEastAsia"/>
          <w:color w:val="auto"/>
          <w:sz w:val="21"/>
          <w:szCs w:val="21"/>
        </w:rPr>
        <w:t>开机率≤</w:t>
      </w:r>
      <w:r>
        <w:rPr>
          <w:rFonts w:cs="宋体" w:asciiTheme="minorEastAsia" w:hAnsiTheme="minorEastAsia" w:eastAsiaTheme="minorEastAsia"/>
          <w:color w:val="auto"/>
          <w:sz w:val="21"/>
          <w:szCs w:val="21"/>
        </w:rPr>
        <w:t>92%</w:t>
      </w:r>
      <w:r>
        <w:rPr>
          <w:rFonts w:hint="eastAsia" w:cs="宋体" w:asciiTheme="minorEastAsia" w:hAnsiTheme="minorEastAsia" w:eastAsiaTheme="minorEastAsia"/>
          <w:color w:val="auto"/>
          <w:sz w:val="21"/>
          <w:szCs w:val="21"/>
        </w:rPr>
        <w:t>的，采购人有权终止合同，或者</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聘请第三方公司维修，维修费用（包括零配件更换费用等所有费用）由</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支付。</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hint="eastAsia" w:eastAsia="宋体" w:cs="宋体" w:asciiTheme="minorEastAsia" w:hAnsiTheme="minorEastAsia"/>
          <w:color w:val="auto"/>
          <w:sz w:val="21"/>
          <w:szCs w:val="21"/>
          <w:lang w:val="en-US" w:eastAsia="zh-CN"/>
        </w:rPr>
      </w:pPr>
      <w:r>
        <w:rPr>
          <w:rFonts w:cs="宋体" w:asciiTheme="minorEastAsia" w:hAnsiTheme="minorEastAsia" w:eastAsiaTheme="minorEastAsia"/>
          <w:color w:val="auto"/>
          <w:sz w:val="21"/>
          <w:szCs w:val="21"/>
        </w:rPr>
        <w:t>5</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提供</w:t>
      </w:r>
      <w:r>
        <w:rPr>
          <w:rFonts w:cs="宋体" w:asciiTheme="minorEastAsia" w:hAnsiTheme="minorEastAsia" w:eastAsiaTheme="minorEastAsia"/>
          <w:color w:val="auto"/>
          <w:sz w:val="21"/>
          <w:szCs w:val="21"/>
        </w:rPr>
        <w:t>400</w:t>
      </w:r>
      <w:r>
        <w:rPr>
          <w:rFonts w:hint="eastAsia" w:cs="宋体" w:asciiTheme="minorEastAsia" w:hAnsiTheme="minorEastAsia" w:eastAsiaTheme="minorEastAsia"/>
          <w:color w:val="auto"/>
          <w:sz w:val="21"/>
          <w:szCs w:val="21"/>
        </w:rPr>
        <w:t>等客户服务专线电话，</w:t>
      </w:r>
      <w:r>
        <w:rPr>
          <w:rFonts w:hint="eastAsia" w:cs="宋体" w:asciiTheme="minorEastAsia" w:hAnsiTheme="minorEastAsia" w:eastAsiaTheme="minorEastAsia"/>
          <w:bCs/>
          <w:color w:val="auto"/>
          <w:kern w:val="0"/>
          <w:sz w:val="21"/>
          <w:szCs w:val="21"/>
        </w:rPr>
        <w:t>为确保维护的及时性，服务方需提供</w:t>
      </w:r>
      <w:r>
        <w:rPr>
          <w:rFonts w:cs="宋体" w:asciiTheme="minorEastAsia" w:hAnsiTheme="minorEastAsia" w:eastAsiaTheme="minorEastAsia"/>
          <w:bCs/>
          <w:color w:val="auto"/>
          <w:kern w:val="0"/>
          <w:sz w:val="21"/>
          <w:szCs w:val="21"/>
        </w:rPr>
        <w:t>365</w:t>
      </w:r>
      <w:r>
        <w:rPr>
          <w:rFonts w:hint="eastAsia" w:cs="宋体" w:asciiTheme="minorEastAsia" w:hAnsiTheme="minorEastAsia" w:eastAsiaTheme="minorEastAsia"/>
          <w:bCs/>
          <w:color w:val="auto"/>
          <w:kern w:val="0"/>
          <w:sz w:val="21"/>
          <w:szCs w:val="21"/>
        </w:rPr>
        <w:t>天×</w:t>
      </w:r>
      <w:r>
        <w:rPr>
          <w:rFonts w:cs="宋体" w:asciiTheme="minorEastAsia" w:hAnsiTheme="minorEastAsia" w:eastAsiaTheme="minorEastAsia"/>
          <w:bCs/>
          <w:color w:val="auto"/>
          <w:kern w:val="0"/>
          <w:sz w:val="21"/>
          <w:szCs w:val="21"/>
        </w:rPr>
        <w:t>24</w:t>
      </w:r>
      <w:r>
        <w:rPr>
          <w:rFonts w:hint="eastAsia" w:cs="宋体" w:asciiTheme="minorEastAsia" w:hAnsiTheme="minorEastAsia" w:eastAsiaTheme="minorEastAsia"/>
          <w:bCs/>
          <w:color w:val="auto"/>
          <w:kern w:val="0"/>
          <w:sz w:val="21"/>
          <w:szCs w:val="21"/>
        </w:rPr>
        <w:t>小时的电话报修及</w:t>
      </w:r>
      <w:r>
        <w:rPr>
          <w:rFonts w:hint="eastAsia" w:cs="Arial" w:asciiTheme="minorEastAsia" w:hAnsiTheme="minorEastAsia" w:eastAsiaTheme="minorEastAsia"/>
          <w:color w:val="auto"/>
          <w:sz w:val="21"/>
          <w:szCs w:val="21"/>
        </w:rPr>
        <w:t>在线技术支持服务</w:t>
      </w:r>
      <w:r>
        <w:rPr>
          <w:rFonts w:hint="eastAsia" w:cs="宋体" w:asciiTheme="minorEastAsia" w:hAnsiTheme="minorEastAsia" w:eastAsiaTheme="minorEastAsia"/>
          <w:bCs/>
          <w:color w:val="auto"/>
          <w:kern w:val="0"/>
          <w:sz w:val="21"/>
          <w:szCs w:val="21"/>
        </w:rPr>
        <w:t>。接到报修电话</w:t>
      </w:r>
      <w:r>
        <w:rPr>
          <w:rFonts w:cs="宋体" w:asciiTheme="minorEastAsia" w:hAnsiTheme="minorEastAsia" w:eastAsiaTheme="minorEastAsia"/>
          <w:bCs/>
          <w:color w:val="auto"/>
          <w:kern w:val="0"/>
          <w:sz w:val="21"/>
          <w:szCs w:val="21"/>
        </w:rPr>
        <w:t>1</w:t>
      </w:r>
      <w:r>
        <w:rPr>
          <w:rFonts w:hint="eastAsia" w:cs="宋体" w:asciiTheme="minorEastAsia" w:hAnsiTheme="minorEastAsia" w:eastAsiaTheme="minorEastAsia"/>
          <w:bCs/>
          <w:color w:val="auto"/>
          <w:kern w:val="0"/>
          <w:sz w:val="21"/>
          <w:szCs w:val="21"/>
        </w:rPr>
        <w:t>小时内响应，</w:t>
      </w:r>
      <w:r>
        <w:rPr>
          <w:rFonts w:hint="eastAsia" w:cs="宋体" w:asciiTheme="minorEastAsia" w:hAnsiTheme="minorEastAsia" w:eastAsiaTheme="minorEastAsia"/>
          <w:color w:val="auto"/>
          <w:sz w:val="21"/>
          <w:szCs w:val="21"/>
        </w:rPr>
        <w:t>提供</w:t>
      </w:r>
      <w:r>
        <w:rPr>
          <w:rFonts w:cs="宋体" w:asciiTheme="minorEastAsia" w:hAnsiTheme="minorEastAsia" w:eastAsiaTheme="minorEastAsia"/>
          <w:color w:val="auto"/>
          <w:sz w:val="21"/>
          <w:szCs w:val="21"/>
        </w:rPr>
        <w:t>24</w:t>
      </w:r>
      <w:r>
        <w:rPr>
          <w:rFonts w:hint="eastAsia" w:cs="宋体" w:asciiTheme="minorEastAsia" w:hAnsiTheme="minorEastAsia" w:eastAsiaTheme="minorEastAsia"/>
          <w:color w:val="auto"/>
          <w:sz w:val="21"/>
          <w:szCs w:val="21"/>
        </w:rPr>
        <w:t>小时电话、网络等技术支持。如以上技术支持无法解决设备故障，维保公司须在</w:t>
      </w:r>
      <w:r>
        <w:rPr>
          <w:rFonts w:cs="宋体" w:asciiTheme="minorEastAsia" w:hAnsiTheme="minorEastAsia" w:eastAsiaTheme="minorEastAsia"/>
          <w:color w:val="auto"/>
          <w:sz w:val="21"/>
          <w:szCs w:val="21"/>
        </w:rPr>
        <w:t>8</w:t>
      </w:r>
      <w:r>
        <w:rPr>
          <w:rFonts w:hint="eastAsia" w:cs="宋体" w:asciiTheme="minorEastAsia" w:hAnsiTheme="minorEastAsia" w:eastAsiaTheme="minorEastAsia"/>
          <w:color w:val="auto"/>
          <w:sz w:val="21"/>
          <w:szCs w:val="21"/>
        </w:rPr>
        <w:t>小时内到达设备使用现场进行维修，及时排除故障。超过48小时无法排除故障，</w:t>
      </w:r>
      <w:r>
        <w:rPr>
          <w:rFonts w:hint="eastAsia" w:ascii="宋体" w:hAnsi="宋体" w:cs="Arial"/>
          <w:color w:val="auto"/>
          <w:kern w:val="36"/>
          <w:sz w:val="21"/>
          <w:szCs w:val="21"/>
        </w:rPr>
        <w:t>从服务费中扣除5000元人民币/天作为赔偿</w:t>
      </w:r>
      <w:r>
        <w:rPr>
          <w:rFonts w:hint="eastAsia" w:ascii="宋体" w:hAnsi="宋体" w:cs="Arial"/>
          <w:color w:val="auto"/>
          <w:kern w:val="36"/>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cs="宋体" w:asciiTheme="minorEastAsia" w:hAnsiTheme="minorEastAsia" w:eastAsiaTheme="minorEastAsia"/>
          <w:color w:val="auto"/>
          <w:sz w:val="21"/>
          <w:szCs w:val="21"/>
        </w:rPr>
      </w:pPr>
      <w:r>
        <w:rPr>
          <w:rFonts w:cs="宋体" w:asciiTheme="minorEastAsia" w:hAnsiTheme="minorEastAsia" w:eastAsiaTheme="minorEastAsia"/>
          <w:color w:val="auto"/>
          <w:sz w:val="21"/>
          <w:szCs w:val="21"/>
        </w:rPr>
        <w:t>6</w:t>
      </w:r>
      <w:r>
        <w:rPr>
          <w:rFonts w:hint="eastAsia" w:cs="宋体" w:asciiTheme="minorEastAsia" w:hAnsiTheme="minorEastAsia" w:eastAsiaTheme="minorEastAsia"/>
          <w:color w:val="auto"/>
          <w:sz w:val="21"/>
          <w:szCs w:val="21"/>
          <w:lang w:eastAsia="zh-CN"/>
        </w:rPr>
        <w:t>、</w:t>
      </w:r>
      <w:r>
        <w:rPr>
          <w:rFonts w:cs="宋体" w:asciiTheme="minorEastAsia" w:hAnsiTheme="minorEastAsia" w:eastAsiaTheme="minorEastAsia"/>
          <w:color w:val="auto"/>
          <w:sz w:val="21"/>
          <w:szCs w:val="21"/>
        </w:rPr>
        <w:t xml:space="preserve"> </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须具有保修过</w:t>
      </w:r>
      <w:r>
        <w:rPr>
          <w:rFonts w:hint="eastAsia" w:cs="宋体" w:asciiTheme="minorEastAsia" w:hAnsiTheme="minorEastAsia" w:eastAsiaTheme="minorEastAsia"/>
          <w:color w:val="auto"/>
          <w:sz w:val="21"/>
          <w:szCs w:val="21"/>
          <w:lang w:val="en-US" w:eastAsia="zh-CN"/>
        </w:rPr>
        <w:t>GE 64排CT的</w:t>
      </w:r>
      <w:r>
        <w:rPr>
          <w:rFonts w:hint="eastAsia" w:cs="宋体" w:asciiTheme="minorEastAsia" w:hAnsiTheme="minorEastAsia" w:eastAsiaTheme="minorEastAsia"/>
          <w:color w:val="auto"/>
          <w:sz w:val="21"/>
          <w:szCs w:val="21"/>
        </w:rPr>
        <w:t>同类业绩相关经验，提供</w:t>
      </w:r>
      <w:r>
        <w:rPr>
          <w:rFonts w:hint="eastAsia" w:cs="宋体" w:asciiTheme="minorEastAsia" w:hAnsiTheme="minorEastAsia" w:eastAsiaTheme="minorEastAsia"/>
          <w:color w:val="auto"/>
          <w:sz w:val="21"/>
          <w:szCs w:val="21"/>
          <w:lang w:val="en-US" w:eastAsia="zh-CN"/>
        </w:rPr>
        <w:t>10</w:t>
      </w:r>
      <w:r>
        <w:rPr>
          <w:rFonts w:hint="eastAsia" w:cs="宋体" w:asciiTheme="minorEastAsia" w:hAnsiTheme="minorEastAsia" w:eastAsiaTheme="minorEastAsia"/>
          <w:color w:val="auto"/>
          <w:sz w:val="21"/>
          <w:szCs w:val="21"/>
        </w:rPr>
        <w:t>家或以上服务医院。（应附上合同复印件或中标通知书为准）</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hint="eastAsia" w:cs="宋体" w:asciiTheme="minorEastAsia" w:hAnsiTheme="minorEastAsia" w:eastAsiaTheme="minorEastAsia"/>
          <w:color w:val="auto"/>
          <w:sz w:val="21"/>
          <w:szCs w:val="21"/>
          <w:lang w:eastAsia="zh-CN"/>
        </w:rPr>
      </w:pPr>
      <w:r>
        <w:rPr>
          <w:rFonts w:cs="宋体" w:asciiTheme="minorEastAsia" w:hAnsiTheme="minorEastAsia" w:eastAsiaTheme="minorEastAsia"/>
          <w:color w:val="auto"/>
          <w:sz w:val="21"/>
          <w:szCs w:val="21"/>
        </w:rPr>
        <w:t>7</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须具备专业技术维修队伍，有</w:t>
      </w:r>
      <w:r>
        <w:rPr>
          <w:rFonts w:hint="eastAsia" w:cs="宋体" w:asciiTheme="minorEastAsia" w:hAnsiTheme="minorEastAsia" w:eastAsiaTheme="minorEastAsia"/>
          <w:color w:val="auto"/>
          <w:sz w:val="21"/>
          <w:szCs w:val="21"/>
          <w:lang w:val="en-US" w:eastAsia="zh-CN"/>
        </w:rPr>
        <w:t>5</w:t>
      </w:r>
      <w:r>
        <w:rPr>
          <w:rFonts w:hint="eastAsia" w:cs="宋体" w:asciiTheme="minorEastAsia" w:hAnsiTheme="minorEastAsia" w:eastAsiaTheme="minorEastAsia"/>
          <w:color w:val="auto"/>
          <w:sz w:val="21"/>
          <w:szCs w:val="21"/>
        </w:rPr>
        <w:t>名以上接受过</w:t>
      </w:r>
      <w:r>
        <w:rPr>
          <w:rFonts w:cs="宋体"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维修培训的在职技术人员。（需提供相关的培训证明资料复印件，跟在本单位社保参保证明</w:t>
      </w:r>
      <w:r>
        <w:rPr>
          <w:rFonts w:hint="eastAsia" w:cs="宋体" w:asciiTheme="minorEastAsia" w:hAnsiTheme="minorEastAsia" w:eastAsiaTheme="minorEastAsia"/>
          <w:color w:val="auto"/>
          <w:sz w:val="21"/>
          <w:szCs w:val="21"/>
          <w:lang w:eastAsia="zh-CN"/>
        </w:rPr>
        <w:t>；</w:t>
      </w:r>
      <w:r>
        <w:rPr>
          <w:rFonts w:hint="eastAsia" w:cs="宋体" w:asciiTheme="minorEastAsia" w:hAnsiTheme="minorEastAsia" w:eastAsiaTheme="minorEastAsia"/>
          <w:color w:val="auto"/>
          <w:sz w:val="21"/>
          <w:szCs w:val="21"/>
        </w:rPr>
        <w:t>如是英文版本的，须提供中文译本，并加盖</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公章</w:t>
      </w:r>
      <w:r>
        <w:rPr>
          <w:rFonts w:hint="eastAsia" w:cs="宋体" w:asciiTheme="minorEastAsia" w:hAnsiTheme="minorEastAsia" w:eastAsia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8、</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是具有专业维修实力的技术服务公司，在国内设有服务机构（以营业执照为准）以及配件仓库面积（仓库面积要提供厂房租赁协议复印件）并提供国内库存零备件价值证明材料。</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9、</w:t>
      </w:r>
      <w:r>
        <w:rPr>
          <w:rFonts w:hint="eastAsia" w:cs="宋体" w:asciiTheme="minorEastAsia" w:hAnsiTheme="minorEastAsia" w:eastAsiaTheme="minorEastAsia"/>
          <w:color w:val="auto"/>
          <w:sz w:val="21"/>
          <w:szCs w:val="21"/>
        </w:rPr>
        <w:t>合同期内因故障而需要紧急维修的情况，不受次数限制，配件不限，国内仓库具有同品牌同型号</w:t>
      </w:r>
      <w:r>
        <w:rPr>
          <w:rFonts w:cs="宋体" w:asciiTheme="minorEastAsia" w:hAnsiTheme="minorEastAsia" w:eastAsiaTheme="minorEastAsia"/>
          <w:color w:val="auto"/>
          <w:sz w:val="21"/>
          <w:szCs w:val="21"/>
        </w:rPr>
        <w:t>GE discovery HD 750 64</w:t>
      </w:r>
      <w:r>
        <w:rPr>
          <w:rFonts w:hint="eastAsia" w:cs="宋体" w:asciiTheme="minorEastAsia" w:hAnsiTheme="minorEastAsia" w:eastAsiaTheme="minorEastAsia"/>
          <w:color w:val="auto"/>
          <w:sz w:val="21"/>
          <w:szCs w:val="21"/>
        </w:rPr>
        <w:t>排</w:t>
      </w:r>
      <w:r>
        <w:rPr>
          <w:rFonts w:cs="宋体" w:asciiTheme="minorEastAsia" w:hAnsiTheme="minorEastAsia" w:eastAsiaTheme="minorEastAsia"/>
          <w:color w:val="auto"/>
          <w:sz w:val="21"/>
          <w:szCs w:val="21"/>
        </w:rPr>
        <w:t xml:space="preserve">CT </w:t>
      </w:r>
      <w:r>
        <w:rPr>
          <w:rFonts w:hint="eastAsia" w:cs="宋体" w:asciiTheme="minorEastAsia" w:hAnsiTheme="minorEastAsia" w:eastAsiaTheme="minorEastAsia"/>
          <w:color w:val="auto"/>
          <w:sz w:val="21"/>
          <w:szCs w:val="21"/>
        </w:rPr>
        <w:t>整机（提供真实整机图片）。</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10、</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配件质量和来源保证，具有</w:t>
      </w:r>
      <w:r>
        <w:rPr>
          <w:rFonts w:cs="宋体" w:asciiTheme="minorEastAsia" w:hAnsiTheme="minorEastAsia" w:eastAsiaTheme="minorEastAsia"/>
          <w:color w:val="auto"/>
          <w:sz w:val="21"/>
          <w:szCs w:val="21"/>
        </w:rPr>
        <w:t>ISO9001</w:t>
      </w:r>
      <w:r>
        <w:rPr>
          <w:rFonts w:hint="eastAsia" w:cs="宋体" w:asciiTheme="minorEastAsia" w:hAnsiTheme="minorEastAsia" w:eastAsiaTheme="minorEastAsia"/>
          <w:color w:val="auto"/>
          <w:sz w:val="21"/>
          <w:szCs w:val="21"/>
        </w:rPr>
        <w:t>质量管理认证证书、</w:t>
      </w:r>
      <w:r>
        <w:rPr>
          <w:rFonts w:cs="宋体" w:asciiTheme="minorEastAsia" w:hAnsiTheme="minorEastAsia" w:eastAsiaTheme="minorEastAsia"/>
          <w:color w:val="auto"/>
          <w:sz w:val="21"/>
          <w:szCs w:val="21"/>
        </w:rPr>
        <w:t>IS013485</w:t>
      </w:r>
      <w:r>
        <w:rPr>
          <w:rFonts w:hint="eastAsia" w:cs="宋体" w:asciiTheme="minorEastAsia" w:hAnsiTheme="minorEastAsia" w:eastAsiaTheme="minorEastAsia"/>
          <w:color w:val="auto"/>
          <w:sz w:val="21"/>
          <w:szCs w:val="21"/>
        </w:rPr>
        <w:t>医疗器械质量管理体系、</w:t>
      </w:r>
      <w:r>
        <w:rPr>
          <w:rFonts w:cs="宋体" w:asciiTheme="minorEastAsia" w:hAnsiTheme="minorEastAsia" w:eastAsiaTheme="minorEastAsia"/>
          <w:color w:val="auto"/>
          <w:sz w:val="21"/>
          <w:szCs w:val="21"/>
        </w:rPr>
        <w:t>14001</w:t>
      </w:r>
      <w:r>
        <w:rPr>
          <w:rFonts w:hint="eastAsia" w:cs="宋体" w:asciiTheme="minorEastAsia" w:hAnsiTheme="minorEastAsia" w:eastAsiaTheme="minorEastAsia"/>
          <w:color w:val="auto"/>
          <w:sz w:val="21"/>
          <w:szCs w:val="21"/>
        </w:rPr>
        <w:t>环境管理体系和</w:t>
      </w:r>
      <w:r>
        <w:rPr>
          <w:rFonts w:cs="宋体" w:asciiTheme="minorEastAsia" w:hAnsiTheme="minorEastAsia" w:eastAsiaTheme="minorEastAsia"/>
          <w:color w:val="auto"/>
          <w:sz w:val="21"/>
          <w:szCs w:val="21"/>
        </w:rPr>
        <w:t>18001</w:t>
      </w:r>
      <w:r>
        <w:rPr>
          <w:rFonts w:hint="eastAsia" w:cs="宋体" w:asciiTheme="minorEastAsia" w:hAnsiTheme="minorEastAsia" w:eastAsiaTheme="minorEastAsia"/>
          <w:color w:val="auto"/>
          <w:sz w:val="21"/>
          <w:szCs w:val="21"/>
        </w:rPr>
        <w:t>职业健康管理体系证书，内容涵盖医疗配件和</w:t>
      </w:r>
      <w:r>
        <w:rPr>
          <w:rFonts w:cs="宋体" w:asciiTheme="minorEastAsia" w:hAnsiTheme="minorEastAsia" w:eastAsiaTheme="minorEastAsia"/>
          <w:color w:val="auto"/>
          <w:sz w:val="21"/>
          <w:szCs w:val="21"/>
        </w:rPr>
        <w:t>CT</w:t>
      </w:r>
      <w:r>
        <w:rPr>
          <w:rFonts w:hint="eastAsia" w:cs="宋体" w:asciiTheme="minorEastAsia" w:hAnsiTheme="minorEastAsia" w:eastAsiaTheme="minorEastAsia"/>
          <w:color w:val="auto"/>
          <w:sz w:val="21"/>
          <w:szCs w:val="21"/>
        </w:rPr>
        <w:t>球管，和辐射安全许可证。</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11、</w:t>
      </w:r>
      <w:r>
        <w:rPr>
          <w:rFonts w:hint="eastAsia" w:cs="宋体" w:asciiTheme="minorEastAsia" w:hAnsiTheme="minorEastAsia" w:eastAsiaTheme="minorEastAsia"/>
          <w:color w:val="auto"/>
          <w:sz w:val="21"/>
          <w:szCs w:val="21"/>
        </w:rPr>
        <w:t>所投设备相关配件具有报关单和进出口报关登记证书。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12、</w:t>
      </w:r>
      <w:r>
        <w:rPr>
          <w:rFonts w:hint="eastAsia" w:cs="宋体" w:asciiTheme="minorEastAsia" w:hAnsiTheme="minorEastAsia" w:eastAsiaTheme="minorEastAsia"/>
          <w:color w:val="auto"/>
          <w:sz w:val="21"/>
          <w:szCs w:val="21"/>
        </w:rPr>
        <w:t>所投标公司具有</w:t>
      </w:r>
      <w:r>
        <w:rPr>
          <w:rFonts w:cs="宋体" w:asciiTheme="minorEastAsia" w:hAnsiTheme="minorEastAsia" w:eastAsiaTheme="minorEastAsia"/>
          <w:color w:val="auto"/>
          <w:sz w:val="21"/>
          <w:szCs w:val="21"/>
        </w:rPr>
        <w:t>CT</w:t>
      </w:r>
      <w:r>
        <w:rPr>
          <w:rFonts w:hint="eastAsia" w:cs="宋体" w:asciiTheme="minorEastAsia" w:hAnsiTheme="minorEastAsia" w:eastAsiaTheme="minorEastAsia"/>
          <w:color w:val="auto"/>
          <w:sz w:val="21"/>
          <w:szCs w:val="21"/>
        </w:rPr>
        <w:t>维修工具相关专利跟高新技术企业证书，并提供相关证书。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13、</w:t>
      </w:r>
      <w:r>
        <w:rPr>
          <w:rFonts w:hint="eastAsia" w:asciiTheme="minorEastAsia" w:hAnsiTheme="minorEastAsia" w:eastAsiaTheme="minorEastAsia"/>
          <w:color w:val="auto"/>
          <w:sz w:val="21"/>
          <w:szCs w:val="21"/>
        </w:rPr>
        <w:t>投标公司</w:t>
      </w:r>
      <w:r>
        <w:rPr>
          <w:rFonts w:hint="eastAsia" w:cs="宋体" w:asciiTheme="minorEastAsia" w:hAnsiTheme="minorEastAsia" w:eastAsiaTheme="minorEastAsia"/>
          <w:color w:val="auto"/>
          <w:sz w:val="21"/>
          <w:szCs w:val="21"/>
        </w:rPr>
        <w:t>须</w:t>
      </w:r>
      <w:r>
        <w:rPr>
          <w:rFonts w:hint="eastAsia" w:asciiTheme="minorEastAsia" w:hAnsiTheme="minorEastAsia" w:eastAsiaTheme="minorEastAsia"/>
          <w:color w:val="auto"/>
          <w:sz w:val="21"/>
          <w:szCs w:val="21"/>
        </w:rPr>
        <w:t>要具有</w:t>
      </w:r>
      <w:r>
        <w:rPr>
          <w:rFonts w:asciiTheme="minorEastAsia" w:hAnsiTheme="minorEastAsia" w:eastAsiaTheme="minorEastAsia"/>
          <w:color w:val="auto"/>
          <w:sz w:val="21"/>
          <w:szCs w:val="21"/>
        </w:rPr>
        <w:t>AAA</w:t>
      </w:r>
      <w:r>
        <w:rPr>
          <w:rFonts w:hint="eastAsia" w:asciiTheme="minorEastAsia" w:hAnsiTheme="minorEastAsia" w:eastAsiaTheme="minorEastAsia"/>
          <w:color w:val="auto"/>
          <w:sz w:val="21"/>
          <w:szCs w:val="21"/>
        </w:rPr>
        <w:t>级的信用证书。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14、</w:t>
      </w:r>
      <w:r>
        <w:rPr>
          <w:rFonts w:hint="eastAsia" w:asciiTheme="minorEastAsia" w:hAnsiTheme="minorEastAsia" w:eastAsiaTheme="minorEastAsia"/>
          <w:color w:val="auto"/>
          <w:sz w:val="21"/>
          <w:szCs w:val="21"/>
          <w:lang w:eastAsia="zh-CN"/>
        </w:rPr>
        <w:t>报价人</w:t>
      </w:r>
      <w:r>
        <w:rPr>
          <w:rFonts w:hint="eastAsia" w:asciiTheme="minorEastAsia" w:hAnsiTheme="minorEastAsia" w:eastAsiaTheme="minorEastAsia"/>
          <w:color w:val="auto"/>
          <w:sz w:val="21"/>
          <w:szCs w:val="21"/>
        </w:rPr>
        <w:t>维保期内，提供每次维修事件相关维护手册、维修手册、软件备份、故障代码表、备件清单、零部件、维修密码等维护维修必需的材料和信息。</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315" w:leftChars="0" w:hanging="315" w:hangingChars="15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val="en-US" w:eastAsia="zh-CN"/>
        </w:rPr>
        <w:t>15、</w:t>
      </w:r>
      <w:r>
        <w:rPr>
          <w:rFonts w:hint="eastAsia" w:cs="宋体" w:asciiTheme="minorEastAsia" w:hAnsiTheme="minorEastAsia" w:eastAsiaTheme="minorEastAsia"/>
          <w:color w:val="auto"/>
          <w:sz w:val="21"/>
          <w:szCs w:val="21"/>
        </w:rPr>
        <w:t>此保修项目不得转包，一经查出，中标作废，并作出相应处罚。</w:t>
      </w:r>
    </w:p>
    <w:p>
      <w:pPr>
        <w:keepNext w:val="0"/>
        <w:keepLines w:val="0"/>
        <w:pageBreakBefore w:val="0"/>
        <w:widowControl w:val="0"/>
        <w:kinsoku/>
        <w:wordWrap/>
        <w:overflowPunct/>
        <w:topLinePunct w:val="0"/>
        <w:autoSpaceDE/>
        <w:autoSpaceDN/>
        <w:bidi w:val="0"/>
        <w:adjustRightInd/>
        <w:snapToGrid/>
        <w:spacing w:line="500" w:lineRule="exact"/>
        <w:ind w:left="0" w:hanging="315" w:hangingChars="150"/>
        <w:textAlignment w:val="auto"/>
        <w:rPr>
          <w:rFonts w:hint="eastAsia"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rPr>
        <w:t>16、更换的备件须是与原设备型号一致的原厂全新备件，安装完毕后达到设备运行标准与使用标准。</w:t>
      </w:r>
    </w:p>
    <w:p>
      <w:pPr>
        <w:pStyle w:val="2"/>
        <w:pageBreakBefore w:val="0"/>
        <w:widowControl w:val="0"/>
        <w:kinsoku/>
        <w:wordWrap/>
        <w:overflowPunct/>
        <w:topLinePunct w:val="0"/>
        <w:autoSpaceDE/>
        <w:autoSpaceDN/>
        <w:bidi w:val="0"/>
        <w:adjustRightInd/>
        <w:snapToGrid/>
        <w:spacing w:line="240" w:lineRule="auto"/>
        <w:textAlignment w:val="auto"/>
        <w:rPr>
          <w:rFonts w:hint="eastAsia" w:cs="宋体" w:asciiTheme="minorEastAsia" w:hAnsiTheme="minorEastAsia" w:eastAsiaTheme="minorEastAsia"/>
          <w:color w:val="auto"/>
          <w:sz w:val="21"/>
          <w:szCs w:val="21"/>
          <w:lang w:eastAsia="zh-CN"/>
        </w:rPr>
      </w:pPr>
      <w:r>
        <w:rPr>
          <w:rFonts w:hint="eastAsia" w:cs="宋体" w:asciiTheme="minorEastAsia" w:hAnsiTheme="minorEastAsia" w:eastAsiaTheme="minorEastAsia"/>
          <w:color w:val="auto"/>
          <w:sz w:val="21"/>
          <w:szCs w:val="21"/>
          <w:lang w:eastAsia="zh-CN"/>
        </w:rPr>
        <w:t>三、维保地点及维保时间</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cs="宋体" w:asciiTheme="minorEastAsia" w:hAnsiTheme="minorEastAsia" w:eastAsiaTheme="minorEastAsia"/>
          <w:color w:val="auto"/>
          <w:sz w:val="21"/>
          <w:szCs w:val="21"/>
          <w:lang w:val="en-US" w:eastAsia="zh-CN"/>
        </w:rPr>
      </w:pPr>
      <w:r>
        <w:rPr>
          <w:rFonts w:hint="eastAsia" w:cs="宋体" w:asciiTheme="minorEastAsia" w:hAnsiTheme="minorEastAsia" w:eastAsiaTheme="minorEastAsia"/>
          <w:color w:val="auto"/>
          <w:sz w:val="21"/>
          <w:szCs w:val="21"/>
          <w:lang w:val="en-US" w:eastAsia="zh-CN"/>
        </w:rPr>
        <w:t>1、维保地点：罗定市人民医院</w:t>
      </w:r>
    </w:p>
    <w:p>
      <w:pPr>
        <w:pStyle w:val="2"/>
        <w:rPr>
          <w:rFonts w:cs="宋体" w:asciiTheme="minorEastAsia" w:hAnsiTheme="minorEastAsia" w:eastAsiaTheme="minorEastAsia"/>
          <w:b w:val="0"/>
          <w:bCs w:val="0"/>
          <w:color w:val="auto"/>
          <w:sz w:val="21"/>
          <w:szCs w:val="21"/>
        </w:rPr>
      </w:pPr>
      <w:r>
        <w:rPr>
          <w:rFonts w:hint="eastAsia" w:cs="宋体" w:asciiTheme="minorEastAsia" w:hAnsiTheme="minorEastAsia" w:eastAsiaTheme="minorEastAsia"/>
          <w:b w:val="0"/>
          <w:bCs w:val="0"/>
          <w:color w:val="auto"/>
          <w:sz w:val="21"/>
          <w:szCs w:val="21"/>
          <w:lang w:val="en-US" w:eastAsia="zh-CN"/>
        </w:rPr>
        <w:t>2、维保时间：一年。</w:t>
      </w:r>
    </w:p>
    <w:p>
      <w:pPr>
        <w:keepNext w:val="0"/>
        <w:keepLines w:val="0"/>
        <w:pageBreakBefore w:val="0"/>
        <w:widowControl w:val="0"/>
        <w:tabs>
          <w:tab w:val="left" w:pos="312"/>
        </w:tabs>
        <w:kinsoku/>
        <w:wordWrap/>
        <w:overflowPunct/>
        <w:topLinePunct w:val="0"/>
        <w:autoSpaceDE/>
        <w:autoSpaceDN/>
        <w:bidi w:val="0"/>
        <w:adjustRightInd/>
        <w:snapToGrid/>
        <w:spacing w:line="500" w:lineRule="exact"/>
        <w:textAlignment w:val="auto"/>
        <w:rPr>
          <w:rFonts w:cs="宋体" w:asciiTheme="minorEastAsia" w:hAnsiTheme="minorEastAsia" w:eastAsiaTheme="minorEastAsia"/>
          <w:b/>
          <w:bCs/>
          <w:color w:val="auto"/>
          <w:sz w:val="21"/>
          <w:szCs w:val="21"/>
        </w:rPr>
      </w:pPr>
      <w:r>
        <w:rPr>
          <w:rFonts w:hint="eastAsia" w:cs="宋体" w:asciiTheme="minorEastAsia" w:hAnsiTheme="minorEastAsia" w:eastAsiaTheme="minorEastAsia"/>
          <w:b/>
          <w:bCs/>
          <w:color w:val="auto"/>
          <w:sz w:val="21"/>
          <w:szCs w:val="21"/>
          <w:lang w:eastAsia="zh-CN"/>
        </w:rPr>
        <w:t>四</w:t>
      </w:r>
      <w:r>
        <w:rPr>
          <w:rFonts w:hint="eastAsia" w:cs="宋体" w:asciiTheme="minorEastAsia" w:hAnsiTheme="minorEastAsia" w:eastAsiaTheme="minorEastAsia"/>
          <w:b/>
          <w:bCs/>
          <w:color w:val="auto"/>
          <w:sz w:val="21"/>
          <w:szCs w:val="21"/>
        </w:rPr>
        <w:t>、付款方式</w:t>
      </w:r>
    </w:p>
    <w:p>
      <w:pPr>
        <w:pStyle w:val="67"/>
        <w:keepNext w:val="0"/>
        <w:keepLines w:val="0"/>
        <w:pageBreakBefore w:val="0"/>
        <w:widowControl w:val="0"/>
        <w:kinsoku/>
        <w:wordWrap/>
        <w:overflowPunct/>
        <w:topLinePunct w:val="0"/>
        <w:autoSpaceDE/>
        <w:autoSpaceDN/>
        <w:bidi w:val="0"/>
        <w:adjustRightInd/>
        <w:snapToGrid/>
        <w:spacing w:line="500" w:lineRule="exact"/>
        <w:ind w:left="360" w:hanging="315" w:hangingChars="150"/>
        <w:textAlignment w:val="auto"/>
        <w:rPr>
          <w:rFonts w:hint="eastAsia" w:cs="Arial" w:asciiTheme="minorEastAsia" w:hAnsiTheme="minorEastAsia" w:eastAsiaTheme="minorEastAsia"/>
          <w:b w:val="0"/>
          <w:bCs w:val="0"/>
          <w:color w:val="auto"/>
          <w:sz w:val="21"/>
          <w:szCs w:val="21"/>
        </w:rPr>
      </w:pPr>
      <w:r>
        <w:rPr>
          <w:rFonts w:hint="eastAsia" w:cs="Arial" w:asciiTheme="minorEastAsia" w:hAnsiTheme="minorEastAsia" w:eastAsiaTheme="minorEastAsia"/>
          <w:b w:val="0"/>
          <w:bCs w:val="0"/>
          <w:color w:val="auto"/>
          <w:sz w:val="21"/>
          <w:szCs w:val="21"/>
          <w:lang w:val="en-US" w:eastAsia="zh-CN"/>
        </w:rPr>
        <w:t>1、</w:t>
      </w:r>
      <w:r>
        <w:rPr>
          <w:rFonts w:hint="eastAsia" w:cs="Arial" w:asciiTheme="minorEastAsia" w:hAnsiTheme="minorEastAsia" w:eastAsiaTheme="minorEastAsia"/>
          <w:b w:val="0"/>
          <w:bCs w:val="0"/>
          <w:color w:val="auto"/>
          <w:sz w:val="21"/>
          <w:szCs w:val="21"/>
        </w:rPr>
        <w:t>合同签订后的十个工作日内支付保修服务全款的50</w:t>
      </w:r>
      <w:r>
        <w:rPr>
          <w:rFonts w:cs="Arial" w:asciiTheme="minorEastAsia" w:hAnsiTheme="minorEastAsia" w:eastAsiaTheme="minorEastAsia"/>
          <w:b w:val="0"/>
          <w:bCs w:val="0"/>
          <w:color w:val="auto"/>
          <w:sz w:val="21"/>
          <w:szCs w:val="21"/>
        </w:rPr>
        <w:t>%</w:t>
      </w:r>
      <w:r>
        <w:rPr>
          <w:rFonts w:hint="eastAsia" w:cs="Arial" w:asciiTheme="minorEastAsia" w:hAnsiTheme="minorEastAsia" w:eastAsiaTheme="minorEastAsia"/>
          <w:b w:val="0"/>
          <w:bCs w:val="0"/>
          <w:color w:val="auto"/>
          <w:sz w:val="21"/>
          <w:szCs w:val="21"/>
        </w:rPr>
        <w:t>，另外的50</w:t>
      </w:r>
      <w:r>
        <w:rPr>
          <w:rFonts w:cs="Arial" w:asciiTheme="minorEastAsia" w:hAnsiTheme="minorEastAsia" w:eastAsiaTheme="minorEastAsia"/>
          <w:b w:val="0"/>
          <w:bCs w:val="0"/>
          <w:color w:val="auto"/>
          <w:sz w:val="21"/>
          <w:szCs w:val="21"/>
        </w:rPr>
        <w:t>%</w:t>
      </w:r>
      <w:r>
        <w:rPr>
          <w:rFonts w:hint="eastAsia" w:cs="Arial" w:asciiTheme="minorEastAsia" w:hAnsiTheme="minorEastAsia" w:eastAsiaTheme="minorEastAsia"/>
          <w:b w:val="0"/>
          <w:bCs w:val="0"/>
          <w:color w:val="auto"/>
          <w:sz w:val="21"/>
          <w:szCs w:val="21"/>
        </w:rPr>
        <w:t>在当年的合同期满五个工作日内付清。特殊情况由中标方和采购方共同协商确定。</w:t>
      </w:r>
    </w:p>
    <w:p>
      <w:pPr>
        <w:pStyle w:val="67"/>
        <w:keepNext w:val="0"/>
        <w:keepLines w:val="0"/>
        <w:pageBreakBefore w:val="0"/>
        <w:widowControl w:val="0"/>
        <w:kinsoku/>
        <w:wordWrap/>
        <w:overflowPunct/>
        <w:topLinePunct w:val="0"/>
        <w:autoSpaceDE/>
        <w:autoSpaceDN/>
        <w:bidi w:val="0"/>
        <w:adjustRightInd/>
        <w:snapToGrid/>
        <w:spacing w:line="500" w:lineRule="exact"/>
        <w:ind w:left="360" w:hanging="315" w:hangingChars="15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2、采购方支付货款时，中标单位应提供相应的正式发票。</w:t>
      </w:r>
    </w:p>
    <w:p>
      <w:pPr>
        <w:spacing w:line="360" w:lineRule="auto"/>
        <w:jc w:val="both"/>
        <w:rPr>
          <w:rFonts w:ascii="黑体" w:eastAsia="黑体"/>
          <w:b/>
          <w:color w:val="auto"/>
          <w:sz w:val="21"/>
          <w:szCs w:val="21"/>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sz w:val="21"/>
          <w:szCs w:val="21"/>
        </w:rPr>
        <w:t>3、付款方式：采用银行汇付（含电汇）形式。</w:t>
      </w:r>
    </w:p>
    <w:p>
      <w:pPr>
        <w:pStyle w:val="2"/>
        <w:rPr>
          <w:rFonts w:hint="eastAsia" w:eastAsia="宋体"/>
          <w:color w:val="auto"/>
          <w:sz w:val="28"/>
          <w:szCs w:val="28"/>
          <w:lang w:val="en-US" w:eastAsia="zh-CN"/>
        </w:rPr>
      </w:pPr>
      <w:r>
        <w:rPr>
          <w:rFonts w:hint="eastAsia"/>
          <w:color w:val="auto"/>
          <w:sz w:val="28"/>
          <w:szCs w:val="28"/>
          <w:lang w:val="en-US" w:eastAsia="zh-CN"/>
        </w:rPr>
        <w:t>五、评分标准</w:t>
      </w:r>
    </w:p>
    <w:tbl>
      <w:tblPr>
        <w:tblStyle w:val="25"/>
        <w:tblpPr w:leftFromText="180" w:rightFromText="180" w:vertAnchor="text" w:horzAnchor="page" w:tblpXSpec="center" w:tblpY="258"/>
        <w:tblOverlap w:val="never"/>
        <w:tblW w:w="93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218"/>
        <w:gridCol w:w="687"/>
        <w:gridCol w:w="6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jc w:val="center"/>
        </w:trPr>
        <w:tc>
          <w:tcPr>
            <w:tcW w:w="544" w:type="dxa"/>
            <w:vAlign w:val="center"/>
          </w:tcPr>
          <w:p>
            <w:pPr>
              <w:jc w:val="center"/>
              <w:rPr>
                <w:rFonts w:ascii="宋体" w:hAnsi="Calibri" w:cs="宋体"/>
                <w:b/>
                <w:color w:val="auto"/>
                <w:sz w:val="21"/>
                <w:szCs w:val="21"/>
              </w:rPr>
            </w:pPr>
            <w:r>
              <w:rPr>
                <w:rFonts w:hint="eastAsia" w:ascii="宋体" w:hAnsi="宋体" w:cs="宋体"/>
                <w:b/>
                <w:color w:val="auto"/>
                <w:sz w:val="21"/>
                <w:szCs w:val="21"/>
              </w:rPr>
              <w:t>序号</w:t>
            </w:r>
          </w:p>
        </w:tc>
        <w:tc>
          <w:tcPr>
            <w:tcW w:w="1218" w:type="dxa"/>
            <w:vAlign w:val="center"/>
          </w:tcPr>
          <w:p>
            <w:pPr>
              <w:jc w:val="center"/>
              <w:rPr>
                <w:rFonts w:ascii="宋体" w:hAnsi="Calibri" w:cs="宋体"/>
                <w:b/>
                <w:color w:val="auto"/>
                <w:sz w:val="21"/>
                <w:szCs w:val="21"/>
              </w:rPr>
            </w:pPr>
            <w:r>
              <w:rPr>
                <w:rFonts w:hint="eastAsia" w:ascii="宋体" w:hAnsi="宋体" w:cs="宋体"/>
                <w:b/>
                <w:color w:val="auto"/>
                <w:sz w:val="21"/>
                <w:szCs w:val="21"/>
              </w:rPr>
              <w:t>评审内容</w:t>
            </w:r>
          </w:p>
        </w:tc>
        <w:tc>
          <w:tcPr>
            <w:tcW w:w="687" w:type="dxa"/>
            <w:vAlign w:val="center"/>
          </w:tcPr>
          <w:p>
            <w:pPr>
              <w:jc w:val="center"/>
              <w:rPr>
                <w:rFonts w:ascii="宋体" w:hAnsi="Calibri" w:cs="宋体"/>
                <w:b/>
                <w:color w:val="auto"/>
                <w:sz w:val="21"/>
                <w:szCs w:val="21"/>
              </w:rPr>
            </w:pPr>
            <w:r>
              <w:rPr>
                <w:rFonts w:hint="eastAsia" w:ascii="宋体" w:hAnsi="宋体" w:cs="宋体"/>
                <w:b/>
                <w:color w:val="auto"/>
                <w:sz w:val="21"/>
                <w:szCs w:val="21"/>
              </w:rPr>
              <w:t>评分权重</w:t>
            </w:r>
          </w:p>
        </w:tc>
        <w:tc>
          <w:tcPr>
            <w:tcW w:w="6918" w:type="dxa"/>
            <w:vAlign w:val="center"/>
          </w:tcPr>
          <w:p>
            <w:pPr>
              <w:jc w:val="center"/>
              <w:rPr>
                <w:rFonts w:ascii="宋体" w:hAnsi="Calibri" w:cs="宋体"/>
                <w:color w:val="auto"/>
                <w:kern w:val="0"/>
                <w:sz w:val="21"/>
                <w:szCs w:val="21"/>
              </w:rPr>
            </w:pPr>
            <w:r>
              <w:rPr>
                <w:rFonts w:hint="eastAsia" w:ascii="宋体" w:hAnsi="宋体" w:cs="宋体"/>
                <w:b/>
                <w:color w:val="auto"/>
                <w:sz w:val="21"/>
                <w:szCs w:val="21"/>
              </w:rPr>
              <w:t>评分档次及依据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jc w:val="center"/>
        </w:trPr>
        <w:tc>
          <w:tcPr>
            <w:tcW w:w="544" w:type="dxa"/>
            <w:vAlign w:val="center"/>
          </w:tcPr>
          <w:p>
            <w:pPr>
              <w:spacing w:line="340" w:lineRule="atLeast"/>
              <w:jc w:val="center"/>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1</w:t>
            </w:r>
          </w:p>
        </w:tc>
        <w:tc>
          <w:tcPr>
            <w:tcW w:w="1218" w:type="dxa"/>
            <w:vAlign w:val="center"/>
          </w:tcPr>
          <w:p>
            <w:pPr>
              <w:spacing w:line="340" w:lineRule="atLeast"/>
              <w:jc w:val="center"/>
              <w:rPr>
                <w:rFonts w:ascii="宋体" w:hAnsi="宋体" w:cs="宋体"/>
                <w:color w:val="auto"/>
                <w:sz w:val="21"/>
                <w:szCs w:val="21"/>
              </w:rPr>
            </w:pPr>
            <w:r>
              <w:rPr>
                <w:rFonts w:hint="eastAsia"/>
                <w:color w:val="auto"/>
                <w:sz w:val="21"/>
                <w:szCs w:val="21"/>
              </w:rPr>
              <w:t>整体服务方案</w:t>
            </w:r>
          </w:p>
        </w:tc>
        <w:tc>
          <w:tcPr>
            <w:tcW w:w="687" w:type="dxa"/>
            <w:vAlign w:val="center"/>
          </w:tcPr>
          <w:p>
            <w:pPr>
              <w:spacing w:line="340" w:lineRule="atLeast"/>
              <w:jc w:val="center"/>
              <w:rPr>
                <w:rFonts w:ascii="宋体" w:hAnsi="宋体" w:cs="宋体"/>
                <w:color w:val="auto"/>
                <w:sz w:val="21"/>
                <w:szCs w:val="21"/>
              </w:rPr>
            </w:pPr>
            <w:r>
              <w:rPr>
                <w:rFonts w:ascii="宋体" w:hAnsi="宋体" w:cs="宋体"/>
                <w:color w:val="auto"/>
                <w:sz w:val="21"/>
                <w:szCs w:val="21"/>
              </w:rPr>
              <w:t>1</w:t>
            </w:r>
            <w:r>
              <w:rPr>
                <w:rFonts w:hint="eastAsia" w:ascii="宋体" w:hAnsi="宋体" w:cs="宋体"/>
                <w:color w:val="auto"/>
                <w:sz w:val="21"/>
                <w:szCs w:val="21"/>
                <w:lang w:val="en-US" w:eastAsia="zh-CN"/>
              </w:rPr>
              <w:t>5</w:t>
            </w:r>
            <w:r>
              <w:rPr>
                <w:rFonts w:hint="eastAsia" w:ascii="宋体" w:hAnsi="宋体" w:cs="宋体"/>
                <w:color w:val="auto"/>
                <w:sz w:val="21"/>
                <w:szCs w:val="21"/>
              </w:rPr>
              <w:t>分</w:t>
            </w:r>
          </w:p>
        </w:tc>
        <w:tc>
          <w:tcPr>
            <w:tcW w:w="6918" w:type="dxa"/>
            <w:vAlign w:val="center"/>
          </w:tcPr>
          <w:p>
            <w:pPr>
              <w:spacing w:line="240" w:lineRule="auto"/>
              <w:rPr>
                <w:rFonts w:ascii="宋体" w:hAnsi="宋体" w:cs="宋体"/>
                <w:color w:val="auto"/>
                <w:sz w:val="21"/>
                <w:szCs w:val="21"/>
              </w:rPr>
            </w:pPr>
            <w:r>
              <w:rPr>
                <w:rFonts w:hint="eastAsia" w:ascii="宋体" w:hAnsi="宋体" w:cs="宋体"/>
                <w:color w:val="auto"/>
                <w:sz w:val="21"/>
                <w:szCs w:val="21"/>
              </w:rPr>
              <w:t>根据对本项目提供的整体服务方案是否具体、合理、完整及对业主权益的保障是否完善</w:t>
            </w:r>
            <w:r>
              <w:rPr>
                <w:rFonts w:hint="eastAsia" w:ascii="宋体" w:hAnsi="宋体" w:cs="宋体"/>
                <w:color w:val="auto"/>
                <w:sz w:val="21"/>
                <w:szCs w:val="21"/>
                <w:lang w:eastAsia="zh-CN"/>
              </w:rPr>
              <w:t>进行评分，</w:t>
            </w:r>
            <w:r>
              <w:rPr>
                <w:rFonts w:hint="eastAsia" w:ascii="宋体" w:hAnsi="宋体" w:cs="宋体"/>
                <w:color w:val="auto"/>
                <w:sz w:val="21"/>
                <w:szCs w:val="21"/>
              </w:rPr>
              <w:t>优</w:t>
            </w:r>
            <w:r>
              <w:rPr>
                <w:rFonts w:hint="eastAsia" w:ascii="宋体" w:hAnsi="宋体" w:cs="宋体"/>
                <w:color w:val="auto"/>
                <w:sz w:val="21"/>
                <w:szCs w:val="21"/>
                <w:lang w:val="en-US" w:eastAsia="zh-CN"/>
              </w:rPr>
              <w:t>得15分</w:t>
            </w:r>
            <w:r>
              <w:rPr>
                <w:rFonts w:hint="eastAsia" w:ascii="宋体" w:hAnsi="宋体" w:cs="宋体"/>
                <w:color w:val="auto"/>
                <w:sz w:val="21"/>
                <w:szCs w:val="21"/>
              </w:rPr>
              <w:t>；良</w:t>
            </w:r>
            <w:r>
              <w:rPr>
                <w:rFonts w:hint="eastAsia" w:ascii="宋体" w:hAnsi="宋体" w:cs="宋体"/>
                <w:color w:val="auto"/>
                <w:sz w:val="21"/>
                <w:szCs w:val="21"/>
                <w:lang w:val="en-US" w:eastAsia="zh-CN"/>
              </w:rPr>
              <w:t>得10</w:t>
            </w:r>
            <w:r>
              <w:rPr>
                <w:rFonts w:hint="eastAsia" w:ascii="宋体" w:hAnsi="宋体" w:cs="宋体"/>
                <w:color w:val="auto"/>
                <w:sz w:val="21"/>
                <w:szCs w:val="21"/>
              </w:rPr>
              <w:t>分；</w:t>
            </w:r>
            <w:r>
              <w:rPr>
                <w:rFonts w:hint="eastAsia" w:ascii="宋体" w:hAnsi="宋体" w:cs="宋体"/>
                <w:color w:val="auto"/>
                <w:sz w:val="21"/>
                <w:szCs w:val="21"/>
                <w:lang w:val="en-US" w:eastAsia="zh-CN"/>
              </w:rPr>
              <w:t>差得5分，不提供不得分</w:t>
            </w:r>
            <w:r>
              <w:rPr>
                <w:rFonts w:hint="eastAsia" w:ascii="宋体" w:hAnsi="宋体"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544" w:type="dxa"/>
            <w:vMerge w:val="restart"/>
            <w:vAlign w:val="center"/>
          </w:tcPr>
          <w:p>
            <w:pPr>
              <w:spacing w:line="340" w:lineRule="atLeast"/>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p>
        </w:tc>
        <w:tc>
          <w:tcPr>
            <w:tcW w:w="1218" w:type="dxa"/>
            <w:vMerge w:val="restart"/>
            <w:vAlign w:val="center"/>
          </w:tcPr>
          <w:p>
            <w:pPr>
              <w:spacing w:line="340" w:lineRule="atLeast"/>
              <w:jc w:val="center"/>
              <w:rPr>
                <w:rFonts w:ascii="宋体" w:hAnsi="宋体" w:cs="宋体"/>
                <w:color w:val="auto"/>
                <w:sz w:val="21"/>
                <w:szCs w:val="21"/>
              </w:rPr>
            </w:pPr>
            <w:r>
              <w:rPr>
                <w:rFonts w:hint="eastAsia" w:ascii="宋体" w:hAnsi="宋体" w:cs="宋体"/>
                <w:color w:val="auto"/>
                <w:sz w:val="21"/>
                <w:szCs w:val="21"/>
              </w:rPr>
              <w:t>服务便利性</w:t>
            </w:r>
          </w:p>
        </w:tc>
        <w:tc>
          <w:tcPr>
            <w:tcW w:w="687" w:type="dxa"/>
            <w:vMerge w:val="restart"/>
            <w:vAlign w:val="center"/>
          </w:tcPr>
          <w:p>
            <w:pPr>
              <w:spacing w:line="340" w:lineRule="atLeast"/>
              <w:jc w:val="center"/>
              <w:rPr>
                <w:rFonts w:ascii="宋体" w:hAnsi="宋体" w:cs="宋体"/>
                <w:color w:val="auto"/>
                <w:sz w:val="21"/>
                <w:szCs w:val="21"/>
              </w:rPr>
            </w:pPr>
            <w:r>
              <w:rPr>
                <w:rFonts w:ascii="宋体" w:hAnsi="宋体" w:cs="宋体"/>
                <w:color w:val="auto"/>
                <w:sz w:val="21"/>
                <w:szCs w:val="21"/>
              </w:rPr>
              <w:t>10</w:t>
            </w:r>
            <w:r>
              <w:rPr>
                <w:rFonts w:hint="eastAsia" w:ascii="宋体" w:hAnsi="宋体" w:cs="宋体"/>
                <w:color w:val="auto"/>
                <w:sz w:val="21"/>
                <w:szCs w:val="21"/>
              </w:rPr>
              <w:t>分</w:t>
            </w:r>
          </w:p>
        </w:tc>
        <w:tc>
          <w:tcPr>
            <w:tcW w:w="6918" w:type="dxa"/>
            <w:vAlign w:val="center"/>
          </w:tcPr>
          <w:p>
            <w:pPr>
              <w:spacing w:line="340" w:lineRule="atLeast"/>
              <w:ind w:left="1"/>
              <w:rPr>
                <w:rFonts w:ascii="宋体" w:hAnsi="宋体" w:cs="宋体"/>
                <w:color w:val="auto"/>
                <w:sz w:val="21"/>
                <w:szCs w:val="21"/>
              </w:rPr>
            </w:pPr>
            <w:r>
              <w:rPr>
                <w:rFonts w:hint="eastAsia" w:ascii="宋体" w:hAnsi="宋体" w:cs="宋体"/>
                <w:color w:val="auto"/>
                <w:sz w:val="21"/>
                <w:szCs w:val="21"/>
              </w:rPr>
              <w:t>在广东省内设立分支机构或服务机构的，得</w:t>
            </w:r>
            <w:r>
              <w:rPr>
                <w:rFonts w:ascii="宋体" w:hAnsi="宋体" w:cs="宋体"/>
                <w:color w:val="auto"/>
                <w:sz w:val="21"/>
                <w:szCs w:val="21"/>
              </w:rPr>
              <w:t>2</w:t>
            </w:r>
            <w:r>
              <w:rPr>
                <w:rFonts w:hint="eastAsia" w:ascii="宋体" w:hAnsi="宋体" w:cs="宋体"/>
                <w:color w:val="auto"/>
                <w:sz w:val="21"/>
                <w:szCs w:val="21"/>
              </w:rPr>
              <w:t>分；其他地区得</w:t>
            </w:r>
            <w:r>
              <w:rPr>
                <w:rFonts w:ascii="宋体" w:hAnsi="宋体" w:cs="宋体"/>
                <w:color w:val="auto"/>
                <w:sz w:val="21"/>
                <w:szCs w:val="21"/>
              </w:rPr>
              <w:t>1</w:t>
            </w:r>
            <w:r>
              <w:rPr>
                <w:rFonts w:hint="eastAsia" w:ascii="宋体" w:hAnsi="宋体" w:cs="宋体"/>
                <w:color w:val="auto"/>
                <w:sz w:val="21"/>
                <w:szCs w:val="21"/>
              </w:rPr>
              <w:t>分。（提供原件核查，未提供原件不得分）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jc w:val="center"/>
        </w:trPr>
        <w:tc>
          <w:tcPr>
            <w:tcW w:w="544" w:type="dxa"/>
            <w:vMerge w:val="continue"/>
            <w:vAlign w:val="center"/>
          </w:tcPr>
          <w:p>
            <w:pPr>
              <w:spacing w:line="340" w:lineRule="atLeast"/>
              <w:jc w:val="center"/>
              <w:rPr>
                <w:rFonts w:ascii="宋体" w:hAnsi="宋体" w:cs="宋体"/>
                <w:color w:val="auto"/>
                <w:sz w:val="21"/>
                <w:szCs w:val="21"/>
              </w:rPr>
            </w:pPr>
          </w:p>
        </w:tc>
        <w:tc>
          <w:tcPr>
            <w:tcW w:w="1218" w:type="dxa"/>
            <w:vMerge w:val="continue"/>
            <w:vAlign w:val="center"/>
          </w:tcPr>
          <w:p>
            <w:pPr>
              <w:spacing w:line="340" w:lineRule="atLeast"/>
              <w:jc w:val="center"/>
              <w:rPr>
                <w:rFonts w:ascii="宋体" w:hAnsi="宋体" w:cs="宋体"/>
                <w:color w:val="auto"/>
                <w:sz w:val="21"/>
                <w:szCs w:val="21"/>
              </w:rPr>
            </w:pPr>
          </w:p>
        </w:tc>
        <w:tc>
          <w:tcPr>
            <w:tcW w:w="687" w:type="dxa"/>
            <w:vMerge w:val="continue"/>
            <w:vAlign w:val="center"/>
          </w:tcPr>
          <w:p>
            <w:pPr>
              <w:spacing w:line="340" w:lineRule="atLeast"/>
              <w:jc w:val="center"/>
              <w:rPr>
                <w:rFonts w:ascii="宋体" w:hAnsi="宋体" w:cs="宋体"/>
                <w:color w:val="auto"/>
                <w:sz w:val="21"/>
                <w:szCs w:val="21"/>
              </w:rPr>
            </w:pPr>
          </w:p>
        </w:tc>
        <w:tc>
          <w:tcPr>
            <w:tcW w:w="6918" w:type="dxa"/>
            <w:vAlign w:val="center"/>
          </w:tcPr>
          <w:p>
            <w:pPr>
              <w:spacing w:line="340" w:lineRule="atLeast"/>
              <w:ind w:left="1"/>
              <w:rPr>
                <w:rFonts w:hint="default" w:ascii="宋体" w:hAnsi="宋体" w:eastAsia="宋体" w:cs="宋体"/>
                <w:color w:val="auto"/>
                <w:sz w:val="21"/>
                <w:szCs w:val="21"/>
                <w:lang w:val="en-US" w:eastAsia="zh-CN"/>
              </w:rPr>
            </w:pPr>
            <w:r>
              <w:rPr>
                <w:rFonts w:hint="eastAsia" w:ascii="宋体" w:hAnsi="宋体" w:cs="宋体"/>
                <w:color w:val="auto"/>
                <w:sz w:val="21"/>
                <w:szCs w:val="21"/>
              </w:rPr>
              <w:t>为了方便科室人员学习培训及设备的实时操作技能，</w:t>
            </w:r>
            <w:r>
              <w:rPr>
                <w:rFonts w:hint="eastAsia" w:ascii="宋体" w:hAnsi="宋体" w:cs="宋体"/>
                <w:color w:val="auto"/>
                <w:sz w:val="21"/>
                <w:szCs w:val="21"/>
                <w:lang w:eastAsia="zh-CN"/>
              </w:rPr>
              <w:t>报价人</w:t>
            </w:r>
            <w:r>
              <w:rPr>
                <w:rFonts w:hint="eastAsia" w:ascii="宋体" w:hAnsi="宋体" w:cs="宋体"/>
                <w:color w:val="auto"/>
                <w:sz w:val="21"/>
                <w:szCs w:val="21"/>
              </w:rPr>
              <w:t>在广东省内具有和高校合作的实践教学基地和培训合作课程</w:t>
            </w:r>
            <w:r>
              <w:rPr>
                <w:rFonts w:hint="eastAsia" w:ascii="宋体" w:hAnsi="宋体" w:cs="宋体"/>
                <w:color w:val="auto"/>
                <w:sz w:val="21"/>
                <w:szCs w:val="21"/>
                <w:lang w:eastAsia="zh-CN"/>
              </w:rPr>
              <w:t>的，得</w:t>
            </w:r>
            <w:r>
              <w:rPr>
                <w:rFonts w:ascii="宋体" w:hAnsi="宋体" w:cs="宋体"/>
                <w:color w:val="auto"/>
                <w:sz w:val="21"/>
                <w:szCs w:val="21"/>
              </w:rPr>
              <w:t>8</w:t>
            </w:r>
            <w:r>
              <w:rPr>
                <w:rFonts w:hint="eastAsia" w:ascii="宋体" w:hAnsi="宋体" w:cs="宋体"/>
                <w:color w:val="auto"/>
                <w:sz w:val="21"/>
                <w:szCs w:val="21"/>
              </w:rPr>
              <w:t>分</w:t>
            </w:r>
            <w:r>
              <w:rPr>
                <w:rFonts w:hint="eastAsia" w:ascii="宋体" w:hAnsi="宋体" w:cs="宋体"/>
                <w:color w:val="auto"/>
                <w:sz w:val="21"/>
                <w:szCs w:val="21"/>
                <w:lang w:eastAsia="zh-CN"/>
              </w:rPr>
              <w:t>；报价人</w:t>
            </w:r>
            <w:r>
              <w:rPr>
                <w:rFonts w:hint="eastAsia" w:ascii="宋体" w:hAnsi="宋体" w:cs="宋体"/>
                <w:color w:val="auto"/>
                <w:sz w:val="21"/>
                <w:szCs w:val="21"/>
              </w:rPr>
              <w:t>在广东省</w:t>
            </w:r>
            <w:r>
              <w:rPr>
                <w:rFonts w:hint="eastAsia" w:ascii="宋体" w:hAnsi="宋体" w:cs="宋体"/>
                <w:color w:val="auto"/>
                <w:sz w:val="21"/>
                <w:szCs w:val="21"/>
                <w:lang w:eastAsia="zh-CN"/>
              </w:rPr>
              <w:t>外</w:t>
            </w:r>
            <w:r>
              <w:rPr>
                <w:rFonts w:hint="eastAsia" w:ascii="宋体" w:hAnsi="宋体" w:cs="宋体"/>
                <w:color w:val="auto"/>
                <w:sz w:val="21"/>
                <w:szCs w:val="21"/>
              </w:rPr>
              <w:t>具有和高校合作的实践教学基地和培训合作课程</w:t>
            </w:r>
            <w:r>
              <w:rPr>
                <w:rFonts w:hint="eastAsia" w:ascii="宋体" w:hAnsi="宋体" w:cs="宋体"/>
                <w:color w:val="auto"/>
                <w:sz w:val="21"/>
                <w:szCs w:val="21"/>
                <w:lang w:eastAsia="zh-CN"/>
              </w:rPr>
              <w:t>的，得</w:t>
            </w:r>
            <w:r>
              <w:rPr>
                <w:rFonts w:hint="eastAsia" w:ascii="宋体" w:hAnsi="宋体" w:cs="宋体"/>
                <w:color w:val="auto"/>
                <w:sz w:val="21"/>
                <w:szCs w:val="21"/>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6" w:hRule="atLeast"/>
          <w:jc w:val="center"/>
        </w:trPr>
        <w:tc>
          <w:tcPr>
            <w:tcW w:w="544" w:type="dxa"/>
            <w:vMerge w:val="restart"/>
            <w:vAlign w:val="center"/>
          </w:tcPr>
          <w:p>
            <w:pPr>
              <w:spacing w:line="340" w:lineRule="atLeast"/>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1218" w:type="dxa"/>
            <w:vMerge w:val="restart"/>
            <w:vAlign w:val="center"/>
          </w:tcPr>
          <w:p>
            <w:pPr>
              <w:spacing w:line="340" w:lineRule="atLeast"/>
              <w:jc w:val="center"/>
              <w:rPr>
                <w:rFonts w:ascii="宋体" w:hAnsi="宋体" w:cs="宋体"/>
                <w:color w:val="auto"/>
                <w:sz w:val="21"/>
                <w:szCs w:val="21"/>
              </w:rPr>
            </w:pPr>
            <w:r>
              <w:rPr>
                <w:rFonts w:hint="eastAsia" w:ascii="宋体" w:hAnsi="宋体" w:cs="宋体"/>
                <w:color w:val="auto"/>
                <w:sz w:val="21"/>
                <w:szCs w:val="21"/>
                <w:lang w:val="en-US" w:eastAsia="zh-CN"/>
              </w:rPr>
              <w:t>专业技术人员</w:t>
            </w:r>
          </w:p>
        </w:tc>
        <w:tc>
          <w:tcPr>
            <w:tcW w:w="687" w:type="dxa"/>
            <w:vMerge w:val="restart"/>
            <w:vAlign w:val="center"/>
          </w:tcPr>
          <w:p>
            <w:pPr>
              <w:spacing w:line="340" w:lineRule="atLeast"/>
              <w:rPr>
                <w:rFonts w:ascii="宋体" w:hAnsi="宋体" w:cs="宋体"/>
                <w:color w:val="auto"/>
                <w:sz w:val="21"/>
                <w:szCs w:val="21"/>
              </w:rPr>
            </w:pPr>
            <w:r>
              <w:rPr>
                <w:rFonts w:hint="eastAsia" w:ascii="宋体" w:hAnsi="宋体" w:cs="宋体"/>
                <w:color w:val="auto"/>
                <w:sz w:val="21"/>
                <w:szCs w:val="21"/>
                <w:lang w:val="en-US" w:eastAsia="zh-CN"/>
              </w:rPr>
              <w:t>15</w:t>
            </w:r>
            <w:r>
              <w:rPr>
                <w:rFonts w:hint="eastAsia" w:ascii="宋体" w:hAnsi="宋体" w:cs="宋体"/>
                <w:color w:val="auto"/>
                <w:sz w:val="21"/>
                <w:szCs w:val="21"/>
              </w:rPr>
              <w:t>分</w:t>
            </w:r>
          </w:p>
        </w:tc>
        <w:tc>
          <w:tcPr>
            <w:tcW w:w="6918" w:type="dxa"/>
            <w:vAlign w:val="center"/>
          </w:tcPr>
          <w:p>
            <w:pPr>
              <w:spacing w:line="240" w:lineRule="auto"/>
              <w:rPr>
                <w:rFonts w:ascii="宋体" w:hAnsi="Calibri" w:cs="宋体"/>
                <w:color w:val="auto"/>
                <w:sz w:val="21"/>
                <w:szCs w:val="21"/>
              </w:rPr>
            </w:pP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所提供的工程师专业技术维修队伍，需要接受过专业的</w:t>
            </w:r>
            <w:r>
              <w:rPr>
                <w:rFonts w:cs="宋体"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维修培训，并获得</w:t>
            </w:r>
            <w:r>
              <w:rPr>
                <w:rFonts w:cs="宋体"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的培训证书，</w:t>
            </w:r>
            <w:r>
              <w:rPr>
                <w:rFonts w:hint="eastAsia" w:cs="仿宋" w:asciiTheme="minorEastAsia" w:hAnsiTheme="minorEastAsia" w:eastAsiaTheme="minorEastAsia"/>
                <w:color w:val="auto"/>
                <w:sz w:val="21"/>
                <w:szCs w:val="21"/>
              </w:rPr>
              <w:t>每提供一个证书得</w:t>
            </w:r>
            <w:r>
              <w:rPr>
                <w:rFonts w:hint="eastAsia" w:cs="仿宋" w:asciiTheme="minorEastAsia" w:hAnsiTheme="minorEastAsia" w:eastAsiaTheme="minorEastAsia"/>
                <w:color w:val="auto"/>
                <w:sz w:val="21"/>
                <w:szCs w:val="21"/>
                <w:lang w:val="en-US" w:eastAsia="zh-CN"/>
              </w:rPr>
              <w:t>2</w:t>
            </w:r>
            <w:r>
              <w:rPr>
                <w:rFonts w:hint="eastAsia" w:cs="仿宋" w:asciiTheme="minorEastAsia" w:hAnsiTheme="minorEastAsia" w:eastAsiaTheme="minorEastAsia"/>
                <w:color w:val="auto"/>
                <w:sz w:val="21"/>
                <w:szCs w:val="21"/>
              </w:rPr>
              <w:t>分，最高得</w:t>
            </w:r>
            <w:r>
              <w:rPr>
                <w:rFonts w:hint="eastAsia" w:cs="仿宋" w:asciiTheme="minorEastAsia" w:hAnsiTheme="minorEastAsia" w:eastAsiaTheme="minorEastAsia"/>
                <w:color w:val="auto"/>
                <w:sz w:val="21"/>
                <w:szCs w:val="21"/>
                <w:lang w:val="en-US" w:eastAsia="zh-CN"/>
              </w:rPr>
              <w:t>10</w:t>
            </w:r>
            <w:r>
              <w:rPr>
                <w:rFonts w:hint="eastAsia" w:cs="仿宋" w:asciiTheme="minorEastAsia" w:hAnsiTheme="minorEastAsia" w:eastAsiaTheme="minorEastAsia"/>
                <w:color w:val="auto"/>
                <w:sz w:val="21"/>
                <w:szCs w:val="21"/>
              </w:rPr>
              <w:t>分，</w:t>
            </w:r>
            <w:r>
              <w:rPr>
                <w:rFonts w:hint="eastAsia" w:cs="宋体" w:asciiTheme="minorEastAsia" w:hAnsiTheme="minorEastAsia" w:eastAsiaTheme="minorEastAsia"/>
                <w:color w:val="auto"/>
                <w:sz w:val="21"/>
                <w:szCs w:val="21"/>
              </w:rPr>
              <w:t>（需提供证书复印件</w:t>
            </w:r>
            <w:r>
              <w:rPr>
                <w:rFonts w:hint="eastAsia" w:ascii="宋体" w:hAnsi="Calibri" w:cs="宋体"/>
                <w:color w:val="auto"/>
                <w:sz w:val="21"/>
                <w:szCs w:val="21"/>
              </w:rPr>
              <w:t>以及该工程师在本单位的社保证明</w:t>
            </w:r>
            <w:r>
              <w:rPr>
                <w:rFonts w:hint="eastAsia" w:cs="宋体" w:asciiTheme="minorEastAsia" w:hAnsiTheme="minorEastAsia" w:eastAsiaTheme="minorEastAsia"/>
                <w:color w:val="auto"/>
                <w:sz w:val="21"/>
                <w:szCs w:val="21"/>
              </w:rPr>
              <w:t>，若是国外培训证书需加上中文翻</w:t>
            </w:r>
            <w:r>
              <w:rPr>
                <w:rFonts w:hint="eastAsia" w:ascii="宋体" w:hAnsi="Calibri" w:cs="宋体"/>
                <w:color w:val="auto"/>
                <w:sz w:val="21"/>
                <w:szCs w:val="21"/>
              </w:rPr>
              <w:t>译</w:t>
            </w:r>
            <w:r>
              <w:rPr>
                <w:rFonts w:ascii="宋体" w:hAnsi="Calibri"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jc w:val="center"/>
        </w:trPr>
        <w:tc>
          <w:tcPr>
            <w:tcW w:w="544" w:type="dxa"/>
            <w:vMerge w:val="continue"/>
            <w:vAlign w:val="center"/>
          </w:tcPr>
          <w:p>
            <w:pPr>
              <w:spacing w:line="340" w:lineRule="atLeast"/>
              <w:jc w:val="center"/>
              <w:rPr>
                <w:rFonts w:hint="eastAsia" w:ascii="宋体" w:hAnsi="宋体" w:cs="宋体"/>
                <w:color w:val="auto"/>
                <w:sz w:val="21"/>
                <w:szCs w:val="21"/>
                <w:lang w:val="en-US" w:eastAsia="zh-CN"/>
              </w:rPr>
            </w:pPr>
          </w:p>
        </w:tc>
        <w:tc>
          <w:tcPr>
            <w:tcW w:w="1218" w:type="dxa"/>
            <w:vMerge w:val="continue"/>
            <w:vAlign w:val="center"/>
          </w:tcPr>
          <w:p>
            <w:pPr>
              <w:spacing w:line="340" w:lineRule="atLeast"/>
              <w:jc w:val="center"/>
              <w:rPr>
                <w:rFonts w:hint="eastAsia" w:ascii="宋体" w:hAnsi="宋体" w:cs="宋体"/>
                <w:color w:val="auto"/>
                <w:sz w:val="21"/>
                <w:szCs w:val="21"/>
                <w:lang w:val="en-US" w:eastAsia="zh-CN"/>
              </w:rPr>
            </w:pPr>
          </w:p>
        </w:tc>
        <w:tc>
          <w:tcPr>
            <w:tcW w:w="687" w:type="dxa"/>
            <w:vMerge w:val="continue"/>
            <w:vAlign w:val="center"/>
          </w:tcPr>
          <w:p>
            <w:pPr>
              <w:spacing w:line="340" w:lineRule="atLeast"/>
              <w:rPr>
                <w:rFonts w:hint="eastAsia" w:ascii="宋体" w:hAnsi="宋体" w:cs="宋体"/>
                <w:color w:val="auto"/>
                <w:sz w:val="21"/>
                <w:szCs w:val="21"/>
                <w:lang w:val="en-US" w:eastAsia="zh-CN"/>
              </w:rPr>
            </w:pPr>
          </w:p>
        </w:tc>
        <w:tc>
          <w:tcPr>
            <w:tcW w:w="6918" w:type="dxa"/>
            <w:vAlign w:val="center"/>
          </w:tcPr>
          <w:p>
            <w:pPr>
              <w:spacing w:line="240" w:lineRule="auto"/>
              <w:rPr>
                <w:rFonts w:hint="eastAsia" w:cs="宋体" w:asciiTheme="minorEastAsia" w:hAnsiTheme="minorEastAsia" w:eastAsiaTheme="minorEastAsia"/>
                <w:color w:val="auto"/>
                <w:sz w:val="21"/>
                <w:szCs w:val="21"/>
              </w:rPr>
            </w:pPr>
            <w:r>
              <w:rPr>
                <w:rFonts w:hint="eastAsia" w:cs="仿宋" w:asciiTheme="minorEastAsia" w:hAnsiTheme="minorEastAsia" w:eastAsiaTheme="minorEastAsia"/>
                <w:color w:val="auto"/>
                <w:sz w:val="21"/>
                <w:szCs w:val="21"/>
                <w:lang w:eastAsia="zh-CN"/>
              </w:rPr>
              <w:t>具有</w:t>
            </w:r>
            <w:r>
              <w:rPr>
                <w:rFonts w:cs="仿宋" w:asciiTheme="minorEastAsia" w:hAnsiTheme="minorEastAsia" w:eastAsiaTheme="minorEastAsia"/>
                <w:color w:val="auto"/>
                <w:sz w:val="21"/>
                <w:szCs w:val="21"/>
              </w:rPr>
              <w:t>GE CT</w:t>
            </w:r>
            <w:r>
              <w:rPr>
                <w:rFonts w:hint="eastAsia" w:cs="宋体" w:asciiTheme="minorEastAsia" w:hAnsiTheme="minorEastAsia" w:eastAsiaTheme="minorEastAsia"/>
                <w:color w:val="auto"/>
                <w:sz w:val="21"/>
                <w:szCs w:val="21"/>
              </w:rPr>
              <w:t>原厂培训证书，得</w:t>
            </w:r>
            <w:r>
              <w:rPr>
                <w:rFonts w:hint="eastAsia" w:cs="宋体" w:asciiTheme="minorEastAsia" w:hAnsiTheme="minorEastAsia" w:eastAsiaTheme="minorEastAsia"/>
                <w:color w:val="auto"/>
                <w:sz w:val="21"/>
                <w:szCs w:val="21"/>
                <w:lang w:val="en-US" w:eastAsia="zh-CN"/>
              </w:rPr>
              <w:t>5</w:t>
            </w:r>
            <w:r>
              <w:rPr>
                <w:rFonts w:hint="eastAsia" w:cs="宋体" w:asciiTheme="minorEastAsia" w:hAnsiTheme="minorEastAsia" w:eastAsiaTheme="minorEastAsia"/>
                <w:color w:val="auto"/>
                <w:sz w:val="21"/>
                <w:szCs w:val="21"/>
              </w:rPr>
              <w:t>分。（需提供证书复印件</w:t>
            </w:r>
            <w:r>
              <w:rPr>
                <w:rFonts w:hint="eastAsia" w:ascii="宋体" w:hAnsi="Calibri" w:cs="宋体"/>
                <w:color w:val="auto"/>
                <w:sz w:val="21"/>
                <w:szCs w:val="21"/>
              </w:rPr>
              <w:t>以及该工程师在本单位的社保证明</w:t>
            </w:r>
            <w:r>
              <w:rPr>
                <w:rFonts w:hint="eastAsia" w:cs="宋体" w:asciiTheme="minorEastAsia" w:hAnsiTheme="minorEastAsia" w:eastAsiaTheme="minorEastAsia"/>
                <w:color w:val="auto"/>
                <w:sz w:val="21"/>
                <w:szCs w:val="21"/>
              </w:rPr>
              <w:t>，若是国外培训证书需加上中文翻</w:t>
            </w:r>
            <w:r>
              <w:rPr>
                <w:rFonts w:hint="eastAsia" w:ascii="宋体" w:hAnsi="Calibri" w:cs="宋体"/>
                <w:color w:val="auto"/>
                <w:sz w:val="21"/>
                <w:szCs w:val="21"/>
              </w:rPr>
              <w:t>译</w:t>
            </w:r>
            <w:r>
              <w:rPr>
                <w:rFonts w:ascii="宋体" w:hAnsi="Calibri"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9" w:hRule="atLeast"/>
          <w:jc w:val="center"/>
        </w:trPr>
        <w:tc>
          <w:tcPr>
            <w:tcW w:w="544" w:type="dxa"/>
            <w:vMerge w:val="restart"/>
            <w:vAlign w:val="center"/>
          </w:tcPr>
          <w:p>
            <w:pPr>
              <w:spacing w:line="340" w:lineRule="atLeast"/>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4</w:t>
            </w:r>
          </w:p>
        </w:tc>
        <w:tc>
          <w:tcPr>
            <w:tcW w:w="1218" w:type="dxa"/>
            <w:vMerge w:val="restart"/>
            <w:vAlign w:val="center"/>
          </w:tcPr>
          <w:p>
            <w:pPr>
              <w:spacing w:line="300" w:lineRule="exact"/>
              <w:ind w:left="-50" w:right="-51"/>
              <w:rPr>
                <w:rFonts w:hint="eastAsia" w:ascii="宋体" w:hAnsi="Calibri" w:eastAsia="宋体" w:cs="宋体"/>
                <w:color w:val="auto"/>
                <w:sz w:val="21"/>
                <w:szCs w:val="21"/>
                <w:lang w:eastAsia="zh-CN"/>
              </w:rPr>
            </w:pPr>
            <w:r>
              <w:rPr>
                <w:rFonts w:hint="eastAsia" w:ascii="宋体" w:hAnsi="宋体" w:cs="宋体"/>
                <w:color w:val="auto"/>
                <w:sz w:val="21"/>
                <w:szCs w:val="21"/>
                <w:lang w:eastAsia="zh-CN"/>
              </w:rPr>
              <w:t>报价人实力</w:t>
            </w:r>
          </w:p>
        </w:tc>
        <w:tc>
          <w:tcPr>
            <w:tcW w:w="687" w:type="dxa"/>
            <w:vMerge w:val="restart"/>
            <w:vAlign w:val="center"/>
          </w:tcPr>
          <w:p>
            <w:pPr>
              <w:spacing w:line="340" w:lineRule="atLeast"/>
              <w:rPr>
                <w:rFonts w:ascii="宋体" w:hAnsi="宋体" w:cs="宋体"/>
                <w:color w:val="auto"/>
                <w:sz w:val="21"/>
                <w:szCs w:val="21"/>
              </w:rPr>
            </w:pPr>
            <w:r>
              <w:rPr>
                <w:rFonts w:hint="eastAsia" w:ascii="宋体" w:hAnsi="宋体" w:cs="宋体"/>
                <w:color w:val="auto"/>
                <w:sz w:val="21"/>
                <w:szCs w:val="21"/>
                <w:lang w:val="en-US" w:eastAsia="zh-CN"/>
              </w:rPr>
              <w:t>15</w:t>
            </w:r>
            <w:r>
              <w:rPr>
                <w:rFonts w:hint="eastAsia" w:ascii="宋体" w:hAnsi="宋体" w:cs="宋体"/>
                <w:color w:val="auto"/>
                <w:sz w:val="21"/>
                <w:szCs w:val="21"/>
              </w:rPr>
              <w:t>分</w:t>
            </w:r>
          </w:p>
        </w:tc>
        <w:tc>
          <w:tcPr>
            <w:tcW w:w="6918" w:type="dxa"/>
            <w:vAlign w:val="center"/>
          </w:tcPr>
          <w:p>
            <w:pPr>
              <w:spacing w:line="340" w:lineRule="atLeast"/>
              <w:rPr>
                <w:rFonts w:ascii="宋体" w:hAnsi="宋体" w:cs="宋体"/>
                <w:color w:val="auto"/>
                <w:sz w:val="21"/>
                <w:szCs w:val="21"/>
              </w:rPr>
            </w:pPr>
            <w:r>
              <w:rPr>
                <w:rFonts w:hint="eastAsia" w:ascii="宋体" w:hAnsi="宋体" w:cs="宋体"/>
                <w:color w:val="auto"/>
                <w:sz w:val="21"/>
                <w:szCs w:val="21"/>
                <w:lang w:eastAsia="zh-CN"/>
              </w:rPr>
              <w:t>报价人</w:t>
            </w:r>
            <w:r>
              <w:rPr>
                <w:rFonts w:hint="eastAsia" w:ascii="宋体" w:hAnsi="宋体" w:cs="宋体"/>
                <w:color w:val="auto"/>
                <w:sz w:val="21"/>
                <w:szCs w:val="21"/>
              </w:rPr>
              <w:t>在国内仓库配件库存零备件价值评分，价值为</w:t>
            </w:r>
            <w:r>
              <w:rPr>
                <w:rFonts w:ascii="宋体" w:hAnsi="宋体" w:cs="宋体"/>
                <w:color w:val="auto"/>
                <w:sz w:val="21"/>
                <w:szCs w:val="21"/>
              </w:rPr>
              <w:t>5000</w:t>
            </w:r>
            <w:r>
              <w:rPr>
                <w:rFonts w:hint="eastAsia" w:ascii="宋体" w:hAnsi="宋体" w:cs="宋体"/>
                <w:color w:val="auto"/>
                <w:sz w:val="21"/>
                <w:szCs w:val="21"/>
              </w:rPr>
              <w:t>万</w:t>
            </w:r>
            <w:r>
              <w:rPr>
                <w:rFonts w:hint="eastAsia" w:ascii="宋体" w:hAnsi="宋体" w:cs="宋体"/>
                <w:color w:val="auto"/>
                <w:sz w:val="21"/>
                <w:szCs w:val="21"/>
                <w:lang w:eastAsia="zh-CN"/>
              </w:rPr>
              <w:t>以上（含</w:t>
            </w:r>
            <w:r>
              <w:rPr>
                <w:rFonts w:hint="eastAsia" w:ascii="宋体" w:hAnsi="宋体" w:cs="宋体"/>
                <w:color w:val="auto"/>
                <w:sz w:val="21"/>
                <w:szCs w:val="21"/>
                <w:lang w:val="en-US" w:eastAsia="zh-CN"/>
              </w:rPr>
              <w:t>5000万）</w:t>
            </w:r>
            <w:r>
              <w:rPr>
                <w:rFonts w:hint="eastAsia" w:ascii="宋体" w:hAnsi="宋体" w:cs="宋体"/>
                <w:color w:val="auto"/>
                <w:sz w:val="21"/>
                <w:szCs w:val="21"/>
              </w:rPr>
              <w:t>得</w:t>
            </w:r>
            <w:r>
              <w:rPr>
                <w:rFonts w:hint="eastAsia" w:ascii="宋体" w:hAnsi="宋体" w:cs="宋体"/>
                <w:color w:val="auto"/>
                <w:sz w:val="21"/>
                <w:szCs w:val="21"/>
                <w:lang w:val="en-US" w:eastAsia="zh-CN"/>
              </w:rPr>
              <w:t>10</w:t>
            </w:r>
            <w:r>
              <w:rPr>
                <w:rFonts w:hint="eastAsia" w:ascii="宋体" w:hAnsi="宋体" w:cs="宋体"/>
                <w:color w:val="auto"/>
                <w:sz w:val="21"/>
                <w:szCs w:val="21"/>
              </w:rPr>
              <w:t>分，价值为</w:t>
            </w:r>
            <w:r>
              <w:rPr>
                <w:rFonts w:hint="eastAsia" w:ascii="宋体" w:hAnsi="宋体" w:cs="宋体"/>
                <w:color w:val="auto"/>
                <w:sz w:val="21"/>
                <w:szCs w:val="21"/>
                <w:lang w:val="en-US" w:eastAsia="zh-CN"/>
              </w:rPr>
              <w:t>5</w:t>
            </w:r>
            <w:r>
              <w:rPr>
                <w:rFonts w:ascii="宋体" w:hAnsi="宋体" w:cs="宋体"/>
                <w:color w:val="auto"/>
                <w:sz w:val="21"/>
                <w:szCs w:val="21"/>
              </w:rPr>
              <w:t>000</w:t>
            </w:r>
            <w:r>
              <w:rPr>
                <w:rFonts w:hint="eastAsia" w:ascii="宋体" w:hAnsi="宋体" w:cs="宋体"/>
                <w:color w:val="auto"/>
                <w:sz w:val="21"/>
                <w:szCs w:val="21"/>
              </w:rPr>
              <w:t>万以下得</w:t>
            </w:r>
            <w:r>
              <w:rPr>
                <w:rFonts w:hint="eastAsia" w:ascii="宋体" w:hAnsi="宋体" w:cs="宋体"/>
                <w:color w:val="auto"/>
                <w:sz w:val="21"/>
                <w:szCs w:val="21"/>
                <w:lang w:val="en-US" w:eastAsia="zh-CN"/>
              </w:rPr>
              <w:t>5</w:t>
            </w:r>
            <w:r>
              <w:rPr>
                <w:rFonts w:hint="eastAsia" w:ascii="宋体" w:hAnsi="宋体" w:cs="宋体"/>
                <w:color w:val="auto"/>
                <w:sz w:val="21"/>
                <w:szCs w:val="21"/>
              </w:rPr>
              <w:t>分</w:t>
            </w:r>
            <w:r>
              <w:rPr>
                <w:rFonts w:hint="eastAsia" w:ascii="宋体" w:hAnsi="宋体" w:cs="宋体"/>
                <w:color w:val="auto"/>
                <w:sz w:val="21"/>
                <w:szCs w:val="21"/>
                <w:lang w:val="en-US" w:eastAsia="zh-CN"/>
              </w:rPr>
              <w:t>。</w:t>
            </w:r>
            <w:r>
              <w:rPr>
                <w:rFonts w:hint="eastAsia" w:ascii="宋体" w:hAnsi="宋体" w:cs="宋体"/>
                <w:color w:val="auto"/>
                <w:sz w:val="21"/>
                <w:szCs w:val="21"/>
              </w:rPr>
              <w:t>（需提供第三方公司的库存零配件价值评估报告，并且资产评估公司需在国资委有备案，不提供则不得分</w:t>
            </w:r>
            <w:r>
              <w:rPr>
                <w:rFonts w:ascii="宋体" w:hAnsi="宋体"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7" w:hRule="atLeast"/>
          <w:jc w:val="center"/>
        </w:trPr>
        <w:tc>
          <w:tcPr>
            <w:tcW w:w="544" w:type="dxa"/>
            <w:vMerge w:val="continue"/>
            <w:vAlign w:val="center"/>
          </w:tcPr>
          <w:p>
            <w:pPr>
              <w:spacing w:line="340" w:lineRule="atLeast"/>
              <w:jc w:val="center"/>
              <w:rPr>
                <w:rFonts w:ascii="宋体" w:hAnsi="宋体" w:cs="宋体"/>
                <w:color w:val="auto"/>
                <w:sz w:val="21"/>
                <w:szCs w:val="21"/>
              </w:rPr>
            </w:pPr>
          </w:p>
        </w:tc>
        <w:tc>
          <w:tcPr>
            <w:tcW w:w="1218" w:type="dxa"/>
            <w:vMerge w:val="continue"/>
            <w:vAlign w:val="center"/>
          </w:tcPr>
          <w:p>
            <w:pPr>
              <w:spacing w:line="300" w:lineRule="exact"/>
              <w:ind w:left="-50" w:right="-51"/>
              <w:rPr>
                <w:rFonts w:ascii="宋体" w:hAnsi="Calibri" w:cs="宋体"/>
                <w:color w:val="auto"/>
                <w:sz w:val="21"/>
                <w:szCs w:val="21"/>
              </w:rPr>
            </w:pPr>
          </w:p>
        </w:tc>
        <w:tc>
          <w:tcPr>
            <w:tcW w:w="687" w:type="dxa"/>
            <w:vMerge w:val="continue"/>
            <w:vAlign w:val="center"/>
          </w:tcPr>
          <w:p>
            <w:pPr>
              <w:spacing w:line="340" w:lineRule="atLeast"/>
              <w:rPr>
                <w:rFonts w:ascii="宋体" w:hAnsi="宋体" w:cs="宋体"/>
                <w:color w:val="auto"/>
                <w:sz w:val="21"/>
                <w:szCs w:val="21"/>
              </w:rPr>
            </w:pPr>
          </w:p>
        </w:tc>
        <w:tc>
          <w:tcPr>
            <w:tcW w:w="6918" w:type="dxa"/>
            <w:vAlign w:val="center"/>
          </w:tcPr>
          <w:p>
            <w:pPr>
              <w:spacing w:line="340" w:lineRule="atLeast"/>
              <w:rPr>
                <w:rFonts w:hint="default" w:ascii="宋体" w:hAnsi="宋体" w:eastAsia="宋体" w:cs="宋体"/>
                <w:color w:val="auto"/>
                <w:sz w:val="21"/>
                <w:szCs w:val="21"/>
                <w:lang w:val="en-US" w:eastAsia="zh-CN"/>
              </w:rPr>
            </w:pPr>
            <w:r>
              <w:rPr>
                <w:rFonts w:hint="eastAsia" w:ascii="宋体" w:hAnsi="宋体" w:cs="宋体"/>
                <w:color w:val="auto"/>
                <w:sz w:val="21"/>
                <w:szCs w:val="21"/>
              </w:rPr>
              <w:t>国内仓库具有同品牌同型号</w:t>
            </w:r>
            <w:r>
              <w:rPr>
                <w:rFonts w:ascii="宋体" w:hAnsi="宋体" w:cs="宋体"/>
                <w:color w:val="auto"/>
                <w:sz w:val="21"/>
                <w:szCs w:val="21"/>
              </w:rPr>
              <w:t>GE discovery HD 750 64</w:t>
            </w:r>
            <w:r>
              <w:rPr>
                <w:rFonts w:hint="eastAsia" w:ascii="宋体" w:hAnsi="宋体" w:cs="宋体"/>
                <w:color w:val="auto"/>
                <w:sz w:val="21"/>
                <w:szCs w:val="21"/>
              </w:rPr>
              <w:t>排</w:t>
            </w:r>
            <w:r>
              <w:rPr>
                <w:rFonts w:ascii="宋体" w:hAnsi="宋体" w:cs="宋体"/>
                <w:color w:val="auto"/>
                <w:sz w:val="21"/>
                <w:szCs w:val="21"/>
              </w:rPr>
              <w:t xml:space="preserve">CT </w:t>
            </w:r>
            <w:r>
              <w:rPr>
                <w:rFonts w:hint="eastAsia" w:ascii="宋体" w:hAnsi="宋体" w:cs="宋体"/>
                <w:color w:val="auto"/>
                <w:sz w:val="21"/>
                <w:szCs w:val="21"/>
              </w:rPr>
              <w:t>整机（提供真实整机图片）</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544" w:type="dxa"/>
            <w:vMerge w:val="restart"/>
            <w:vAlign w:val="center"/>
          </w:tcPr>
          <w:p>
            <w:pPr>
              <w:spacing w:line="340" w:lineRule="atLeast"/>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5</w:t>
            </w:r>
          </w:p>
          <w:p>
            <w:pPr>
              <w:spacing w:line="340" w:lineRule="atLeast"/>
              <w:jc w:val="center"/>
              <w:rPr>
                <w:rFonts w:ascii="宋体" w:hAnsi="宋体" w:cs="宋体"/>
                <w:color w:val="auto"/>
                <w:sz w:val="21"/>
                <w:szCs w:val="21"/>
              </w:rPr>
            </w:pPr>
          </w:p>
        </w:tc>
        <w:tc>
          <w:tcPr>
            <w:tcW w:w="1218" w:type="dxa"/>
            <w:vMerge w:val="restart"/>
            <w:vAlign w:val="center"/>
          </w:tcPr>
          <w:p>
            <w:pPr>
              <w:spacing w:line="340" w:lineRule="atLeast"/>
              <w:jc w:val="center"/>
              <w:rPr>
                <w:rFonts w:ascii="宋体" w:hAnsi="宋体" w:cs="宋体"/>
                <w:color w:val="auto"/>
                <w:sz w:val="21"/>
                <w:szCs w:val="21"/>
              </w:rPr>
            </w:pPr>
          </w:p>
          <w:p>
            <w:pPr>
              <w:spacing w:line="340" w:lineRule="atLeast"/>
              <w:jc w:val="center"/>
              <w:rPr>
                <w:rFonts w:ascii="宋体" w:hAnsi="宋体" w:cs="宋体"/>
                <w:color w:val="auto"/>
                <w:sz w:val="21"/>
                <w:szCs w:val="21"/>
              </w:rPr>
            </w:pPr>
            <w:r>
              <w:rPr>
                <w:rFonts w:hint="eastAsia" w:ascii="宋体" w:hAnsi="宋体" w:cs="宋体"/>
                <w:color w:val="auto"/>
                <w:sz w:val="21"/>
                <w:szCs w:val="21"/>
              </w:rPr>
              <w:t>相关专利证书与业绩合同</w:t>
            </w:r>
          </w:p>
        </w:tc>
        <w:tc>
          <w:tcPr>
            <w:tcW w:w="687" w:type="dxa"/>
            <w:vMerge w:val="restart"/>
            <w:vAlign w:val="center"/>
          </w:tcPr>
          <w:p>
            <w:pPr>
              <w:rPr>
                <w:rFonts w:ascii="Calibri" w:hAnsi="Calibri" w:cs="宋体"/>
                <w:color w:val="auto"/>
                <w:sz w:val="21"/>
                <w:szCs w:val="21"/>
              </w:rPr>
            </w:pPr>
          </w:p>
          <w:p>
            <w:pPr>
              <w:jc w:val="center"/>
              <w:rPr>
                <w:rFonts w:ascii="Calibri" w:hAnsi="Calibri" w:cs="宋体"/>
                <w:color w:val="auto"/>
                <w:sz w:val="21"/>
                <w:szCs w:val="21"/>
              </w:rPr>
            </w:pPr>
            <w:r>
              <w:rPr>
                <w:rFonts w:hint="eastAsia" w:cs="宋体"/>
                <w:color w:val="auto"/>
                <w:sz w:val="21"/>
                <w:szCs w:val="21"/>
                <w:lang w:val="en-US" w:eastAsia="zh-CN"/>
              </w:rPr>
              <w:t>30</w:t>
            </w:r>
            <w:r>
              <w:rPr>
                <w:rFonts w:hint="eastAsia" w:ascii="Calibri" w:hAnsi="Calibri" w:cs="宋体"/>
                <w:color w:val="auto"/>
                <w:sz w:val="21"/>
                <w:szCs w:val="21"/>
              </w:rPr>
              <w:t>分</w:t>
            </w:r>
          </w:p>
        </w:tc>
        <w:tc>
          <w:tcPr>
            <w:tcW w:w="6918" w:type="dxa"/>
            <w:vAlign w:val="center"/>
          </w:tcPr>
          <w:p>
            <w:pPr>
              <w:rPr>
                <w:rFonts w:ascii="Calibri" w:hAnsi="Calibri" w:cs="宋体"/>
                <w:color w:val="auto"/>
                <w:sz w:val="21"/>
                <w:szCs w:val="21"/>
              </w:rPr>
            </w:pPr>
            <w:r>
              <w:rPr>
                <w:rFonts w:hint="eastAsia" w:cs="宋体"/>
                <w:color w:val="auto"/>
                <w:sz w:val="21"/>
                <w:szCs w:val="21"/>
                <w:lang w:val="en-US" w:eastAsia="zh-CN"/>
              </w:rPr>
              <w:t>报价人在2012年至今</w:t>
            </w:r>
            <w:r>
              <w:rPr>
                <w:rFonts w:hint="eastAsia" w:ascii="Calibri" w:hAnsi="Calibri" w:cs="宋体"/>
                <w:color w:val="auto"/>
                <w:sz w:val="21"/>
                <w:szCs w:val="21"/>
              </w:rPr>
              <w:t>具有保修过</w:t>
            </w:r>
            <w:r>
              <w:rPr>
                <w:rFonts w:hint="eastAsia" w:cs="宋体"/>
                <w:color w:val="auto"/>
                <w:sz w:val="21"/>
                <w:szCs w:val="21"/>
                <w:lang w:val="en-US" w:eastAsia="zh-CN"/>
              </w:rPr>
              <w:t>GE 64排以上的CT合同</w:t>
            </w:r>
            <w:r>
              <w:rPr>
                <w:rFonts w:hint="eastAsia" w:ascii="Calibri" w:hAnsi="Calibri" w:cs="宋体"/>
                <w:color w:val="auto"/>
                <w:sz w:val="21"/>
                <w:szCs w:val="21"/>
              </w:rPr>
              <w:t>业绩，提供</w:t>
            </w:r>
            <w:r>
              <w:rPr>
                <w:rFonts w:hint="eastAsia" w:cs="宋体"/>
                <w:color w:val="auto"/>
                <w:sz w:val="21"/>
                <w:szCs w:val="21"/>
                <w:lang w:val="en-US" w:eastAsia="zh-CN"/>
              </w:rPr>
              <w:t>相关的合同复印件</w:t>
            </w:r>
            <w:r>
              <w:rPr>
                <w:rFonts w:hint="eastAsia" w:ascii="Calibri" w:hAnsi="Calibri" w:cs="宋体"/>
                <w:color w:val="auto"/>
                <w:sz w:val="21"/>
                <w:szCs w:val="21"/>
                <w:lang w:eastAsia="zh-CN"/>
              </w:rPr>
              <w:t>，提供</w:t>
            </w:r>
            <w:r>
              <w:rPr>
                <w:rFonts w:hint="eastAsia" w:cs="宋体"/>
                <w:color w:val="auto"/>
                <w:sz w:val="21"/>
                <w:szCs w:val="21"/>
                <w:lang w:val="en-US" w:eastAsia="zh-CN"/>
              </w:rPr>
              <w:t>10份</w:t>
            </w:r>
            <w:r>
              <w:rPr>
                <w:rFonts w:hint="eastAsia" w:ascii="Calibri" w:hAnsi="Calibri" w:cs="宋体"/>
                <w:color w:val="auto"/>
                <w:sz w:val="21"/>
                <w:szCs w:val="21"/>
              </w:rPr>
              <w:t>业绩得</w:t>
            </w:r>
            <w:r>
              <w:rPr>
                <w:rFonts w:hint="eastAsia" w:cs="宋体"/>
                <w:color w:val="auto"/>
                <w:sz w:val="21"/>
                <w:szCs w:val="21"/>
                <w:lang w:val="en-US" w:eastAsia="zh-CN"/>
              </w:rPr>
              <w:t>5</w:t>
            </w:r>
            <w:r>
              <w:rPr>
                <w:rFonts w:hint="eastAsia" w:ascii="Calibri" w:hAnsi="Calibri" w:cs="宋体"/>
                <w:color w:val="auto"/>
                <w:sz w:val="21"/>
                <w:szCs w:val="21"/>
              </w:rPr>
              <w:t>分，</w:t>
            </w:r>
            <w:r>
              <w:rPr>
                <w:rFonts w:hint="eastAsia" w:cs="宋体"/>
                <w:color w:val="auto"/>
                <w:sz w:val="21"/>
                <w:szCs w:val="21"/>
                <w:lang w:val="en-US" w:eastAsia="zh-CN"/>
              </w:rPr>
              <w:t>往后每增加一份加1分，</w:t>
            </w:r>
            <w:r>
              <w:rPr>
                <w:rFonts w:hint="eastAsia" w:ascii="Calibri" w:hAnsi="Calibri" w:cs="宋体"/>
                <w:color w:val="auto"/>
                <w:sz w:val="21"/>
                <w:szCs w:val="21"/>
              </w:rPr>
              <w:t>最高得</w:t>
            </w:r>
            <w:r>
              <w:rPr>
                <w:rFonts w:hint="eastAsia" w:cs="宋体"/>
                <w:color w:val="auto"/>
                <w:sz w:val="21"/>
                <w:szCs w:val="21"/>
                <w:lang w:val="en-US" w:eastAsia="zh-CN"/>
              </w:rPr>
              <w:t>15</w:t>
            </w:r>
            <w:r>
              <w:rPr>
                <w:rFonts w:hint="eastAsia" w:ascii="Calibri" w:hAnsi="Calibri" w:cs="宋体"/>
                <w:color w:val="auto"/>
                <w:sz w:val="21"/>
                <w:szCs w:val="21"/>
              </w:rPr>
              <w:t>分。须提供业绩合同或中标通知书复印件加盖</w:t>
            </w:r>
            <w:r>
              <w:rPr>
                <w:rFonts w:hint="eastAsia" w:cs="宋体"/>
                <w:color w:val="auto"/>
                <w:sz w:val="21"/>
                <w:szCs w:val="21"/>
                <w:lang w:eastAsia="zh-CN"/>
              </w:rPr>
              <w:t>报价人</w:t>
            </w:r>
            <w:r>
              <w:rPr>
                <w:rFonts w:hint="eastAsia" w:ascii="Calibri" w:hAnsi="Calibri" w:cs="宋体"/>
                <w:color w:val="auto"/>
                <w:sz w:val="21"/>
                <w:szCs w:val="21"/>
              </w:rPr>
              <w:t>公章（不提供不得分，原件备查）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5" w:hRule="atLeast"/>
          <w:jc w:val="center"/>
        </w:trPr>
        <w:tc>
          <w:tcPr>
            <w:tcW w:w="544" w:type="dxa"/>
            <w:vMerge w:val="continue"/>
            <w:vAlign w:val="center"/>
          </w:tcPr>
          <w:p>
            <w:pPr>
              <w:spacing w:line="340" w:lineRule="atLeast"/>
              <w:jc w:val="center"/>
              <w:rPr>
                <w:rFonts w:ascii="宋体" w:hAnsi="宋体" w:cs="宋体"/>
                <w:color w:val="auto"/>
                <w:sz w:val="21"/>
                <w:szCs w:val="21"/>
              </w:rPr>
            </w:pPr>
          </w:p>
        </w:tc>
        <w:tc>
          <w:tcPr>
            <w:tcW w:w="1218" w:type="dxa"/>
            <w:vMerge w:val="continue"/>
            <w:vAlign w:val="center"/>
          </w:tcPr>
          <w:p>
            <w:pPr>
              <w:spacing w:line="340" w:lineRule="atLeast"/>
              <w:jc w:val="center"/>
              <w:rPr>
                <w:rFonts w:ascii="宋体" w:hAnsi="宋体" w:cs="宋体"/>
                <w:color w:val="auto"/>
                <w:sz w:val="21"/>
                <w:szCs w:val="21"/>
              </w:rPr>
            </w:pPr>
          </w:p>
        </w:tc>
        <w:tc>
          <w:tcPr>
            <w:tcW w:w="687" w:type="dxa"/>
            <w:vMerge w:val="continue"/>
            <w:vAlign w:val="center"/>
          </w:tcPr>
          <w:p>
            <w:pPr>
              <w:jc w:val="center"/>
              <w:rPr>
                <w:rFonts w:ascii="Calibri" w:hAnsi="Calibri" w:cs="宋体"/>
                <w:color w:val="auto"/>
                <w:sz w:val="21"/>
                <w:szCs w:val="21"/>
              </w:rPr>
            </w:pPr>
          </w:p>
        </w:tc>
        <w:tc>
          <w:tcPr>
            <w:tcW w:w="6918" w:type="dxa"/>
            <w:vAlign w:val="center"/>
          </w:tcPr>
          <w:p>
            <w:pPr>
              <w:tabs>
                <w:tab w:val="left" w:pos="699"/>
              </w:tabs>
              <w:rPr>
                <w:rFonts w:hint="eastAsia" w:ascii="宋体" w:hAnsi="宋体" w:cs="宋体"/>
                <w:color w:val="auto"/>
                <w:sz w:val="21"/>
                <w:szCs w:val="21"/>
              </w:rPr>
            </w:pPr>
            <w:r>
              <w:rPr>
                <w:rFonts w:hint="eastAsia" w:ascii="宋体" w:hAnsi="宋体" w:cs="宋体"/>
                <w:color w:val="auto"/>
                <w:sz w:val="21"/>
                <w:szCs w:val="21"/>
              </w:rPr>
              <w:t>投标公司具有</w:t>
            </w:r>
            <w:r>
              <w:rPr>
                <w:rFonts w:ascii="宋体" w:hAnsi="宋体" w:cs="宋体"/>
                <w:color w:val="auto"/>
                <w:sz w:val="21"/>
                <w:szCs w:val="21"/>
              </w:rPr>
              <w:t>CT</w:t>
            </w:r>
            <w:r>
              <w:rPr>
                <w:rFonts w:hint="eastAsia" w:ascii="宋体" w:hAnsi="宋体" w:cs="宋体"/>
                <w:color w:val="auto"/>
                <w:sz w:val="21"/>
                <w:szCs w:val="21"/>
              </w:rPr>
              <w:t>维修工具相关专利、高新技术企业证书，每个证书得</w:t>
            </w:r>
            <w:r>
              <w:rPr>
                <w:rFonts w:ascii="宋体" w:hAnsi="宋体" w:cs="宋体"/>
                <w:color w:val="auto"/>
                <w:sz w:val="21"/>
                <w:szCs w:val="21"/>
              </w:rPr>
              <w:t>2</w:t>
            </w:r>
            <w:r>
              <w:rPr>
                <w:rFonts w:hint="eastAsia" w:ascii="宋体" w:hAnsi="宋体" w:cs="宋体"/>
                <w:color w:val="auto"/>
                <w:sz w:val="21"/>
                <w:szCs w:val="21"/>
              </w:rPr>
              <w:t>分</w:t>
            </w:r>
            <w:r>
              <w:rPr>
                <w:rFonts w:hint="eastAsia" w:ascii="宋体" w:hAnsi="宋体" w:cs="宋体"/>
                <w:color w:val="auto"/>
                <w:sz w:val="21"/>
                <w:szCs w:val="21"/>
                <w:lang w:eastAsia="zh-CN"/>
              </w:rPr>
              <w:t>，最高</w:t>
            </w:r>
            <w:r>
              <w:rPr>
                <w:rFonts w:hint="eastAsia" w:ascii="宋体" w:hAnsi="宋体" w:cs="宋体"/>
                <w:color w:val="auto"/>
                <w:sz w:val="21"/>
                <w:szCs w:val="21"/>
                <w:lang w:val="en-US" w:eastAsia="zh-CN"/>
              </w:rPr>
              <w:t>8分。</w:t>
            </w:r>
            <w:r>
              <w:rPr>
                <w:rFonts w:hint="eastAsia" w:ascii="宋体" w:hAnsi="宋体" w:cs="宋体"/>
                <w:color w:val="auto"/>
                <w:sz w:val="21"/>
                <w:szCs w:val="21"/>
              </w:rPr>
              <w:t>（提供原件备查，不提供不得分）</w:t>
            </w:r>
          </w:p>
          <w:p>
            <w:pPr>
              <w:tabs>
                <w:tab w:val="left" w:pos="699"/>
              </w:tabs>
              <w:rPr>
                <w:rFonts w:hint="default" w:ascii="Calibri" w:hAnsi="Calibri" w:eastAsia="宋体" w:cs="宋体"/>
                <w:color w:val="auto"/>
                <w:sz w:val="21"/>
                <w:szCs w:val="21"/>
                <w:lang w:val="en-US" w:eastAsia="zh-CN"/>
              </w:rPr>
            </w:pPr>
            <w:r>
              <w:rPr>
                <w:rFonts w:hint="eastAsia" w:ascii="宋体" w:hAnsi="宋体" w:cs="宋体"/>
                <w:color w:val="auto"/>
                <w:sz w:val="21"/>
                <w:szCs w:val="21"/>
              </w:rPr>
              <w:t>所投设备相关配件具有报关单和进出口报关登记证书</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2分。</w:t>
            </w:r>
            <w:r>
              <w:rPr>
                <w:rFonts w:hint="eastAsia" w:ascii="宋体" w:hAnsi="宋体" w:cs="宋体"/>
                <w:color w:val="auto"/>
                <w:sz w:val="21"/>
                <w:szCs w:val="21"/>
              </w:rPr>
              <w:t>（提供原件备查，不提供不得分）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1" w:hRule="atLeast"/>
          <w:jc w:val="center"/>
        </w:trPr>
        <w:tc>
          <w:tcPr>
            <w:tcW w:w="544" w:type="dxa"/>
            <w:vMerge w:val="continue"/>
            <w:vAlign w:val="center"/>
          </w:tcPr>
          <w:p>
            <w:pPr>
              <w:spacing w:line="340" w:lineRule="atLeast"/>
              <w:jc w:val="center"/>
              <w:rPr>
                <w:rFonts w:ascii="宋体" w:hAnsi="宋体" w:cs="宋体"/>
                <w:color w:val="auto"/>
                <w:sz w:val="21"/>
                <w:szCs w:val="21"/>
              </w:rPr>
            </w:pPr>
          </w:p>
        </w:tc>
        <w:tc>
          <w:tcPr>
            <w:tcW w:w="1218" w:type="dxa"/>
            <w:vMerge w:val="continue"/>
            <w:vAlign w:val="center"/>
          </w:tcPr>
          <w:p>
            <w:pPr>
              <w:spacing w:line="340" w:lineRule="atLeast"/>
              <w:jc w:val="center"/>
              <w:rPr>
                <w:rFonts w:ascii="宋体" w:hAnsi="宋体" w:cs="宋体"/>
                <w:color w:val="auto"/>
                <w:sz w:val="21"/>
                <w:szCs w:val="21"/>
              </w:rPr>
            </w:pPr>
          </w:p>
        </w:tc>
        <w:tc>
          <w:tcPr>
            <w:tcW w:w="687" w:type="dxa"/>
            <w:vMerge w:val="continue"/>
            <w:vAlign w:val="center"/>
          </w:tcPr>
          <w:p>
            <w:pPr>
              <w:jc w:val="center"/>
              <w:rPr>
                <w:rFonts w:ascii="Calibri" w:hAnsi="Calibri" w:cs="宋体"/>
                <w:color w:val="auto"/>
                <w:sz w:val="21"/>
                <w:szCs w:val="21"/>
              </w:rPr>
            </w:pPr>
          </w:p>
        </w:tc>
        <w:tc>
          <w:tcPr>
            <w:tcW w:w="6918" w:type="dxa"/>
            <w:vAlign w:val="center"/>
          </w:tcPr>
          <w:p>
            <w:pPr>
              <w:spacing w:line="340" w:lineRule="atLeast"/>
              <w:rPr>
                <w:rFonts w:ascii="仿宋_GB2312" w:hAnsi="宋体" w:cs="宋体"/>
                <w:color w:val="auto"/>
                <w:sz w:val="21"/>
                <w:szCs w:val="21"/>
              </w:rPr>
            </w:pPr>
            <w:r>
              <w:rPr>
                <w:rFonts w:hint="eastAsia" w:ascii="宋体" w:hAnsi="宋体" w:cs="宋体"/>
                <w:color w:val="auto"/>
                <w:sz w:val="21"/>
                <w:szCs w:val="21"/>
                <w:lang w:eastAsia="zh-CN"/>
              </w:rPr>
              <w:t>报价人</w:t>
            </w:r>
            <w:r>
              <w:rPr>
                <w:rFonts w:hint="eastAsia" w:ascii="宋体" w:hAnsi="宋体" w:cs="宋体"/>
                <w:color w:val="auto"/>
                <w:sz w:val="21"/>
                <w:szCs w:val="21"/>
              </w:rPr>
              <w:t>具有</w:t>
            </w:r>
            <w:r>
              <w:rPr>
                <w:rFonts w:ascii="宋体" w:hAnsi="宋体" w:cs="宋体"/>
                <w:color w:val="auto"/>
                <w:sz w:val="21"/>
                <w:szCs w:val="21"/>
              </w:rPr>
              <w:t>ISO9001</w:t>
            </w:r>
            <w:r>
              <w:rPr>
                <w:rFonts w:hint="eastAsia" w:ascii="宋体" w:hAnsi="宋体" w:cs="宋体"/>
                <w:color w:val="auto"/>
                <w:sz w:val="21"/>
                <w:szCs w:val="21"/>
              </w:rPr>
              <w:t>质量管理认证证书、</w:t>
            </w:r>
            <w:r>
              <w:rPr>
                <w:rFonts w:ascii="宋体" w:hAnsi="宋体" w:cs="宋体"/>
                <w:color w:val="auto"/>
                <w:sz w:val="21"/>
                <w:szCs w:val="21"/>
              </w:rPr>
              <w:t>IS013485</w:t>
            </w:r>
            <w:r>
              <w:rPr>
                <w:rFonts w:hint="eastAsia" w:ascii="宋体" w:hAnsi="宋体" w:cs="宋体"/>
                <w:color w:val="auto"/>
                <w:sz w:val="21"/>
                <w:szCs w:val="21"/>
              </w:rPr>
              <w:t>医疗器械质量管理体系、</w:t>
            </w:r>
            <w:r>
              <w:rPr>
                <w:rFonts w:ascii="宋体" w:hAnsi="宋体" w:cs="宋体"/>
                <w:color w:val="auto"/>
                <w:sz w:val="21"/>
                <w:szCs w:val="21"/>
              </w:rPr>
              <w:t>14001</w:t>
            </w:r>
            <w:r>
              <w:rPr>
                <w:rFonts w:hint="eastAsia" w:ascii="宋体" w:hAnsi="宋体" w:cs="宋体"/>
                <w:color w:val="auto"/>
                <w:sz w:val="21"/>
                <w:szCs w:val="21"/>
              </w:rPr>
              <w:t>环境管理体系和</w:t>
            </w:r>
            <w:r>
              <w:rPr>
                <w:rFonts w:ascii="宋体" w:hAnsi="宋体" w:cs="宋体"/>
                <w:color w:val="auto"/>
                <w:sz w:val="21"/>
                <w:szCs w:val="21"/>
              </w:rPr>
              <w:t>18001</w:t>
            </w:r>
            <w:r>
              <w:rPr>
                <w:rFonts w:hint="eastAsia" w:ascii="宋体" w:hAnsi="宋体" w:cs="宋体"/>
                <w:color w:val="auto"/>
                <w:sz w:val="21"/>
                <w:szCs w:val="21"/>
              </w:rPr>
              <w:t>职业健康管理体系，</w:t>
            </w:r>
            <w:r>
              <w:rPr>
                <w:rFonts w:hint="eastAsia" w:ascii="宋体" w:hAnsi="宋体" w:eastAsia="宋体" w:cs="宋体"/>
                <w:color w:val="auto"/>
                <w:sz w:val="21"/>
                <w:szCs w:val="21"/>
              </w:rPr>
              <w:t>辐射安全许可证，</w:t>
            </w:r>
            <w:r>
              <w:rPr>
                <w:rFonts w:hint="eastAsia" w:ascii="宋体" w:hAnsi="宋体" w:cs="宋体"/>
                <w:color w:val="auto"/>
                <w:sz w:val="21"/>
                <w:szCs w:val="21"/>
                <w:lang w:eastAsia="zh-CN"/>
              </w:rPr>
              <w:t>（</w:t>
            </w:r>
            <w:r>
              <w:rPr>
                <w:rFonts w:hint="eastAsia" w:ascii="宋体" w:hAnsi="宋体" w:cs="宋体"/>
                <w:color w:val="auto"/>
                <w:sz w:val="21"/>
                <w:szCs w:val="21"/>
              </w:rPr>
              <w:t>内容均需涵盖医疗配件</w:t>
            </w:r>
            <w:r>
              <w:rPr>
                <w:rFonts w:hint="eastAsia" w:ascii="宋体" w:hAnsi="宋体" w:cs="宋体"/>
                <w:color w:val="auto"/>
                <w:sz w:val="21"/>
                <w:szCs w:val="21"/>
                <w:lang w:eastAsia="zh-CN"/>
              </w:rPr>
              <w:t>和</w:t>
            </w:r>
            <w:r>
              <w:rPr>
                <w:rFonts w:ascii="宋体" w:hAnsi="宋体" w:cs="宋体"/>
                <w:color w:val="auto"/>
                <w:sz w:val="21"/>
                <w:szCs w:val="21"/>
              </w:rPr>
              <w:t>CT</w:t>
            </w:r>
            <w:r>
              <w:rPr>
                <w:rFonts w:hint="eastAsia" w:ascii="宋体" w:hAnsi="宋体" w:cs="宋体"/>
                <w:color w:val="auto"/>
                <w:sz w:val="21"/>
                <w:szCs w:val="21"/>
              </w:rPr>
              <w:t>球管</w:t>
            </w:r>
            <w:r>
              <w:rPr>
                <w:rFonts w:hint="eastAsia" w:ascii="宋体" w:hAnsi="宋体" w:cs="宋体"/>
                <w:color w:val="auto"/>
                <w:sz w:val="21"/>
                <w:szCs w:val="21"/>
                <w:lang w:eastAsia="zh-CN"/>
              </w:rPr>
              <w:t>），</w:t>
            </w:r>
            <w:r>
              <w:rPr>
                <w:rFonts w:hint="eastAsia" w:ascii="宋体" w:hAnsi="宋体" w:eastAsia="宋体" w:cs="宋体"/>
                <w:color w:val="auto"/>
                <w:sz w:val="21"/>
                <w:szCs w:val="21"/>
              </w:rPr>
              <w:t>每个证书得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分</w:t>
            </w:r>
            <w:r>
              <w:rPr>
                <w:rFonts w:hint="eastAsia" w:ascii="宋体" w:hAnsi="宋体" w:cs="宋体"/>
                <w:color w:val="auto"/>
                <w:sz w:val="21"/>
                <w:szCs w:val="21"/>
                <w:lang w:eastAsia="zh-CN"/>
              </w:rPr>
              <w:t>，</w:t>
            </w:r>
            <w:r>
              <w:rPr>
                <w:rFonts w:hint="eastAsia" w:ascii="宋体" w:hAnsi="宋体" w:eastAsia="宋体" w:cs="宋体"/>
                <w:color w:val="auto"/>
                <w:sz w:val="21"/>
                <w:szCs w:val="21"/>
              </w:rPr>
              <w:t>最高</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分（不提供则不得分）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544" w:type="dxa"/>
            <w:vMerge w:val="restart"/>
            <w:vAlign w:val="center"/>
          </w:tcPr>
          <w:p>
            <w:pPr>
              <w:spacing w:line="340" w:lineRule="atLeast"/>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6</w:t>
            </w:r>
          </w:p>
        </w:tc>
        <w:tc>
          <w:tcPr>
            <w:tcW w:w="1218" w:type="dxa"/>
            <w:vMerge w:val="restart"/>
            <w:vAlign w:val="center"/>
          </w:tcPr>
          <w:p>
            <w:pPr>
              <w:spacing w:line="340" w:lineRule="atLeast"/>
              <w:jc w:val="center"/>
              <w:rPr>
                <w:rFonts w:hint="eastAsia" w:ascii="宋体" w:hAnsi="宋体" w:eastAsia="宋体" w:cs="宋体"/>
                <w:color w:val="auto"/>
                <w:sz w:val="21"/>
                <w:szCs w:val="21"/>
                <w:lang w:eastAsia="zh-CN"/>
              </w:rPr>
            </w:pPr>
            <w:r>
              <w:rPr>
                <w:rFonts w:hint="eastAsia"/>
                <w:color w:val="auto"/>
                <w:lang w:eastAsia="zh-CN"/>
              </w:rPr>
              <w:t>报价人荣誉</w:t>
            </w:r>
          </w:p>
        </w:tc>
        <w:tc>
          <w:tcPr>
            <w:tcW w:w="687" w:type="dxa"/>
            <w:vMerge w:val="restart"/>
            <w:vAlign w:val="center"/>
          </w:tcPr>
          <w:p>
            <w:pPr>
              <w:jc w:val="center"/>
              <w:rPr>
                <w:rFonts w:ascii="Calibri" w:hAnsi="Calibri" w:cs="宋体"/>
                <w:color w:val="auto"/>
                <w:sz w:val="21"/>
                <w:szCs w:val="21"/>
              </w:rPr>
            </w:pPr>
            <w:r>
              <w:rPr>
                <w:rFonts w:ascii="Calibri" w:hAnsi="Calibri" w:cs="宋体"/>
                <w:color w:val="auto"/>
                <w:sz w:val="21"/>
                <w:szCs w:val="21"/>
              </w:rPr>
              <w:t>5</w:t>
            </w:r>
            <w:r>
              <w:rPr>
                <w:rFonts w:hint="eastAsia" w:ascii="Calibri" w:hAnsi="Calibri" w:cs="宋体"/>
                <w:color w:val="auto"/>
                <w:sz w:val="21"/>
                <w:szCs w:val="21"/>
              </w:rPr>
              <w:t>分</w:t>
            </w:r>
          </w:p>
        </w:tc>
        <w:tc>
          <w:tcPr>
            <w:tcW w:w="6918" w:type="dxa"/>
            <w:vAlign w:val="center"/>
          </w:tcPr>
          <w:p>
            <w:pPr>
              <w:rPr>
                <w:rFonts w:ascii="Calibri" w:hAnsi="Calibri" w:cs="宋体"/>
                <w:color w:val="auto"/>
                <w:sz w:val="21"/>
                <w:szCs w:val="21"/>
              </w:rPr>
            </w:pPr>
            <w:r>
              <w:rPr>
                <w:rFonts w:hint="eastAsia" w:cs="宋体"/>
                <w:color w:val="auto"/>
                <w:sz w:val="21"/>
                <w:szCs w:val="21"/>
                <w:lang w:eastAsia="zh-CN"/>
              </w:rPr>
              <w:t>报价人</w:t>
            </w:r>
            <w:r>
              <w:rPr>
                <w:rFonts w:ascii="Calibri" w:hAnsi="Calibri" w:cs="宋体"/>
                <w:color w:val="auto"/>
                <w:sz w:val="21"/>
                <w:szCs w:val="21"/>
              </w:rPr>
              <w:t>获得中国企业信用等级（按国家标准分三等九级制）评定A等级得2分，AA等级得2.5分,AAA等级得3分；B等级得0.5分，BB等级得1分，BBB等级得1.5分；对C至CCC等级的</w:t>
            </w:r>
            <w:r>
              <w:rPr>
                <w:rFonts w:hint="eastAsia" w:cs="宋体"/>
                <w:color w:val="auto"/>
                <w:sz w:val="21"/>
                <w:szCs w:val="21"/>
                <w:lang w:eastAsia="zh-CN"/>
              </w:rPr>
              <w:t>报价人</w:t>
            </w:r>
            <w:r>
              <w:rPr>
                <w:rFonts w:ascii="Calibri" w:hAnsi="Calibri" w:cs="宋体"/>
                <w:color w:val="auto"/>
                <w:sz w:val="21"/>
                <w:szCs w:val="21"/>
              </w:rPr>
              <w:t>和在投标时未提供其信用等级报告的不予得分。（提供地级</w:t>
            </w:r>
            <w:r>
              <w:rPr>
                <w:rFonts w:hint="eastAsia" w:ascii="Calibri" w:hAnsi="Calibri" w:cs="宋体"/>
                <w:color w:val="auto"/>
                <w:sz w:val="21"/>
                <w:szCs w:val="21"/>
              </w:rPr>
              <w:t>市</w:t>
            </w:r>
            <w:r>
              <w:rPr>
                <w:rFonts w:ascii="Calibri" w:hAnsi="Calibri" w:cs="宋体"/>
                <w:color w:val="auto"/>
                <w:sz w:val="21"/>
                <w:szCs w:val="21"/>
              </w:rPr>
              <w:t>以上的信用评价机构出具的信用报告复印件并加盖公章，原件备查）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544" w:type="dxa"/>
            <w:vMerge w:val="continue"/>
            <w:vAlign w:val="center"/>
          </w:tcPr>
          <w:p>
            <w:pPr>
              <w:jc w:val="center"/>
              <w:rPr>
                <w:rFonts w:ascii="宋体" w:hAnsi="Calibri" w:cs="宋体"/>
                <w:b/>
                <w:bCs/>
                <w:color w:val="auto"/>
                <w:sz w:val="21"/>
                <w:szCs w:val="21"/>
              </w:rPr>
            </w:pPr>
          </w:p>
        </w:tc>
        <w:tc>
          <w:tcPr>
            <w:tcW w:w="1218" w:type="dxa"/>
            <w:vMerge w:val="continue"/>
            <w:vAlign w:val="center"/>
          </w:tcPr>
          <w:p>
            <w:pPr>
              <w:tabs>
                <w:tab w:val="left" w:pos="840"/>
              </w:tabs>
              <w:jc w:val="center"/>
              <w:rPr>
                <w:rFonts w:ascii="宋体" w:hAnsi="Calibri" w:cs="宋体"/>
                <w:color w:val="auto"/>
                <w:sz w:val="21"/>
                <w:szCs w:val="21"/>
              </w:rPr>
            </w:pPr>
          </w:p>
        </w:tc>
        <w:tc>
          <w:tcPr>
            <w:tcW w:w="687" w:type="dxa"/>
            <w:vMerge w:val="continue"/>
            <w:vAlign w:val="center"/>
          </w:tcPr>
          <w:p>
            <w:pPr>
              <w:tabs>
                <w:tab w:val="left" w:pos="840"/>
              </w:tabs>
              <w:jc w:val="center"/>
              <w:rPr>
                <w:rFonts w:ascii="宋体" w:hAnsi="Calibri" w:cs="宋体"/>
                <w:color w:val="auto"/>
                <w:sz w:val="21"/>
                <w:szCs w:val="21"/>
              </w:rPr>
            </w:pPr>
          </w:p>
        </w:tc>
        <w:tc>
          <w:tcPr>
            <w:tcW w:w="6918" w:type="dxa"/>
            <w:vAlign w:val="center"/>
          </w:tcPr>
          <w:p>
            <w:pPr>
              <w:rPr>
                <w:rFonts w:ascii="Calibri" w:hAnsi="Calibri" w:cs="宋体"/>
                <w:color w:val="auto"/>
                <w:sz w:val="21"/>
                <w:szCs w:val="21"/>
              </w:rPr>
            </w:pPr>
            <w:r>
              <w:rPr>
                <w:rFonts w:hint="eastAsia" w:ascii="Calibri" w:hAnsi="Calibri" w:cs="宋体"/>
                <w:color w:val="auto"/>
                <w:sz w:val="21"/>
                <w:szCs w:val="21"/>
              </w:rPr>
              <w:t>拥有工商出具的重合同守信用证明</w:t>
            </w:r>
            <w:r>
              <w:rPr>
                <w:rFonts w:hint="eastAsia" w:ascii="Calibri" w:hAnsi="Calibri" w:cs="宋体"/>
                <w:color w:val="auto"/>
                <w:sz w:val="21"/>
                <w:szCs w:val="21"/>
                <w:lang w:eastAsia="zh-CN"/>
              </w:rPr>
              <w:t>，得</w:t>
            </w:r>
            <w:r>
              <w:rPr>
                <w:rFonts w:hint="eastAsia" w:ascii="Calibri" w:hAnsi="Calibri" w:cs="宋体"/>
                <w:color w:val="auto"/>
                <w:sz w:val="21"/>
                <w:szCs w:val="21"/>
                <w:lang w:val="en-US" w:eastAsia="zh-CN"/>
              </w:rPr>
              <w:t>2</w:t>
            </w:r>
            <w:r>
              <w:rPr>
                <w:rFonts w:hint="eastAsia" w:ascii="Calibri" w:hAnsi="Calibri" w:cs="宋体"/>
                <w:color w:val="auto"/>
                <w:sz w:val="21"/>
                <w:szCs w:val="21"/>
              </w:rPr>
              <w:t>分</w:t>
            </w:r>
            <w:r>
              <w:rPr>
                <w:rFonts w:hint="eastAsia" w:ascii="Calibri" w:hAnsi="Calibri" w:cs="宋体"/>
                <w:color w:val="auto"/>
                <w:sz w:val="21"/>
                <w:szCs w:val="21"/>
                <w:lang w:eastAsia="zh-CN"/>
              </w:rPr>
              <w:t>。</w:t>
            </w:r>
            <w:r>
              <w:rPr>
                <w:rFonts w:hint="eastAsia" w:ascii="Calibri" w:hAnsi="Calibri" w:cs="宋体"/>
                <w:color w:val="auto"/>
                <w:sz w:val="21"/>
                <w:szCs w:val="21"/>
              </w:rPr>
              <w:t>（未提供不得分，原件备查）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544" w:type="dxa"/>
            <w:vAlign w:val="center"/>
          </w:tcPr>
          <w:p>
            <w:pPr>
              <w:jc w:val="center"/>
              <w:rPr>
                <w:rFonts w:hint="default" w:ascii="宋体" w:hAnsi="Calibri" w:eastAsia="宋体" w:cs="宋体"/>
                <w:b/>
                <w:bCs/>
                <w:color w:val="auto"/>
                <w:sz w:val="21"/>
                <w:szCs w:val="21"/>
                <w:lang w:val="en-US" w:eastAsia="zh-CN"/>
              </w:rPr>
            </w:pPr>
            <w:r>
              <w:rPr>
                <w:rFonts w:hint="eastAsia" w:ascii="宋体" w:hAnsi="Calibri" w:cs="宋体"/>
                <w:b/>
                <w:bCs/>
                <w:color w:val="auto"/>
                <w:sz w:val="21"/>
                <w:szCs w:val="21"/>
                <w:lang w:val="en-US" w:eastAsia="zh-CN"/>
              </w:rPr>
              <w:t>7</w:t>
            </w:r>
          </w:p>
        </w:tc>
        <w:tc>
          <w:tcPr>
            <w:tcW w:w="1218" w:type="dxa"/>
            <w:vAlign w:val="center"/>
          </w:tcPr>
          <w:p>
            <w:pPr>
              <w:tabs>
                <w:tab w:val="left" w:pos="840"/>
              </w:tabs>
              <w:jc w:val="center"/>
              <w:rPr>
                <w:rFonts w:ascii="宋体" w:hAnsi="Calibri" w:cs="宋体"/>
                <w:color w:val="auto"/>
                <w:sz w:val="21"/>
                <w:szCs w:val="21"/>
              </w:rPr>
            </w:pPr>
            <w:r>
              <w:rPr>
                <w:rFonts w:hint="eastAsia" w:ascii="宋体" w:hAnsi="宋体" w:cs="宋体"/>
                <w:color w:val="auto"/>
                <w:sz w:val="21"/>
                <w:szCs w:val="21"/>
              </w:rPr>
              <w:t>价格分</w:t>
            </w:r>
          </w:p>
        </w:tc>
        <w:tc>
          <w:tcPr>
            <w:tcW w:w="687" w:type="dxa"/>
            <w:vAlign w:val="center"/>
          </w:tcPr>
          <w:p>
            <w:pPr>
              <w:tabs>
                <w:tab w:val="left" w:pos="840"/>
              </w:tabs>
              <w:jc w:val="center"/>
              <w:rPr>
                <w:rFonts w:ascii="宋体" w:hAnsi="Calibri" w:cs="宋体"/>
                <w:color w:val="auto"/>
                <w:sz w:val="21"/>
                <w:szCs w:val="21"/>
              </w:rPr>
            </w:pPr>
            <w:r>
              <w:rPr>
                <w:rFonts w:ascii="宋体" w:hAnsi="宋体" w:cs="宋体"/>
                <w:color w:val="auto"/>
                <w:sz w:val="21"/>
                <w:szCs w:val="21"/>
              </w:rPr>
              <w:t>10</w:t>
            </w:r>
          </w:p>
        </w:tc>
        <w:tc>
          <w:tcPr>
            <w:tcW w:w="6918" w:type="dxa"/>
            <w:vAlign w:val="center"/>
          </w:tcPr>
          <w:p>
            <w:pPr>
              <w:spacing w:line="340" w:lineRule="atLeast"/>
              <w:ind w:left="1"/>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rPr>
              <w:t>对招标文件做出实质性响应的所有合格</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价格评估得分采用低价优先法计算，即通过初审且投标价格最低的投标报价为评标基准价，其投标报价得分为满分；其他</w:t>
            </w:r>
            <w:r>
              <w:rPr>
                <w:rFonts w:hint="eastAsia" w:cs="宋体" w:asciiTheme="minorEastAsia" w:hAnsiTheme="minorEastAsia" w:eastAsiaTheme="minorEastAsia"/>
                <w:color w:val="auto"/>
                <w:sz w:val="21"/>
                <w:szCs w:val="21"/>
                <w:lang w:eastAsia="zh-CN"/>
              </w:rPr>
              <w:t>报价人</w:t>
            </w:r>
            <w:r>
              <w:rPr>
                <w:rFonts w:hint="eastAsia" w:cs="宋体" w:asciiTheme="minorEastAsia" w:hAnsiTheme="minorEastAsia" w:eastAsiaTheme="minorEastAsia"/>
                <w:color w:val="auto"/>
                <w:sz w:val="21"/>
                <w:szCs w:val="21"/>
              </w:rPr>
              <w:t>的投标报价得分按如下公式计算：</w:t>
            </w:r>
          </w:p>
          <w:p>
            <w:pPr>
              <w:rPr>
                <w:rFonts w:ascii="Calibri" w:hAnsi="Calibri" w:cs="宋体"/>
                <w:color w:val="auto"/>
                <w:sz w:val="21"/>
                <w:szCs w:val="21"/>
              </w:rPr>
            </w:pPr>
            <w:r>
              <w:rPr>
                <w:rFonts w:hint="eastAsia" w:cs="宋体" w:asciiTheme="minorEastAsia" w:hAnsiTheme="minorEastAsia" w:eastAsiaTheme="minorEastAsia"/>
                <w:color w:val="auto"/>
                <w:sz w:val="21"/>
                <w:szCs w:val="21"/>
              </w:rPr>
              <w:t>投标报价得分</w:t>
            </w:r>
            <w:r>
              <w:rPr>
                <w:rFonts w:cs="宋体" w:asciiTheme="minorEastAsia" w:hAnsiTheme="minorEastAsia" w:eastAsiaTheme="minorEastAsia"/>
                <w:color w:val="auto"/>
                <w:sz w:val="21"/>
                <w:szCs w:val="21"/>
              </w:rPr>
              <w:t>=</w:t>
            </w:r>
            <w:r>
              <w:rPr>
                <w:rFonts w:hint="eastAsia" w:cs="宋体" w:asciiTheme="minorEastAsia" w:hAnsiTheme="minorEastAsia" w:eastAsiaTheme="minorEastAsia"/>
                <w:color w:val="auto"/>
                <w:sz w:val="21"/>
                <w:szCs w:val="21"/>
              </w:rPr>
              <w:t>（评标基准价</w:t>
            </w:r>
            <w:r>
              <w:rPr>
                <w:rFonts w:cs="宋体" w:asciiTheme="minorEastAsia" w:hAnsiTheme="minorEastAsia" w:eastAsiaTheme="minorEastAsia"/>
                <w:color w:val="auto"/>
                <w:sz w:val="21"/>
                <w:szCs w:val="21"/>
              </w:rPr>
              <w:t>/</w:t>
            </w:r>
            <w:r>
              <w:rPr>
                <w:rFonts w:hint="eastAsia" w:cs="宋体" w:asciiTheme="minorEastAsia" w:hAnsiTheme="minorEastAsia" w:eastAsiaTheme="minorEastAsia"/>
                <w:color w:val="auto"/>
                <w:sz w:val="21"/>
                <w:szCs w:val="21"/>
              </w:rPr>
              <w:t>投标报价）×价格权值；</w:t>
            </w:r>
          </w:p>
        </w:tc>
      </w:tr>
    </w:tbl>
    <w:p>
      <w:pPr>
        <w:spacing w:line="360" w:lineRule="auto"/>
        <w:jc w:val="center"/>
        <w:rPr>
          <w:rFonts w:ascii="黑体" w:eastAsia="黑体"/>
          <w:b/>
          <w:color w:val="auto"/>
          <w:sz w:val="44"/>
        </w:rPr>
      </w:pPr>
      <w:r>
        <w:rPr>
          <w:rFonts w:hint="eastAsia" w:ascii="宋体" w:hAnsi="宋体" w:cs="宋体"/>
          <w:color w:val="auto"/>
          <w:sz w:val="24"/>
          <w:szCs w:val="24"/>
        </w:rPr>
        <w:t>备注：评委对各</w:t>
      </w:r>
      <w:r>
        <w:rPr>
          <w:rFonts w:hint="eastAsia" w:ascii="宋体" w:hAnsi="宋体" w:cs="宋体"/>
          <w:color w:val="auto"/>
          <w:sz w:val="24"/>
          <w:szCs w:val="24"/>
          <w:lang w:eastAsia="zh-CN"/>
        </w:rPr>
        <w:t>报价</w:t>
      </w:r>
      <w:r>
        <w:rPr>
          <w:rFonts w:hint="eastAsia" w:ascii="宋体" w:hAnsi="宋体" w:cs="宋体"/>
          <w:color w:val="auto"/>
          <w:sz w:val="24"/>
          <w:szCs w:val="24"/>
        </w:rPr>
        <w:t xml:space="preserve">文件进行比较后，根据计分方法进行相应地打分。 </w:t>
      </w:r>
      <w:r>
        <w:rPr>
          <w:rFonts w:hint="eastAsia" w:ascii="宋体" w:hAnsi="宋体" w:cs="宋体"/>
          <w:color w:val="auto"/>
          <w:sz w:val="24"/>
          <w:szCs w:val="24"/>
          <w:lang w:eastAsia="zh-CN"/>
        </w:rPr>
        <w:t>报价</w:t>
      </w:r>
      <w:r>
        <w:rPr>
          <w:rFonts w:hint="eastAsia" w:ascii="宋体" w:hAnsi="宋体" w:cs="宋体"/>
          <w:color w:val="auto"/>
          <w:sz w:val="24"/>
          <w:szCs w:val="24"/>
          <w:lang w:val="en-US" w:eastAsia="zh-CN"/>
        </w:rPr>
        <w:t>人</w:t>
      </w:r>
      <w:r>
        <w:rPr>
          <w:rFonts w:hint="eastAsia" w:ascii="宋体" w:hAnsi="宋体"/>
          <w:color w:val="auto"/>
          <w:sz w:val="24"/>
          <w:szCs w:val="24"/>
        </w:rPr>
        <w:t>承诺在本次</w:t>
      </w:r>
      <w:r>
        <w:rPr>
          <w:rFonts w:hint="eastAsia" w:ascii="宋体" w:hAnsi="宋体"/>
          <w:color w:val="auto"/>
          <w:sz w:val="24"/>
          <w:szCs w:val="24"/>
          <w:lang w:eastAsia="zh-CN"/>
        </w:rPr>
        <w:t>报价</w:t>
      </w:r>
      <w:r>
        <w:rPr>
          <w:rFonts w:hint="eastAsia" w:ascii="宋体" w:hAnsi="宋体"/>
          <w:color w:val="auto"/>
          <w:sz w:val="24"/>
          <w:szCs w:val="24"/>
        </w:rPr>
        <w:t>文件中提供的一切文件，无论是原件还是复印件均为真实和准确的，</w:t>
      </w:r>
      <w:r>
        <w:rPr>
          <w:rFonts w:hint="eastAsia" w:ascii="宋体" w:hAnsi="宋体"/>
          <w:color w:val="auto"/>
          <w:sz w:val="24"/>
          <w:szCs w:val="24"/>
          <w:lang w:eastAsia="zh-CN"/>
        </w:rPr>
        <w:t>如有</w:t>
      </w:r>
      <w:r>
        <w:rPr>
          <w:rFonts w:hint="eastAsia" w:ascii="宋体" w:hAnsi="宋体"/>
          <w:color w:val="auto"/>
          <w:sz w:val="24"/>
          <w:szCs w:val="24"/>
        </w:rPr>
        <w:t>虚假、伪造和夸大的成份，则</w:t>
      </w:r>
      <w:r>
        <w:rPr>
          <w:rFonts w:hint="eastAsia" w:ascii="宋体" w:hAnsi="宋体"/>
          <w:color w:val="auto"/>
          <w:sz w:val="24"/>
          <w:szCs w:val="24"/>
          <w:lang w:eastAsia="zh-CN"/>
        </w:rPr>
        <w:t>取消中标资格并</w:t>
      </w:r>
      <w:r>
        <w:rPr>
          <w:rFonts w:hint="eastAsia" w:ascii="宋体" w:hAnsi="宋体"/>
          <w:color w:val="auto"/>
          <w:sz w:val="24"/>
          <w:szCs w:val="24"/>
        </w:rPr>
        <w:t>承担相应的法律责任。</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pStyle w:val="2"/>
        <w:rPr>
          <w:rFonts w:ascii="黑体" w:eastAsia="黑体"/>
          <w:b/>
          <w:color w:val="auto"/>
          <w:sz w:val="44"/>
        </w:rPr>
      </w:pPr>
    </w:p>
    <w:p>
      <w:pPr>
        <w:rPr>
          <w:rFonts w:ascii="黑体" w:eastAsia="黑体"/>
          <w:b/>
          <w:color w:val="auto"/>
          <w:sz w:val="44"/>
        </w:rPr>
      </w:pPr>
    </w:p>
    <w:p>
      <w:pPr>
        <w:pStyle w:val="2"/>
        <w:rPr>
          <w:rFonts w:ascii="黑体" w:eastAsia="黑体"/>
          <w:b/>
          <w:color w:val="auto"/>
          <w:sz w:val="44"/>
        </w:rPr>
      </w:pPr>
    </w:p>
    <w:p>
      <w:pPr>
        <w:rPr>
          <w:rFonts w:ascii="黑体" w:eastAsia="黑体"/>
          <w:b/>
          <w:color w:val="auto"/>
          <w:sz w:val="44"/>
        </w:rPr>
      </w:pPr>
    </w:p>
    <w:p>
      <w:pPr>
        <w:bidi w:val="0"/>
        <w:jc w:val="left"/>
        <w:rPr>
          <w:rFonts w:ascii="Times New Roman" w:hAnsi="Times New Roman" w:eastAsia="宋体" w:cs="Times New Roman"/>
          <w:kern w:val="0"/>
          <w:sz w:val="21"/>
          <w:szCs w:val="20"/>
          <w:lang w:val="en-US" w:eastAsia="zh-CN" w:bidi="ar-SA"/>
        </w:rPr>
        <w:sectPr>
          <w:type w:val="continuous"/>
          <w:pgSz w:w="11907" w:h="16840"/>
          <w:pgMar w:top="1440" w:right="1418" w:bottom="1440" w:left="1418" w:header="851" w:footer="851" w:gutter="0"/>
          <w:cols w:space="720" w:num="1"/>
          <w:docGrid w:linePitch="285" w:charSpace="0"/>
        </w:sectPr>
      </w:pPr>
    </w:p>
    <w:p>
      <w:pPr>
        <w:pStyle w:val="2"/>
        <w:rPr>
          <w:lang w:val="en-US" w:eastAsia="zh-CN"/>
        </w:rPr>
      </w:pPr>
    </w:p>
    <w:p>
      <w:pPr>
        <w:pStyle w:val="2"/>
        <w:rPr>
          <w:rFonts w:ascii="黑体" w:eastAsia="黑体"/>
          <w:b/>
          <w:color w:val="auto"/>
          <w:sz w:val="44"/>
        </w:rPr>
        <w:sectPr>
          <w:footerReference r:id="rId16" w:type="default"/>
          <w:type w:val="continuous"/>
          <w:pgSz w:w="11907" w:h="16840"/>
          <w:pgMar w:top="1440" w:right="1418" w:bottom="1440" w:left="1418" w:header="851" w:footer="851" w:gutter="0"/>
          <w:cols w:space="720" w:num="1"/>
          <w:docGrid w:linePitch="285" w:charSpace="0"/>
        </w:sectPr>
      </w:pPr>
    </w:p>
    <w:p/>
    <w:p>
      <w:pPr>
        <w:rPr>
          <w:rFonts w:ascii="黑体" w:eastAsia="黑体"/>
          <w:b/>
          <w:color w:val="auto"/>
          <w:sz w:val="44"/>
        </w:rPr>
      </w:pPr>
    </w:p>
    <w:p>
      <w:pPr>
        <w:pStyle w:val="2"/>
        <w:rPr>
          <w:rFonts w:ascii="黑体" w:eastAsia="黑体"/>
          <w:b/>
          <w:color w:val="auto"/>
          <w:sz w:val="44"/>
        </w:rPr>
      </w:pPr>
    </w:p>
    <w:p>
      <w:pPr>
        <w:jc w:val="center"/>
        <w:rPr>
          <w:color w:val="auto"/>
        </w:rPr>
      </w:pPr>
    </w:p>
    <w:p>
      <w:pPr>
        <w:spacing w:line="360" w:lineRule="auto"/>
        <w:jc w:val="center"/>
        <w:rPr>
          <w:rFonts w:ascii="黑体" w:eastAsia="黑体"/>
          <w:b/>
          <w:color w:val="auto"/>
          <w:sz w:val="44"/>
        </w:rPr>
      </w:pPr>
      <w:r>
        <w:rPr>
          <w:rFonts w:hint="eastAsia" w:ascii="黑体" w:eastAsia="黑体"/>
          <w:b/>
          <w:color w:val="auto"/>
          <w:sz w:val="44"/>
        </w:rPr>
        <w:t>第四部分</w:t>
      </w:r>
    </w:p>
    <w:p>
      <w:pPr>
        <w:jc w:val="cente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GE64排CT机维保项目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7"/>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7"/>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5"/>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7"/>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7"/>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8"/>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3"/>
        <w:numPr>
          <w:ilvl w:val="0"/>
          <w:numId w:val="19"/>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9"/>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9"/>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9"/>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w:t>
      </w:r>
      <w:r>
        <w:rPr>
          <w:rFonts w:hint="eastAsia" w:ascii="宋体" w:hAnsi="宋体"/>
          <w:b/>
          <w:color w:val="auto"/>
          <w:sz w:val="24"/>
          <w:lang w:eastAsia="zh-CN"/>
        </w:rPr>
        <w:t>维保地点及维保时间</w:t>
      </w:r>
    </w:p>
    <w:p>
      <w:pPr>
        <w:spacing w:line="360" w:lineRule="auto"/>
        <w:ind w:firstLine="420" w:firstLineChars="200"/>
        <w:rPr>
          <w:rFonts w:hint="eastAsia" w:ascii="宋体" w:hAnsi="宋体"/>
          <w:color w:val="auto"/>
        </w:rPr>
      </w:pPr>
      <w:r>
        <w:rPr>
          <w:rFonts w:hint="eastAsia" w:ascii="宋体" w:hAnsi="宋体"/>
          <w:color w:val="auto"/>
        </w:rPr>
        <w:t>1、</w:t>
      </w:r>
      <w:r>
        <w:rPr>
          <w:rFonts w:hint="eastAsia" w:cs="宋体" w:asciiTheme="minorEastAsia" w:hAnsiTheme="minorEastAsia" w:eastAsiaTheme="minorEastAsia"/>
          <w:color w:val="auto"/>
          <w:sz w:val="24"/>
          <w:szCs w:val="24"/>
          <w:lang w:val="en-US" w:eastAsia="zh-CN"/>
        </w:rPr>
        <w:t>维保地点：罗定市人民医院</w:t>
      </w:r>
      <w:r>
        <w:rPr>
          <w:rFonts w:hint="eastAsia" w:ascii="宋体" w:hAnsi="宋体"/>
          <w:color w:val="auto"/>
        </w:rPr>
        <w:t>。</w:t>
      </w:r>
    </w:p>
    <w:p>
      <w:pPr>
        <w:spacing w:line="360" w:lineRule="auto"/>
        <w:ind w:firstLine="420" w:firstLineChars="200"/>
        <w:rPr>
          <w:rFonts w:hint="eastAsia" w:ascii="宋体" w:hAnsi="宋体"/>
          <w:bCs/>
          <w:color w:val="auto"/>
          <w:szCs w:val="21"/>
        </w:rPr>
      </w:pPr>
      <w:r>
        <w:rPr>
          <w:rFonts w:hint="eastAsia" w:ascii="宋体" w:hAnsi="宋体"/>
          <w:color w:val="auto"/>
          <w:lang w:val="en-US" w:eastAsia="zh-CN"/>
        </w:rPr>
        <w:t>2</w:t>
      </w:r>
      <w:r>
        <w:rPr>
          <w:rFonts w:hint="eastAsia" w:ascii="宋体" w:hAnsi="宋体"/>
          <w:color w:val="auto"/>
        </w:rPr>
        <w:t>、</w:t>
      </w:r>
      <w:r>
        <w:rPr>
          <w:rFonts w:hint="eastAsia" w:cs="宋体" w:asciiTheme="minorEastAsia" w:hAnsiTheme="minorEastAsia" w:eastAsiaTheme="minorEastAsia"/>
          <w:b w:val="0"/>
          <w:bCs w:val="0"/>
          <w:color w:val="auto"/>
          <w:sz w:val="24"/>
          <w:szCs w:val="24"/>
          <w:lang w:val="en-US" w:eastAsia="zh-CN"/>
        </w:rPr>
        <w:t>维保时间：一年</w:t>
      </w:r>
      <w:r>
        <w:rPr>
          <w:rFonts w:hint="eastAsia" w:ascii="宋体" w:hAnsi="宋体" w:cs="宋体"/>
          <w:color w:val="auto"/>
          <w:szCs w:val="21"/>
        </w:rPr>
        <w:t>。</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1"/>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1"/>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4"/>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4"/>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4"/>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4"/>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4"/>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4"/>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5"/>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5"/>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5"/>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5"/>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5"/>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6"/>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6"/>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pStyle w:val="67"/>
        <w:keepNext w:val="0"/>
        <w:keepLines w:val="0"/>
        <w:pageBreakBefore w:val="0"/>
        <w:widowControl w:val="0"/>
        <w:kinsoku/>
        <w:wordWrap/>
        <w:overflowPunct/>
        <w:topLinePunct w:val="0"/>
        <w:autoSpaceDE/>
        <w:autoSpaceDN/>
        <w:bidi w:val="0"/>
        <w:adjustRightInd/>
        <w:snapToGrid/>
        <w:spacing w:line="360" w:lineRule="auto"/>
        <w:ind w:left="360" w:hanging="360" w:hangingChars="150"/>
        <w:textAlignment w:val="auto"/>
        <w:rPr>
          <w:rFonts w:hint="eastAsia" w:cs="Arial" w:asciiTheme="minorEastAsia" w:hAnsiTheme="minorEastAsia" w:eastAsiaTheme="minorEastAsia"/>
          <w:b w:val="0"/>
          <w:bCs w:val="0"/>
          <w:color w:val="auto"/>
          <w:sz w:val="24"/>
          <w:szCs w:val="24"/>
        </w:rPr>
      </w:pPr>
      <w:r>
        <w:rPr>
          <w:rFonts w:hint="eastAsia" w:cs="Arial" w:asciiTheme="minorEastAsia" w:hAnsiTheme="minorEastAsia" w:eastAsiaTheme="minorEastAsia"/>
          <w:b w:val="0"/>
          <w:bCs w:val="0"/>
          <w:color w:val="auto"/>
          <w:sz w:val="24"/>
          <w:szCs w:val="24"/>
          <w:lang w:val="en-US" w:eastAsia="zh-CN"/>
        </w:rPr>
        <w:t>1、</w:t>
      </w:r>
      <w:r>
        <w:rPr>
          <w:rFonts w:hint="eastAsia" w:cs="Arial" w:asciiTheme="minorEastAsia" w:hAnsiTheme="minorEastAsia" w:eastAsiaTheme="minorEastAsia"/>
          <w:b w:val="0"/>
          <w:bCs w:val="0"/>
          <w:color w:val="auto"/>
          <w:sz w:val="24"/>
          <w:szCs w:val="24"/>
        </w:rPr>
        <w:t>合同签订后的十个工作日内支付保修服务全款的50</w:t>
      </w:r>
      <w:r>
        <w:rPr>
          <w:rFonts w:cs="Arial" w:asciiTheme="minorEastAsia" w:hAnsiTheme="minorEastAsia" w:eastAsiaTheme="minorEastAsia"/>
          <w:b w:val="0"/>
          <w:bCs w:val="0"/>
          <w:color w:val="auto"/>
          <w:sz w:val="24"/>
          <w:szCs w:val="24"/>
        </w:rPr>
        <w:t>%</w:t>
      </w:r>
      <w:r>
        <w:rPr>
          <w:rFonts w:hint="eastAsia" w:cs="Arial" w:asciiTheme="minorEastAsia" w:hAnsiTheme="minorEastAsia" w:eastAsiaTheme="minorEastAsia"/>
          <w:b w:val="0"/>
          <w:bCs w:val="0"/>
          <w:color w:val="auto"/>
          <w:sz w:val="24"/>
          <w:szCs w:val="24"/>
        </w:rPr>
        <w:t>，另外的50</w:t>
      </w:r>
      <w:r>
        <w:rPr>
          <w:rFonts w:cs="Arial" w:asciiTheme="minorEastAsia" w:hAnsiTheme="minorEastAsia" w:eastAsiaTheme="minorEastAsia"/>
          <w:b w:val="0"/>
          <w:bCs w:val="0"/>
          <w:color w:val="auto"/>
          <w:sz w:val="24"/>
          <w:szCs w:val="24"/>
        </w:rPr>
        <w:t>%</w:t>
      </w:r>
      <w:r>
        <w:rPr>
          <w:rFonts w:hint="eastAsia" w:cs="Arial" w:asciiTheme="minorEastAsia" w:hAnsiTheme="minorEastAsia" w:eastAsiaTheme="minorEastAsia"/>
          <w:b w:val="0"/>
          <w:bCs w:val="0"/>
          <w:color w:val="auto"/>
          <w:sz w:val="24"/>
          <w:szCs w:val="24"/>
        </w:rPr>
        <w:t>在当年的合同期满五个工作日内付清。特殊情况由中标方和采购方共同协商确定。</w:t>
      </w:r>
    </w:p>
    <w:p>
      <w:pPr>
        <w:pStyle w:val="67"/>
        <w:keepNext w:val="0"/>
        <w:keepLines w:val="0"/>
        <w:pageBreakBefore w:val="0"/>
        <w:widowControl w:val="0"/>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2、采购方支付货款时，中标单位应提供相应的正式发票。</w:t>
      </w:r>
    </w:p>
    <w:p>
      <w:pPr>
        <w:tabs>
          <w:tab w:val="left" w:pos="8960"/>
        </w:tabs>
        <w:adjustRightInd w:val="0"/>
        <w:spacing w:line="360" w:lineRule="auto"/>
        <w:ind w:right="227"/>
        <w:rPr>
          <w:rFonts w:hint="eastAsia"/>
          <w:color w:val="auto"/>
        </w:rPr>
      </w:pPr>
      <w:r>
        <w:rPr>
          <w:rFonts w:hint="eastAsia" w:ascii="宋体" w:hAnsi="宋体" w:eastAsia="宋体" w:cs="宋体"/>
          <w:color w:val="auto"/>
          <w:sz w:val="24"/>
          <w:szCs w:val="24"/>
        </w:rPr>
        <w:t>3、付款方式：采用银行汇付（含电汇）形式</w:t>
      </w:r>
      <w:r>
        <w:rPr>
          <w:rFonts w:hint="eastAsia" w:ascii="宋体" w:hAnsi="宋体" w:eastAsia="宋体"/>
          <w:color w:val="auto"/>
          <w:sz w:val="21"/>
          <w:szCs w:val="21"/>
        </w:rPr>
        <w:t>。</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7"/>
          <w:numberingChange w:id="21" w:author="Sky123.Org" w:date="2014-09-12T09:08:00Z" w:original="%1:1:0:."/>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7"/>
          <w:numberingChange w:id="22" w:author="Sky123.Org" w:date="2014-09-12T09:08:00Z" w:original="%1:2:0:."/>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7"/>
          <w:numberingChange w:id="23" w:author="Sky123.Org" w:date="2014-09-12T09:08:00Z" w:original="%1:3:0:."/>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7"/>
          <w:numberingChange w:id="24" w:author="Sky123.Org" w:date="2014-09-12T09:08:00Z" w:original="%1:4:0:."/>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8"/>
          <w:numberingChange w:id="25"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8"/>
          <w:numberingChange w:id="26"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8"/>
          <w:numberingChange w:id="27"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8"/>
          <w:numberingChange w:id="28"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8"/>
          <w:numberingChange w:id="29"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8"/>
          <w:numberingChange w:id="30"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28"/>
          <w:numberingChange w:id="31"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29"/>
          <w:numberingChange w:id="32"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29"/>
          <w:numberingChange w:id="33"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29"/>
          <w:numberingChange w:id="34"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29"/>
          <w:numberingChange w:id="35"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29"/>
          <w:numberingChange w:id="36"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29"/>
          <w:numberingChange w:id="37"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9"/>
          <w:numberingChange w:id="38"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29"/>
          <w:numberingChange w:id="39"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29"/>
          <w:numberingChange w:id="40"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29"/>
          <w:numberingChange w:id="41"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9"/>
          <w:numberingChange w:id="42"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29"/>
          <w:numberingChange w:id="43"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29"/>
          <w:numberingChange w:id="44"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29"/>
          <w:numberingChange w:id="45"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29"/>
          <w:numberingChange w:id="46"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0"/>
          <w:numberingChange w:id="47"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0"/>
          <w:numberingChange w:id="48"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0"/>
          <w:numberingChange w:id="49"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0"/>
          <w:numberingChange w:id="50"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0"/>
          <w:numberingChange w:id="51"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0"/>
          <w:numberingChange w:id="52"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0"/>
          <w:numberingChange w:id="53"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0"/>
          <w:numberingChange w:id="54"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0"/>
          <w:numberingChange w:id="55"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0"/>
          <w:numberingChange w:id="56"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1"/>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1"/>
          <w:numberingChange w:id="58"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1"/>
          <w:numberingChange w:id="59"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1"/>
          <w:numberingChange w:id="60"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2"/>
          <w:numberingChange w:id="61"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2"/>
          <w:numberingChange w:id="62"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3"/>
          <w:numberingChange w:id="63"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3"/>
          <w:numberingChange w:id="64"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3"/>
          <w:numberingChange w:id="65"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4"/>
          <w:numberingChange w:id="66"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4"/>
          <w:numberingChange w:id="67"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4"/>
          <w:numberingChange w:id="68"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5"/>
          <w:numberingChange w:id="69"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5"/>
          <w:numberingChange w:id="70"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5"/>
          <w:numberingChange w:id="71"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5"/>
          <w:numberingChange w:id="72"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5"/>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5"/>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5"/>
          <w:numberingChange w:id="73"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5"/>
          <w:numberingChange w:id="74"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5"/>
          <w:numberingChange w:id="75"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5"/>
          <w:numberingChange w:id="76"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5"/>
          <w:numberingChange w:id="77"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6"/>
          <w:numberingChange w:id="78"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6"/>
          <w:numberingChange w:id="79"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6"/>
          <w:numberingChange w:id="80"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7"/>
          <w:numberingChange w:id="81"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8"/>
          <w:numberingChange w:id="82"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8"/>
          <w:numberingChange w:id="83"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4"/>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39"/>
          <w:numberingChange w:id="84"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39"/>
          <w:numberingChange w:id="85"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9"/>
          <w:numberingChange w:id="86"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39"/>
          <w:numberingChange w:id="87"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39"/>
          <w:numberingChange w:id="88"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w:t>
            </w:r>
            <w:r>
              <w:rPr>
                <w:rFonts w:hint="eastAsia" w:ascii="宋体"/>
                <w:color w:val="auto"/>
                <w:lang w:eastAsia="zh-CN"/>
              </w:rPr>
              <w:t>报价人</w:t>
            </w:r>
            <w:r>
              <w:rPr>
                <w:rFonts w:hint="eastAsia" w:ascii="宋体"/>
                <w:color w:val="auto"/>
              </w:rPr>
              <w:t>承诺；</w:t>
            </w:r>
          </w:p>
          <w:p>
            <w:pPr>
              <w:spacing w:before="60" w:after="60" w:line="360" w:lineRule="auto"/>
              <w:ind w:firstLine="526"/>
              <w:rPr>
                <w:rFonts w:hint="eastAsia" w:ascii="宋体"/>
                <w:color w:val="auto"/>
              </w:rPr>
            </w:pPr>
            <w:r>
              <w:rPr>
                <w:rFonts w:hint="eastAsia" w:ascii="宋体"/>
                <w:color w:val="auto"/>
              </w:rPr>
              <w:t>服务响应：按用户需求书要求及</w:t>
            </w:r>
            <w:r>
              <w:rPr>
                <w:rFonts w:hint="eastAsia" w:ascii="宋体"/>
                <w:color w:val="auto"/>
                <w:lang w:eastAsia="zh-CN"/>
              </w:rPr>
              <w:t>报价人</w:t>
            </w:r>
            <w:r>
              <w:rPr>
                <w:rFonts w:hint="eastAsia" w:ascii="宋体"/>
                <w:color w:val="auto"/>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footerReference r:id="rId17" w:type="default"/>
          <w:pgSz w:w="11907" w:h="16840"/>
          <w:pgMar w:top="1440" w:right="1418" w:bottom="1440" w:left="1418" w:header="851" w:footer="851" w:gutter="0"/>
          <w:pgNumType w:start="1"/>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5" w:name="_Toc202251074"/>
      <w:bookmarkStart w:id="6" w:name="_Toc202816995"/>
      <w:bookmarkStart w:id="7" w:name="_Toc202820350"/>
      <w:bookmarkStart w:id="8" w:name="_Toc202252033"/>
      <w:bookmarkStart w:id="9" w:name="_Toc202254104"/>
      <w:bookmarkStart w:id="10" w:name="_Toc202819877"/>
      <w:bookmarkStart w:id="11" w:name="_Toc202251699"/>
      <w:r>
        <w:rPr>
          <w:rFonts w:hint="eastAsia" w:ascii="宋体" w:hAnsi="宋体"/>
          <w:b/>
          <w:color w:val="auto"/>
          <w:sz w:val="32"/>
          <w:szCs w:val="32"/>
        </w:rPr>
        <w:t>自查表</w:t>
      </w:r>
      <w:bookmarkEnd w:id="5"/>
      <w:bookmarkEnd w:id="6"/>
      <w:bookmarkEnd w:id="7"/>
      <w:bookmarkEnd w:id="8"/>
      <w:bookmarkEnd w:id="9"/>
      <w:bookmarkEnd w:id="10"/>
      <w:bookmarkEnd w:id="11"/>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hint="eastAsia" w:ascii="宋体" w:hAnsi="宋体" w:cs="宋体"/>
                <w:color w:val="auto"/>
                <w:lang w:eastAsia="zh-CN"/>
              </w:rPr>
              <w:t>；</w:t>
            </w:r>
            <w:r>
              <w:rPr>
                <w:rFonts w:hint="eastAsia" w:ascii="宋体" w:hAnsi="宋体" w:eastAsia="宋体" w:cs="宋体"/>
                <w:color w:val="auto"/>
                <w:sz w:val="21"/>
                <w:szCs w:val="21"/>
                <w:lang w:eastAsia="zh-CN"/>
              </w:rPr>
              <w:t>（</w:t>
            </w:r>
            <w:r>
              <w:rPr>
                <w:rFonts w:hint="eastAsia" w:ascii="宋体" w:hAnsi="宋体" w:eastAsia="宋体" w:cs="宋体"/>
                <w:color w:val="auto"/>
                <w:kern w:val="0"/>
                <w:sz w:val="21"/>
                <w:szCs w:val="21"/>
              </w:rPr>
              <w:t>具有医疗设备维修资格</w:t>
            </w:r>
            <w:r>
              <w:rPr>
                <w:rFonts w:hint="eastAsia" w:ascii="宋体" w:hAnsi="宋体" w:eastAsia="宋体" w:cs="宋体"/>
                <w:color w:val="auto"/>
                <w:kern w:val="0"/>
                <w:sz w:val="21"/>
                <w:szCs w:val="21"/>
                <w:lang w:eastAsia="zh-CN"/>
              </w:rPr>
              <w:t>）</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cs="宋体"/>
                <w:color w:val="auto"/>
              </w:rPr>
              <w:t>【</w:t>
            </w:r>
            <w:r>
              <w:rPr>
                <w:rFonts w:hint="eastAsia" w:ascii="宋体" w:hAnsi="宋体"/>
                <w:color w:val="auto"/>
                <w:sz w:val="21"/>
                <w:szCs w:val="21"/>
                <w:lang w:eastAsia="zh-CN"/>
              </w:rPr>
              <w:t>报价人须完整提供在国家企业信用信息公示系统www.gsxt.gov.cn的查询结果页面“信息打印”内容及《报价人资格声明函》并加盖公章</w:t>
            </w:r>
            <w:r>
              <w:rPr>
                <w:rFonts w:hint="eastAsia" w:ascii="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w:t>
            </w:r>
            <w:r>
              <w:rPr>
                <w:rFonts w:hint="eastAsia"/>
                <w:color w:val="auto"/>
                <w:lang w:eastAsia="zh-CN"/>
              </w:rPr>
              <w:t>证明文件</w:t>
            </w:r>
            <w:r>
              <w:rPr>
                <w:rFonts w:hint="eastAsia"/>
                <w:color w:val="auto"/>
              </w:rPr>
              <w:t>。</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提供</w:t>
            </w:r>
            <w:r>
              <w:rPr>
                <w:rFonts w:hint="eastAsia"/>
                <w:color w:val="auto"/>
                <w:lang w:val="en-US" w:eastAsia="zh-CN"/>
              </w:rPr>
              <w:t xml:space="preserve"> </w:t>
            </w:r>
            <w:r>
              <w:rPr>
                <w:rFonts w:hint="eastAsia"/>
                <w:color w:val="auto"/>
                <w:sz w:val="21"/>
                <w:lang w:val="en-US" w:eastAsia="zh-CN"/>
              </w:rPr>
              <w:t>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提供</w:t>
            </w:r>
            <w:r>
              <w:rPr>
                <w:rFonts w:hint="eastAsia"/>
                <w:color w:val="auto"/>
                <w:lang w:eastAsia="zh-CN"/>
              </w:rPr>
              <w:t>2019年</w:t>
            </w:r>
            <w:r>
              <w:rPr>
                <w:rFonts w:hint="eastAsia"/>
                <w:color w:val="auto"/>
                <w:lang w:val="en-US" w:eastAsia="zh-CN"/>
              </w:rPr>
              <w:t>2</w:t>
            </w:r>
            <w:r>
              <w:rPr>
                <w:rFonts w:hint="eastAsia"/>
                <w:color w:val="auto"/>
                <w:lang w:eastAsia="zh-CN"/>
              </w:rPr>
              <w:t>月-2019年</w:t>
            </w:r>
            <w:r>
              <w:rPr>
                <w:rFonts w:hint="eastAsia"/>
                <w:color w:val="auto"/>
                <w:lang w:val="en-US" w:eastAsia="zh-CN"/>
              </w:rPr>
              <w:t>7</w:t>
            </w:r>
            <w:r>
              <w:rPr>
                <w:rFonts w:hint="eastAsia"/>
                <w:color w:val="auto"/>
                <w:lang w:eastAsia="zh-CN"/>
              </w:rPr>
              <w:t>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6）</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600,000.00</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w:t>
      </w:r>
      <w:r>
        <w:rPr>
          <w:rFonts w:hint="eastAsia" w:ascii="宋体" w:hAnsi="宋体"/>
          <w:color w:val="auto"/>
          <w:szCs w:val="21"/>
          <w:lang w:eastAsia="zh-CN"/>
        </w:rPr>
        <w:t>公</w:t>
      </w:r>
      <w:r>
        <w:rPr>
          <w:rFonts w:hint="eastAsia" w:ascii="宋体" w:hAnsi="宋体"/>
          <w:color w:val="auto"/>
          <w:szCs w:val="21"/>
        </w:rPr>
        <w:t>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8" w:type="default"/>
          <w:footerReference r:id="rId19"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w:t>
      </w:r>
      <w:r>
        <w:rPr>
          <w:rFonts w:hint="eastAsia" w:ascii="宋体" w:hAnsi="宋体"/>
          <w:color w:val="auto"/>
          <w:szCs w:val="21"/>
          <w:lang w:eastAsia="zh-CN"/>
        </w:rPr>
        <w:t>公</w:t>
      </w:r>
      <w:r>
        <w:rPr>
          <w:rFonts w:hint="eastAsia" w:ascii="宋体" w:hAnsi="宋体"/>
          <w:color w:val="auto"/>
          <w:szCs w:val="21"/>
        </w:rPr>
        <w:t>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2" w:name="_Hlt10519799"/>
      <w:bookmarkEnd w:id="12"/>
      <w:bookmarkStart w:id="13" w:name="_Toc42951051"/>
      <w:r>
        <w:rPr>
          <w:color w:val="auto"/>
          <w:sz w:val="32"/>
          <w:szCs w:val="32"/>
        </w:rPr>
        <w:t>1</w:t>
      </w:r>
      <w:r>
        <w:rPr>
          <w:rFonts w:hint="eastAsia"/>
          <w:color w:val="auto"/>
          <w:sz w:val="32"/>
          <w:szCs w:val="32"/>
        </w:rPr>
        <w:t>．报</w:t>
      </w:r>
      <w:bookmarkStart w:id="14" w:name="_Hlt10519308"/>
      <w:bookmarkEnd w:id="14"/>
      <w:r>
        <w:rPr>
          <w:rFonts w:hint="eastAsia"/>
          <w:color w:val="auto"/>
          <w:sz w:val="32"/>
          <w:szCs w:val="32"/>
        </w:rPr>
        <w:t>价文件格式</w:t>
      </w:r>
      <w:bookmarkEnd w:id="13"/>
      <w:bookmarkStart w:id="15" w:name="_Hlt10456397"/>
      <w:bookmarkEnd w:id="15"/>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445381-201907-81361004-0030</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服务</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16"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16"/>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17" w:name="_Hlt10519541"/>
      <w:bookmarkEnd w:id="17"/>
      <w:bookmarkStart w:id="18" w:name="_Toc42951052"/>
      <w:bookmarkStart w:id="19" w:name="_Hlt10456257"/>
      <w:r>
        <w:rPr>
          <w:color w:val="auto"/>
          <w:sz w:val="32"/>
          <w:szCs w:val="32"/>
        </w:rPr>
        <w:t>2</w:t>
      </w:r>
      <w:r>
        <w:rPr>
          <w:rFonts w:hint="eastAsia"/>
          <w:color w:val="auto"/>
          <w:sz w:val="32"/>
          <w:szCs w:val="32"/>
        </w:rPr>
        <w:t>．报价函格式</w:t>
      </w:r>
      <w:bookmarkEnd w:id="18"/>
    </w:p>
    <w:bookmarkEnd w:id="19"/>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445381-201907-81361004-0030</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445381-201907-81361004-0030</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0" w:name="_Toc42951053"/>
      <w:r>
        <w:rPr>
          <w:color w:val="auto"/>
          <w:sz w:val="32"/>
          <w:szCs w:val="32"/>
        </w:rPr>
        <w:t>3</w:t>
      </w:r>
      <w:r>
        <w:rPr>
          <w:rFonts w:hint="eastAsia"/>
          <w:color w:val="auto"/>
          <w:sz w:val="32"/>
          <w:szCs w:val="32"/>
        </w:rPr>
        <w:t>．</w:t>
      </w:r>
      <w:bookmarkEnd w:id="20"/>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445381-201907-81361004-0030</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7" w:leftChars="2189" w:firstLine="240" w:firstLineChars="96"/>
        <w:rPr>
          <w:rFonts w:ascii="宋体"/>
          <w:color w:val="auto"/>
        </w:rPr>
      </w:pPr>
      <w:r>
        <w:rPr>
          <w:rFonts w:hint="eastAsia" w:ascii="宋体"/>
          <w:color w:val="auto"/>
          <w:spacing w:val="20"/>
        </w:rPr>
        <w:t>被授权人（签字）</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7" w:leftChars="2189" w:firstLine="239" w:firstLineChars="114"/>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20" w:type="default"/>
          <w:footerReference r:id="rId21"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1"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1"/>
    </w:p>
    <w:p>
      <w:pPr>
        <w:keepNext w:val="0"/>
        <w:keepLines w:val="0"/>
        <w:pageBreakBefore w:val="0"/>
        <w:widowControl/>
        <w:kinsoku/>
        <w:wordWrap/>
        <w:overflowPunct/>
        <w:topLinePunct w:val="0"/>
        <w:autoSpaceDE/>
        <w:autoSpaceDN/>
        <w:bidi w:val="0"/>
        <w:spacing w:line="480" w:lineRule="exact"/>
        <w:textAlignment w:val="auto"/>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报价人具有独立承担民事责任能力的在中华人民共和国境内注册的法人，具有从事本项目的经营范围和能力。</w:t>
      </w:r>
      <w:r>
        <w:rPr>
          <w:rFonts w:hint="eastAsia" w:ascii="宋体" w:hAnsi="宋体" w:eastAsia="宋体" w:cs="宋体"/>
          <w:color w:val="auto"/>
          <w:sz w:val="21"/>
          <w:szCs w:val="21"/>
          <w:lang w:eastAsia="zh-CN"/>
        </w:rPr>
        <w:t>（</w:t>
      </w:r>
      <w:r>
        <w:rPr>
          <w:rFonts w:hint="eastAsia" w:ascii="宋体" w:hAnsi="宋体" w:eastAsia="宋体" w:cs="宋体"/>
          <w:color w:val="auto"/>
          <w:kern w:val="0"/>
          <w:sz w:val="21"/>
          <w:szCs w:val="21"/>
        </w:rPr>
        <w:t>具有医疗设备维修资格</w:t>
      </w:r>
      <w:r>
        <w:rPr>
          <w:rFonts w:hint="eastAsia" w:ascii="宋体" w:hAnsi="宋体" w:eastAsia="宋体" w:cs="宋体"/>
          <w:color w:val="auto"/>
          <w:kern w:val="0"/>
          <w:sz w:val="21"/>
          <w:szCs w:val="21"/>
          <w:lang w:eastAsia="zh-CN"/>
        </w:rPr>
        <w:t>）</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w:t>
      </w:r>
      <w:r>
        <w:rPr>
          <w:rFonts w:hint="eastAsia" w:ascii="宋体" w:hAnsi="宋体" w:cs="宋体"/>
          <w:b/>
          <w:bCs/>
          <w:color w:val="auto"/>
          <w:szCs w:val="21"/>
        </w:rPr>
        <w:t>（提供《承诺书》）</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cs="宋体"/>
          <w:color w:val="auto"/>
        </w:rPr>
        <w:t>【</w:t>
      </w:r>
      <w:r>
        <w:rPr>
          <w:rFonts w:hint="eastAsia" w:ascii="宋体" w:hAnsi="宋体"/>
          <w:color w:val="auto"/>
          <w:sz w:val="21"/>
          <w:szCs w:val="21"/>
          <w:lang w:eastAsia="zh-CN"/>
        </w:rPr>
        <w:t>报价人须完整提供在国家企业信用信息公示系统www.gsxt.gov.cn的查询结果页面“信息打印”内容及《报价人资格声明函》并加盖公章</w:t>
      </w:r>
      <w:r>
        <w:rPr>
          <w:rFonts w:hint="eastAsia" w:ascii="宋体" w:cs="宋体"/>
          <w:color w:val="auto"/>
        </w:rPr>
        <w:t>】</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1</w:t>
      </w:r>
      <w:r>
        <w:rPr>
          <w:rFonts w:hint="eastAsia" w:ascii="宋体" w:hAnsi="宋体" w:cs="宋体"/>
          <w:color w:val="auto"/>
          <w:lang w:eastAsia="zh-CN"/>
        </w:rPr>
        <w:t>）</w:t>
      </w:r>
      <w:r>
        <w:rPr>
          <w:rFonts w:hint="eastAsia" w:ascii="宋体" w:hAnsi="宋体" w:cs="宋体"/>
          <w:color w:val="auto"/>
          <w:lang w:val="en-US" w:eastAsia="zh-CN"/>
        </w:rPr>
        <w:t xml:space="preserve"> </w:t>
      </w:r>
      <w:r>
        <w:rPr>
          <w:rFonts w:hint="eastAsia" w:ascii="宋体" w:hAnsi="宋体" w:cs="宋体"/>
          <w:color w:val="auto"/>
        </w:rPr>
        <w:t>提供企业法人营业执照（三证合一证明）</w:t>
      </w:r>
      <w:r>
        <w:rPr>
          <w:rFonts w:hint="eastAsia" w:ascii="宋体" w:hAnsi="宋体" w:cs="宋体"/>
          <w:color w:val="auto"/>
          <w:lang w:eastAsia="zh-CN"/>
        </w:rPr>
        <w:t>证明文件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2</w:t>
      </w:r>
      <w:r>
        <w:rPr>
          <w:rFonts w:hint="eastAsia" w:cs="宋体"/>
          <w:color w:val="auto"/>
          <w:sz w:val="21"/>
          <w:lang w:eastAsia="zh-CN"/>
        </w:rPr>
        <w:t>）</w:t>
      </w:r>
      <w:r>
        <w:rPr>
          <w:rFonts w:hint="eastAsia"/>
          <w:color w:val="auto"/>
          <w:sz w:val="21"/>
        </w:rPr>
        <w:t xml:space="preserve"> </w:t>
      </w:r>
      <w:r>
        <w:rPr>
          <w:rFonts w:hint="eastAsia"/>
          <w:color w:val="auto"/>
          <w:sz w:val="21"/>
          <w:lang w:val="en-US" w:eastAsia="zh-CN"/>
        </w:rPr>
        <w:t>提供2017年、2018年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eastAsia="zh-CN"/>
        </w:rPr>
        <w:t>）</w:t>
      </w:r>
      <w:r>
        <w:rPr>
          <w:rFonts w:hint="eastAsia"/>
          <w:color w:val="auto"/>
          <w:sz w:val="21"/>
        </w:rPr>
        <w:t xml:space="preserve"> </w:t>
      </w:r>
      <w:r>
        <w:rPr>
          <w:rFonts w:hint="eastAsia"/>
          <w:color w:val="auto"/>
          <w:sz w:val="21"/>
          <w:lang w:val="en-US" w:eastAsia="zh-CN"/>
        </w:rPr>
        <w:t>提供</w:t>
      </w:r>
      <w:r>
        <w:rPr>
          <w:rFonts w:hint="eastAsia"/>
          <w:color w:val="auto"/>
          <w:sz w:val="21"/>
          <w:lang w:eastAsia="zh-CN"/>
        </w:rPr>
        <w:t>2019年</w:t>
      </w:r>
      <w:r>
        <w:rPr>
          <w:rFonts w:hint="eastAsia"/>
          <w:color w:val="auto"/>
          <w:sz w:val="21"/>
          <w:lang w:val="en-US" w:eastAsia="zh-CN"/>
        </w:rPr>
        <w:t>2</w:t>
      </w:r>
      <w:r>
        <w:rPr>
          <w:rFonts w:hint="eastAsia"/>
          <w:color w:val="auto"/>
          <w:sz w:val="21"/>
          <w:lang w:eastAsia="zh-CN"/>
        </w:rPr>
        <w:t>月-2019年</w:t>
      </w:r>
      <w:r>
        <w:rPr>
          <w:rFonts w:hint="eastAsia"/>
          <w:color w:val="auto"/>
          <w:sz w:val="21"/>
          <w:lang w:val="en-US" w:eastAsia="zh-CN"/>
        </w:rPr>
        <w:t>7</w:t>
      </w:r>
      <w:r>
        <w:rPr>
          <w:rFonts w:hint="eastAsia"/>
          <w:color w:val="auto"/>
          <w:sz w:val="21"/>
          <w:lang w:eastAsia="zh-CN"/>
        </w:rPr>
        <w:t>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4</w:t>
      </w:r>
      <w:r>
        <w:rPr>
          <w:rFonts w:hint="eastAsia" w:cs="宋体"/>
          <w:color w:val="auto"/>
          <w:sz w:val="21"/>
          <w:lang w:eastAsia="zh-CN"/>
        </w:rPr>
        <w:t>）</w:t>
      </w:r>
      <w:r>
        <w:rPr>
          <w:rFonts w:hint="eastAsia" w:cs="宋体"/>
          <w:color w:val="auto"/>
          <w:sz w:val="21"/>
          <w:lang w:val="en-US" w:eastAsia="zh-CN"/>
        </w:rPr>
        <w:t xml:space="preserve"> </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 xml:space="preserve">5） </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ascii="宋体" w:hAnsi="宋体"/>
          <w:b/>
          <w:bCs/>
          <w:color w:val="auto"/>
          <w:sz w:val="32"/>
          <w:szCs w:val="32"/>
        </w:rPr>
      </w:pPr>
    </w:p>
    <w:p>
      <w:pPr>
        <w:spacing w:line="480" w:lineRule="exact"/>
        <w:rPr>
          <w:rFonts w:ascii="宋体" w:hAnsi="宋体"/>
          <w:b/>
          <w:bCs/>
          <w:color w:val="auto"/>
          <w:sz w:val="32"/>
          <w:szCs w:val="32"/>
        </w:rPr>
      </w:pPr>
    </w:p>
    <w:p>
      <w:pPr>
        <w:spacing w:line="480" w:lineRule="exact"/>
        <w:rPr>
          <w:rFonts w:ascii="宋体" w:hAnsi="宋体"/>
          <w:b/>
          <w:bCs/>
          <w:color w:val="auto"/>
          <w:sz w:val="32"/>
          <w:szCs w:val="32"/>
        </w:rPr>
      </w:pPr>
    </w:p>
    <w:p>
      <w:pPr>
        <w:spacing w:line="480" w:lineRule="exact"/>
        <w:rPr>
          <w:rFonts w:ascii="宋体" w:hAnsi="宋体"/>
          <w:b/>
          <w:bCs/>
          <w:color w:val="auto"/>
          <w:sz w:val="32"/>
          <w:szCs w:val="32"/>
        </w:rPr>
      </w:pPr>
    </w:p>
    <w:p>
      <w:pPr>
        <w:spacing w:line="480" w:lineRule="exact"/>
        <w:rPr>
          <w:rFonts w:hint="eastAsia" w:ascii="宋体" w:hAnsi="宋体" w:cs="宋体"/>
          <w:color w:val="auto"/>
        </w:rPr>
      </w:pPr>
      <w:r>
        <w:rPr>
          <w:rFonts w:ascii="宋体" w:hAnsi="宋体"/>
          <w:b/>
          <w:bCs/>
          <w:color w:val="auto"/>
          <w:sz w:val="32"/>
          <w:szCs w:val="32"/>
        </w:rPr>
        <w:t xml:space="preserve"> </w:t>
      </w:r>
      <w:bookmarkStart w:id="22" w:name="_Hlt10549792"/>
      <w:bookmarkEnd w:id="22"/>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3" w:name="_Toc42951056"/>
      <w:r>
        <w:rPr>
          <w:b/>
          <w:bCs/>
          <w:color w:val="auto"/>
          <w:kern w:val="44"/>
          <w:sz w:val="32"/>
          <w:szCs w:val="32"/>
        </w:rPr>
        <w:t xml:space="preserve"> 7</w:t>
      </w:r>
      <w:r>
        <w:rPr>
          <w:rFonts w:hint="eastAsia"/>
          <w:b/>
          <w:bCs/>
          <w:color w:val="auto"/>
          <w:kern w:val="44"/>
          <w:sz w:val="32"/>
          <w:szCs w:val="32"/>
        </w:rPr>
        <w:t>．商务响应表格式</w:t>
      </w:r>
      <w:bookmarkEnd w:id="23"/>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w:t>
      </w:r>
      <w:r>
        <w:rPr>
          <w:rFonts w:hint="eastAsia" w:ascii="宋体" w:hAnsi="宋体"/>
          <w:color w:val="auto"/>
          <w:szCs w:val="21"/>
          <w:lang w:eastAsia="zh-CN"/>
        </w:rPr>
        <w:t>公</w:t>
      </w:r>
      <w:r>
        <w:rPr>
          <w:rFonts w:hint="eastAsia" w:ascii="宋体" w:hAnsi="宋体"/>
          <w:color w:val="auto"/>
          <w:szCs w:val="21"/>
        </w:rPr>
        <w:t>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w:t>
      </w:r>
      <w:r>
        <w:rPr>
          <w:rFonts w:hint="eastAsia" w:ascii="宋体" w:hAnsi="宋体"/>
          <w:color w:val="auto"/>
          <w:lang w:eastAsia="zh-CN"/>
        </w:rPr>
        <w:t>公</w:t>
      </w:r>
      <w:r>
        <w:rPr>
          <w:rFonts w:hint="eastAsia" w:ascii="宋体" w:hAnsi="宋体"/>
          <w:color w:val="auto"/>
        </w:rPr>
        <w:t>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24" w:name="_Hlt10456523"/>
      <w:bookmarkEnd w:id="24"/>
      <w:bookmarkStart w:id="25" w:name="_Toc42951057"/>
      <w:r>
        <w:rPr>
          <w:color w:val="auto"/>
          <w:sz w:val="32"/>
          <w:szCs w:val="32"/>
        </w:rPr>
        <w:t>8</w:t>
      </w:r>
      <w:r>
        <w:rPr>
          <w:rFonts w:hint="eastAsia"/>
          <w:color w:val="auto"/>
          <w:sz w:val="32"/>
          <w:szCs w:val="32"/>
        </w:rPr>
        <w:t>．服务费承诺书格式</w:t>
      </w:r>
      <w:bookmarkEnd w:id="25"/>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445381-201907-81361004-0030</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6" w:name="_Hlt10520032"/>
      <w:bookmarkEnd w:id="26"/>
      <w:bookmarkStart w:id="27" w:name="_Hlt10520073"/>
      <w:bookmarkEnd w:id="27"/>
      <w:bookmarkStart w:id="28" w:name="_Toc42951058"/>
      <w:r>
        <w:rPr>
          <w:color w:val="auto"/>
          <w:sz w:val="32"/>
          <w:szCs w:val="32"/>
        </w:rPr>
        <w:t>9</w:t>
      </w:r>
      <w:r>
        <w:rPr>
          <w:rFonts w:hint="eastAsia"/>
          <w:color w:val="auto"/>
          <w:sz w:val="32"/>
          <w:szCs w:val="32"/>
        </w:rPr>
        <w:t>．其它资料格式</w:t>
      </w:r>
      <w:bookmarkEnd w:id="28"/>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lang w:val="en-US"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lang w:val="en-US" w:eastAsia="zh-CN"/>
        </w:rPr>
        <w:t>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29" w:name="_Hlt10462379"/>
      <w:bookmarkEnd w:id="29"/>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采</w:t>
      </w:r>
      <w:r>
        <w:rPr>
          <w:rFonts w:hint="eastAsia"/>
          <w:b/>
          <w:color w:val="auto"/>
          <w:sz w:val="44"/>
          <w:szCs w:val="44"/>
          <w:lang w:val="en-US" w:eastAsia="zh-CN"/>
        </w:rPr>
        <w:t xml:space="preserve"> </w:t>
      </w:r>
      <w:r>
        <w:rPr>
          <w:rFonts w:hint="eastAsia"/>
          <w:b/>
          <w:color w:val="auto"/>
          <w:sz w:val="44"/>
          <w:szCs w:val="44"/>
          <w:lang w:eastAsia="zh-CN"/>
        </w:rPr>
        <w:t>购</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0" w:name="_Hlt10523647"/>
      <w:bookmarkEnd w:id="30"/>
      <w:bookmarkStart w:id="31" w:name="_Hlt10520028"/>
      <w:bookmarkEnd w:id="31"/>
      <w:bookmarkStart w:id="32" w:name="_Toc42951059"/>
      <w:r>
        <w:rPr>
          <w:color w:val="auto"/>
          <w:sz w:val="32"/>
          <w:szCs w:val="32"/>
        </w:rPr>
        <w:t>10</w:t>
      </w:r>
      <w:r>
        <w:rPr>
          <w:rFonts w:hint="eastAsia"/>
          <w:color w:val="auto"/>
          <w:sz w:val="32"/>
          <w:szCs w:val="32"/>
        </w:rPr>
        <w:t>．</w:t>
      </w:r>
      <w:bookmarkEnd w:id="32"/>
      <w:bookmarkStart w:id="33" w:name="_Toc42956284"/>
      <w:bookmarkStart w:id="34" w:name="_Toc4471859"/>
      <w:r>
        <w:rPr>
          <w:rFonts w:hint="eastAsia" w:hAnsi="宋体"/>
          <w:color w:val="auto"/>
          <w:kern w:val="2"/>
          <w:sz w:val="32"/>
          <w:szCs w:val="32"/>
          <w:lang w:eastAsia="zh-CN"/>
        </w:rPr>
        <w:t>采购</w:t>
      </w:r>
      <w:r>
        <w:rPr>
          <w:rFonts w:hint="eastAsia" w:hAnsi="宋体"/>
          <w:color w:val="auto"/>
          <w:kern w:val="2"/>
          <w:sz w:val="32"/>
          <w:szCs w:val="32"/>
        </w:rPr>
        <w:t>方案响应文件格式</w:t>
      </w:r>
    </w:p>
    <w:p>
      <w:pPr>
        <w:rPr>
          <w:color w:val="auto"/>
        </w:rPr>
      </w:pPr>
    </w:p>
    <w:p>
      <w:pPr>
        <w:rPr>
          <w:b/>
          <w:color w:val="auto"/>
          <w:sz w:val="24"/>
          <w:szCs w:val="24"/>
        </w:rPr>
      </w:pPr>
      <w:bookmarkStart w:id="35" w:name="_Toc42956283"/>
      <w:r>
        <w:rPr>
          <w:rFonts w:ascii="宋体" w:hAnsi="宋体"/>
          <w:b/>
          <w:color w:val="auto"/>
          <w:sz w:val="28"/>
          <w:szCs w:val="28"/>
        </w:rPr>
        <w:t>10.1</w:t>
      </w:r>
      <w:bookmarkEnd w:id="35"/>
      <w:r>
        <w:rPr>
          <w:rFonts w:ascii="宋体" w:hAnsi="宋体"/>
          <w:b/>
          <w:color w:val="auto"/>
          <w:sz w:val="28"/>
          <w:szCs w:val="28"/>
        </w:rPr>
        <w:t xml:space="preserve"> </w:t>
      </w:r>
      <w:r>
        <w:rPr>
          <w:rFonts w:hint="eastAsia" w:ascii="宋体" w:hAnsi="宋体"/>
          <w:b/>
          <w:color w:val="auto"/>
          <w:sz w:val="28"/>
          <w:szCs w:val="28"/>
          <w:lang w:eastAsia="zh-CN"/>
        </w:rPr>
        <w:t>采购</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采购</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采购</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3"/>
    <w:bookmarkEnd w:id="34"/>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36"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36"/>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w:t>
      </w:r>
      <w:r>
        <w:rPr>
          <w:rFonts w:hint="eastAsia"/>
          <w:color w:val="auto"/>
          <w:lang w:eastAsia="zh-CN"/>
        </w:rPr>
        <w:t>维保服务</w:t>
      </w:r>
      <w:r>
        <w:rPr>
          <w:rFonts w:hint="eastAsia"/>
          <w:color w:val="auto"/>
        </w:rPr>
        <w:t>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37" w:name="_Hlt10567911"/>
      <w:bookmarkEnd w:id="37"/>
    </w:p>
    <w:p>
      <w:pPr>
        <w:pStyle w:val="13"/>
        <w:spacing w:line="20" w:lineRule="exact"/>
        <w:outlineLvl w:val="0"/>
        <w:rPr>
          <w:color w:val="auto"/>
        </w:rPr>
      </w:pPr>
      <w:r>
        <w:rPr>
          <w:color w:val="auto"/>
        </w:rPr>
        <w:br w:type="page"/>
      </w:r>
      <w:bookmarkStart w:id="38" w:name="_Hlt10523642"/>
      <w:bookmarkEnd w:id="38"/>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GE64排CT机维保项目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445381-201907-81361004-0030</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39" w:name="_Hlt10524029"/>
      <w:bookmarkEnd w:id="39"/>
      <w:bookmarkStart w:id="40" w:name="_Hlt10524010"/>
      <w:bookmarkEnd w:id="40"/>
      <w:bookmarkStart w:id="41" w:name="_Hlt10462525"/>
      <w:bookmarkEnd w:id="41"/>
      <w:bookmarkStart w:id="42" w:name="_Hlt10529670"/>
      <w:bookmarkEnd w:id="42"/>
      <w:bookmarkStart w:id="43" w:name="_Hlt10524018"/>
      <w:bookmarkEnd w:id="43"/>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18"/>
        <w:szCs w:val="18"/>
      </w:rPr>
      <w:t>广东晓君招标采购代理有限公司</w:t>
    </w:r>
    <w:r>
      <w:rPr>
        <w:rFonts w:hint="eastAsia"/>
        <w:sz w:val="18"/>
        <w:szCs w:val="18"/>
        <w:lang w:eastAsia="zh-CN"/>
      </w:rPr>
      <w:t>罗定分公司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hint="eastAsia"/>
        <w:lang w:eastAsia="zh-CN"/>
      </w:rPr>
      <w:t>罗定分公司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3</w:t>
                          </w:r>
                          <w:r>
                            <w:rPr>
                              <w:rFonts w:ascii="宋体" w:hAnsi="宋体"/>
                            </w:rPr>
                            <w:t>-</w:t>
                          </w:r>
                          <w:r>
                            <w:fldChar w:fldCharType="begin"/>
                          </w:r>
                          <w:r>
                            <w:instrText xml:space="preserve"> PAGE </w:instrText>
                          </w:r>
                          <w:r>
                            <w:fldChar w:fldCharType="separate"/>
                          </w:r>
                          <w:r>
                            <w:t>5</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M5QCya7AQAAWAMAAA4AAAAAAAAAAQAgAAAAIgEAAGRycy9lMm9Eb2MueG1sUEsFBgAA&#10;AAAGAAYAWQEAAE8FAAAAAA==&#10;">
              <v:fill on="f" focussize="0,0"/>
              <v:stroke on="f" weight="1.25pt"/>
              <v:imagedata o:title=""/>
              <o:lock v:ext="edit" aspectratio="f"/>
              <v:textbox inset="0mm,0mm,0mm,0mm" style="mso-fit-shape-to-text:t;">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3</w:t>
                    </w:r>
                    <w:r>
                      <w:rPr>
                        <w:rFonts w:ascii="宋体" w:hAnsi="宋体"/>
                      </w:rPr>
                      <w:t>-</w:t>
                    </w:r>
                    <w:r>
                      <w:fldChar w:fldCharType="begin"/>
                    </w:r>
                    <w:r>
                      <w:instrText xml:space="preserve"> PAGE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4</w:t>
                          </w:r>
                          <w:r>
                            <w:rPr>
                              <w:rFonts w:ascii="宋体" w:hAnsi="宋体"/>
                            </w:rPr>
                            <w:t>-</w:t>
                          </w:r>
                          <w:r>
                            <w:fldChar w:fldCharType="begin"/>
                          </w:r>
                          <w:r>
                            <w:instrText xml:space="preserve"> PAGE </w:instrText>
                          </w:r>
                          <w:r>
                            <w:fldChar w:fldCharType="separate"/>
                          </w:r>
                          <w:r>
                            <w:t>5</w:t>
                          </w:r>
                          <w: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oaYJL0wAAAAUBAAAPAAAAAAAAAAEAIAAAACIAAABkcnMvZG93bnJldi54bWxQSwECFAAUAAAA&#10;CACHTuJAqE4qDboBAABYAwAADgAAAAAAAAABACAAAAAiAQAAZHJzL2Uyb0RvYy54bWxQSwUGAAAA&#10;AAYABgBZAQAATgUAAAAA&#10;">
              <v:fill on="f" focussize="0,0"/>
              <v:stroke on="f" weight="1.25pt"/>
              <v:imagedata o:title=""/>
              <o:lock v:ext="edit" aspectratio="f"/>
              <v:textbox inset="0mm,0mm,0mm,0mm" style="mso-fit-shape-to-text:t;">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4</w:t>
                    </w:r>
                    <w:r>
                      <w:rPr>
                        <w:rFonts w:ascii="宋体" w:hAnsi="宋体"/>
                      </w:rPr>
                      <w:t>-</w:t>
                    </w:r>
                    <w:r>
                      <w:fldChar w:fldCharType="begin"/>
                    </w:r>
                    <w:r>
                      <w:instrText xml:space="preserve"> PAGE </w:instrText>
                    </w:r>
                    <w:r>
                      <w:fldChar w:fldCharType="separate"/>
                    </w:r>
                    <w:r>
                      <w:t>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4</w:t>
                          </w:r>
                          <w:r>
                            <w:rPr>
                              <w:rFonts w:ascii="宋体" w:hAnsi="宋体"/>
                            </w:rPr>
                            <w:t>-</w:t>
                          </w:r>
                          <w:r>
                            <w:fldChar w:fldCharType="begin"/>
                          </w:r>
                          <w:r>
                            <w:instrText xml:space="preserve"> PAGE </w:instrText>
                          </w:r>
                          <w:r>
                            <w:fldChar w:fldCharType="separate"/>
                          </w:r>
                          <w:r>
                            <w:t>5</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oaYJL0wAAAAUBAAAPAAAAAAAAAAEAIAAAACIAAABkcnMvZG93bnJldi54bWxQSwECFAAUAAAA&#10;CACHTuJAquW3oroBAABYAwAADgAAAAAAAAABACAAAAAiAQAAZHJzL2Uyb0RvYy54bWxQSwUGAAAA&#10;AAYABgBZAQAATgUAAAAA&#10;">
              <v:fill on="f" focussize="0,0"/>
              <v:stroke on="f" weight="1.25pt"/>
              <v:imagedata o:title=""/>
              <o:lock v:ext="edit" aspectratio="f"/>
              <v:textbox inset="0mm,0mm,0mm,0mm" style="mso-fit-shape-to-text:t;">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w:t>
                    </w:r>
                    <w:r>
                      <w:rPr>
                        <w:rFonts w:hint="eastAsia" w:ascii="宋体" w:hAnsi="宋体"/>
                        <w:lang w:val="en-US" w:eastAsia="zh-CN"/>
                      </w:rPr>
                      <w:t>4</w:t>
                    </w:r>
                    <w:r>
                      <w:rPr>
                        <w:rFonts w:ascii="宋体" w:hAnsi="宋体"/>
                      </w:rPr>
                      <w:t>-</w:t>
                    </w:r>
                    <w:r>
                      <w:fldChar w:fldCharType="begin"/>
                    </w:r>
                    <w:r>
                      <w:instrText xml:space="preserve"> PAGE </w:instrText>
                    </w:r>
                    <w:r>
                      <w:fldChar w:fldCharType="separate"/>
                    </w:r>
                    <w:r>
                      <w:t>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5362575" cy="1828800"/>
              <wp:effectExtent l="0" t="0" r="0" b="0"/>
              <wp:wrapNone/>
              <wp:docPr id="1" name="文本框 1028"/>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5-</w:t>
                          </w:r>
                          <w:r>
                            <w:fldChar w:fldCharType="begin"/>
                          </w:r>
                          <w:r>
                            <w:instrText xml:space="preserve"> PAGE </w:instrText>
                          </w:r>
                          <w:r>
                            <w:fldChar w:fldCharType="separate"/>
                          </w:r>
                          <w:r>
                            <w:t>4</w:t>
                          </w:r>
                          <w:r>
                            <w:fldChar w:fldCharType="end"/>
                          </w:r>
                        </w:p>
                      </w:txbxContent>
                    </wps:txbx>
                    <wps:bodyPr lIns="0" tIns="0" rIns="0" bIns="0" upright="1">
                      <a:spAutoFit/>
                    </wps:bodyPr>
                  </wps:wsp>
                </a:graphicData>
              </a:graphic>
            </wp:anchor>
          </w:drawing>
        </mc:Choice>
        <mc:Fallback>
          <w:pict>
            <v:shape id="文本框 1028" o:spid="_x0000_s1026" o:spt="202" type="#_x0000_t202" style="position:absolute;left:0pt;margin-top:0pt;height:144pt;width:422.25pt;mso-position-horizontal:center;mso-position-horizontal-relative:margin;z-index:251656192;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LNOmHtgEAAEwDAAAOAAAAAAAAAAEAIAAAACUBAABkcnMvZTJvRG9jLnhtbFBLBQYAAAAA&#10;BgAGAFkBAABNBQAAAAA=&#10;">
              <v:fill on="f" focussize="0,0"/>
              <v:stroke on="f" weight="1.25pt"/>
              <v:imagedata o:title=""/>
              <o:lock v:ext="edit" aspectratio="f"/>
              <v:textbox inset="0mm,0mm,0mm,0mm" style="mso-fit-shape-to-text:t;">
                <w:txbxContent>
                  <w:p>
                    <w:pPr>
                      <w:pStyle w:val="17"/>
                      <w:jc w:val="center"/>
                    </w:pPr>
                    <w:r>
                      <w:rPr>
                        <w:rFonts w:hint="eastAsia"/>
                      </w:rPr>
                      <w:t>广东晓君招标采购代理有限公司</w:t>
                    </w:r>
                    <w:r>
                      <w:rPr>
                        <w:rFonts w:hint="eastAsia"/>
                        <w:lang w:eastAsia="zh-CN"/>
                      </w:rPr>
                      <w:t>罗定分公司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mc:AlternateContent>
        <mc:Choice Requires="wps">
          <w:drawing>
            <wp:anchor distT="0" distB="0" distL="114300" distR="114300" simplePos="0" relativeHeight="251658240" behindDoc="0" locked="0" layoutInCell="1" allowOverlap="1">
              <wp:simplePos x="0" y="0"/>
              <wp:positionH relativeFrom="margin">
                <wp:posOffset>1905</wp:posOffset>
              </wp:positionH>
              <wp:positionV relativeFrom="paragraph">
                <wp:posOffset>0</wp:posOffset>
              </wp:positionV>
              <wp:extent cx="5747385" cy="236220"/>
              <wp:effectExtent l="0" t="0" r="0" b="0"/>
              <wp:wrapNone/>
              <wp:docPr id="2" name="文本框 1029"/>
              <wp:cNvGraphicFramePr/>
              <a:graphic xmlns:a="http://schemas.openxmlformats.org/drawingml/2006/main">
                <a:graphicData uri="http://schemas.microsoft.com/office/word/2010/wordprocessingShape">
                  <wps:wsp>
                    <wps:cNvSpPr txBox="1"/>
                    <wps:spPr>
                      <a:xfrm>
                        <a:off x="0" y="0"/>
                        <a:ext cx="5747385" cy="236220"/>
                      </a:xfrm>
                      <a:prstGeom prst="rect">
                        <a:avLst/>
                      </a:prstGeom>
                      <a:noFill/>
                      <a:ln w="15875">
                        <a:noFill/>
                      </a:ln>
                    </wps:spPr>
                    <wps:txbx>
                      <w:txbxContent>
                        <w:p>
                          <w:pPr>
                            <w:pStyle w:val="17"/>
                            <w:rPr>
                              <w:sz w:val="21"/>
                              <w:szCs w:val="21"/>
                            </w:rPr>
                          </w:pPr>
                          <w:r>
                            <w:rPr>
                              <w:rFonts w:hint="eastAsia"/>
                              <w:sz w:val="18"/>
                              <w:szCs w:val="18"/>
                            </w:rPr>
                            <w:t>广东晓君招标采购代理有限公司</w:t>
                          </w:r>
                          <w:r>
                            <w:rPr>
                              <w:rFonts w:hint="eastAsia"/>
                              <w:sz w:val="18"/>
                              <w:szCs w:val="18"/>
                              <w:lang w:eastAsia="zh-CN"/>
                            </w:rPr>
                            <w:t>罗定分公司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wps:txbx>
                    <wps:bodyPr lIns="0" tIns="0" rIns="0" bIns="0" upright="1"/>
                  </wps:wsp>
                </a:graphicData>
              </a:graphic>
            </wp:anchor>
          </w:drawing>
        </mc:Choice>
        <mc:Fallback>
          <w:pict>
            <v:shape id="文本框 1029" o:spid="_x0000_s1026" o:spt="202" type="#_x0000_t202" style="position:absolute;left:0pt;margin-left:0.15pt;margin-top:0pt;height:18.6pt;width:452.55pt;mso-position-horizontal-relative:margin;z-index:251658240;mso-width-relative:page;mso-height-relative:page;" filled="f" stroked="f" coordsize="21600,21600" o:gfxdata="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BuXbsbUAAAABAEA&#10;AA8AAAAAAAAAAQAgAAAAIgAAAGRycy9kb3ducmV2LnhtbFBLAQIUABQAAAAIAIdO4kC0lSQmrAEA&#10;ADEDAAAOAAAAAAAAAAEAIAAAACMBAABkcnMvZTJvRG9jLnhtbFBLBQYAAAAABgAGAFkBAABBBQAA&#10;AAA=&#10;">
              <v:fill on="f" focussize="0,0"/>
              <v:stroke on="f" weight="1.25pt"/>
              <v:imagedata o:title=""/>
              <o:lock v:ext="edit" aspectratio="f"/>
              <v:textbox inset="0mm,0mm,0mm,0mm">
                <w:txbxContent>
                  <w:p>
                    <w:pPr>
                      <w:pStyle w:val="17"/>
                      <w:rPr>
                        <w:sz w:val="21"/>
                        <w:szCs w:val="21"/>
                      </w:rPr>
                    </w:pPr>
                    <w:r>
                      <w:rPr>
                        <w:rFonts w:hint="eastAsia"/>
                        <w:sz w:val="18"/>
                        <w:szCs w:val="18"/>
                      </w:rPr>
                      <w:t>广东晓君招标采购代理有限公司</w:t>
                    </w:r>
                    <w:r>
                      <w:rPr>
                        <w:rFonts w:hint="eastAsia"/>
                        <w:sz w:val="18"/>
                        <w:szCs w:val="18"/>
                        <w:lang w:eastAsia="zh-CN"/>
                      </w:rPr>
                      <w:t>罗定分公司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GE64排CT机维保项目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445381-201907-81361004-0030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GE64排CT机维保项目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445381-201907-81361004-0030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GE64排CT机维保项目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445381-201907-81361004-0030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GE64排CT机维保项目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445381-201907-81361004-0030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GE64排CT机维保项目</w:t>
    </w:r>
    <w:r>
      <w:rPr>
        <w:rFonts w:ascii="宋体" w:hAnsi="宋体"/>
      </w:rPr>
      <w:t xml:space="preserve">     </w:t>
    </w:r>
    <w:r>
      <w:rPr>
        <w:rFonts w:hint="eastAsia" w:ascii="宋体" w:hAnsi="宋体"/>
        <w:lang w:val="en-US" w:eastAsia="zh-CN"/>
      </w:rPr>
      <w:t xml:space="preserve">                                         </w:t>
    </w:r>
    <w:r>
      <w:rPr>
        <w:rFonts w:hint="eastAsia"/>
        <w:szCs w:val="21"/>
        <w:lang w:eastAsia="zh-CN"/>
      </w:rPr>
      <w:t>445381-201907-81361004-0030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GE64排CT机维保项目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445381-201907-81361004-0030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4">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5">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8">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4">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6">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7">
    <w:nsid w:val="590AD9C3"/>
    <w:multiLevelType w:val="singleLevel"/>
    <w:tmpl w:val="590AD9C3"/>
    <w:lvl w:ilvl="0" w:tentative="0">
      <w:start w:val="1"/>
      <w:numFmt w:val="decimal"/>
      <w:suff w:val="space"/>
      <w:lvlText w:val="（%1）"/>
      <w:lvlJc w:val="left"/>
      <w:rPr>
        <w:rFonts w:cs="Times New Roman"/>
      </w:rPr>
    </w:lvl>
  </w:abstractNum>
  <w:abstractNum w:abstractNumId="28">
    <w:nsid w:val="5994031D"/>
    <w:multiLevelType w:val="singleLevel"/>
    <w:tmpl w:val="5994031D"/>
    <w:lvl w:ilvl="0" w:tentative="0">
      <w:start w:val="1"/>
      <w:numFmt w:val="chineseCounting"/>
      <w:suff w:val="nothing"/>
      <w:lvlText w:val="%1、"/>
      <w:lvlJc w:val="left"/>
      <w:rPr>
        <w:rFonts w:cs="Times New Roman"/>
      </w:rPr>
    </w:lvl>
  </w:abstractNum>
  <w:abstractNum w:abstractNumId="29">
    <w:nsid w:val="59DC7A90"/>
    <w:multiLevelType w:val="singleLevel"/>
    <w:tmpl w:val="59DC7A90"/>
    <w:lvl w:ilvl="0" w:tentative="0">
      <w:start w:val="3"/>
      <w:numFmt w:val="decimal"/>
      <w:suff w:val="nothing"/>
      <w:lvlText w:val="%1）"/>
      <w:lvlJc w:val="left"/>
    </w:lvl>
  </w:abstractNum>
  <w:abstractNum w:abstractNumId="30">
    <w:nsid w:val="5C234AB0"/>
    <w:multiLevelType w:val="singleLevel"/>
    <w:tmpl w:val="5C234AB0"/>
    <w:lvl w:ilvl="0" w:tentative="0">
      <w:start w:val="1"/>
      <w:numFmt w:val="decimal"/>
      <w:lvlText w:val="%1."/>
      <w:lvlJc w:val="left"/>
      <w:pPr>
        <w:tabs>
          <w:tab w:val="left" w:pos="312"/>
        </w:tabs>
      </w:pPr>
    </w:lvl>
  </w:abstractNum>
  <w:abstractNum w:abstractNumId="31">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4">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5">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0">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7"/>
  </w:num>
  <w:num w:numId="2">
    <w:abstractNumId w:val="7"/>
  </w:num>
  <w:num w:numId="3">
    <w:abstractNumId w:val="33"/>
  </w:num>
  <w:num w:numId="4">
    <w:abstractNumId w:val="13"/>
  </w:num>
  <w:num w:numId="5">
    <w:abstractNumId w:val="14"/>
  </w:num>
  <w:num w:numId="6">
    <w:abstractNumId w:val="24"/>
  </w:num>
  <w:num w:numId="7">
    <w:abstractNumId w:val="40"/>
  </w:num>
  <w:num w:numId="8">
    <w:abstractNumId w:val="12"/>
  </w:num>
  <w:num w:numId="9">
    <w:abstractNumId w:val="11"/>
  </w:num>
  <w:num w:numId="10">
    <w:abstractNumId w:val="10"/>
  </w:num>
  <w:num w:numId="11">
    <w:abstractNumId w:val="27"/>
  </w:num>
  <w:num w:numId="12">
    <w:abstractNumId w:val="29"/>
  </w:num>
  <w:num w:numId="13">
    <w:abstractNumId w:val="34"/>
  </w:num>
  <w:num w:numId="14">
    <w:abstractNumId w:val="23"/>
  </w:num>
  <w:num w:numId="15">
    <w:abstractNumId w:val="16"/>
  </w:num>
  <w:num w:numId="16">
    <w:abstractNumId w:val="28"/>
  </w:num>
  <w:num w:numId="17">
    <w:abstractNumId w:val="9"/>
  </w:num>
  <w:num w:numId="18">
    <w:abstractNumId w:val="37"/>
  </w:num>
  <w:num w:numId="19">
    <w:abstractNumId w:val="25"/>
  </w:num>
  <w:num w:numId="20">
    <w:abstractNumId w:val="18"/>
  </w:num>
  <w:num w:numId="21">
    <w:abstractNumId w:val="38"/>
  </w:num>
  <w:num w:numId="22">
    <w:abstractNumId w:val="20"/>
  </w:num>
  <w:num w:numId="23">
    <w:abstractNumId w:val="21"/>
  </w:num>
  <w:num w:numId="24">
    <w:abstractNumId w:val="2"/>
  </w:num>
  <w:num w:numId="25">
    <w:abstractNumId w:val="19"/>
  </w:num>
  <w:num w:numId="26">
    <w:abstractNumId w:val="4"/>
  </w:num>
  <w:num w:numId="27">
    <w:abstractNumId w:val="36"/>
  </w:num>
  <w:num w:numId="28">
    <w:abstractNumId w:val="32"/>
  </w:num>
  <w:num w:numId="29">
    <w:abstractNumId w:val="39"/>
  </w:num>
  <w:num w:numId="30">
    <w:abstractNumId w:val="3"/>
  </w:num>
  <w:num w:numId="31">
    <w:abstractNumId w:val="1"/>
  </w:num>
  <w:num w:numId="32">
    <w:abstractNumId w:val="35"/>
  </w:num>
  <w:num w:numId="33">
    <w:abstractNumId w:val="5"/>
  </w:num>
  <w:num w:numId="34">
    <w:abstractNumId w:val="31"/>
  </w:num>
  <w:num w:numId="35">
    <w:abstractNumId w:val="26"/>
  </w:num>
  <w:num w:numId="36">
    <w:abstractNumId w:val="15"/>
  </w:num>
  <w:num w:numId="37">
    <w:abstractNumId w:val="22"/>
  </w:num>
  <w:num w:numId="38">
    <w:abstractNumId w:val="6"/>
  </w:num>
  <w:num w:numId="39">
    <w:abstractNumId w:val="8"/>
  </w:num>
  <w:num w:numId="40">
    <w:abstractNumId w:val="0"/>
  </w:num>
  <w:num w:numId="41">
    <w:abstractNumId w:val="3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0F102A"/>
    <w:rsid w:val="028B3EDC"/>
    <w:rsid w:val="02B26ADE"/>
    <w:rsid w:val="031B422C"/>
    <w:rsid w:val="03627E67"/>
    <w:rsid w:val="036B6473"/>
    <w:rsid w:val="03866869"/>
    <w:rsid w:val="038C7BC5"/>
    <w:rsid w:val="03CD4D6B"/>
    <w:rsid w:val="0417338A"/>
    <w:rsid w:val="043645E4"/>
    <w:rsid w:val="04E108E2"/>
    <w:rsid w:val="0555612F"/>
    <w:rsid w:val="05821E7E"/>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B6CAC"/>
    <w:rsid w:val="0B044218"/>
    <w:rsid w:val="0B6948F1"/>
    <w:rsid w:val="0B6A3D17"/>
    <w:rsid w:val="0B7C46F6"/>
    <w:rsid w:val="0BA43058"/>
    <w:rsid w:val="0BF84B2A"/>
    <w:rsid w:val="0C1E07F3"/>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987404"/>
    <w:rsid w:val="13071A9F"/>
    <w:rsid w:val="13315615"/>
    <w:rsid w:val="1360216B"/>
    <w:rsid w:val="13DD2DCA"/>
    <w:rsid w:val="15681F4B"/>
    <w:rsid w:val="15763A1A"/>
    <w:rsid w:val="157C59CB"/>
    <w:rsid w:val="15A823E6"/>
    <w:rsid w:val="15B029A2"/>
    <w:rsid w:val="161D6D8C"/>
    <w:rsid w:val="1621753B"/>
    <w:rsid w:val="16450C97"/>
    <w:rsid w:val="166B719E"/>
    <w:rsid w:val="16B61174"/>
    <w:rsid w:val="171B0E56"/>
    <w:rsid w:val="171F7D5A"/>
    <w:rsid w:val="172A77E1"/>
    <w:rsid w:val="175A1BDB"/>
    <w:rsid w:val="176C3763"/>
    <w:rsid w:val="178D100E"/>
    <w:rsid w:val="17A772FC"/>
    <w:rsid w:val="17A9055F"/>
    <w:rsid w:val="17E07F69"/>
    <w:rsid w:val="181A5BAE"/>
    <w:rsid w:val="183B44F5"/>
    <w:rsid w:val="183C6BFE"/>
    <w:rsid w:val="18B704AD"/>
    <w:rsid w:val="19AC22AE"/>
    <w:rsid w:val="1A2E71B1"/>
    <w:rsid w:val="1A4736EB"/>
    <w:rsid w:val="1AC30890"/>
    <w:rsid w:val="1B5C0BB4"/>
    <w:rsid w:val="1BA96D6F"/>
    <w:rsid w:val="1BBF4B85"/>
    <w:rsid w:val="1C8F2306"/>
    <w:rsid w:val="1D1C177C"/>
    <w:rsid w:val="1D2D47BA"/>
    <w:rsid w:val="1D4C41D3"/>
    <w:rsid w:val="1D6A39B8"/>
    <w:rsid w:val="1D7238A8"/>
    <w:rsid w:val="1E2665E5"/>
    <w:rsid w:val="1E32703C"/>
    <w:rsid w:val="1E6814BB"/>
    <w:rsid w:val="1F2C4194"/>
    <w:rsid w:val="1F7E5188"/>
    <w:rsid w:val="1FB73F48"/>
    <w:rsid w:val="1FEE30DD"/>
    <w:rsid w:val="1FF24262"/>
    <w:rsid w:val="1FFD7051"/>
    <w:rsid w:val="200A62DA"/>
    <w:rsid w:val="214E5F70"/>
    <w:rsid w:val="21BA29BC"/>
    <w:rsid w:val="21DD349D"/>
    <w:rsid w:val="21F805E3"/>
    <w:rsid w:val="2210611E"/>
    <w:rsid w:val="22803FAB"/>
    <w:rsid w:val="229C0237"/>
    <w:rsid w:val="22B86AA7"/>
    <w:rsid w:val="22BB4045"/>
    <w:rsid w:val="22DC6BE7"/>
    <w:rsid w:val="2305108D"/>
    <w:rsid w:val="230D4016"/>
    <w:rsid w:val="23171BD6"/>
    <w:rsid w:val="23737D0D"/>
    <w:rsid w:val="23B66F17"/>
    <w:rsid w:val="241B5F4A"/>
    <w:rsid w:val="24217D31"/>
    <w:rsid w:val="243A0254"/>
    <w:rsid w:val="24D6667D"/>
    <w:rsid w:val="24E91E1B"/>
    <w:rsid w:val="2547624B"/>
    <w:rsid w:val="25B063C8"/>
    <w:rsid w:val="25EB70F0"/>
    <w:rsid w:val="26455201"/>
    <w:rsid w:val="26BA03C8"/>
    <w:rsid w:val="26C87927"/>
    <w:rsid w:val="27211512"/>
    <w:rsid w:val="27871C7F"/>
    <w:rsid w:val="27DA6364"/>
    <w:rsid w:val="27FA2221"/>
    <w:rsid w:val="28323AAE"/>
    <w:rsid w:val="28454EB3"/>
    <w:rsid w:val="285751A8"/>
    <w:rsid w:val="28581DCD"/>
    <w:rsid w:val="28FE6A4D"/>
    <w:rsid w:val="29A42BF5"/>
    <w:rsid w:val="2A1A4034"/>
    <w:rsid w:val="2A1D6EA4"/>
    <w:rsid w:val="2AE36C8E"/>
    <w:rsid w:val="2B0C57D5"/>
    <w:rsid w:val="2B487BF7"/>
    <w:rsid w:val="2BB82262"/>
    <w:rsid w:val="2C4D5253"/>
    <w:rsid w:val="2C6F63F4"/>
    <w:rsid w:val="2CB947D7"/>
    <w:rsid w:val="2CF57F33"/>
    <w:rsid w:val="2D3A4BC3"/>
    <w:rsid w:val="2D9144DC"/>
    <w:rsid w:val="2DA27849"/>
    <w:rsid w:val="2DA7128F"/>
    <w:rsid w:val="2DD850F2"/>
    <w:rsid w:val="2F503AF9"/>
    <w:rsid w:val="2F7B5CA8"/>
    <w:rsid w:val="2F8945C2"/>
    <w:rsid w:val="2F8A50C1"/>
    <w:rsid w:val="2F98221C"/>
    <w:rsid w:val="2FCC1679"/>
    <w:rsid w:val="2FFF4E45"/>
    <w:rsid w:val="30086FF0"/>
    <w:rsid w:val="300F4DAE"/>
    <w:rsid w:val="305925E1"/>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9F30451"/>
    <w:rsid w:val="3A9A3131"/>
    <w:rsid w:val="3AA13714"/>
    <w:rsid w:val="3ABE77F6"/>
    <w:rsid w:val="3AF76FA1"/>
    <w:rsid w:val="3B9930A8"/>
    <w:rsid w:val="3BE9242F"/>
    <w:rsid w:val="3C235935"/>
    <w:rsid w:val="3C695F34"/>
    <w:rsid w:val="3C71049E"/>
    <w:rsid w:val="3D5A1015"/>
    <w:rsid w:val="3D5A6E74"/>
    <w:rsid w:val="3D9F20A5"/>
    <w:rsid w:val="3DA14FD8"/>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84B4A"/>
    <w:rsid w:val="41A664D0"/>
    <w:rsid w:val="41B13BD3"/>
    <w:rsid w:val="41EF728F"/>
    <w:rsid w:val="42355579"/>
    <w:rsid w:val="42522927"/>
    <w:rsid w:val="425D6528"/>
    <w:rsid w:val="42671377"/>
    <w:rsid w:val="430B6E49"/>
    <w:rsid w:val="44432C5B"/>
    <w:rsid w:val="44907624"/>
    <w:rsid w:val="44B429E7"/>
    <w:rsid w:val="455C09C9"/>
    <w:rsid w:val="460D0517"/>
    <w:rsid w:val="460E66C6"/>
    <w:rsid w:val="46205A1C"/>
    <w:rsid w:val="467233BF"/>
    <w:rsid w:val="46D30980"/>
    <w:rsid w:val="47352915"/>
    <w:rsid w:val="47427C8E"/>
    <w:rsid w:val="474A0A85"/>
    <w:rsid w:val="477F456E"/>
    <w:rsid w:val="479762EE"/>
    <w:rsid w:val="47F949DF"/>
    <w:rsid w:val="48157B65"/>
    <w:rsid w:val="48577A65"/>
    <w:rsid w:val="4907051E"/>
    <w:rsid w:val="491D55D9"/>
    <w:rsid w:val="49466EFD"/>
    <w:rsid w:val="4A33138B"/>
    <w:rsid w:val="4AB76A28"/>
    <w:rsid w:val="4AC9763E"/>
    <w:rsid w:val="4AE07264"/>
    <w:rsid w:val="4B342EE1"/>
    <w:rsid w:val="4B384CC0"/>
    <w:rsid w:val="4B4E38C2"/>
    <w:rsid w:val="4B632A78"/>
    <w:rsid w:val="4C867C53"/>
    <w:rsid w:val="4C9F2990"/>
    <w:rsid w:val="4D2838A9"/>
    <w:rsid w:val="4D94405B"/>
    <w:rsid w:val="4E1857AC"/>
    <w:rsid w:val="4E26261F"/>
    <w:rsid w:val="4E403C3C"/>
    <w:rsid w:val="4E8805F8"/>
    <w:rsid w:val="4E901F73"/>
    <w:rsid w:val="4EBB20BD"/>
    <w:rsid w:val="4F410CB6"/>
    <w:rsid w:val="4F5A2C1F"/>
    <w:rsid w:val="4FB46852"/>
    <w:rsid w:val="50987766"/>
    <w:rsid w:val="50D36AC6"/>
    <w:rsid w:val="51112461"/>
    <w:rsid w:val="513959C5"/>
    <w:rsid w:val="514364D8"/>
    <w:rsid w:val="514B137F"/>
    <w:rsid w:val="51791DFD"/>
    <w:rsid w:val="520165FA"/>
    <w:rsid w:val="5292324C"/>
    <w:rsid w:val="529309B8"/>
    <w:rsid w:val="529A2F5E"/>
    <w:rsid w:val="531D1179"/>
    <w:rsid w:val="533C7B83"/>
    <w:rsid w:val="53DA28A7"/>
    <w:rsid w:val="540909EB"/>
    <w:rsid w:val="54520A94"/>
    <w:rsid w:val="548A63EC"/>
    <w:rsid w:val="54A57642"/>
    <w:rsid w:val="552044B5"/>
    <w:rsid w:val="554F676F"/>
    <w:rsid w:val="556E1B11"/>
    <w:rsid w:val="5659756E"/>
    <w:rsid w:val="56730993"/>
    <w:rsid w:val="56B474E3"/>
    <w:rsid w:val="56C54260"/>
    <w:rsid w:val="5734537F"/>
    <w:rsid w:val="573E7DBA"/>
    <w:rsid w:val="584F4DEB"/>
    <w:rsid w:val="59953DB9"/>
    <w:rsid w:val="5A160B96"/>
    <w:rsid w:val="5A233EB1"/>
    <w:rsid w:val="5A476FBB"/>
    <w:rsid w:val="5A53303E"/>
    <w:rsid w:val="5AA82E6F"/>
    <w:rsid w:val="5BA83EAD"/>
    <w:rsid w:val="5C1169B9"/>
    <w:rsid w:val="5C152C9F"/>
    <w:rsid w:val="5C432CB0"/>
    <w:rsid w:val="5C655779"/>
    <w:rsid w:val="5D9E6DA0"/>
    <w:rsid w:val="5DA04389"/>
    <w:rsid w:val="5DBA2772"/>
    <w:rsid w:val="5DBD752C"/>
    <w:rsid w:val="5DD664E8"/>
    <w:rsid w:val="5E344CEC"/>
    <w:rsid w:val="5E373A11"/>
    <w:rsid w:val="5E377FA2"/>
    <w:rsid w:val="5E6926D0"/>
    <w:rsid w:val="5E8E3B20"/>
    <w:rsid w:val="5ED11038"/>
    <w:rsid w:val="5EFF303D"/>
    <w:rsid w:val="5F2A2D28"/>
    <w:rsid w:val="5F2E6734"/>
    <w:rsid w:val="5F7B0AA0"/>
    <w:rsid w:val="5FB332D0"/>
    <w:rsid w:val="601B3CC5"/>
    <w:rsid w:val="60484B23"/>
    <w:rsid w:val="60532E8A"/>
    <w:rsid w:val="60891CC0"/>
    <w:rsid w:val="608D2023"/>
    <w:rsid w:val="60A46CB8"/>
    <w:rsid w:val="60F617E1"/>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A90F21"/>
    <w:rsid w:val="67ED4339"/>
    <w:rsid w:val="683C52F1"/>
    <w:rsid w:val="684024A0"/>
    <w:rsid w:val="688050F9"/>
    <w:rsid w:val="695733E8"/>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862847"/>
    <w:rsid w:val="6FF4257E"/>
    <w:rsid w:val="704F39D4"/>
    <w:rsid w:val="70DC36D7"/>
    <w:rsid w:val="71876F14"/>
    <w:rsid w:val="71A67BCE"/>
    <w:rsid w:val="71CA593D"/>
    <w:rsid w:val="71F77214"/>
    <w:rsid w:val="71FB1ECF"/>
    <w:rsid w:val="722A251B"/>
    <w:rsid w:val="723546C0"/>
    <w:rsid w:val="727B3332"/>
    <w:rsid w:val="72DE2EA9"/>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9456B8"/>
    <w:rsid w:val="76C9130A"/>
    <w:rsid w:val="776467E1"/>
    <w:rsid w:val="776D079C"/>
    <w:rsid w:val="77FE3729"/>
    <w:rsid w:val="78154AAB"/>
    <w:rsid w:val="782A14F3"/>
    <w:rsid w:val="78E933D4"/>
    <w:rsid w:val="79490AF8"/>
    <w:rsid w:val="797C2BF9"/>
    <w:rsid w:val="79FC3F51"/>
    <w:rsid w:val="79FC742D"/>
    <w:rsid w:val="7A3A48A2"/>
    <w:rsid w:val="7A8A4FEC"/>
    <w:rsid w:val="7AB2474C"/>
    <w:rsid w:val="7ABF2D23"/>
    <w:rsid w:val="7B0B5FA9"/>
    <w:rsid w:val="7B6047B0"/>
    <w:rsid w:val="7B6F42DB"/>
    <w:rsid w:val="7B761B39"/>
    <w:rsid w:val="7BA8671F"/>
    <w:rsid w:val="7BD62DEB"/>
    <w:rsid w:val="7C012B17"/>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1</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WPS</cp:lastModifiedBy>
  <cp:lastPrinted>2017-08-25T03:24:00Z</cp:lastPrinted>
  <dcterms:modified xsi:type="dcterms:W3CDTF">2019-08-07T09:09:06Z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