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hint="eastAsia" w:ascii="宋体" w:hAnsi="宋体" w:eastAsia="宋体" w:cs="宋体"/>
          <w:b/>
          <w:color w:val="auto"/>
          <w:sz w:val="72"/>
          <w:szCs w:val="72"/>
          <w:lang w:eastAsia="zh-CN"/>
        </w:rPr>
      </w:pPr>
    </w:p>
    <w:p>
      <w:pPr>
        <w:snapToGrid w:val="0"/>
        <w:jc w:val="center"/>
        <w:rPr>
          <w:rFonts w:hint="eastAsia" w:ascii="宋体" w:hAnsi="宋体" w:eastAsia="宋体" w:cs="宋体"/>
          <w:b/>
          <w:color w:val="auto"/>
          <w:spacing w:val="20"/>
          <w:kern w:val="10"/>
          <w:sz w:val="48"/>
          <w:szCs w:val="48"/>
        </w:rPr>
      </w:pPr>
      <w:r>
        <w:rPr>
          <w:rFonts w:hint="eastAsia" w:ascii="宋体" w:hAnsi="宋体" w:cs="宋体"/>
          <w:b/>
          <w:color w:val="auto"/>
          <w:sz w:val="52"/>
          <w:szCs w:val="52"/>
          <w:lang w:eastAsia="zh-CN"/>
        </w:rPr>
        <w:t>云浮县人民政府成立旧址纪念馆及“三罗第一枪”战后休整地纪念馆布展采购项目</w:t>
      </w:r>
    </w:p>
    <w:p>
      <w:pPr>
        <w:snapToGrid w:val="0"/>
        <w:jc w:val="center"/>
        <w:rPr>
          <w:rFonts w:hint="eastAsia" w:ascii="宋体" w:hAnsi="宋体" w:eastAsia="宋体" w:cs="宋体"/>
          <w:b/>
          <w:color w:val="auto"/>
          <w:spacing w:val="20"/>
          <w:kern w:val="10"/>
          <w:sz w:val="48"/>
          <w:szCs w:val="48"/>
        </w:rPr>
      </w:pPr>
    </w:p>
    <w:p>
      <w:pPr>
        <w:snapToGrid w:val="0"/>
        <w:jc w:val="center"/>
        <w:rPr>
          <w:rFonts w:hint="eastAsia" w:ascii="宋体" w:hAnsi="宋体" w:eastAsia="宋体" w:cs="宋体"/>
          <w:b/>
          <w:color w:val="auto"/>
          <w:spacing w:val="20"/>
          <w:kern w:val="10"/>
          <w:sz w:val="48"/>
          <w:szCs w:val="48"/>
        </w:rPr>
      </w:pPr>
    </w:p>
    <w:p>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eastAsia" w:ascii="宋体" w:hAnsi="宋体" w:eastAsia="宋体" w:cs="宋体"/>
          <w:color w:val="auto"/>
          <w:spacing w:val="26"/>
          <w:sz w:val="84"/>
          <w:szCs w:val="84"/>
        </w:rPr>
      </w:pPr>
      <w:r>
        <w:rPr>
          <w:rFonts w:hint="eastAsia" w:ascii="宋体" w:hAnsi="宋体" w:eastAsia="宋体" w:cs="宋体"/>
          <w:color w:val="auto"/>
          <w:spacing w:val="26"/>
          <w:sz w:val="84"/>
          <w:szCs w:val="84"/>
        </w:rPr>
        <w:t>磋</w:t>
      </w:r>
    </w:p>
    <w:p>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eastAsia" w:ascii="宋体" w:hAnsi="宋体" w:eastAsia="宋体" w:cs="宋体"/>
          <w:color w:val="auto"/>
          <w:spacing w:val="26"/>
          <w:sz w:val="84"/>
          <w:szCs w:val="84"/>
        </w:rPr>
      </w:pPr>
      <w:r>
        <w:rPr>
          <w:rFonts w:hint="eastAsia" w:ascii="宋体" w:hAnsi="宋体" w:eastAsia="宋体" w:cs="宋体"/>
          <w:color w:val="auto"/>
          <w:spacing w:val="26"/>
          <w:sz w:val="84"/>
          <w:szCs w:val="84"/>
        </w:rPr>
        <w:t>商</w:t>
      </w:r>
    </w:p>
    <w:p>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eastAsia" w:ascii="宋体" w:hAnsi="宋体" w:eastAsia="宋体" w:cs="宋体"/>
          <w:color w:val="auto"/>
          <w:spacing w:val="26"/>
          <w:sz w:val="84"/>
          <w:szCs w:val="84"/>
        </w:rPr>
      </w:pPr>
      <w:r>
        <w:rPr>
          <w:rFonts w:hint="eastAsia" w:ascii="宋体" w:hAnsi="宋体" w:eastAsia="宋体" w:cs="宋体"/>
          <w:color w:val="auto"/>
          <w:spacing w:val="26"/>
          <w:sz w:val="84"/>
          <w:szCs w:val="84"/>
        </w:rPr>
        <w:t>文</w:t>
      </w:r>
    </w:p>
    <w:p>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eastAsia" w:ascii="宋体" w:hAnsi="宋体" w:eastAsia="宋体" w:cs="宋体"/>
          <w:color w:val="auto"/>
          <w:spacing w:val="26"/>
          <w:sz w:val="84"/>
          <w:szCs w:val="84"/>
        </w:rPr>
      </w:pPr>
      <w:r>
        <w:rPr>
          <w:rFonts w:hint="eastAsia" w:ascii="宋体" w:hAnsi="宋体" w:eastAsia="宋体" w:cs="宋体"/>
          <w:color w:val="auto"/>
          <w:spacing w:val="26"/>
          <w:sz w:val="84"/>
          <w:szCs w:val="84"/>
        </w:rPr>
        <w:t>件</w:t>
      </w:r>
    </w:p>
    <w:p>
      <w:pPr>
        <w:snapToGrid w:val="0"/>
        <w:jc w:val="center"/>
        <w:rPr>
          <w:rFonts w:hint="eastAsia" w:ascii="宋体" w:hAnsi="宋体" w:eastAsia="宋体" w:cs="宋体"/>
          <w:b/>
          <w:color w:val="auto"/>
          <w:spacing w:val="20"/>
          <w:kern w:val="10"/>
          <w:sz w:val="52"/>
          <w:szCs w:val="52"/>
        </w:rPr>
      </w:pPr>
    </w:p>
    <w:p>
      <w:pPr>
        <w:snapToGrid w:val="0"/>
        <w:jc w:val="center"/>
        <w:rPr>
          <w:rFonts w:hint="eastAsia" w:ascii="宋体" w:hAnsi="宋体" w:eastAsia="宋体" w:cs="宋体"/>
          <w:b/>
          <w:color w:val="auto"/>
          <w:spacing w:val="20"/>
          <w:kern w:val="10"/>
          <w:sz w:val="52"/>
          <w:szCs w:val="52"/>
        </w:rPr>
      </w:pPr>
    </w:p>
    <w:p>
      <w:pPr>
        <w:jc w:val="center"/>
        <w:rPr>
          <w:rFonts w:hint="eastAsia" w:ascii="宋体" w:hAnsi="宋体" w:eastAsia="宋体" w:cs="宋体"/>
          <w:b/>
          <w:color w:val="auto"/>
          <w:sz w:val="30"/>
          <w:szCs w:val="30"/>
        </w:rPr>
      </w:pPr>
      <w:r>
        <w:rPr>
          <w:rFonts w:hint="eastAsia" w:ascii="宋体" w:hAnsi="宋体" w:eastAsia="宋体" w:cs="宋体"/>
          <w:b/>
          <w:color w:val="auto"/>
          <w:sz w:val="30"/>
          <w:szCs w:val="30"/>
        </w:rPr>
        <w:t>采购编号：</w:t>
      </w:r>
      <w:r>
        <w:rPr>
          <w:rFonts w:hint="eastAsia" w:ascii="宋体" w:hAnsi="宋体" w:cs="宋体"/>
          <w:b/>
          <w:color w:val="auto"/>
          <w:sz w:val="30"/>
          <w:szCs w:val="30"/>
          <w:lang w:eastAsia="zh-CN"/>
        </w:rPr>
        <w:t>445323-201811-434006-0003</w:t>
      </w:r>
    </w:p>
    <w:p>
      <w:pPr>
        <w:spacing w:line="360" w:lineRule="auto"/>
        <w:jc w:val="center"/>
        <w:textAlignment w:val="top"/>
        <w:rPr>
          <w:rFonts w:hint="eastAsia" w:ascii="宋体" w:hAnsi="宋体" w:eastAsia="宋体" w:cs="宋体"/>
          <w:b/>
          <w:color w:val="auto"/>
          <w:spacing w:val="100"/>
          <w:sz w:val="32"/>
          <w:szCs w:val="32"/>
        </w:rPr>
      </w:pPr>
      <w:r>
        <w:rPr>
          <w:rFonts w:hint="eastAsia" w:ascii="宋体" w:hAnsi="宋体" w:eastAsia="宋体" w:cs="宋体"/>
          <w:b/>
          <w:color w:val="auto"/>
          <w:spacing w:val="100"/>
          <w:sz w:val="32"/>
          <w:szCs w:val="32"/>
        </w:rPr>
        <w:t>广东晓君招标采购代理有限公司</w:t>
      </w:r>
    </w:p>
    <w:p>
      <w:pPr>
        <w:pStyle w:val="15"/>
        <w:jc w:val="center"/>
        <w:rPr>
          <w:rFonts w:hint="eastAsia" w:ascii="宋体" w:hAnsi="宋体" w:eastAsia="宋体" w:cs="宋体"/>
          <w:b/>
          <w:color w:val="auto"/>
          <w:spacing w:val="40"/>
          <w:sz w:val="36"/>
          <w:szCs w:val="36"/>
        </w:rPr>
      </w:pPr>
      <w:r>
        <w:rPr>
          <w:rFonts w:hint="eastAsia" w:ascii="宋体" w:hAnsi="宋体" w:eastAsia="宋体" w:cs="宋体"/>
          <w:b/>
          <w:color w:val="auto"/>
          <w:spacing w:val="40"/>
          <w:sz w:val="36"/>
          <w:szCs w:val="36"/>
        </w:rPr>
        <w:t>201</w:t>
      </w:r>
      <w:r>
        <w:rPr>
          <w:rFonts w:hint="eastAsia" w:ascii="宋体" w:hAnsi="宋体" w:eastAsia="宋体" w:cs="宋体"/>
          <w:b/>
          <w:color w:val="auto"/>
          <w:spacing w:val="40"/>
          <w:sz w:val="36"/>
          <w:szCs w:val="36"/>
          <w:lang w:val="en-US" w:eastAsia="zh-CN"/>
        </w:rPr>
        <w:t>8</w:t>
      </w:r>
      <w:r>
        <w:rPr>
          <w:rFonts w:hint="eastAsia" w:ascii="宋体" w:hAnsi="宋体" w:eastAsia="宋体" w:cs="宋体"/>
          <w:b/>
          <w:color w:val="auto"/>
          <w:spacing w:val="40"/>
          <w:sz w:val="36"/>
          <w:szCs w:val="36"/>
        </w:rPr>
        <w:t>年</w:t>
      </w:r>
      <w:r>
        <w:rPr>
          <w:rFonts w:hint="eastAsia" w:ascii="宋体" w:hAnsi="宋体" w:cs="宋体"/>
          <w:b/>
          <w:color w:val="auto"/>
          <w:spacing w:val="40"/>
          <w:sz w:val="36"/>
          <w:szCs w:val="36"/>
          <w:lang w:val="en-US" w:eastAsia="zh-CN"/>
        </w:rPr>
        <w:t>11</w:t>
      </w:r>
      <w:r>
        <w:rPr>
          <w:rFonts w:hint="eastAsia" w:ascii="宋体" w:hAnsi="宋体" w:eastAsia="宋体" w:cs="宋体"/>
          <w:b/>
          <w:color w:val="auto"/>
          <w:spacing w:val="40"/>
          <w:sz w:val="36"/>
          <w:szCs w:val="36"/>
        </w:rPr>
        <w:t>月</w:t>
      </w:r>
    </w:p>
    <w:p>
      <w:pPr>
        <w:spacing w:line="360" w:lineRule="auto"/>
        <w:jc w:val="both"/>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br w:type="page"/>
      </w: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目   录</w:t>
      </w:r>
    </w:p>
    <w:p>
      <w:pPr>
        <w:spacing w:line="360" w:lineRule="auto"/>
        <w:rPr>
          <w:rFonts w:hint="eastAsia" w:ascii="宋体" w:hAnsi="宋体" w:eastAsia="宋体" w:cs="宋体"/>
          <w:b/>
          <w:color w:val="auto"/>
          <w:sz w:val="44"/>
        </w:rPr>
      </w:pPr>
    </w:p>
    <w:p>
      <w:pPr>
        <w:spacing w:line="360" w:lineRule="auto"/>
        <w:rPr>
          <w:rFonts w:hint="eastAsia" w:ascii="宋体" w:hAnsi="宋体" w:eastAsia="宋体" w:cs="宋体"/>
          <w:color w:val="auto"/>
          <w:sz w:val="30"/>
          <w:szCs w:val="30"/>
        </w:rPr>
      </w:pPr>
      <w:r>
        <w:rPr>
          <w:rFonts w:hint="eastAsia" w:ascii="宋体" w:hAnsi="宋体" w:eastAsia="宋体" w:cs="宋体"/>
          <w:color w:val="auto"/>
          <w:sz w:val="30"/>
          <w:szCs w:val="30"/>
        </w:rPr>
        <w:t>第一部分:报价邀请函………………………………………………1-1</w:t>
      </w:r>
    </w:p>
    <w:p>
      <w:pPr>
        <w:spacing w:line="360" w:lineRule="auto"/>
        <w:rPr>
          <w:rFonts w:hint="eastAsia" w:ascii="宋体" w:hAnsi="宋体" w:eastAsia="宋体" w:cs="宋体"/>
          <w:color w:val="auto"/>
          <w:sz w:val="30"/>
          <w:szCs w:val="30"/>
        </w:rPr>
      </w:pPr>
    </w:p>
    <w:p>
      <w:pPr>
        <w:spacing w:line="360" w:lineRule="auto"/>
        <w:rPr>
          <w:rFonts w:hint="eastAsia" w:ascii="宋体" w:hAnsi="宋体" w:eastAsia="宋体" w:cs="宋体"/>
          <w:color w:val="auto"/>
          <w:sz w:val="30"/>
          <w:szCs w:val="30"/>
        </w:rPr>
      </w:pPr>
      <w:r>
        <w:rPr>
          <w:rFonts w:hint="eastAsia" w:ascii="宋体" w:hAnsi="宋体" w:eastAsia="宋体" w:cs="宋体"/>
          <w:color w:val="auto"/>
          <w:sz w:val="30"/>
          <w:szCs w:val="30"/>
        </w:rPr>
        <w:t>第二部分:报价人须知………………………………………………2-1</w:t>
      </w:r>
    </w:p>
    <w:p>
      <w:pPr>
        <w:spacing w:line="360" w:lineRule="auto"/>
        <w:rPr>
          <w:rFonts w:hint="eastAsia" w:ascii="宋体" w:hAnsi="宋体" w:eastAsia="宋体" w:cs="宋体"/>
          <w:color w:val="auto"/>
          <w:sz w:val="30"/>
          <w:szCs w:val="30"/>
        </w:rPr>
      </w:pPr>
    </w:p>
    <w:p>
      <w:pPr>
        <w:spacing w:line="360" w:lineRule="auto"/>
        <w:rPr>
          <w:rFonts w:hint="eastAsia" w:ascii="宋体" w:hAnsi="宋体" w:eastAsia="宋体" w:cs="宋体"/>
          <w:color w:val="auto"/>
          <w:sz w:val="30"/>
          <w:szCs w:val="30"/>
        </w:rPr>
      </w:pPr>
      <w:r>
        <w:rPr>
          <w:rFonts w:hint="eastAsia" w:ascii="宋体" w:hAnsi="宋体" w:eastAsia="宋体" w:cs="宋体"/>
          <w:color w:val="auto"/>
          <w:sz w:val="30"/>
          <w:szCs w:val="30"/>
        </w:rPr>
        <w:t>第三部分:用户需求书………………………………………………3-1</w:t>
      </w:r>
    </w:p>
    <w:p>
      <w:pPr>
        <w:spacing w:line="360" w:lineRule="auto"/>
        <w:rPr>
          <w:rFonts w:hint="eastAsia" w:ascii="宋体" w:hAnsi="宋体" w:eastAsia="宋体" w:cs="宋体"/>
          <w:color w:val="auto"/>
          <w:sz w:val="30"/>
          <w:szCs w:val="30"/>
        </w:rPr>
      </w:pPr>
    </w:p>
    <w:p>
      <w:pPr>
        <w:spacing w:line="360" w:lineRule="auto"/>
        <w:rPr>
          <w:rFonts w:hint="eastAsia" w:ascii="宋体" w:hAnsi="宋体" w:eastAsia="宋体" w:cs="宋体"/>
          <w:color w:val="auto"/>
          <w:sz w:val="30"/>
          <w:szCs w:val="30"/>
        </w:rPr>
      </w:pPr>
      <w:r>
        <w:rPr>
          <w:rFonts w:hint="eastAsia" w:ascii="宋体" w:hAnsi="宋体" w:eastAsia="宋体" w:cs="宋体"/>
          <w:color w:val="auto"/>
          <w:sz w:val="30"/>
          <w:szCs w:val="30"/>
        </w:rPr>
        <w:t>第四部分:合同条款…………………………………………………4-1</w:t>
      </w:r>
    </w:p>
    <w:p>
      <w:pPr>
        <w:spacing w:line="360" w:lineRule="auto"/>
        <w:rPr>
          <w:rFonts w:hint="eastAsia" w:ascii="宋体" w:hAnsi="宋体" w:eastAsia="宋体" w:cs="宋体"/>
          <w:color w:val="auto"/>
          <w:sz w:val="30"/>
          <w:szCs w:val="30"/>
        </w:rPr>
      </w:pPr>
    </w:p>
    <w:p>
      <w:pPr>
        <w:spacing w:line="360" w:lineRule="auto"/>
        <w:rPr>
          <w:rFonts w:hint="eastAsia" w:ascii="宋体" w:hAnsi="宋体" w:eastAsia="宋体" w:cs="宋体"/>
          <w:color w:val="auto"/>
          <w:sz w:val="30"/>
          <w:szCs w:val="30"/>
        </w:rPr>
        <w:sectPr>
          <w:pgSz w:w="11906" w:h="16838"/>
          <w:pgMar w:top="1440" w:right="1588" w:bottom="1440" w:left="1588" w:header="851" w:footer="992" w:gutter="0"/>
          <w:cols w:space="720" w:num="1"/>
          <w:docGrid w:type="lines" w:linePitch="312" w:charSpace="0"/>
        </w:sectPr>
      </w:pPr>
      <w:r>
        <w:rPr>
          <w:rFonts w:hint="eastAsia" w:ascii="宋体" w:hAnsi="宋体" w:eastAsia="宋体" w:cs="宋体"/>
          <w:color w:val="auto"/>
          <w:sz w:val="30"/>
          <w:szCs w:val="30"/>
        </w:rPr>
        <w:t>第五部分:报价文件格式……………………………………………5-1</w:t>
      </w: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第一部分</w:t>
      </w: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磋 商 邀 请 函</w:t>
      </w:r>
    </w:p>
    <w:p>
      <w:pPr>
        <w:spacing w:line="480" w:lineRule="exact"/>
        <w:jc w:val="center"/>
        <w:rPr>
          <w:rFonts w:hint="eastAsia" w:ascii="宋体" w:hAnsi="宋体" w:eastAsia="宋体" w:cs="宋体"/>
          <w:b/>
          <w:color w:val="auto"/>
          <w:sz w:val="24"/>
        </w:rPr>
      </w:pPr>
    </w:p>
    <w:p>
      <w:pPr>
        <w:spacing w:line="480" w:lineRule="exact"/>
        <w:jc w:val="center"/>
        <w:rPr>
          <w:rFonts w:hint="eastAsia" w:ascii="宋体" w:hAnsi="宋体" w:eastAsia="宋体" w:cs="宋体"/>
          <w:b/>
          <w:color w:val="auto"/>
          <w:sz w:val="24"/>
        </w:rPr>
      </w:pPr>
    </w:p>
    <w:p>
      <w:pPr>
        <w:spacing w:line="480" w:lineRule="exact"/>
        <w:jc w:val="center"/>
        <w:rPr>
          <w:rFonts w:hint="eastAsia" w:ascii="宋体" w:hAnsi="宋体" w:eastAsia="宋体" w:cs="宋体"/>
          <w:b/>
          <w:color w:val="auto"/>
          <w:sz w:val="24"/>
        </w:rPr>
      </w:pPr>
    </w:p>
    <w:p>
      <w:pPr>
        <w:spacing w:line="480" w:lineRule="exact"/>
        <w:jc w:val="center"/>
        <w:rPr>
          <w:rFonts w:hint="eastAsia" w:ascii="宋体" w:hAnsi="宋体" w:eastAsia="宋体" w:cs="宋体"/>
          <w:color w:val="auto"/>
          <w:sz w:val="24"/>
        </w:rPr>
      </w:pPr>
    </w:p>
    <w:p>
      <w:pPr>
        <w:spacing w:line="360" w:lineRule="auto"/>
        <w:rPr>
          <w:rFonts w:hint="eastAsia" w:ascii="宋体" w:hAnsi="宋体" w:eastAsia="宋体" w:cs="宋体"/>
          <w:color w:val="auto"/>
          <w:sz w:val="24"/>
        </w:rPr>
      </w:pPr>
    </w:p>
    <w:p>
      <w:pPr>
        <w:spacing w:line="360" w:lineRule="auto"/>
        <w:jc w:val="center"/>
        <w:rPr>
          <w:rFonts w:hint="eastAsia" w:ascii="宋体" w:hAnsi="宋体" w:eastAsia="宋体" w:cs="宋体"/>
          <w:color w:val="auto"/>
          <w:sz w:val="24"/>
        </w:rPr>
      </w:pPr>
    </w:p>
    <w:p>
      <w:pPr>
        <w:tabs>
          <w:tab w:val="left" w:pos="1665"/>
        </w:tabs>
        <w:spacing w:line="360" w:lineRule="auto"/>
        <w:rPr>
          <w:rFonts w:hint="eastAsia" w:ascii="宋体" w:hAnsi="宋体" w:eastAsia="宋体" w:cs="宋体"/>
          <w:color w:val="auto"/>
          <w:sz w:val="24"/>
        </w:rPr>
      </w:pPr>
    </w:p>
    <w:p>
      <w:pPr>
        <w:spacing w:line="480" w:lineRule="exact"/>
        <w:jc w:val="center"/>
        <w:rPr>
          <w:rFonts w:hint="eastAsia" w:ascii="宋体" w:hAnsi="宋体" w:eastAsia="宋体" w:cs="宋体"/>
          <w:b/>
          <w:color w:val="auto"/>
          <w:kern w:val="28"/>
          <w:sz w:val="32"/>
        </w:rPr>
      </w:pPr>
      <w:r>
        <w:rPr>
          <w:rFonts w:hint="eastAsia" w:ascii="宋体" w:hAnsi="宋体" w:eastAsia="宋体" w:cs="宋体"/>
          <w:color w:val="auto"/>
        </w:rPr>
        <w:br w:type="page"/>
      </w:r>
      <w:r>
        <w:rPr>
          <w:rFonts w:hint="eastAsia" w:ascii="宋体" w:hAnsi="宋体" w:eastAsia="宋体" w:cs="宋体"/>
          <w:b/>
          <w:color w:val="auto"/>
          <w:kern w:val="28"/>
          <w:sz w:val="32"/>
        </w:rPr>
        <w:t>磋 商 邀 请 函</w:t>
      </w:r>
    </w:p>
    <w:p>
      <w:pPr>
        <w:snapToGrid w:val="0"/>
        <w:spacing w:before="60" w:line="360" w:lineRule="auto"/>
        <w:rPr>
          <w:rFonts w:hint="eastAsia" w:ascii="宋体" w:hAnsi="宋体" w:eastAsia="宋体" w:cs="宋体"/>
          <w:color w:val="auto"/>
        </w:rPr>
      </w:pPr>
    </w:p>
    <w:p>
      <w:pPr>
        <w:pStyle w:val="13"/>
        <w:snapToGrid w:val="0"/>
        <w:spacing w:after="0" w:line="480" w:lineRule="exact"/>
        <w:ind w:left="0" w:leftChars="0" w:firstLine="411" w:firstLineChars="196"/>
        <w:rPr>
          <w:rFonts w:hint="eastAsia" w:ascii="宋体" w:hAnsi="宋体" w:eastAsia="宋体" w:cs="宋体"/>
          <w:color w:val="auto"/>
          <w:kern w:val="28"/>
        </w:rPr>
      </w:pPr>
      <w:r>
        <w:rPr>
          <w:rFonts w:hint="eastAsia" w:ascii="宋体" w:hAnsi="宋体" w:eastAsia="宋体" w:cs="宋体"/>
          <w:color w:val="auto"/>
        </w:rPr>
        <w:t>广东晓君招标采购代理有限公司（以下简称“采购代理机构”）受</w:t>
      </w:r>
      <w:r>
        <w:rPr>
          <w:rFonts w:hint="eastAsia" w:ascii="宋体" w:hAnsi="宋体" w:cs="宋体"/>
          <w:iCs/>
          <w:color w:val="auto"/>
          <w:lang w:eastAsia="zh-CN"/>
        </w:rPr>
        <w:t>云浮市云安区富林镇人民政府</w:t>
      </w:r>
      <w:r>
        <w:rPr>
          <w:rFonts w:hint="eastAsia" w:ascii="宋体" w:hAnsi="宋体" w:eastAsia="宋体" w:cs="宋体"/>
          <w:color w:val="auto"/>
        </w:rPr>
        <w:t>（以下简称“采购人”）的委托，</w:t>
      </w:r>
      <w:r>
        <w:rPr>
          <w:rFonts w:hint="eastAsia" w:ascii="宋体" w:hAnsi="宋体" w:eastAsia="宋体" w:cs="宋体"/>
          <w:color w:val="auto"/>
          <w:kern w:val="28"/>
        </w:rPr>
        <w:t>对</w:t>
      </w:r>
      <w:r>
        <w:rPr>
          <w:rFonts w:hint="eastAsia" w:ascii="宋体" w:hAnsi="宋体" w:cs="宋体"/>
          <w:color w:val="auto"/>
          <w:kern w:val="28"/>
          <w:lang w:eastAsia="zh-CN"/>
        </w:rPr>
        <w:t>云浮县人民政府成立旧址纪念馆及“三罗第一枪”战后休整地纪念馆布展采购项目</w:t>
      </w:r>
      <w:r>
        <w:rPr>
          <w:rFonts w:hint="eastAsia" w:ascii="宋体" w:hAnsi="宋体" w:eastAsia="宋体" w:cs="宋体"/>
          <w:color w:val="auto"/>
          <w:kern w:val="28"/>
        </w:rPr>
        <w:t>（编号：</w:t>
      </w:r>
      <w:r>
        <w:rPr>
          <w:rFonts w:hint="eastAsia" w:ascii="宋体" w:hAnsi="宋体" w:cs="宋体"/>
          <w:color w:val="auto"/>
          <w:lang w:eastAsia="zh-CN"/>
        </w:rPr>
        <w:t>445323-201811-434006-0003</w:t>
      </w:r>
      <w:r>
        <w:rPr>
          <w:rFonts w:hint="eastAsia" w:ascii="宋体" w:hAnsi="宋体" w:eastAsia="宋体" w:cs="宋体"/>
          <w:color w:val="auto"/>
          <w:kern w:val="28"/>
        </w:rPr>
        <w:t>）进行</w:t>
      </w:r>
      <w:bookmarkStart w:id="0" w:name="OLE_LINK1"/>
      <w:r>
        <w:rPr>
          <w:rFonts w:hint="eastAsia" w:ascii="宋体" w:hAnsi="宋体" w:eastAsia="宋体" w:cs="宋体"/>
          <w:color w:val="auto"/>
          <w:kern w:val="28"/>
        </w:rPr>
        <w:t>竞争性磋商采购</w:t>
      </w:r>
      <w:bookmarkEnd w:id="0"/>
      <w:r>
        <w:rPr>
          <w:rFonts w:hint="eastAsia" w:ascii="宋体" w:hAnsi="宋体" w:eastAsia="宋体" w:cs="宋体"/>
          <w:color w:val="auto"/>
          <w:kern w:val="28"/>
        </w:rPr>
        <w:t>，欢迎符合资格条件的供应商参加。</w:t>
      </w:r>
    </w:p>
    <w:p>
      <w:pPr>
        <w:snapToGrid w:val="0"/>
        <w:spacing w:line="480" w:lineRule="exact"/>
        <w:outlineLvl w:val="0"/>
        <w:rPr>
          <w:rFonts w:hint="eastAsia" w:ascii="宋体" w:hAnsi="宋体" w:eastAsia="宋体" w:cs="宋体"/>
          <w:b/>
          <w:color w:val="auto"/>
        </w:rPr>
      </w:pPr>
      <w:r>
        <w:rPr>
          <w:rFonts w:hint="eastAsia" w:ascii="宋体" w:hAnsi="宋体" w:eastAsia="宋体" w:cs="宋体"/>
          <w:color w:val="auto"/>
        </w:rPr>
        <w:t>一、磋商项目的名称、预算金额、用途、数量、简要技术要求或者招标项目的性质</w:t>
      </w:r>
    </w:p>
    <w:p>
      <w:pPr>
        <w:spacing w:line="480" w:lineRule="exact"/>
        <w:rPr>
          <w:rFonts w:hint="eastAsia" w:ascii="宋体" w:hAnsi="宋体" w:eastAsia="宋体" w:cs="宋体"/>
          <w:color w:val="auto"/>
        </w:rPr>
      </w:pPr>
      <w:r>
        <w:rPr>
          <w:rFonts w:hint="eastAsia" w:ascii="宋体" w:hAnsi="宋体" w:eastAsia="宋体" w:cs="宋体"/>
          <w:color w:val="auto"/>
        </w:rPr>
        <w:t>1、项目名称：</w:t>
      </w:r>
      <w:r>
        <w:rPr>
          <w:rFonts w:hint="eastAsia" w:ascii="宋体" w:hAnsi="宋体" w:cs="宋体"/>
          <w:color w:val="auto"/>
          <w:lang w:eastAsia="zh-CN"/>
        </w:rPr>
        <w:t>云浮县人民政府成立旧址纪念馆及“三罗第一枪”战后休整地纪念馆布展采购项目</w:t>
      </w:r>
    </w:p>
    <w:p>
      <w:pPr>
        <w:spacing w:line="480" w:lineRule="exact"/>
        <w:rPr>
          <w:rFonts w:hint="eastAsia" w:ascii="宋体" w:hAnsi="宋体" w:eastAsia="宋体" w:cs="宋体"/>
          <w:color w:val="auto"/>
          <w:lang w:val="en-US" w:eastAsia="zh-CN"/>
        </w:rPr>
      </w:pPr>
      <w:r>
        <w:rPr>
          <w:rFonts w:hint="eastAsia" w:ascii="宋体" w:hAnsi="宋体" w:eastAsia="宋体" w:cs="宋体"/>
          <w:color w:val="auto"/>
        </w:rPr>
        <w:t>2、预算金额：</w:t>
      </w:r>
      <w:r>
        <w:rPr>
          <w:rFonts w:hint="eastAsia" w:ascii="宋体" w:hAnsi="宋体" w:cs="宋体"/>
          <w:color w:val="auto"/>
          <w:lang w:eastAsia="zh-CN"/>
        </w:rPr>
        <w:t>¥800,000.00元</w:t>
      </w:r>
    </w:p>
    <w:p>
      <w:pPr>
        <w:spacing w:line="480" w:lineRule="exact"/>
        <w:rPr>
          <w:rFonts w:hint="eastAsia" w:ascii="宋体" w:hAnsi="宋体" w:eastAsia="宋体" w:cs="宋体"/>
          <w:color w:val="auto"/>
        </w:rPr>
      </w:pPr>
      <w:r>
        <w:rPr>
          <w:rFonts w:hint="eastAsia" w:ascii="宋体" w:hAnsi="宋体" w:eastAsia="宋体" w:cs="宋体"/>
          <w:color w:val="auto"/>
        </w:rPr>
        <w:t>3、项目内容及数量：详见用户需求书。</w:t>
      </w:r>
    </w:p>
    <w:p>
      <w:pPr>
        <w:spacing w:line="480" w:lineRule="exact"/>
        <w:rPr>
          <w:rFonts w:hint="eastAsia" w:ascii="宋体" w:hAnsi="宋体" w:eastAsia="宋体" w:cs="宋体"/>
          <w:color w:val="auto"/>
        </w:rPr>
      </w:pPr>
      <w:r>
        <w:rPr>
          <w:rFonts w:hint="eastAsia" w:ascii="宋体" w:hAnsi="宋体" w:eastAsia="宋体" w:cs="宋体"/>
          <w:color w:val="auto"/>
        </w:rPr>
        <w:t>4、用途：详见用户需求书。</w:t>
      </w:r>
    </w:p>
    <w:p>
      <w:pPr>
        <w:spacing w:line="480" w:lineRule="exact"/>
        <w:rPr>
          <w:rFonts w:hint="eastAsia" w:ascii="宋体" w:hAnsi="宋体" w:eastAsia="宋体" w:cs="宋体"/>
          <w:color w:val="auto"/>
        </w:rPr>
      </w:pPr>
      <w:r>
        <w:rPr>
          <w:rFonts w:hint="eastAsia" w:ascii="宋体" w:hAnsi="宋体" w:eastAsia="宋体" w:cs="宋体"/>
          <w:color w:val="auto"/>
          <w:kern w:val="28"/>
          <w:szCs w:val="21"/>
        </w:rPr>
        <w:t>5、</w:t>
      </w:r>
      <w:r>
        <w:rPr>
          <w:rFonts w:hint="eastAsia" w:ascii="宋体" w:hAnsi="宋体" w:eastAsia="宋体" w:cs="宋体"/>
          <w:color w:val="auto"/>
        </w:rPr>
        <w:t xml:space="preserve">项目内容及需求(采购项目技术规格、参数及要求，需要落实的政府采购政策) </w:t>
      </w:r>
    </w:p>
    <w:p>
      <w:pPr>
        <w:spacing w:line="480" w:lineRule="exact"/>
        <w:rPr>
          <w:rFonts w:hint="eastAsia" w:ascii="宋体" w:hAnsi="宋体" w:eastAsia="宋体" w:cs="宋体"/>
          <w:color w:val="auto"/>
        </w:rPr>
      </w:pPr>
      <w:r>
        <w:rPr>
          <w:rFonts w:hint="eastAsia" w:ascii="宋体" w:hAnsi="宋体" w:eastAsia="宋体" w:cs="宋体"/>
          <w:color w:val="auto"/>
        </w:rPr>
        <w:t>5.1.  </w:t>
      </w:r>
      <w:r>
        <w:rPr>
          <w:rFonts w:hint="eastAsia" w:ascii="宋体" w:hAnsi="宋体" w:eastAsia="宋体" w:cs="宋体"/>
          <w:color w:val="auto"/>
          <w:lang w:eastAsia="zh-CN"/>
        </w:rPr>
        <w:t>服务</w:t>
      </w:r>
      <w:r>
        <w:rPr>
          <w:rFonts w:hint="eastAsia" w:ascii="宋体" w:hAnsi="宋体" w:eastAsia="宋体" w:cs="宋体"/>
          <w:color w:val="auto"/>
        </w:rPr>
        <w:t>详细</w:t>
      </w:r>
      <w:r>
        <w:rPr>
          <w:rFonts w:hint="eastAsia" w:ascii="宋体" w:hAnsi="宋体" w:eastAsia="宋体" w:cs="宋体"/>
          <w:color w:val="auto"/>
          <w:lang w:eastAsia="zh-CN"/>
        </w:rPr>
        <w:t>内容</w:t>
      </w:r>
      <w:r>
        <w:rPr>
          <w:rFonts w:hint="eastAsia" w:ascii="宋体" w:hAnsi="宋体" w:eastAsia="宋体" w:cs="宋体"/>
          <w:color w:val="auto"/>
        </w:rPr>
        <w:t>及执行标准、</w:t>
      </w:r>
      <w:r>
        <w:rPr>
          <w:rFonts w:hint="eastAsia" w:ascii="宋体" w:hAnsi="宋体" w:eastAsia="宋体" w:cs="宋体"/>
          <w:color w:val="auto"/>
          <w:lang w:eastAsia="zh-CN"/>
        </w:rPr>
        <w:t>要求</w:t>
      </w:r>
      <w:r>
        <w:rPr>
          <w:rFonts w:hint="eastAsia" w:ascii="宋体" w:hAnsi="宋体" w:eastAsia="宋体" w:cs="宋体"/>
          <w:color w:val="auto"/>
        </w:rPr>
        <w:t>及主要配</w:t>
      </w:r>
      <w:r>
        <w:rPr>
          <w:rFonts w:hint="eastAsia" w:ascii="宋体" w:hAnsi="宋体" w:eastAsia="宋体" w:cs="宋体"/>
          <w:color w:val="auto"/>
          <w:lang w:eastAsia="zh-CN"/>
        </w:rPr>
        <w:t>套服务</w:t>
      </w:r>
      <w:r>
        <w:rPr>
          <w:rFonts w:hint="eastAsia" w:ascii="宋体" w:hAnsi="宋体" w:eastAsia="宋体" w:cs="宋体"/>
          <w:color w:val="auto"/>
        </w:rPr>
        <w:t>详见磋商文件中的《用户需求书》。</w:t>
      </w:r>
    </w:p>
    <w:p>
      <w:pPr>
        <w:spacing w:line="480" w:lineRule="exact"/>
        <w:rPr>
          <w:rFonts w:hint="eastAsia" w:ascii="宋体" w:hAnsi="宋体" w:eastAsia="宋体" w:cs="宋体"/>
          <w:color w:val="auto"/>
        </w:rPr>
      </w:pPr>
      <w:r>
        <w:rPr>
          <w:rFonts w:hint="eastAsia" w:ascii="宋体" w:hAnsi="宋体" w:eastAsia="宋体" w:cs="宋体"/>
          <w:color w:val="auto"/>
        </w:rPr>
        <w:t>5.2.  本项目采购本国</w:t>
      </w:r>
      <w:r>
        <w:rPr>
          <w:rFonts w:hint="eastAsia" w:ascii="宋体" w:hAnsi="宋体" w:cs="宋体"/>
          <w:color w:val="auto"/>
          <w:lang w:val="en-US" w:eastAsia="zh-CN"/>
        </w:rPr>
        <w:t>货物和</w:t>
      </w:r>
      <w:r>
        <w:rPr>
          <w:rFonts w:hint="eastAsia" w:ascii="宋体" w:hAnsi="宋体" w:eastAsia="宋体" w:cs="宋体"/>
          <w:color w:val="auto"/>
        </w:rPr>
        <w:t>服务。</w:t>
      </w:r>
    </w:p>
    <w:p>
      <w:pPr>
        <w:spacing w:line="480" w:lineRule="exact"/>
        <w:rPr>
          <w:rFonts w:hint="eastAsia" w:ascii="宋体" w:hAnsi="宋体" w:eastAsia="宋体" w:cs="宋体"/>
          <w:color w:val="auto"/>
        </w:rPr>
      </w:pPr>
      <w:r>
        <w:rPr>
          <w:rFonts w:hint="eastAsia" w:ascii="宋体" w:hAnsi="宋体" w:eastAsia="宋体" w:cs="宋体"/>
          <w:color w:val="auto"/>
        </w:rPr>
        <w:t>5.3.  本项目属于政府采购项目。</w:t>
      </w:r>
    </w:p>
    <w:p>
      <w:pPr>
        <w:spacing w:line="480" w:lineRule="exact"/>
        <w:rPr>
          <w:rFonts w:hint="eastAsia" w:ascii="宋体" w:hAnsi="宋体" w:eastAsia="宋体" w:cs="宋体"/>
          <w:color w:val="auto"/>
        </w:rPr>
      </w:pPr>
      <w:r>
        <w:rPr>
          <w:rFonts w:hint="eastAsia" w:ascii="宋体" w:hAnsi="宋体" w:eastAsia="宋体" w:cs="宋体"/>
          <w:color w:val="auto"/>
        </w:rPr>
        <w:t>5.4.  监管部门：</w:t>
      </w:r>
      <w:r>
        <w:rPr>
          <w:rFonts w:hint="eastAsia" w:ascii="宋体" w:hAnsi="宋体" w:cs="宋体"/>
          <w:color w:val="auto"/>
          <w:szCs w:val="21"/>
        </w:rPr>
        <w:t>云浮市云安区财政局政府采购管理股</w:t>
      </w:r>
      <w:r>
        <w:rPr>
          <w:rFonts w:hint="eastAsia" w:ascii="宋体" w:hAnsi="宋体" w:eastAsia="宋体" w:cs="宋体"/>
          <w:color w:val="auto"/>
        </w:rPr>
        <w:t>。</w:t>
      </w:r>
    </w:p>
    <w:p>
      <w:pPr>
        <w:spacing w:line="480" w:lineRule="exact"/>
        <w:rPr>
          <w:rFonts w:hint="eastAsia" w:ascii="宋体" w:hAnsi="宋体" w:eastAsia="宋体" w:cs="宋体"/>
          <w:color w:val="auto"/>
        </w:rPr>
      </w:pPr>
      <w:r>
        <w:rPr>
          <w:rFonts w:hint="eastAsia" w:ascii="宋体" w:hAnsi="宋体" w:eastAsia="宋体" w:cs="宋体"/>
          <w:color w:val="auto"/>
          <w:lang w:val="en-US" w:eastAsia="zh-CN"/>
        </w:rPr>
        <w:t>5.5.需要落实的政府采购政策：《政府采购促进中小企业发展暂行办法》（财库[2011]181号）、《关于政府采购支持监狱企业发展有关问题的通知》（财库[2014]68号）、《关于环境标志产品政府采购实施的意见》（财库[2006]90号、《节能产品政府采购实施意见》的通知（财库[2004]185号）。</w:t>
      </w:r>
    </w:p>
    <w:p>
      <w:pPr>
        <w:spacing w:line="480" w:lineRule="exact"/>
        <w:rPr>
          <w:rFonts w:hint="eastAsia" w:ascii="宋体" w:hAnsi="宋体" w:eastAsia="宋体" w:cs="宋体"/>
          <w:color w:val="auto"/>
        </w:rPr>
      </w:pPr>
      <w:r>
        <w:rPr>
          <w:rFonts w:hint="eastAsia" w:ascii="宋体" w:hAnsi="宋体" w:eastAsia="宋体" w:cs="宋体"/>
          <w:b/>
          <w:bCs/>
          <w:color w:val="auto"/>
          <w:szCs w:val="21"/>
          <w:lang w:eastAsia="zh-CN"/>
        </w:rPr>
        <w:t>报价人应对项目内所有的采购内容进行报价，不允许只对其中部分内容进行报价。</w:t>
      </w:r>
    </w:p>
    <w:p>
      <w:pPr>
        <w:snapToGrid w:val="0"/>
        <w:spacing w:line="480" w:lineRule="exact"/>
        <w:outlineLvl w:val="0"/>
        <w:rPr>
          <w:rFonts w:hint="eastAsia" w:ascii="宋体" w:hAnsi="宋体" w:eastAsia="宋体" w:cs="宋体"/>
          <w:b/>
          <w:color w:val="auto"/>
        </w:rPr>
      </w:pPr>
      <w:r>
        <w:rPr>
          <w:rFonts w:hint="eastAsia" w:ascii="宋体" w:hAnsi="宋体" w:eastAsia="宋体" w:cs="宋体"/>
          <w:b/>
          <w:color w:val="auto"/>
        </w:rPr>
        <w:t>二、合格报价人资格条件</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w:t>
      </w:r>
      <w:r>
        <w:rPr>
          <w:rFonts w:hint="eastAsia" w:ascii="宋体" w:hAnsi="宋体" w:cs="宋体"/>
          <w:color w:val="auto"/>
          <w:sz w:val="21"/>
          <w:szCs w:val="21"/>
          <w:highlight w:val="none"/>
          <w:lang w:val="en-US" w:eastAsia="zh-CN"/>
        </w:rPr>
        <w:t>报价人具有独立承担民事责任能力的在中华人民共和国境内注册的法人，具有从事本项目的经营范围和能力</w:t>
      </w:r>
      <w:r>
        <w:rPr>
          <w:rFonts w:hint="eastAsia" w:ascii="宋体" w:hAnsi="宋体" w:eastAsia="宋体" w:cs="宋体"/>
          <w:color w:val="auto"/>
          <w:sz w:val="21"/>
          <w:szCs w:val="21"/>
          <w:highlight w:val="none"/>
          <w:lang w:eastAsia="zh-CN"/>
        </w:rPr>
        <w:t>；</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eastAsia="zh-CN"/>
        </w:rPr>
        <w:t>报价人</w:t>
      </w:r>
      <w:r>
        <w:rPr>
          <w:rFonts w:hint="eastAsia" w:ascii="宋体" w:hAnsi="宋体" w:eastAsia="宋体" w:cs="宋体"/>
          <w:color w:val="auto"/>
          <w:sz w:val="21"/>
          <w:szCs w:val="21"/>
          <w:highlight w:val="none"/>
        </w:rPr>
        <w:t>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w:t>
      </w:r>
      <w:r>
        <w:rPr>
          <w:rFonts w:hint="eastAsia" w:ascii="宋体" w:hAnsi="宋体" w:cs="宋体"/>
          <w:color w:val="auto"/>
          <w:sz w:val="21"/>
          <w:szCs w:val="21"/>
          <w:highlight w:val="none"/>
          <w:lang w:eastAsia="zh-CN"/>
        </w:rPr>
        <w:t>报价人</w:t>
      </w:r>
      <w:r>
        <w:rPr>
          <w:rFonts w:hint="eastAsia" w:ascii="宋体" w:hAnsi="宋体" w:eastAsia="宋体" w:cs="宋体"/>
          <w:color w:val="auto"/>
          <w:sz w:val="21"/>
          <w:szCs w:val="21"/>
          <w:highlight w:val="none"/>
        </w:rPr>
        <w:t>提供截图并加盖公章为准，如相关失信记录已失效，</w:t>
      </w:r>
      <w:r>
        <w:rPr>
          <w:rFonts w:hint="eastAsia" w:ascii="宋体" w:hAnsi="宋体" w:cs="宋体"/>
          <w:color w:val="auto"/>
          <w:sz w:val="21"/>
          <w:szCs w:val="21"/>
          <w:highlight w:val="none"/>
          <w:lang w:eastAsia="zh-CN"/>
        </w:rPr>
        <w:t>报价人</w:t>
      </w:r>
      <w:r>
        <w:rPr>
          <w:rFonts w:hint="eastAsia" w:ascii="宋体" w:hAnsi="宋体" w:eastAsia="宋体" w:cs="宋体"/>
          <w:color w:val="auto"/>
          <w:sz w:val="21"/>
          <w:szCs w:val="21"/>
          <w:highlight w:val="none"/>
        </w:rPr>
        <w:t>需提供相关证明资料。查询有效期为自本项目采购公告发出之日起至递交</w:t>
      </w:r>
      <w:r>
        <w:rPr>
          <w:rFonts w:hint="eastAsia" w:ascii="宋体" w:hAnsi="宋体" w:eastAsia="宋体" w:cs="宋体"/>
          <w:color w:val="auto"/>
          <w:sz w:val="21"/>
          <w:szCs w:val="21"/>
          <w:highlight w:val="none"/>
          <w:lang w:eastAsia="zh-CN"/>
        </w:rPr>
        <w:t>投标</w:t>
      </w:r>
      <w:r>
        <w:rPr>
          <w:rFonts w:hint="eastAsia" w:ascii="宋体" w:hAnsi="宋体" w:eastAsia="宋体" w:cs="宋体"/>
          <w:color w:val="auto"/>
          <w:sz w:val="21"/>
          <w:szCs w:val="21"/>
          <w:highlight w:val="none"/>
        </w:rPr>
        <w:t>文件截止时间止】；</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、为采购项目提供整体设计、规范编制或者项目管理、监理、检测等服务的供应商，不得再参加该采购项目的其他采购活动。（提供《承诺书》）</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单位负责人为同一人或者存在直接控股、管理关系的不同供应商，不得参加同一合同项下的政府采购活动（以</w:t>
      </w:r>
      <w:r>
        <w:rPr>
          <w:rFonts w:hint="eastAsia" w:ascii="宋体" w:hAnsi="宋体" w:cs="宋体"/>
          <w:color w:val="auto"/>
          <w:sz w:val="21"/>
          <w:szCs w:val="21"/>
          <w:highlight w:val="none"/>
          <w:lang w:eastAsia="zh-CN"/>
        </w:rPr>
        <w:t>报价人</w:t>
      </w:r>
      <w:r>
        <w:rPr>
          <w:rFonts w:hint="eastAsia" w:ascii="宋体" w:hAnsi="宋体" w:eastAsia="宋体" w:cs="宋体"/>
          <w:color w:val="auto"/>
          <w:sz w:val="21"/>
          <w:szCs w:val="21"/>
          <w:highlight w:val="none"/>
          <w:lang w:val="en-US" w:eastAsia="zh-CN"/>
        </w:rPr>
        <w:t>完整</w:t>
      </w:r>
      <w:r>
        <w:rPr>
          <w:rFonts w:hint="eastAsia" w:ascii="宋体" w:hAnsi="宋体" w:eastAsia="宋体" w:cs="宋体"/>
          <w:color w:val="auto"/>
          <w:sz w:val="21"/>
          <w:szCs w:val="21"/>
          <w:highlight w:val="none"/>
          <w:lang w:eastAsia="zh-CN"/>
        </w:rPr>
        <w:t>提供国家企业信用信息公示系统www.gsxt.gov.cn的查询结果页面“信息打印”内容并加盖公章为准）；</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、符合《中华人民共和国政府采购法》第二十二条的规定；</w:t>
      </w:r>
    </w:p>
    <w:p>
      <w:pPr>
        <w:spacing w:line="480" w:lineRule="exact"/>
        <w:ind w:left="315" w:hanging="315" w:hangingChars="150"/>
        <w:rPr>
          <w:rFonts w:hint="eastAsia" w:ascii="宋体" w:hAnsi="宋体" w:eastAsia="宋体" w:cs="宋体"/>
          <w:color w:val="auto"/>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、本项目不接受联合体投标，不允许转包和分包；</w:t>
      </w:r>
    </w:p>
    <w:p>
      <w:pPr>
        <w:adjustRightInd w:val="0"/>
        <w:snapToGrid w:val="0"/>
        <w:spacing w:line="480" w:lineRule="exact"/>
        <w:rPr>
          <w:rFonts w:hint="eastAsia" w:ascii="宋体" w:hAnsi="宋体" w:eastAsia="宋体" w:cs="宋体"/>
          <w:color w:val="auto"/>
        </w:rPr>
      </w:pPr>
      <w:r>
        <w:rPr>
          <w:rFonts w:hint="eastAsia" w:ascii="宋体" w:hAnsi="宋体" w:eastAsia="宋体" w:cs="宋体"/>
          <w:color w:val="auto"/>
        </w:rPr>
        <w:t>符合以上要求的供应商，磋商小组以公开报名的方式确定其报价资格。</w:t>
      </w:r>
    </w:p>
    <w:p>
      <w:pPr>
        <w:adjustRightInd w:val="0"/>
        <w:snapToGrid w:val="0"/>
        <w:spacing w:line="480" w:lineRule="exact"/>
        <w:outlineLvl w:val="0"/>
        <w:rPr>
          <w:rFonts w:hint="eastAsia" w:ascii="宋体" w:hAnsi="宋体" w:eastAsia="宋体" w:cs="宋体"/>
          <w:b/>
          <w:color w:val="auto"/>
          <w:lang w:eastAsia="zh-CN"/>
        </w:rPr>
      </w:pPr>
      <w:r>
        <w:rPr>
          <w:rFonts w:hint="eastAsia" w:ascii="宋体" w:hAnsi="宋体" w:eastAsia="宋体" w:cs="宋体"/>
          <w:b/>
          <w:color w:val="auto"/>
        </w:rPr>
        <w:t>三、获取磋商文件的时间、地点、方式及</w:t>
      </w:r>
      <w:r>
        <w:rPr>
          <w:rFonts w:hint="eastAsia" w:ascii="宋体" w:hAnsi="宋体" w:cs="宋体"/>
          <w:b/>
          <w:color w:val="auto"/>
          <w:lang w:val="en-US" w:eastAsia="zh-CN"/>
        </w:rPr>
        <w:t>报名费</w:t>
      </w:r>
    </w:p>
    <w:p>
      <w:pPr>
        <w:snapToGrid w:val="0"/>
        <w:spacing w:line="480" w:lineRule="exact"/>
        <w:ind w:firstLine="210" w:firstLineChars="100"/>
        <w:rPr>
          <w:rFonts w:hint="eastAsia" w:ascii="宋体" w:hAnsi="宋体" w:eastAsia="宋体" w:cs="宋体"/>
          <w:color w:val="auto"/>
          <w:kern w:val="28"/>
        </w:rPr>
      </w:pPr>
      <w:r>
        <w:rPr>
          <w:rFonts w:hint="eastAsia" w:ascii="宋体" w:hAnsi="宋体" w:eastAsia="宋体" w:cs="宋体"/>
          <w:color w:val="auto"/>
        </w:rPr>
        <w:t>1、</w:t>
      </w:r>
      <w:r>
        <w:rPr>
          <w:rFonts w:hint="eastAsia" w:ascii="宋体" w:hAnsi="宋体" w:eastAsia="宋体" w:cs="宋体"/>
          <w:color w:val="auto"/>
          <w:lang w:eastAsia="zh-CN"/>
        </w:rPr>
        <w:t>报名</w:t>
      </w:r>
      <w:r>
        <w:rPr>
          <w:rFonts w:hint="eastAsia" w:ascii="宋体" w:hAnsi="宋体" w:eastAsia="宋体" w:cs="宋体"/>
          <w:color w:val="auto"/>
        </w:rPr>
        <w:t>时间：</w:t>
      </w:r>
      <w:r>
        <w:rPr>
          <w:rFonts w:hint="eastAsia" w:ascii="宋体" w:hAnsi="宋体" w:eastAsia="宋体" w:cs="宋体"/>
          <w:color w:val="auto"/>
          <w:kern w:val="28"/>
        </w:rPr>
        <w:t>201</w:t>
      </w:r>
      <w:r>
        <w:rPr>
          <w:rFonts w:hint="eastAsia" w:ascii="宋体" w:hAnsi="宋体" w:eastAsia="宋体" w:cs="宋体"/>
          <w:color w:val="auto"/>
          <w:kern w:val="28"/>
          <w:lang w:val="en-US" w:eastAsia="zh-CN"/>
        </w:rPr>
        <w:t>8</w:t>
      </w:r>
      <w:r>
        <w:rPr>
          <w:rFonts w:hint="eastAsia" w:ascii="宋体" w:hAnsi="宋体" w:eastAsia="宋体" w:cs="宋体"/>
          <w:color w:val="auto"/>
          <w:kern w:val="28"/>
        </w:rPr>
        <w:t>年</w:t>
      </w:r>
      <w:r>
        <w:rPr>
          <w:rFonts w:hint="eastAsia" w:ascii="宋体" w:hAnsi="宋体" w:cs="宋体"/>
          <w:color w:val="auto"/>
          <w:kern w:val="28"/>
          <w:lang w:val="en-US" w:eastAsia="zh-CN"/>
        </w:rPr>
        <w:t>12</w:t>
      </w:r>
      <w:r>
        <w:rPr>
          <w:rFonts w:hint="eastAsia" w:ascii="宋体" w:hAnsi="宋体" w:eastAsia="宋体" w:cs="宋体"/>
          <w:color w:val="auto"/>
          <w:kern w:val="28"/>
        </w:rPr>
        <w:t>月</w:t>
      </w:r>
      <w:r>
        <w:rPr>
          <w:rFonts w:hint="eastAsia" w:ascii="宋体" w:hAnsi="宋体" w:cs="宋体"/>
          <w:color w:val="auto"/>
          <w:kern w:val="28"/>
          <w:lang w:val="en-US" w:eastAsia="zh-CN"/>
        </w:rPr>
        <w:t>3</w:t>
      </w:r>
      <w:r>
        <w:rPr>
          <w:rFonts w:hint="eastAsia" w:ascii="宋体" w:hAnsi="宋体" w:eastAsia="宋体" w:cs="宋体"/>
          <w:color w:val="auto"/>
          <w:kern w:val="28"/>
        </w:rPr>
        <w:t>日至201</w:t>
      </w:r>
      <w:r>
        <w:rPr>
          <w:rFonts w:hint="eastAsia" w:ascii="宋体" w:hAnsi="宋体" w:eastAsia="宋体" w:cs="宋体"/>
          <w:color w:val="auto"/>
          <w:kern w:val="28"/>
          <w:lang w:val="en-US" w:eastAsia="zh-CN"/>
        </w:rPr>
        <w:t>8</w:t>
      </w:r>
      <w:r>
        <w:rPr>
          <w:rFonts w:hint="eastAsia" w:ascii="宋体" w:hAnsi="宋体" w:eastAsia="宋体" w:cs="宋体"/>
          <w:color w:val="auto"/>
          <w:kern w:val="28"/>
        </w:rPr>
        <w:t>年</w:t>
      </w:r>
      <w:r>
        <w:rPr>
          <w:rFonts w:hint="eastAsia" w:ascii="宋体" w:hAnsi="宋体" w:cs="宋体"/>
          <w:color w:val="auto"/>
          <w:kern w:val="28"/>
          <w:lang w:val="en-US" w:eastAsia="zh-CN"/>
        </w:rPr>
        <w:t>12</w:t>
      </w:r>
      <w:r>
        <w:rPr>
          <w:rFonts w:hint="eastAsia" w:ascii="宋体" w:hAnsi="宋体" w:eastAsia="宋体" w:cs="宋体"/>
          <w:color w:val="auto"/>
          <w:kern w:val="28"/>
        </w:rPr>
        <w:t>月</w:t>
      </w:r>
      <w:r>
        <w:rPr>
          <w:rFonts w:hint="eastAsia" w:ascii="宋体" w:hAnsi="宋体" w:cs="宋体"/>
          <w:color w:val="auto"/>
          <w:kern w:val="28"/>
          <w:lang w:val="en-US" w:eastAsia="zh-CN"/>
        </w:rPr>
        <w:t>7</w:t>
      </w:r>
      <w:r>
        <w:rPr>
          <w:rFonts w:hint="eastAsia" w:ascii="宋体" w:hAnsi="宋体" w:eastAsia="宋体" w:cs="宋体"/>
          <w:color w:val="auto"/>
          <w:kern w:val="28"/>
        </w:rPr>
        <w:t>日</w:t>
      </w:r>
    </w:p>
    <w:p>
      <w:pPr>
        <w:snapToGrid w:val="0"/>
        <w:spacing w:line="480" w:lineRule="exact"/>
        <w:ind w:firstLine="210" w:firstLineChars="100"/>
        <w:rPr>
          <w:rFonts w:hint="eastAsia" w:ascii="宋体" w:hAnsi="宋体" w:eastAsia="宋体" w:cs="宋体"/>
          <w:color w:val="auto"/>
        </w:rPr>
      </w:pPr>
      <w:r>
        <w:rPr>
          <w:rFonts w:hint="eastAsia" w:ascii="宋体" w:hAnsi="宋体" w:eastAsia="宋体" w:cs="宋体"/>
          <w:color w:val="auto"/>
          <w:kern w:val="28"/>
          <w:lang w:eastAsia="zh-CN"/>
        </w:rPr>
        <w:t>上午</w:t>
      </w:r>
      <w:r>
        <w:rPr>
          <w:rFonts w:hint="eastAsia" w:ascii="宋体" w:hAnsi="宋体" w:eastAsia="宋体" w:cs="宋体"/>
          <w:color w:val="auto"/>
          <w:kern w:val="28"/>
        </w:rPr>
        <w:t>08：</w:t>
      </w:r>
      <w:r>
        <w:rPr>
          <w:rFonts w:hint="eastAsia" w:ascii="宋体" w:hAnsi="宋体" w:cs="宋体"/>
          <w:color w:val="auto"/>
          <w:kern w:val="28"/>
          <w:lang w:val="en-US" w:eastAsia="zh-CN"/>
        </w:rPr>
        <w:t>3</w:t>
      </w:r>
      <w:r>
        <w:rPr>
          <w:rFonts w:hint="eastAsia" w:ascii="宋体" w:hAnsi="宋体" w:eastAsia="宋体" w:cs="宋体"/>
          <w:color w:val="auto"/>
          <w:kern w:val="28"/>
        </w:rPr>
        <w:t>0-</w:t>
      </w:r>
      <w:r>
        <w:rPr>
          <w:rFonts w:hint="eastAsia" w:ascii="宋体" w:hAnsi="宋体" w:eastAsia="宋体" w:cs="宋体"/>
          <w:color w:val="auto"/>
          <w:kern w:val="28"/>
          <w:lang w:val="en-US" w:eastAsia="zh-CN"/>
        </w:rPr>
        <w:t>1</w:t>
      </w:r>
      <w:r>
        <w:rPr>
          <w:rFonts w:hint="eastAsia" w:ascii="宋体" w:hAnsi="宋体" w:cs="宋体"/>
          <w:color w:val="auto"/>
          <w:kern w:val="28"/>
          <w:lang w:val="en-US" w:eastAsia="zh-CN"/>
        </w:rPr>
        <w:t>1</w:t>
      </w:r>
      <w:r>
        <w:rPr>
          <w:rFonts w:hint="eastAsia" w:ascii="宋体" w:hAnsi="宋体" w:eastAsia="宋体" w:cs="宋体"/>
          <w:color w:val="auto"/>
          <w:kern w:val="28"/>
          <w:lang w:val="en-US" w:eastAsia="zh-CN"/>
        </w:rPr>
        <w:t>:</w:t>
      </w:r>
      <w:r>
        <w:rPr>
          <w:rFonts w:hint="eastAsia" w:ascii="宋体" w:hAnsi="宋体" w:cs="宋体"/>
          <w:color w:val="auto"/>
          <w:kern w:val="28"/>
          <w:lang w:val="en-US" w:eastAsia="zh-CN"/>
        </w:rPr>
        <w:t>3</w:t>
      </w:r>
      <w:r>
        <w:rPr>
          <w:rFonts w:hint="eastAsia" w:ascii="宋体" w:hAnsi="宋体" w:eastAsia="宋体" w:cs="宋体"/>
          <w:color w:val="auto"/>
          <w:kern w:val="28"/>
          <w:lang w:val="en-US" w:eastAsia="zh-CN"/>
        </w:rPr>
        <w:t>0；下午14:30-</w:t>
      </w:r>
      <w:r>
        <w:rPr>
          <w:rFonts w:hint="eastAsia" w:ascii="宋体" w:hAnsi="宋体" w:eastAsia="宋体" w:cs="宋体"/>
          <w:color w:val="auto"/>
          <w:kern w:val="28"/>
        </w:rPr>
        <w:t>17：30（工作时间）。</w:t>
      </w:r>
    </w:p>
    <w:p>
      <w:pPr>
        <w:snapToGrid w:val="0"/>
        <w:spacing w:line="480" w:lineRule="exact"/>
        <w:ind w:firstLine="210" w:firstLineChars="100"/>
        <w:rPr>
          <w:rFonts w:hint="eastAsia" w:ascii="宋体" w:hAnsi="宋体" w:eastAsia="宋体" w:cs="宋体"/>
          <w:color w:val="auto"/>
        </w:rPr>
      </w:pPr>
      <w:r>
        <w:rPr>
          <w:rFonts w:hint="eastAsia" w:ascii="宋体" w:hAnsi="宋体" w:eastAsia="宋体" w:cs="宋体"/>
          <w:color w:val="auto"/>
        </w:rPr>
        <w:t>2、</w:t>
      </w:r>
      <w:r>
        <w:rPr>
          <w:rFonts w:hint="eastAsia" w:ascii="宋体" w:hAnsi="宋体" w:eastAsia="宋体" w:cs="宋体"/>
          <w:color w:val="auto"/>
          <w:lang w:eastAsia="zh-CN"/>
        </w:rPr>
        <w:t>报名</w:t>
      </w:r>
      <w:r>
        <w:rPr>
          <w:rFonts w:hint="eastAsia" w:ascii="宋体" w:hAnsi="宋体" w:eastAsia="宋体" w:cs="宋体"/>
          <w:color w:val="auto"/>
        </w:rPr>
        <w:t>地点：</w:t>
      </w:r>
      <w:r>
        <w:rPr>
          <w:rFonts w:hint="eastAsia" w:ascii="宋体" w:hAnsi="宋体" w:cs="宋体"/>
          <w:color w:val="auto"/>
          <w:lang w:eastAsia="zh-CN"/>
        </w:rPr>
        <w:t>广东省云浮市云城区城中路110号三楼</w:t>
      </w:r>
    </w:p>
    <w:p>
      <w:pPr>
        <w:snapToGrid w:val="0"/>
        <w:spacing w:line="480" w:lineRule="exact"/>
        <w:ind w:firstLine="210" w:firstLineChars="100"/>
        <w:rPr>
          <w:rFonts w:hint="eastAsia" w:ascii="宋体" w:hAnsi="宋体" w:eastAsia="宋体" w:cs="宋体"/>
          <w:color w:val="auto"/>
        </w:rPr>
      </w:pPr>
      <w:r>
        <w:rPr>
          <w:rFonts w:hint="eastAsia" w:ascii="宋体" w:hAnsi="宋体" w:eastAsia="宋体" w:cs="宋体"/>
          <w:color w:val="auto"/>
        </w:rPr>
        <w:t>3、获取磋商文件方式：</w:t>
      </w:r>
      <w:r>
        <w:rPr>
          <w:rFonts w:hint="eastAsia" w:ascii="宋体" w:hAnsi="宋体" w:cs="宋体"/>
          <w:color w:val="auto"/>
          <w:lang w:val="en-US" w:eastAsia="zh-CN"/>
        </w:rPr>
        <w:t>自行到相关网站下载</w:t>
      </w:r>
      <w:r>
        <w:rPr>
          <w:rFonts w:hint="eastAsia" w:ascii="宋体" w:hAnsi="宋体" w:eastAsia="宋体" w:cs="宋体"/>
          <w:color w:val="auto"/>
        </w:rPr>
        <w:t>。</w:t>
      </w:r>
    </w:p>
    <w:p>
      <w:pPr>
        <w:spacing w:line="480" w:lineRule="exact"/>
        <w:rPr>
          <w:rFonts w:hint="eastAsia" w:ascii="宋体" w:hAnsi="宋体" w:eastAsia="宋体" w:cs="宋体"/>
          <w:color w:val="auto"/>
        </w:rPr>
      </w:pPr>
      <w:r>
        <w:rPr>
          <w:rFonts w:hint="eastAsia" w:ascii="宋体" w:hAnsi="宋体" w:eastAsia="宋体" w:cs="宋体"/>
          <w:color w:val="auto"/>
        </w:rPr>
        <w:t xml:space="preserve">  4、报名时报价人需提交：</w:t>
      </w:r>
    </w:p>
    <w:p>
      <w:pPr>
        <w:spacing w:line="480" w:lineRule="exact"/>
        <w:ind w:left="315" w:hanging="315" w:hangingChars="150"/>
        <w:rPr>
          <w:rFonts w:hint="eastAsia" w:ascii="宋体" w:hAnsi="宋体" w:eastAsia="宋体" w:cs="宋体"/>
          <w:color w:val="auto"/>
          <w:szCs w:val="21"/>
        </w:rPr>
      </w:pPr>
      <w:r>
        <w:rPr>
          <w:rFonts w:hint="eastAsia" w:ascii="宋体" w:hAnsi="宋体" w:eastAsia="宋体" w:cs="宋体"/>
          <w:color w:val="auto"/>
          <w:szCs w:val="21"/>
        </w:rPr>
        <w:t>4.1提供企业法人营业执照（或三证合一证明）复印件</w:t>
      </w:r>
      <w:r>
        <w:rPr>
          <w:rFonts w:hint="eastAsia" w:ascii="宋体" w:hAnsi="宋体" w:eastAsia="宋体" w:cs="宋体"/>
          <w:color w:val="auto"/>
          <w:sz w:val="21"/>
          <w:szCs w:val="21"/>
          <w:highlight w:val="none"/>
        </w:rPr>
        <w:t>（分支机构参与投标的必须具有上级法人的合法授权, 总公司取得的相关资质证书对已被授权的分公司有效，法律法规或者行业另有规定的除外）</w:t>
      </w:r>
      <w:r>
        <w:rPr>
          <w:rFonts w:hint="eastAsia" w:ascii="宋体" w:hAnsi="宋体" w:eastAsia="宋体" w:cs="宋体"/>
          <w:color w:val="auto"/>
          <w:szCs w:val="21"/>
        </w:rPr>
        <w:t>；</w:t>
      </w:r>
    </w:p>
    <w:p>
      <w:pPr>
        <w:spacing w:line="480" w:lineRule="exact"/>
        <w:ind w:left="315" w:hanging="315" w:hangingChars="150"/>
        <w:rPr>
          <w:rFonts w:hint="eastAsia" w:ascii="宋体" w:hAnsi="宋体" w:eastAsia="宋体" w:cs="宋体"/>
          <w:color w:val="auto"/>
          <w:szCs w:val="21"/>
        </w:rPr>
      </w:pPr>
      <w:r>
        <w:rPr>
          <w:rFonts w:hint="eastAsia" w:ascii="宋体" w:hAnsi="宋体" w:eastAsia="宋体" w:cs="宋体"/>
          <w:color w:val="auto"/>
          <w:szCs w:val="21"/>
        </w:rPr>
        <w:t>4.2法定代表人、被授权人身份证复印件、法定代表人资格证明书原件、法定代表人委托授权书原件。</w:t>
      </w:r>
    </w:p>
    <w:p>
      <w:pPr>
        <w:snapToGrid w:val="0"/>
        <w:spacing w:line="500" w:lineRule="exact"/>
        <w:ind w:left="315" w:hanging="315" w:hangingChars="150"/>
        <w:rPr>
          <w:rFonts w:hint="eastAsia" w:ascii="宋体" w:hAnsi="宋体" w:eastAsia="宋体" w:cs="宋体"/>
          <w:bCs/>
          <w:color w:val="auto"/>
          <w:szCs w:val="21"/>
        </w:rPr>
      </w:pPr>
      <w:r>
        <w:rPr>
          <w:rFonts w:hint="eastAsia" w:ascii="宋体" w:hAnsi="宋体" w:eastAsia="宋体" w:cs="宋体"/>
          <w:bCs/>
          <w:color w:val="auto"/>
          <w:szCs w:val="21"/>
        </w:rPr>
        <w:t>4.</w:t>
      </w:r>
      <w:r>
        <w:rPr>
          <w:rFonts w:hint="eastAsia" w:ascii="宋体" w:hAnsi="宋体" w:cs="宋体"/>
          <w:bCs/>
          <w:color w:val="auto"/>
          <w:szCs w:val="21"/>
          <w:lang w:val="en-US" w:eastAsia="zh-CN"/>
        </w:rPr>
        <w:t>3</w:t>
      </w:r>
      <w:r>
        <w:rPr>
          <w:rFonts w:hint="eastAsia" w:ascii="宋体" w:hAnsi="宋体" w:cs="宋体"/>
          <w:color w:val="auto"/>
          <w:kern w:val="0"/>
          <w:sz w:val="21"/>
          <w:szCs w:val="21"/>
          <w:lang w:val="en-US" w:eastAsia="zh-CN"/>
        </w:rPr>
        <w:t>报价人</w:t>
      </w:r>
      <w:r>
        <w:rPr>
          <w:rFonts w:hint="eastAsia" w:ascii="宋体" w:hAnsi="宋体" w:eastAsia="宋体" w:cs="宋体"/>
          <w:color w:val="auto"/>
          <w:kern w:val="0"/>
          <w:sz w:val="21"/>
          <w:szCs w:val="21"/>
          <w:lang w:val="en-US" w:eastAsia="zh-CN"/>
        </w:rPr>
        <w:t>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w:t>
      </w:r>
      <w:r>
        <w:rPr>
          <w:rFonts w:hint="eastAsia" w:ascii="宋体" w:hAnsi="宋体" w:cs="宋体"/>
          <w:color w:val="auto"/>
          <w:kern w:val="0"/>
          <w:sz w:val="21"/>
          <w:szCs w:val="21"/>
          <w:lang w:val="en-US" w:eastAsia="zh-CN"/>
        </w:rPr>
        <w:t>报价人</w:t>
      </w:r>
      <w:r>
        <w:rPr>
          <w:rFonts w:hint="eastAsia" w:ascii="宋体" w:hAnsi="宋体" w:eastAsia="宋体" w:cs="宋体"/>
          <w:color w:val="auto"/>
          <w:kern w:val="0"/>
          <w:sz w:val="21"/>
          <w:szCs w:val="21"/>
          <w:lang w:val="en-US" w:eastAsia="zh-CN"/>
        </w:rPr>
        <w:t>提供截图并加盖公章为准，如相关失信记录已失效，</w:t>
      </w:r>
      <w:r>
        <w:rPr>
          <w:rFonts w:hint="eastAsia" w:ascii="宋体" w:hAnsi="宋体" w:cs="宋体"/>
          <w:color w:val="auto"/>
          <w:kern w:val="0"/>
          <w:sz w:val="21"/>
          <w:szCs w:val="21"/>
          <w:lang w:val="en-US" w:eastAsia="zh-CN"/>
        </w:rPr>
        <w:t>报价人</w:t>
      </w:r>
      <w:r>
        <w:rPr>
          <w:rFonts w:hint="eastAsia" w:ascii="宋体" w:hAnsi="宋体" w:eastAsia="宋体" w:cs="宋体"/>
          <w:color w:val="auto"/>
          <w:kern w:val="0"/>
          <w:sz w:val="21"/>
          <w:szCs w:val="21"/>
          <w:lang w:val="en-US" w:eastAsia="zh-CN"/>
        </w:rPr>
        <w:t>需提供相关证明资料。查询有效期为自本项目采购公告发出之日起至递交报价文件截止时间止）</w:t>
      </w:r>
      <w:r>
        <w:rPr>
          <w:rFonts w:hint="eastAsia" w:ascii="宋体" w:hAnsi="宋体" w:eastAsia="宋体" w:cs="宋体"/>
          <w:bCs/>
          <w:color w:val="auto"/>
          <w:szCs w:val="21"/>
        </w:rPr>
        <w:t>。</w:t>
      </w:r>
    </w:p>
    <w:p>
      <w:pPr>
        <w:snapToGrid w:val="0"/>
        <w:spacing w:line="500" w:lineRule="exact"/>
        <w:ind w:left="315" w:hanging="315" w:hangingChars="150"/>
        <w:rPr>
          <w:rFonts w:hint="eastAsia" w:ascii="宋体" w:hAnsi="宋体" w:eastAsia="宋体" w:cs="宋体"/>
          <w:color w:val="auto"/>
        </w:rPr>
      </w:pPr>
      <w:r>
        <w:rPr>
          <w:rFonts w:hint="eastAsia" w:ascii="宋体" w:hAnsi="宋体" w:eastAsia="宋体" w:cs="宋体"/>
          <w:bCs/>
          <w:color w:val="auto"/>
          <w:szCs w:val="21"/>
        </w:rPr>
        <w:t>4.</w:t>
      </w:r>
      <w:r>
        <w:rPr>
          <w:rFonts w:hint="eastAsia" w:ascii="宋体" w:hAnsi="宋体" w:cs="宋体"/>
          <w:bCs/>
          <w:color w:val="auto"/>
          <w:szCs w:val="21"/>
          <w:lang w:val="en-US" w:eastAsia="zh-CN"/>
        </w:rPr>
        <w:t>4</w:t>
      </w:r>
      <w:r>
        <w:rPr>
          <w:rFonts w:hint="eastAsia" w:ascii="宋体" w:hAnsi="宋体" w:eastAsia="宋体" w:cs="宋体"/>
          <w:color w:val="auto"/>
        </w:rPr>
        <w:t>为采购项目提供整体设计、规范编制或者项目管理、监理、检测等服务的供应商，不得再参加该采购项目的其他采购活动。（提供《承诺书》）</w:t>
      </w:r>
    </w:p>
    <w:p>
      <w:pPr>
        <w:spacing w:line="480" w:lineRule="exact"/>
        <w:rPr>
          <w:rFonts w:hint="eastAsia" w:ascii="宋体" w:hAnsi="宋体" w:eastAsia="宋体" w:cs="宋体"/>
          <w:color w:val="auto"/>
          <w:lang w:val="en-US" w:eastAsia="zh-CN"/>
        </w:rPr>
      </w:pPr>
      <w:r>
        <w:rPr>
          <w:rFonts w:hint="eastAsia" w:ascii="宋体" w:hAnsi="宋体" w:eastAsia="宋体" w:cs="宋体"/>
          <w:color w:val="auto"/>
        </w:rPr>
        <w:t>4.</w:t>
      </w:r>
      <w:r>
        <w:rPr>
          <w:rFonts w:hint="eastAsia" w:ascii="宋体" w:hAnsi="宋体" w:cs="宋体"/>
          <w:color w:val="auto"/>
          <w:lang w:val="en-US" w:eastAsia="zh-CN"/>
        </w:rPr>
        <w:t>5</w:t>
      </w:r>
      <w:r>
        <w:rPr>
          <w:rFonts w:hint="eastAsia" w:ascii="宋体" w:hAnsi="宋体" w:eastAsia="宋体" w:cs="宋体"/>
          <w:color w:val="auto"/>
          <w:kern w:val="0"/>
          <w:sz w:val="21"/>
          <w:szCs w:val="21"/>
          <w:lang w:val="en-US" w:eastAsia="zh-CN"/>
        </w:rPr>
        <w:t>单位负责人为同一人或者存在直接控股、管理关系的不同供应商，不得参加同一合同项下的政府采购活动（以</w:t>
      </w:r>
      <w:r>
        <w:rPr>
          <w:rFonts w:hint="eastAsia" w:ascii="宋体" w:hAnsi="宋体" w:cs="宋体"/>
          <w:color w:val="auto"/>
          <w:kern w:val="0"/>
          <w:sz w:val="21"/>
          <w:szCs w:val="21"/>
          <w:lang w:val="en-US" w:eastAsia="zh-CN"/>
        </w:rPr>
        <w:t>报价人完整</w:t>
      </w:r>
      <w:r>
        <w:rPr>
          <w:rFonts w:hint="eastAsia" w:ascii="宋体" w:hAnsi="宋体" w:eastAsia="宋体" w:cs="宋体"/>
          <w:color w:val="auto"/>
          <w:kern w:val="0"/>
          <w:sz w:val="21"/>
          <w:szCs w:val="21"/>
          <w:lang w:val="en-US" w:eastAsia="zh-CN"/>
        </w:rPr>
        <w:t>提供在国家企业信用信息公示系统www.gsxt.gov.cn的查询结果页面“信息打印”内容并加盖公章为准）</w:t>
      </w:r>
    </w:p>
    <w:p>
      <w:pPr>
        <w:snapToGrid w:val="0"/>
        <w:spacing w:line="480" w:lineRule="exact"/>
        <w:rPr>
          <w:rFonts w:hint="eastAsia" w:ascii="宋体" w:hAnsi="宋体" w:eastAsia="宋体" w:cs="宋体"/>
          <w:color w:val="auto"/>
        </w:rPr>
      </w:pPr>
      <w:r>
        <w:rPr>
          <w:rFonts w:hint="eastAsia" w:ascii="宋体" w:hAnsi="宋体" w:eastAsia="宋体" w:cs="宋体"/>
          <w:b/>
          <w:bCs/>
          <w:color w:val="auto"/>
        </w:rPr>
        <w:t>以上提交的资料均需盖公章，采购代理机构只接收提供完整报名资料供应商的报名。</w:t>
      </w:r>
    </w:p>
    <w:p>
      <w:pPr>
        <w:snapToGrid w:val="0"/>
        <w:spacing w:line="480" w:lineRule="exact"/>
        <w:rPr>
          <w:rFonts w:hint="eastAsia" w:ascii="宋体" w:hAnsi="宋体" w:eastAsia="宋体" w:cs="宋体"/>
          <w:color w:val="auto"/>
        </w:rPr>
      </w:pPr>
      <w:r>
        <w:rPr>
          <w:rFonts w:hint="eastAsia" w:ascii="宋体" w:hAnsi="宋体" w:eastAsia="宋体" w:cs="宋体"/>
          <w:color w:val="auto"/>
        </w:rPr>
        <w:t>5、</w:t>
      </w:r>
      <w:r>
        <w:rPr>
          <w:rFonts w:hint="eastAsia" w:ascii="宋体" w:hAnsi="宋体" w:eastAsia="宋体" w:cs="宋体"/>
          <w:color w:val="auto"/>
          <w:lang w:val="en-US" w:eastAsia="zh-CN"/>
        </w:rPr>
        <w:t>报名费</w:t>
      </w:r>
      <w:r>
        <w:rPr>
          <w:rFonts w:hint="eastAsia" w:ascii="宋体" w:hAnsi="宋体" w:eastAsia="宋体" w:cs="宋体"/>
          <w:color w:val="auto"/>
        </w:rPr>
        <w:t>：人民币</w:t>
      </w:r>
      <w:r>
        <w:rPr>
          <w:rFonts w:hint="eastAsia" w:ascii="宋体" w:hAnsi="宋体" w:eastAsia="宋体" w:cs="宋体"/>
          <w:color w:val="auto"/>
          <w:lang w:val="en-US" w:eastAsia="zh-CN"/>
        </w:rPr>
        <w:t>200</w:t>
      </w:r>
      <w:r>
        <w:rPr>
          <w:rFonts w:hint="eastAsia" w:ascii="宋体" w:hAnsi="宋体" w:eastAsia="宋体" w:cs="宋体"/>
          <w:color w:val="auto"/>
        </w:rPr>
        <w:t>元（售后不退）；</w:t>
      </w:r>
    </w:p>
    <w:p>
      <w:pPr>
        <w:snapToGrid w:val="0"/>
        <w:spacing w:line="480" w:lineRule="exact"/>
        <w:ind w:firstLine="211" w:firstLineChars="100"/>
        <w:rPr>
          <w:rFonts w:hint="eastAsia" w:ascii="宋体" w:hAnsi="宋体" w:eastAsia="宋体" w:cs="宋体"/>
          <w:color w:val="auto"/>
        </w:rPr>
      </w:pPr>
      <w:r>
        <w:rPr>
          <w:rFonts w:hint="eastAsia" w:ascii="宋体" w:hAnsi="宋体" w:eastAsia="宋体" w:cs="宋体"/>
          <w:b/>
          <w:bCs/>
          <w:color w:val="auto"/>
        </w:rPr>
        <w:t>（备注：供应商获</w:t>
      </w:r>
      <w:r>
        <w:rPr>
          <w:rFonts w:hint="eastAsia" w:ascii="宋体" w:hAnsi="宋体" w:cs="宋体"/>
          <w:b/>
          <w:bCs/>
          <w:color w:val="auto"/>
          <w:lang w:val="en-US" w:eastAsia="zh-CN"/>
        </w:rPr>
        <w:t>得了报名资格</w:t>
      </w:r>
      <w:r>
        <w:rPr>
          <w:rFonts w:hint="eastAsia" w:ascii="宋体" w:hAnsi="宋体" w:eastAsia="宋体" w:cs="宋体"/>
          <w:b/>
          <w:bCs/>
          <w:color w:val="auto"/>
        </w:rPr>
        <w:t>并非意味着满足了合格、有效报价人的基本条件，一切均以评标委员会共同评定确认的结果为准，以上资料须放入报价文件中。）</w:t>
      </w:r>
    </w:p>
    <w:p>
      <w:pPr>
        <w:snapToGrid w:val="0"/>
        <w:spacing w:line="480" w:lineRule="exact"/>
        <w:outlineLvl w:val="0"/>
        <w:rPr>
          <w:rFonts w:hint="eastAsia" w:ascii="宋体" w:hAnsi="宋体" w:eastAsia="宋体" w:cs="宋体"/>
          <w:b/>
          <w:color w:val="auto"/>
        </w:rPr>
      </w:pPr>
      <w:r>
        <w:rPr>
          <w:rFonts w:hint="eastAsia" w:ascii="宋体" w:hAnsi="宋体" w:eastAsia="宋体" w:cs="宋体"/>
          <w:b/>
          <w:color w:val="auto"/>
        </w:rPr>
        <w:t>四、报价截止时间、磋商时间及地点</w:t>
      </w:r>
    </w:p>
    <w:p>
      <w:pPr>
        <w:snapToGrid w:val="0"/>
        <w:spacing w:line="480" w:lineRule="exact"/>
        <w:rPr>
          <w:rFonts w:hint="eastAsia" w:ascii="宋体" w:hAnsi="宋体" w:eastAsia="宋体" w:cs="宋体"/>
          <w:color w:val="auto"/>
        </w:rPr>
      </w:pPr>
      <w:r>
        <w:rPr>
          <w:rFonts w:hint="eastAsia" w:ascii="宋体" w:hAnsi="宋体" w:eastAsia="宋体" w:cs="宋体"/>
          <w:color w:val="auto"/>
        </w:rPr>
        <w:t>1、递交报价文件时间：201</w:t>
      </w:r>
      <w:r>
        <w:rPr>
          <w:rFonts w:hint="eastAsia" w:ascii="宋体" w:hAnsi="宋体" w:eastAsia="宋体" w:cs="宋体"/>
          <w:color w:val="auto"/>
          <w:lang w:val="en-US" w:eastAsia="zh-CN"/>
        </w:rPr>
        <w:t>8</w:t>
      </w:r>
      <w:r>
        <w:rPr>
          <w:rFonts w:hint="eastAsia" w:ascii="宋体" w:hAnsi="宋体" w:eastAsia="宋体" w:cs="宋体"/>
          <w:color w:val="auto"/>
        </w:rPr>
        <w:t>年</w:t>
      </w:r>
      <w:r>
        <w:rPr>
          <w:rFonts w:hint="eastAsia" w:ascii="宋体" w:hAnsi="宋体" w:cs="宋体"/>
          <w:color w:val="auto"/>
          <w:lang w:val="en-US" w:eastAsia="zh-CN"/>
        </w:rPr>
        <w:t>12月11日下午14</w:t>
      </w:r>
      <w:r>
        <w:rPr>
          <w:rFonts w:hint="eastAsia" w:ascii="宋体" w:hAnsi="宋体" w:eastAsia="宋体" w:cs="宋体"/>
          <w:color w:val="auto"/>
        </w:rPr>
        <w:t>：</w:t>
      </w:r>
      <w:r>
        <w:rPr>
          <w:rFonts w:hint="eastAsia" w:ascii="宋体" w:hAnsi="宋体" w:eastAsia="宋体" w:cs="宋体"/>
          <w:color w:val="auto"/>
          <w:lang w:val="en-US" w:eastAsia="zh-CN"/>
        </w:rPr>
        <w:t>30</w:t>
      </w:r>
      <w:r>
        <w:rPr>
          <w:rFonts w:hint="eastAsia" w:ascii="宋体" w:hAnsi="宋体" w:eastAsia="宋体" w:cs="宋体"/>
          <w:color w:val="auto"/>
        </w:rPr>
        <w:t>-</w:t>
      </w:r>
      <w:r>
        <w:rPr>
          <w:rFonts w:hint="eastAsia" w:ascii="宋体" w:hAnsi="宋体" w:cs="宋体"/>
          <w:color w:val="auto"/>
          <w:lang w:val="en-US" w:eastAsia="zh-CN"/>
        </w:rPr>
        <w:t>15</w:t>
      </w:r>
      <w:r>
        <w:rPr>
          <w:rFonts w:hint="eastAsia" w:ascii="宋体" w:hAnsi="宋体" w:eastAsia="宋体" w:cs="宋体"/>
          <w:color w:val="auto"/>
        </w:rPr>
        <w:t>：</w:t>
      </w:r>
      <w:r>
        <w:rPr>
          <w:rFonts w:hint="eastAsia" w:ascii="宋体" w:hAnsi="宋体" w:eastAsia="宋体" w:cs="宋体"/>
          <w:color w:val="auto"/>
          <w:lang w:val="en-US" w:eastAsia="zh-CN"/>
        </w:rPr>
        <w:t>0</w:t>
      </w:r>
      <w:r>
        <w:rPr>
          <w:rFonts w:hint="eastAsia" w:ascii="宋体" w:hAnsi="宋体" w:eastAsia="宋体" w:cs="宋体"/>
          <w:color w:val="auto"/>
        </w:rPr>
        <w:t>0（北京时间）</w:t>
      </w:r>
    </w:p>
    <w:p>
      <w:pPr>
        <w:snapToGrid w:val="0"/>
        <w:spacing w:line="480" w:lineRule="exact"/>
        <w:rPr>
          <w:rFonts w:hint="eastAsia" w:ascii="宋体" w:hAnsi="宋体" w:eastAsia="宋体" w:cs="宋体"/>
          <w:color w:val="auto"/>
        </w:rPr>
      </w:pPr>
      <w:r>
        <w:rPr>
          <w:rFonts w:hint="eastAsia" w:ascii="宋体" w:hAnsi="宋体" w:eastAsia="宋体" w:cs="宋体"/>
          <w:color w:val="auto"/>
        </w:rPr>
        <w:t>2、报价截止时间：201</w:t>
      </w:r>
      <w:r>
        <w:rPr>
          <w:rFonts w:hint="eastAsia" w:ascii="宋体" w:hAnsi="宋体" w:eastAsia="宋体" w:cs="宋体"/>
          <w:color w:val="auto"/>
          <w:lang w:val="en-US" w:eastAsia="zh-CN"/>
        </w:rPr>
        <w:t>8</w:t>
      </w:r>
      <w:r>
        <w:rPr>
          <w:rFonts w:hint="eastAsia" w:ascii="宋体" w:hAnsi="宋体" w:eastAsia="宋体" w:cs="宋体"/>
          <w:color w:val="auto"/>
        </w:rPr>
        <w:t>年</w:t>
      </w:r>
      <w:r>
        <w:rPr>
          <w:rFonts w:hint="eastAsia" w:ascii="宋体" w:hAnsi="宋体" w:cs="宋体"/>
          <w:color w:val="auto"/>
          <w:lang w:val="en-US" w:eastAsia="zh-CN"/>
        </w:rPr>
        <w:t>12月11日下午15</w:t>
      </w:r>
      <w:r>
        <w:rPr>
          <w:rFonts w:hint="eastAsia" w:ascii="宋体" w:hAnsi="宋体" w:eastAsia="宋体" w:cs="宋体"/>
          <w:color w:val="auto"/>
        </w:rPr>
        <w:t>：</w:t>
      </w:r>
      <w:r>
        <w:rPr>
          <w:rFonts w:hint="eastAsia" w:ascii="宋体" w:hAnsi="宋体" w:eastAsia="宋体" w:cs="宋体"/>
          <w:color w:val="auto"/>
          <w:lang w:val="en-US" w:eastAsia="zh-CN"/>
        </w:rPr>
        <w:t>0</w:t>
      </w:r>
      <w:r>
        <w:rPr>
          <w:rFonts w:hint="eastAsia" w:ascii="宋体" w:hAnsi="宋体" w:eastAsia="宋体" w:cs="宋体"/>
          <w:color w:val="auto"/>
        </w:rPr>
        <w:t>0（北京时间）</w:t>
      </w:r>
    </w:p>
    <w:p>
      <w:pPr>
        <w:snapToGrid w:val="0"/>
        <w:spacing w:line="480" w:lineRule="exact"/>
        <w:rPr>
          <w:rFonts w:hint="eastAsia" w:ascii="宋体" w:hAnsi="宋体" w:eastAsia="宋体" w:cs="宋体"/>
          <w:color w:val="auto"/>
        </w:rPr>
      </w:pPr>
      <w:r>
        <w:rPr>
          <w:rFonts w:hint="eastAsia" w:ascii="宋体" w:hAnsi="宋体" w:eastAsia="宋体" w:cs="宋体"/>
          <w:color w:val="auto"/>
        </w:rPr>
        <w:t>3、磋商时间： 201</w:t>
      </w:r>
      <w:r>
        <w:rPr>
          <w:rFonts w:hint="eastAsia" w:ascii="宋体" w:hAnsi="宋体" w:eastAsia="宋体" w:cs="宋体"/>
          <w:color w:val="auto"/>
          <w:lang w:val="en-US" w:eastAsia="zh-CN"/>
        </w:rPr>
        <w:t>8</w:t>
      </w:r>
      <w:r>
        <w:rPr>
          <w:rFonts w:hint="eastAsia" w:ascii="宋体" w:hAnsi="宋体" w:eastAsia="宋体" w:cs="宋体"/>
          <w:color w:val="auto"/>
        </w:rPr>
        <w:t>年</w:t>
      </w:r>
      <w:r>
        <w:rPr>
          <w:rFonts w:hint="eastAsia" w:ascii="宋体" w:hAnsi="宋体" w:cs="宋体"/>
          <w:color w:val="auto"/>
          <w:lang w:val="en-US" w:eastAsia="zh-CN"/>
        </w:rPr>
        <w:t>12月11日下午15</w:t>
      </w:r>
      <w:r>
        <w:rPr>
          <w:rFonts w:hint="eastAsia" w:ascii="宋体" w:hAnsi="宋体" w:eastAsia="宋体" w:cs="宋体"/>
          <w:color w:val="auto"/>
        </w:rPr>
        <w:t>：</w:t>
      </w:r>
      <w:r>
        <w:rPr>
          <w:rFonts w:hint="eastAsia" w:ascii="宋体" w:hAnsi="宋体" w:eastAsia="宋体" w:cs="宋体"/>
          <w:color w:val="auto"/>
          <w:lang w:val="en-US" w:eastAsia="zh-CN"/>
        </w:rPr>
        <w:t>0</w:t>
      </w:r>
      <w:r>
        <w:rPr>
          <w:rFonts w:hint="eastAsia" w:ascii="宋体" w:hAnsi="宋体" w:eastAsia="宋体" w:cs="宋体"/>
          <w:color w:val="auto"/>
        </w:rPr>
        <w:t>0（北京时间）</w:t>
      </w:r>
    </w:p>
    <w:p>
      <w:pPr>
        <w:snapToGrid w:val="0"/>
        <w:spacing w:line="480" w:lineRule="exact"/>
        <w:rPr>
          <w:rFonts w:hint="eastAsia" w:ascii="宋体" w:hAnsi="宋体" w:eastAsia="宋体" w:cs="宋体"/>
          <w:color w:val="auto"/>
        </w:rPr>
      </w:pPr>
      <w:r>
        <w:rPr>
          <w:rFonts w:hint="eastAsia" w:ascii="宋体" w:hAnsi="宋体" w:eastAsia="宋体" w:cs="宋体"/>
          <w:color w:val="auto"/>
        </w:rPr>
        <w:t>4、磋商地点：</w:t>
      </w:r>
      <w:r>
        <w:rPr>
          <w:rFonts w:hint="eastAsia" w:ascii="宋体" w:hAnsi="宋体" w:cs="宋体"/>
          <w:color w:val="auto"/>
          <w:lang w:eastAsia="zh-CN"/>
        </w:rPr>
        <w:t>广东省云浮市云城区城中路110号三楼</w:t>
      </w:r>
    </w:p>
    <w:p>
      <w:pPr>
        <w:snapToGrid w:val="0"/>
        <w:spacing w:line="480" w:lineRule="exact"/>
        <w:rPr>
          <w:rFonts w:hint="eastAsia" w:ascii="宋体" w:hAnsi="宋体" w:eastAsia="宋体" w:cs="宋体"/>
          <w:color w:val="auto"/>
        </w:rPr>
      </w:pPr>
      <w:r>
        <w:rPr>
          <w:rFonts w:hint="eastAsia" w:ascii="宋体" w:hAnsi="宋体" w:eastAsia="宋体" w:cs="宋体"/>
          <w:color w:val="auto"/>
        </w:rPr>
        <w:t>5、请各报价人授权代表务必到场参与磋商。</w:t>
      </w:r>
    </w:p>
    <w:p>
      <w:pPr>
        <w:snapToGrid w:val="0"/>
        <w:spacing w:line="480" w:lineRule="exact"/>
        <w:outlineLvl w:val="0"/>
        <w:rPr>
          <w:rFonts w:hint="eastAsia" w:ascii="宋体" w:hAnsi="宋体" w:eastAsia="宋体" w:cs="宋体"/>
          <w:b/>
          <w:color w:val="auto"/>
        </w:rPr>
      </w:pPr>
      <w:r>
        <w:rPr>
          <w:rFonts w:hint="eastAsia" w:ascii="宋体" w:hAnsi="宋体" w:eastAsia="宋体" w:cs="宋体"/>
          <w:b/>
          <w:color w:val="auto"/>
        </w:rPr>
        <w:t>五、采购人、采购代理机构的名称、地址和联系方式</w:t>
      </w:r>
    </w:p>
    <w:p>
      <w:pPr>
        <w:snapToGrid w:val="0"/>
        <w:spacing w:line="480" w:lineRule="exact"/>
        <w:rPr>
          <w:rFonts w:hint="eastAsia" w:ascii="宋体" w:hAnsi="宋体" w:eastAsia="宋体" w:cs="宋体"/>
          <w:color w:val="auto"/>
        </w:rPr>
      </w:pPr>
      <w:r>
        <w:rPr>
          <w:rFonts w:hint="eastAsia" w:ascii="宋体" w:hAnsi="宋体" w:eastAsia="宋体" w:cs="宋体"/>
          <w:color w:val="auto"/>
        </w:rPr>
        <w:t>1、采购人联系方式</w:t>
      </w:r>
    </w:p>
    <w:p>
      <w:pPr>
        <w:snapToGrid w:val="0"/>
        <w:spacing w:line="480" w:lineRule="exact"/>
        <w:rPr>
          <w:rFonts w:hint="eastAsia" w:ascii="宋体" w:hAnsi="宋体" w:eastAsia="宋体" w:cs="宋体"/>
          <w:color w:val="auto"/>
        </w:rPr>
      </w:pPr>
      <w:r>
        <w:rPr>
          <w:rFonts w:hint="eastAsia" w:ascii="宋体" w:hAnsi="宋体" w:eastAsia="宋体" w:cs="宋体"/>
          <w:color w:val="auto"/>
        </w:rPr>
        <w:t>采购人名称：</w:t>
      </w:r>
      <w:r>
        <w:rPr>
          <w:rFonts w:hint="eastAsia" w:ascii="宋体" w:hAnsi="宋体" w:cs="宋体"/>
          <w:color w:val="auto"/>
          <w:lang w:eastAsia="zh-CN"/>
        </w:rPr>
        <w:t>云浮市云安区富林镇人民政府</w:t>
      </w:r>
    </w:p>
    <w:p>
      <w:pPr>
        <w:snapToGrid w:val="0"/>
        <w:spacing w:line="480" w:lineRule="exact"/>
        <w:rPr>
          <w:rFonts w:hint="eastAsia" w:ascii="宋体" w:hAnsi="宋体" w:eastAsia="宋体" w:cs="宋体"/>
          <w:color w:val="auto"/>
        </w:rPr>
      </w:pPr>
      <w:r>
        <w:rPr>
          <w:rFonts w:hint="eastAsia" w:ascii="宋体" w:hAnsi="宋体" w:eastAsia="宋体" w:cs="宋体"/>
          <w:color w:val="auto"/>
        </w:rPr>
        <w:t>采购人地址：</w:t>
      </w:r>
      <w:r>
        <w:rPr>
          <w:rFonts w:hint="eastAsia" w:ascii="宋体" w:hAnsi="宋体" w:cs="宋体"/>
          <w:color w:val="auto"/>
          <w:lang w:eastAsia="zh-CN"/>
        </w:rPr>
        <w:t>云浮市云安区富林镇人民政府</w:t>
      </w:r>
      <w:r>
        <w:rPr>
          <w:rFonts w:hint="eastAsia" w:ascii="宋体" w:hAnsi="宋体" w:eastAsia="宋体" w:cs="宋体"/>
          <w:color w:val="auto"/>
        </w:rPr>
        <w:t xml:space="preserve"> </w:t>
      </w:r>
    </w:p>
    <w:p>
      <w:pPr>
        <w:snapToGrid w:val="0"/>
        <w:spacing w:line="480" w:lineRule="exact"/>
        <w:rPr>
          <w:rFonts w:hint="eastAsia" w:ascii="宋体" w:hAnsi="宋体" w:eastAsia="宋体" w:cs="宋体"/>
          <w:color w:val="auto"/>
        </w:rPr>
      </w:pPr>
      <w:r>
        <w:rPr>
          <w:rFonts w:hint="eastAsia" w:ascii="宋体" w:hAnsi="宋体" w:eastAsia="宋体" w:cs="宋体"/>
          <w:color w:val="auto"/>
        </w:rPr>
        <w:t>2、采购代理机构名称：广东晓君招标采购代理有限公司</w:t>
      </w:r>
    </w:p>
    <w:p>
      <w:pPr>
        <w:snapToGrid w:val="0"/>
        <w:spacing w:line="480" w:lineRule="exact"/>
        <w:rPr>
          <w:rFonts w:hint="eastAsia" w:ascii="宋体" w:hAnsi="宋体" w:eastAsia="宋体" w:cs="宋体"/>
          <w:color w:val="auto"/>
          <w:lang w:eastAsia="zh-CN"/>
        </w:rPr>
      </w:pPr>
      <w:r>
        <w:rPr>
          <w:rFonts w:hint="eastAsia" w:ascii="宋体" w:hAnsi="宋体" w:eastAsia="宋体" w:cs="宋体"/>
          <w:color w:val="auto"/>
        </w:rPr>
        <w:t>采购代理机构地点：</w:t>
      </w:r>
      <w:r>
        <w:rPr>
          <w:rFonts w:hint="eastAsia" w:ascii="宋体" w:hAnsi="宋体" w:cs="宋体"/>
          <w:color w:val="auto"/>
          <w:lang w:eastAsia="zh-CN"/>
        </w:rPr>
        <w:t>广东省云浮市云城区城中路110号三楼</w:t>
      </w:r>
    </w:p>
    <w:p>
      <w:pPr>
        <w:snapToGrid w:val="0"/>
        <w:spacing w:line="480" w:lineRule="exact"/>
        <w:rPr>
          <w:rFonts w:hint="eastAsia" w:ascii="宋体" w:hAnsi="宋体" w:eastAsia="宋体" w:cs="宋体"/>
          <w:color w:val="auto"/>
        </w:rPr>
      </w:pPr>
      <w:r>
        <w:rPr>
          <w:rFonts w:hint="eastAsia" w:ascii="宋体" w:hAnsi="宋体" w:eastAsia="宋体" w:cs="宋体"/>
          <w:color w:val="auto"/>
        </w:rPr>
        <w:t>采购代理机构联系人：</w:t>
      </w:r>
      <w:r>
        <w:rPr>
          <w:rFonts w:hint="eastAsia" w:ascii="宋体" w:hAnsi="宋体" w:cs="宋体"/>
          <w:color w:val="auto"/>
          <w:lang w:eastAsia="zh-CN"/>
        </w:rPr>
        <w:t>林先生</w:t>
      </w:r>
    </w:p>
    <w:p>
      <w:pPr>
        <w:snapToGrid w:val="0"/>
        <w:spacing w:line="480" w:lineRule="exact"/>
        <w:rPr>
          <w:rFonts w:hint="eastAsia" w:ascii="宋体" w:hAnsi="宋体" w:eastAsia="宋体" w:cs="宋体"/>
          <w:color w:val="auto"/>
          <w:lang w:eastAsia="zh-CN"/>
        </w:rPr>
      </w:pPr>
      <w:r>
        <w:rPr>
          <w:rFonts w:hint="eastAsia" w:ascii="宋体" w:hAnsi="宋体" w:eastAsia="宋体" w:cs="宋体"/>
          <w:color w:val="auto"/>
        </w:rPr>
        <w:t xml:space="preserve">采购代理机构联系电话： </w:t>
      </w:r>
      <w:r>
        <w:rPr>
          <w:rFonts w:hint="eastAsia" w:ascii="宋体" w:hAnsi="宋体" w:cs="宋体"/>
          <w:color w:val="auto"/>
          <w:lang w:eastAsia="zh-CN"/>
        </w:rPr>
        <w:t>0766-8399669</w:t>
      </w:r>
    </w:p>
    <w:p>
      <w:pPr>
        <w:snapToGrid w:val="0"/>
        <w:spacing w:line="480" w:lineRule="exact"/>
        <w:rPr>
          <w:rFonts w:hint="eastAsia" w:ascii="宋体" w:hAnsi="宋体" w:eastAsia="宋体" w:cs="宋体"/>
          <w:color w:val="auto"/>
        </w:rPr>
      </w:pPr>
      <w:r>
        <w:rPr>
          <w:rFonts w:hint="eastAsia" w:ascii="宋体" w:hAnsi="宋体" w:eastAsia="宋体" w:cs="宋体"/>
          <w:color w:val="auto"/>
        </w:rPr>
        <w:t xml:space="preserve">采购代理机构传真： </w:t>
      </w:r>
      <w:r>
        <w:rPr>
          <w:rFonts w:hint="eastAsia" w:ascii="宋体" w:hAnsi="宋体" w:cs="宋体"/>
          <w:color w:val="auto"/>
          <w:lang w:eastAsia="zh-CN"/>
        </w:rPr>
        <w:t>0766-8399669</w:t>
      </w:r>
      <w:r>
        <w:rPr>
          <w:rFonts w:hint="eastAsia" w:ascii="宋体" w:hAnsi="宋体" w:eastAsia="宋体" w:cs="宋体"/>
          <w:color w:val="auto"/>
        </w:rPr>
        <w:t xml:space="preserve"> </w:t>
      </w:r>
    </w:p>
    <w:p>
      <w:pPr>
        <w:snapToGrid w:val="0"/>
        <w:spacing w:line="480" w:lineRule="exact"/>
        <w:rPr>
          <w:rFonts w:hint="eastAsia" w:ascii="宋体" w:hAnsi="宋体" w:eastAsia="宋体" w:cs="宋体"/>
          <w:b/>
          <w:color w:val="auto"/>
        </w:rPr>
      </w:pPr>
      <w:r>
        <w:rPr>
          <w:rFonts w:hint="eastAsia" w:ascii="宋体" w:hAnsi="宋体" w:eastAsia="宋体" w:cs="宋体"/>
          <w:b/>
          <w:color w:val="auto"/>
        </w:rPr>
        <w:t>六、 采购项目联系人姓名和电话</w:t>
      </w:r>
    </w:p>
    <w:p>
      <w:pPr>
        <w:snapToGrid w:val="0"/>
        <w:spacing w:line="480" w:lineRule="exact"/>
        <w:rPr>
          <w:rFonts w:hint="eastAsia" w:ascii="宋体" w:hAnsi="宋体" w:eastAsia="宋体" w:cs="宋体"/>
          <w:color w:val="auto"/>
        </w:rPr>
      </w:pPr>
      <w:r>
        <w:rPr>
          <w:rFonts w:hint="eastAsia" w:ascii="宋体" w:hAnsi="宋体" w:eastAsia="宋体" w:cs="宋体"/>
          <w:color w:val="auto"/>
        </w:rPr>
        <w:t>采购项目联系人姓名：</w:t>
      </w:r>
      <w:r>
        <w:rPr>
          <w:rFonts w:hint="eastAsia" w:ascii="宋体" w:hAnsi="宋体" w:cs="宋体"/>
          <w:color w:val="auto"/>
          <w:lang w:val="en-US" w:eastAsia="zh-CN"/>
        </w:rPr>
        <w:t>刘小姐</w:t>
      </w:r>
      <w:r>
        <w:rPr>
          <w:rFonts w:hint="eastAsia" w:ascii="宋体" w:hAnsi="宋体" w:eastAsia="宋体" w:cs="宋体"/>
          <w:color w:val="auto"/>
        </w:rPr>
        <w:t xml:space="preserve"> </w:t>
      </w:r>
    </w:p>
    <w:p>
      <w:pPr>
        <w:snapToGrid w:val="0"/>
        <w:spacing w:line="480" w:lineRule="exact"/>
        <w:rPr>
          <w:rFonts w:hint="eastAsia" w:ascii="宋体" w:hAnsi="宋体" w:eastAsia="宋体" w:cs="宋体"/>
          <w:color w:val="auto"/>
          <w:lang w:val="en-US"/>
        </w:rPr>
      </w:pPr>
      <w:r>
        <w:rPr>
          <w:rFonts w:hint="eastAsia" w:ascii="宋体" w:hAnsi="宋体" w:eastAsia="宋体" w:cs="宋体"/>
          <w:color w:val="auto"/>
        </w:rPr>
        <w:t>采购项目联系人电话：</w:t>
      </w:r>
      <w:r>
        <w:rPr>
          <w:rFonts w:hint="eastAsia" w:ascii="宋体" w:hAnsi="宋体" w:cs="宋体"/>
          <w:color w:val="auto"/>
          <w:lang w:val="en-US" w:eastAsia="zh-CN"/>
        </w:rPr>
        <w:t>0766-6329333</w:t>
      </w:r>
    </w:p>
    <w:p>
      <w:pPr>
        <w:pStyle w:val="9"/>
        <w:widowControl/>
        <w:autoSpaceDE/>
        <w:autoSpaceDN/>
        <w:adjustRightInd/>
        <w:spacing w:line="480" w:lineRule="exact"/>
        <w:jc w:val="left"/>
        <w:textAlignment w:val="auto"/>
        <w:rPr>
          <w:rFonts w:hint="eastAsia" w:ascii="宋体" w:hAnsi="宋体" w:eastAsia="宋体" w:cs="宋体"/>
          <w:b/>
          <w:bCs/>
          <w:color w:val="auto"/>
          <w:szCs w:val="21"/>
        </w:rPr>
      </w:pPr>
      <w:r>
        <w:rPr>
          <w:rFonts w:hint="eastAsia" w:ascii="宋体" w:hAnsi="宋体" w:eastAsia="宋体" w:cs="宋体"/>
          <w:b/>
          <w:bCs/>
          <w:color w:val="auto"/>
          <w:szCs w:val="21"/>
        </w:rPr>
        <w:t>七、磋商文件公示</w:t>
      </w:r>
    </w:p>
    <w:p>
      <w:pPr>
        <w:tabs>
          <w:tab w:val="left" w:pos="4680"/>
        </w:tabs>
        <w:snapToGrid w:val="0"/>
        <w:spacing w:line="480" w:lineRule="exact"/>
        <w:rPr>
          <w:rFonts w:hint="eastAsia" w:ascii="宋体" w:hAnsi="宋体" w:eastAsia="宋体" w:cs="宋体"/>
          <w:color w:val="auto"/>
        </w:rPr>
      </w:pPr>
      <w:r>
        <w:rPr>
          <w:rFonts w:hint="eastAsia" w:ascii="宋体" w:hAnsi="宋体" w:eastAsia="宋体" w:cs="宋体"/>
          <w:color w:val="auto"/>
        </w:rPr>
        <w:t xml:space="preserve">    本项目磋商文件在广东省政府采购网（www.gdgpo.gov.cn）、</w:t>
      </w:r>
      <w:r>
        <w:rPr>
          <w:rFonts w:hint="eastAsia" w:ascii="宋体" w:hAnsi="宋体" w:eastAsia="宋体" w:cs="宋体"/>
          <w:color w:val="auto"/>
          <w:szCs w:val="21"/>
        </w:rPr>
        <w:t>云浮市公共资源交易网（http://ggzy.yunfu.gov.cn）</w:t>
      </w:r>
      <w:r>
        <w:rPr>
          <w:rFonts w:hint="eastAsia" w:ascii="宋体" w:hAnsi="宋体" w:eastAsia="宋体" w:cs="宋体"/>
          <w:color w:val="auto"/>
        </w:rPr>
        <w:t>等网站进行公示，由报价人自行下载，公示期为自磋商文件公告之日后</w:t>
      </w:r>
      <w:r>
        <w:rPr>
          <w:rFonts w:hint="eastAsia" w:ascii="宋体" w:hAnsi="宋体" w:eastAsia="宋体" w:cs="宋体"/>
          <w:color w:val="auto"/>
          <w:lang w:val="en-US" w:eastAsia="zh-CN"/>
        </w:rPr>
        <w:t>五</w:t>
      </w:r>
      <w:r>
        <w:rPr>
          <w:rFonts w:hint="eastAsia" w:ascii="宋体" w:hAnsi="宋体" w:eastAsia="宋体" w:cs="宋体"/>
          <w:color w:val="auto"/>
        </w:rPr>
        <w:t>个工作日。</w:t>
      </w:r>
    </w:p>
    <w:p>
      <w:pPr>
        <w:snapToGrid w:val="0"/>
        <w:spacing w:line="480" w:lineRule="exact"/>
        <w:outlineLvl w:val="0"/>
        <w:rPr>
          <w:rFonts w:hint="eastAsia" w:ascii="宋体" w:hAnsi="宋体" w:eastAsia="宋体" w:cs="宋体"/>
          <w:b/>
          <w:color w:val="auto"/>
        </w:rPr>
      </w:pPr>
      <w:r>
        <w:rPr>
          <w:rFonts w:hint="eastAsia" w:ascii="宋体" w:hAnsi="宋体" w:eastAsia="宋体" w:cs="宋体"/>
          <w:b/>
          <w:color w:val="auto"/>
        </w:rPr>
        <w:t>八、供应商注册登记</w:t>
      </w:r>
    </w:p>
    <w:p>
      <w:pPr>
        <w:snapToGrid w:val="0"/>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为保证政府采购工作顺利进行，参加广东省内政府采购活动的供应商，</w:t>
      </w:r>
      <w:r>
        <w:rPr>
          <w:rFonts w:hint="eastAsia" w:ascii="宋体" w:hAnsi="宋体" w:eastAsia="宋体" w:cs="宋体"/>
          <w:b/>
          <w:bCs/>
          <w:color w:val="auto"/>
        </w:rPr>
        <w:t>必须在广东省政府采购网(www.gdgpo.gov.cn)及</w:t>
      </w:r>
      <w:r>
        <w:rPr>
          <w:rFonts w:hint="eastAsia" w:ascii="宋体" w:hAnsi="宋体" w:eastAsia="宋体" w:cs="宋体"/>
          <w:b/>
          <w:bCs/>
          <w:color w:val="auto"/>
          <w:szCs w:val="21"/>
        </w:rPr>
        <w:t>云浮市公共资源交易网（http://ggzy.yunfu.gov.cn）</w:t>
      </w:r>
      <w:r>
        <w:rPr>
          <w:rFonts w:hint="eastAsia" w:ascii="宋体" w:hAnsi="宋体" w:eastAsia="宋体" w:cs="宋体"/>
          <w:b/>
          <w:bCs/>
          <w:color w:val="auto"/>
        </w:rPr>
        <w:t>进行注册登记</w:t>
      </w:r>
      <w:r>
        <w:rPr>
          <w:rFonts w:hint="eastAsia" w:ascii="宋体" w:hAnsi="宋体" w:eastAsia="宋体" w:cs="宋体"/>
          <w:color w:val="auto"/>
        </w:rPr>
        <w:t>，请参加本项目投标且尚未在广东省政府采购网、</w:t>
      </w:r>
      <w:r>
        <w:rPr>
          <w:rFonts w:hint="eastAsia" w:ascii="宋体" w:hAnsi="宋体" w:eastAsia="宋体" w:cs="宋体"/>
          <w:color w:val="auto"/>
          <w:szCs w:val="21"/>
        </w:rPr>
        <w:t>云浮市公共资源交易网</w:t>
      </w:r>
      <w:r>
        <w:rPr>
          <w:rFonts w:hint="eastAsia" w:ascii="宋体" w:hAnsi="宋体" w:eastAsia="宋体" w:cs="宋体"/>
          <w:color w:val="auto"/>
        </w:rPr>
        <w:t>进行注册登记的供应商务必于本项目投标截止日前完成注册登记。</w:t>
      </w:r>
    </w:p>
    <w:p>
      <w:pPr>
        <w:tabs>
          <w:tab w:val="left" w:pos="4680"/>
        </w:tabs>
        <w:snapToGrid w:val="0"/>
        <w:spacing w:line="480" w:lineRule="exact"/>
        <w:ind w:left="200"/>
        <w:jc w:val="right"/>
        <w:rPr>
          <w:rFonts w:hint="eastAsia" w:ascii="宋体" w:hAnsi="宋体" w:eastAsia="宋体" w:cs="宋体"/>
          <w:color w:val="auto"/>
        </w:rPr>
      </w:pPr>
    </w:p>
    <w:p>
      <w:pPr>
        <w:snapToGrid w:val="0"/>
        <w:spacing w:line="480" w:lineRule="exact"/>
        <w:ind w:left="200" w:right="420" w:firstLine="4840"/>
        <w:jc w:val="right"/>
        <w:rPr>
          <w:rFonts w:hint="eastAsia" w:ascii="宋体" w:hAnsi="宋体" w:eastAsia="宋体" w:cs="宋体"/>
          <w:color w:val="auto"/>
        </w:rPr>
      </w:pPr>
      <w:r>
        <w:rPr>
          <w:rFonts w:hint="eastAsia" w:ascii="宋体" w:hAnsi="宋体" w:eastAsia="宋体" w:cs="宋体"/>
          <w:color w:val="auto"/>
        </w:rPr>
        <w:t>广东晓君招标采购代理有限公司</w:t>
      </w:r>
    </w:p>
    <w:p>
      <w:pPr>
        <w:snapToGrid w:val="0"/>
        <w:spacing w:line="480" w:lineRule="exact"/>
        <w:ind w:left="200" w:right="420" w:firstLine="4840"/>
        <w:jc w:val="right"/>
        <w:rPr>
          <w:rFonts w:hint="eastAsia" w:ascii="宋体" w:hAnsi="宋体" w:eastAsia="宋体" w:cs="宋体"/>
          <w:color w:val="auto"/>
        </w:rPr>
      </w:pPr>
      <w:r>
        <w:rPr>
          <w:rFonts w:hint="eastAsia" w:ascii="宋体" w:hAnsi="宋体" w:eastAsia="宋体" w:cs="宋体"/>
          <w:color w:val="auto"/>
        </w:rPr>
        <w:t>201</w:t>
      </w:r>
      <w:r>
        <w:rPr>
          <w:rFonts w:hint="eastAsia" w:ascii="宋体" w:hAnsi="宋体" w:eastAsia="宋体" w:cs="宋体"/>
          <w:color w:val="auto"/>
          <w:lang w:val="en-US" w:eastAsia="zh-CN"/>
        </w:rPr>
        <w:t>8</w:t>
      </w:r>
      <w:r>
        <w:rPr>
          <w:rFonts w:hint="eastAsia" w:ascii="宋体" w:hAnsi="宋体" w:eastAsia="宋体" w:cs="宋体"/>
          <w:color w:val="auto"/>
        </w:rPr>
        <w:t>年</w:t>
      </w:r>
      <w:r>
        <w:rPr>
          <w:rFonts w:hint="eastAsia" w:ascii="宋体" w:hAnsi="宋体" w:cs="宋体"/>
          <w:color w:val="auto"/>
          <w:lang w:val="en-US" w:eastAsia="zh-CN"/>
        </w:rPr>
        <w:t>11</w:t>
      </w:r>
      <w:r>
        <w:rPr>
          <w:rFonts w:hint="eastAsia" w:ascii="宋体" w:hAnsi="宋体" w:eastAsia="宋体" w:cs="宋体"/>
          <w:color w:val="auto"/>
        </w:rPr>
        <w:t>月</w:t>
      </w:r>
      <w:r>
        <w:rPr>
          <w:rFonts w:hint="eastAsia" w:ascii="宋体" w:hAnsi="宋体" w:cs="宋体"/>
          <w:color w:val="auto"/>
          <w:lang w:val="en-US" w:eastAsia="zh-CN"/>
        </w:rPr>
        <w:t>30</w:t>
      </w:r>
      <w:r>
        <w:rPr>
          <w:rFonts w:hint="eastAsia" w:ascii="宋体" w:hAnsi="宋体" w:eastAsia="宋体" w:cs="宋体"/>
          <w:color w:val="auto"/>
        </w:rPr>
        <w:t>日</w:t>
      </w:r>
    </w:p>
    <w:p>
      <w:pPr>
        <w:snapToGrid w:val="0"/>
        <w:spacing w:before="60" w:line="360" w:lineRule="auto"/>
        <w:rPr>
          <w:rFonts w:hint="eastAsia" w:ascii="宋体" w:hAnsi="宋体" w:eastAsia="宋体" w:cs="宋体"/>
          <w:color w:val="auto"/>
        </w:rPr>
        <w:sectPr>
          <w:headerReference r:id="rId3" w:type="default"/>
          <w:footerReference r:id="rId4" w:type="default"/>
          <w:pgSz w:w="11906" w:h="16838"/>
          <w:pgMar w:top="1440" w:right="1418" w:bottom="1440" w:left="1418" w:header="851" w:footer="851" w:gutter="0"/>
          <w:pgNumType w:start="1"/>
          <w:cols w:space="720" w:num="1"/>
          <w:docGrid w:type="lines" w:linePitch="312" w:charSpace="0"/>
        </w:sect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第二部分</w:t>
      </w: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报 价 人 须 知</w:t>
      </w:r>
    </w:p>
    <w:p>
      <w:pPr>
        <w:pStyle w:val="18"/>
        <w:spacing w:line="360" w:lineRule="auto"/>
        <w:jc w:val="center"/>
        <w:rPr>
          <w:rFonts w:hint="eastAsia" w:ascii="宋体" w:hAnsi="宋体" w:eastAsia="宋体" w:cs="宋体"/>
          <w:color w:val="auto"/>
        </w:rPr>
      </w:pPr>
    </w:p>
    <w:p>
      <w:pPr>
        <w:pStyle w:val="20"/>
        <w:spacing w:line="360" w:lineRule="auto"/>
        <w:jc w:val="both"/>
        <w:rPr>
          <w:rFonts w:hint="eastAsia" w:ascii="宋体" w:hAnsi="宋体" w:eastAsia="宋体" w:cs="宋体"/>
          <w:color w:val="auto"/>
        </w:rPr>
      </w:pPr>
      <w:r>
        <w:rPr>
          <w:rFonts w:hint="eastAsia" w:ascii="宋体" w:hAnsi="宋体" w:eastAsia="宋体" w:cs="宋体"/>
          <w:color w:val="auto"/>
        </w:rPr>
        <w:t xml:space="preserve"> </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color w:val="auto"/>
        </w:rPr>
        <w:br w:type="page"/>
      </w:r>
      <w:bookmarkStart w:id="1" w:name="_Toc42952414"/>
      <w:r>
        <w:rPr>
          <w:rFonts w:hint="eastAsia" w:ascii="宋体" w:hAnsi="宋体" w:eastAsia="宋体" w:cs="宋体"/>
          <w:bCs w:val="0"/>
          <w:color w:val="auto"/>
          <w:kern w:val="2"/>
          <w:sz w:val="32"/>
          <w:szCs w:val="32"/>
        </w:rPr>
        <w:t>一、说明</w:t>
      </w:r>
      <w:bookmarkEnd w:id="1"/>
    </w:p>
    <w:p>
      <w:pPr>
        <w:pStyle w:val="3"/>
        <w:numPr>
          <w:ilvl w:val="0"/>
          <w:numId w:val="2"/>
        </w:numPr>
        <w:tabs>
          <w:tab w:val="left" w:pos="630"/>
          <w:tab w:val="clear" w:pos="420"/>
        </w:tabs>
        <w:spacing w:beforeLines="0" w:afterLines="0" w:line="360" w:lineRule="auto"/>
        <w:rPr>
          <w:rFonts w:hint="eastAsia" w:ascii="宋体" w:hAnsi="宋体" w:eastAsia="宋体" w:cs="宋体"/>
          <w:color w:val="auto"/>
        </w:rPr>
      </w:pPr>
      <w:r>
        <w:rPr>
          <w:rFonts w:hint="eastAsia" w:ascii="宋体" w:hAnsi="宋体" w:eastAsia="宋体" w:cs="宋体"/>
          <w:color w:val="auto"/>
        </w:rPr>
        <w:t>适用范围</w:t>
      </w:r>
    </w:p>
    <w:p>
      <w:pPr>
        <w:pStyle w:val="4"/>
        <w:rPr>
          <w:rFonts w:hint="eastAsia" w:ascii="宋体" w:hAnsi="宋体" w:eastAsia="宋体" w:cs="宋体"/>
          <w:color w:val="auto"/>
        </w:rPr>
      </w:pPr>
      <w:r>
        <w:rPr>
          <w:rFonts w:hint="eastAsia" w:ascii="宋体" w:hAnsi="宋体" w:eastAsia="宋体" w:cs="宋体"/>
          <w:color w:val="auto"/>
        </w:rPr>
        <w:t>1.1   本次代理招标采购的货物及相关服务项目，属部门集中采购项目。</w:t>
      </w:r>
    </w:p>
    <w:p>
      <w:pPr>
        <w:pStyle w:val="4"/>
        <w:rPr>
          <w:rFonts w:hint="eastAsia" w:ascii="宋体" w:hAnsi="宋体" w:eastAsia="宋体" w:cs="宋体"/>
          <w:color w:val="auto"/>
        </w:rPr>
      </w:pPr>
      <w:r>
        <w:rPr>
          <w:rFonts w:hint="eastAsia" w:ascii="宋体" w:hAnsi="宋体" w:eastAsia="宋体" w:cs="宋体"/>
          <w:color w:val="auto"/>
        </w:rPr>
        <w:t>1.2   资金来源：财政资金。</w:t>
      </w:r>
    </w:p>
    <w:p>
      <w:pPr>
        <w:pStyle w:val="4"/>
        <w:spacing w:before="60"/>
        <w:rPr>
          <w:rFonts w:hint="eastAsia" w:ascii="宋体" w:hAnsi="宋体" w:eastAsia="宋体" w:cs="宋体"/>
          <w:color w:val="auto"/>
          <w:szCs w:val="21"/>
        </w:rPr>
      </w:pPr>
    </w:p>
    <w:p>
      <w:pPr>
        <w:pStyle w:val="3"/>
        <w:numPr>
          <w:ilvl w:val="0"/>
          <w:numId w:val="2"/>
        </w:numPr>
        <w:tabs>
          <w:tab w:val="left" w:pos="630"/>
          <w:tab w:val="clear" w:pos="420"/>
        </w:tabs>
        <w:spacing w:beforeLines="0" w:afterLines="0" w:line="360" w:lineRule="auto"/>
        <w:rPr>
          <w:rFonts w:hint="eastAsia" w:ascii="宋体" w:hAnsi="宋体" w:eastAsia="宋体" w:cs="宋体"/>
          <w:color w:val="auto"/>
        </w:rPr>
      </w:pPr>
      <w:r>
        <w:rPr>
          <w:rFonts w:hint="eastAsia" w:ascii="宋体" w:hAnsi="宋体" w:eastAsia="宋体" w:cs="宋体"/>
          <w:color w:val="auto"/>
        </w:rPr>
        <w:t>定义</w:t>
      </w:r>
    </w:p>
    <w:p>
      <w:pPr>
        <w:pStyle w:val="4"/>
        <w:numPr>
          <w:ilvl w:val="1"/>
          <w:numId w:val="1"/>
        </w:numPr>
        <w:spacing w:before="60"/>
        <w:rPr>
          <w:rFonts w:hint="eastAsia" w:ascii="宋体" w:hAnsi="宋体" w:eastAsia="宋体" w:cs="宋体"/>
          <w:color w:val="auto"/>
        </w:rPr>
      </w:pPr>
      <w:r>
        <w:rPr>
          <w:rFonts w:hint="eastAsia" w:ascii="宋体" w:hAnsi="宋体" w:eastAsia="宋体" w:cs="宋体"/>
          <w:color w:val="auto"/>
        </w:rPr>
        <w:t>“采购人”指本采购项目的委托人。</w:t>
      </w:r>
    </w:p>
    <w:p>
      <w:pPr>
        <w:pStyle w:val="4"/>
        <w:numPr>
          <w:ilvl w:val="1"/>
          <w:numId w:val="1"/>
        </w:numPr>
        <w:spacing w:before="60"/>
        <w:rPr>
          <w:rFonts w:hint="eastAsia" w:ascii="宋体" w:hAnsi="宋体" w:eastAsia="宋体" w:cs="宋体"/>
          <w:color w:val="auto"/>
        </w:rPr>
      </w:pPr>
      <w:r>
        <w:rPr>
          <w:rFonts w:hint="eastAsia" w:ascii="宋体" w:hAnsi="宋体" w:eastAsia="宋体" w:cs="宋体"/>
          <w:color w:val="auto"/>
        </w:rPr>
        <w:t>“采购代理机构”指广东晓君招标采购代理有限公司。</w:t>
      </w:r>
    </w:p>
    <w:p>
      <w:pPr>
        <w:pStyle w:val="4"/>
        <w:numPr>
          <w:ilvl w:val="1"/>
          <w:numId w:val="1"/>
        </w:numPr>
        <w:spacing w:before="60"/>
        <w:rPr>
          <w:rFonts w:hint="eastAsia" w:ascii="宋体" w:hAnsi="宋体" w:eastAsia="宋体" w:cs="宋体"/>
          <w:color w:val="auto"/>
        </w:rPr>
      </w:pPr>
      <w:r>
        <w:rPr>
          <w:rFonts w:hint="eastAsia" w:ascii="宋体" w:hAnsi="宋体" w:eastAsia="宋体" w:cs="宋体"/>
          <w:color w:val="auto"/>
        </w:rPr>
        <w:t>“报价人”指向采购代理机构提交报价文件并参与磋商的法人。</w:t>
      </w:r>
    </w:p>
    <w:p>
      <w:pPr>
        <w:pStyle w:val="4"/>
        <w:numPr>
          <w:ilvl w:val="1"/>
          <w:numId w:val="1"/>
        </w:numPr>
        <w:spacing w:before="60"/>
        <w:rPr>
          <w:rFonts w:hint="eastAsia" w:ascii="宋体" w:hAnsi="宋体" w:eastAsia="宋体" w:cs="宋体"/>
          <w:color w:val="auto"/>
        </w:rPr>
      </w:pPr>
      <w:r>
        <w:rPr>
          <w:rFonts w:hint="eastAsia" w:ascii="宋体" w:hAnsi="宋体" w:eastAsia="宋体" w:cs="宋体"/>
          <w:color w:val="auto"/>
        </w:rPr>
        <w:t>“成交人” 指经法定程序确定并授予合同的报价人。</w:t>
      </w:r>
    </w:p>
    <w:p>
      <w:pPr>
        <w:pStyle w:val="4"/>
        <w:numPr>
          <w:ilvl w:val="1"/>
          <w:numId w:val="1"/>
        </w:numPr>
        <w:spacing w:before="60"/>
        <w:rPr>
          <w:rFonts w:hint="eastAsia" w:ascii="宋体" w:hAnsi="宋体" w:eastAsia="宋体" w:cs="宋体"/>
          <w:color w:val="auto"/>
        </w:rPr>
      </w:pPr>
      <w:r>
        <w:rPr>
          <w:rFonts w:hint="eastAsia" w:ascii="宋体" w:hAnsi="宋体" w:eastAsia="宋体" w:cs="宋体"/>
          <w:color w:val="auto"/>
        </w:rPr>
        <w:t>“货物”指报价人按磋商文件的规定，须向采购人提供的一切产品、物品及其它材料等。</w:t>
      </w:r>
    </w:p>
    <w:p>
      <w:pPr>
        <w:pStyle w:val="4"/>
        <w:numPr>
          <w:ilvl w:val="1"/>
          <w:numId w:val="1"/>
        </w:numPr>
        <w:spacing w:before="60"/>
        <w:rPr>
          <w:rFonts w:hint="eastAsia" w:ascii="宋体" w:hAnsi="宋体" w:eastAsia="宋体" w:cs="宋体"/>
          <w:color w:val="auto"/>
          <w:szCs w:val="21"/>
        </w:rPr>
      </w:pPr>
      <w:r>
        <w:rPr>
          <w:rFonts w:hint="eastAsia" w:ascii="宋体" w:hAnsi="宋体" w:eastAsia="宋体" w:cs="宋体"/>
          <w:color w:val="auto"/>
        </w:rPr>
        <w:t>“服务”指报价人提供的货物所需的相关服务以及用户需求书中要求的其他服务。</w:t>
      </w:r>
    </w:p>
    <w:p>
      <w:pPr>
        <w:pStyle w:val="4"/>
        <w:numPr>
          <w:ilvl w:val="1"/>
          <w:numId w:val="1"/>
        </w:numPr>
        <w:spacing w:before="60"/>
        <w:rPr>
          <w:rFonts w:hint="eastAsia" w:ascii="宋体" w:hAnsi="宋体" w:eastAsia="宋体" w:cs="宋体"/>
          <w:color w:val="auto"/>
          <w:szCs w:val="21"/>
        </w:rPr>
      </w:pPr>
      <w:r>
        <w:rPr>
          <w:rFonts w:hint="eastAsia" w:ascii="宋体" w:hAnsi="宋体" w:eastAsia="宋体" w:cs="宋体"/>
          <w:color w:val="auto"/>
        </w:rPr>
        <w:t xml:space="preserve"> 磋商文件中规定的“书面形式”包括纸质文件和磋商文件中规定的电子文件。</w:t>
      </w:r>
    </w:p>
    <w:p>
      <w:pPr>
        <w:pStyle w:val="3"/>
        <w:numPr>
          <w:ilvl w:val="0"/>
          <w:numId w:val="2"/>
        </w:numPr>
        <w:tabs>
          <w:tab w:val="left" w:pos="630"/>
          <w:tab w:val="clear" w:pos="420"/>
        </w:tabs>
        <w:spacing w:beforeLines="0" w:afterLines="0" w:line="360" w:lineRule="auto"/>
        <w:rPr>
          <w:rFonts w:hint="eastAsia" w:ascii="宋体" w:hAnsi="宋体" w:eastAsia="宋体" w:cs="宋体"/>
          <w:color w:val="auto"/>
        </w:rPr>
      </w:pPr>
      <w:r>
        <w:rPr>
          <w:rFonts w:hint="eastAsia" w:ascii="宋体" w:hAnsi="宋体" w:eastAsia="宋体" w:cs="宋体"/>
          <w:color w:val="auto"/>
        </w:rPr>
        <w:t>合格的报价人</w:t>
      </w:r>
    </w:p>
    <w:p>
      <w:pPr>
        <w:spacing w:line="360" w:lineRule="auto"/>
        <w:ind w:left="315" w:hanging="315" w:hangingChars="150"/>
        <w:rPr>
          <w:rFonts w:hint="eastAsia" w:ascii="宋体" w:hAnsi="宋体" w:eastAsia="宋体" w:cs="宋体"/>
          <w:color w:val="auto"/>
        </w:rPr>
      </w:pPr>
      <w:r>
        <w:rPr>
          <w:rFonts w:hint="eastAsia" w:ascii="宋体" w:hAnsi="宋体" w:eastAsia="宋体" w:cs="宋体"/>
          <w:color w:val="auto"/>
        </w:rPr>
        <w:t>3.1、</w:t>
      </w:r>
      <w:r>
        <w:rPr>
          <w:rFonts w:hint="eastAsia" w:ascii="宋体" w:hAnsi="宋体" w:cs="宋体"/>
          <w:color w:val="auto"/>
          <w:sz w:val="21"/>
          <w:szCs w:val="21"/>
          <w:highlight w:val="none"/>
          <w:lang w:val="en-US" w:eastAsia="zh-CN"/>
        </w:rPr>
        <w:t>报价人具有独立承担民事责任能力的在中华人民共和国境内注册的法人，具有从事本项目的经营范围和能力</w:t>
      </w:r>
      <w:r>
        <w:rPr>
          <w:rFonts w:hint="eastAsia" w:ascii="宋体" w:hAnsi="宋体" w:eastAsia="宋体" w:cs="宋体"/>
          <w:bCs/>
          <w:color w:val="auto"/>
          <w:szCs w:val="21"/>
        </w:rPr>
        <w:t>。</w:t>
      </w:r>
    </w:p>
    <w:p>
      <w:pPr>
        <w:spacing w:line="360" w:lineRule="auto"/>
        <w:ind w:left="315" w:hanging="315" w:hangingChars="150"/>
        <w:rPr>
          <w:rFonts w:hint="eastAsia" w:ascii="宋体" w:hAnsi="宋体" w:eastAsia="宋体" w:cs="宋体"/>
          <w:color w:val="auto"/>
        </w:rPr>
      </w:pPr>
      <w:r>
        <w:rPr>
          <w:rFonts w:hint="eastAsia" w:ascii="宋体" w:hAnsi="宋体" w:eastAsia="宋体" w:cs="宋体"/>
          <w:color w:val="auto"/>
        </w:rPr>
        <w:t>3.</w:t>
      </w:r>
      <w:r>
        <w:rPr>
          <w:rFonts w:hint="eastAsia" w:ascii="宋体" w:hAnsi="宋体" w:cs="宋体"/>
          <w:color w:val="auto"/>
          <w:lang w:val="en-US" w:eastAsia="zh-CN"/>
        </w:rPr>
        <w:t>2</w:t>
      </w:r>
      <w:r>
        <w:rPr>
          <w:rFonts w:hint="eastAsia" w:ascii="宋体" w:hAnsi="宋体" w:eastAsia="宋体" w:cs="宋体"/>
          <w:color w:val="auto"/>
        </w:rPr>
        <w:t>、</w:t>
      </w:r>
      <w:r>
        <w:rPr>
          <w:rFonts w:hint="eastAsia" w:ascii="宋体" w:hAnsi="宋体" w:cs="宋体"/>
          <w:color w:val="auto"/>
          <w:sz w:val="21"/>
          <w:szCs w:val="21"/>
          <w:highlight w:val="none"/>
          <w:lang w:eastAsia="zh-CN"/>
        </w:rPr>
        <w:t>报价人</w:t>
      </w:r>
      <w:r>
        <w:rPr>
          <w:rFonts w:hint="eastAsia" w:ascii="宋体" w:hAnsi="宋体" w:eastAsia="宋体" w:cs="宋体"/>
          <w:color w:val="auto"/>
          <w:sz w:val="21"/>
          <w:szCs w:val="21"/>
          <w:highlight w:val="none"/>
        </w:rPr>
        <w:t>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w:t>
      </w:r>
      <w:r>
        <w:rPr>
          <w:rFonts w:hint="eastAsia" w:ascii="宋体" w:hAnsi="宋体" w:cs="宋体"/>
          <w:color w:val="auto"/>
          <w:sz w:val="21"/>
          <w:szCs w:val="21"/>
          <w:highlight w:val="none"/>
          <w:lang w:eastAsia="zh-CN"/>
        </w:rPr>
        <w:t>报价人</w:t>
      </w:r>
      <w:r>
        <w:rPr>
          <w:rFonts w:hint="eastAsia" w:ascii="宋体" w:hAnsi="宋体" w:eastAsia="宋体" w:cs="宋体"/>
          <w:color w:val="auto"/>
          <w:sz w:val="21"/>
          <w:szCs w:val="21"/>
          <w:highlight w:val="none"/>
        </w:rPr>
        <w:t>提供截图并加盖公章为准，如相关失信记录已失效，</w:t>
      </w:r>
      <w:r>
        <w:rPr>
          <w:rFonts w:hint="eastAsia" w:ascii="宋体" w:hAnsi="宋体" w:cs="宋体"/>
          <w:color w:val="auto"/>
          <w:sz w:val="21"/>
          <w:szCs w:val="21"/>
          <w:highlight w:val="none"/>
          <w:lang w:eastAsia="zh-CN"/>
        </w:rPr>
        <w:t>报价人</w:t>
      </w:r>
      <w:r>
        <w:rPr>
          <w:rFonts w:hint="eastAsia" w:ascii="宋体" w:hAnsi="宋体" w:eastAsia="宋体" w:cs="宋体"/>
          <w:color w:val="auto"/>
          <w:sz w:val="21"/>
          <w:szCs w:val="21"/>
          <w:highlight w:val="none"/>
        </w:rPr>
        <w:t>需提供相关证明资料。查询有效期为自本项目采购公告发出之日起至递交</w:t>
      </w:r>
      <w:r>
        <w:rPr>
          <w:rFonts w:hint="eastAsia" w:ascii="宋体" w:hAnsi="宋体" w:eastAsia="宋体" w:cs="宋体"/>
          <w:color w:val="auto"/>
          <w:sz w:val="21"/>
          <w:szCs w:val="21"/>
          <w:highlight w:val="none"/>
          <w:lang w:eastAsia="zh-CN"/>
        </w:rPr>
        <w:t>投标</w:t>
      </w:r>
      <w:r>
        <w:rPr>
          <w:rFonts w:hint="eastAsia" w:ascii="宋体" w:hAnsi="宋体" w:eastAsia="宋体" w:cs="宋体"/>
          <w:color w:val="auto"/>
          <w:sz w:val="21"/>
          <w:szCs w:val="21"/>
          <w:highlight w:val="none"/>
        </w:rPr>
        <w:t>文件截止时间止】</w:t>
      </w:r>
      <w:r>
        <w:rPr>
          <w:rFonts w:hint="eastAsia" w:ascii="宋体" w:hAnsi="宋体" w:eastAsia="宋体" w:cs="宋体"/>
          <w:color w:val="auto"/>
        </w:rPr>
        <w:t>。</w:t>
      </w:r>
    </w:p>
    <w:p>
      <w:pPr>
        <w:spacing w:line="360" w:lineRule="auto"/>
        <w:ind w:left="315" w:hanging="315" w:hangingChars="150"/>
        <w:rPr>
          <w:rFonts w:hint="eastAsia" w:ascii="宋体" w:hAnsi="宋体" w:eastAsia="宋体" w:cs="宋体"/>
          <w:color w:val="auto"/>
        </w:rPr>
      </w:pPr>
      <w:r>
        <w:rPr>
          <w:rFonts w:hint="eastAsia" w:ascii="宋体" w:hAnsi="宋体" w:eastAsia="宋体" w:cs="宋体"/>
          <w:color w:val="auto"/>
        </w:rPr>
        <w:t>3.</w:t>
      </w:r>
      <w:r>
        <w:rPr>
          <w:rFonts w:hint="eastAsia" w:ascii="宋体" w:hAnsi="宋体" w:cs="宋体"/>
          <w:color w:val="auto"/>
          <w:lang w:val="en-US" w:eastAsia="zh-CN"/>
        </w:rPr>
        <w:t>3</w:t>
      </w:r>
      <w:r>
        <w:rPr>
          <w:rFonts w:hint="eastAsia" w:ascii="宋体" w:hAnsi="宋体" w:eastAsia="宋体" w:cs="宋体"/>
          <w:color w:val="auto"/>
        </w:rPr>
        <w:t>、</w:t>
      </w:r>
      <w:r>
        <w:rPr>
          <w:rFonts w:hint="eastAsia" w:ascii="宋体" w:hAnsi="宋体" w:eastAsia="宋体" w:cs="宋体"/>
          <w:color w:val="auto"/>
          <w:sz w:val="21"/>
          <w:szCs w:val="21"/>
          <w:highlight w:val="none"/>
        </w:rPr>
        <w:t>为采购项目提供整体设计、规范编制或者项目管理、监理、检测等服务的供应商，不得再参加该采购项目的其他采购活动。（提供《承诺书》）</w:t>
      </w:r>
    </w:p>
    <w:p>
      <w:pPr>
        <w:spacing w:line="360" w:lineRule="auto"/>
        <w:ind w:left="315" w:hanging="315" w:hangingChars="150"/>
        <w:rPr>
          <w:rFonts w:hint="eastAsia" w:ascii="宋体" w:hAnsi="宋体" w:eastAsia="宋体" w:cs="宋体"/>
          <w:color w:val="auto"/>
        </w:rPr>
      </w:pPr>
      <w:r>
        <w:rPr>
          <w:rFonts w:hint="eastAsia" w:ascii="宋体" w:hAnsi="宋体" w:eastAsia="宋体" w:cs="宋体"/>
          <w:color w:val="auto"/>
        </w:rPr>
        <w:t>3.</w:t>
      </w:r>
      <w:r>
        <w:rPr>
          <w:rFonts w:hint="eastAsia" w:ascii="宋体" w:hAnsi="宋体" w:cs="宋体"/>
          <w:color w:val="auto"/>
          <w:lang w:val="en-US" w:eastAsia="zh-CN"/>
        </w:rPr>
        <w:t>4</w:t>
      </w:r>
      <w:r>
        <w:rPr>
          <w:rFonts w:hint="eastAsia" w:ascii="宋体" w:hAnsi="宋体" w:eastAsia="宋体" w:cs="宋体"/>
          <w:color w:val="auto"/>
        </w:rPr>
        <w:t>、</w:t>
      </w:r>
      <w:r>
        <w:rPr>
          <w:rFonts w:hint="eastAsia" w:ascii="宋体" w:hAnsi="宋体" w:eastAsia="宋体" w:cs="宋体"/>
          <w:color w:val="auto"/>
          <w:sz w:val="21"/>
          <w:szCs w:val="21"/>
          <w:highlight w:val="none"/>
          <w:lang w:eastAsia="zh-CN"/>
        </w:rPr>
        <w:t>单位负责人为同一人或者存在直接控股、管理关系的不同供应商，不得参加同一合同项下的政府采购活动（以</w:t>
      </w:r>
      <w:r>
        <w:rPr>
          <w:rFonts w:hint="eastAsia" w:ascii="宋体" w:hAnsi="宋体" w:cs="宋体"/>
          <w:color w:val="auto"/>
          <w:sz w:val="21"/>
          <w:szCs w:val="21"/>
          <w:highlight w:val="none"/>
          <w:lang w:eastAsia="zh-CN"/>
        </w:rPr>
        <w:t>报价人</w:t>
      </w:r>
      <w:r>
        <w:rPr>
          <w:rFonts w:hint="eastAsia" w:ascii="宋体" w:hAnsi="宋体" w:eastAsia="宋体" w:cs="宋体"/>
          <w:color w:val="auto"/>
          <w:sz w:val="21"/>
          <w:szCs w:val="21"/>
          <w:highlight w:val="none"/>
          <w:lang w:val="en-US" w:eastAsia="zh-CN"/>
        </w:rPr>
        <w:t>完整</w:t>
      </w:r>
      <w:r>
        <w:rPr>
          <w:rFonts w:hint="eastAsia" w:ascii="宋体" w:hAnsi="宋体" w:eastAsia="宋体" w:cs="宋体"/>
          <w:color w:val="auto"/>
          <w:sz w:val="21"/>
          <w:szCs w:val="21"/>
          <w:highlight w:val="none"/>
          <w:lang w:eastAsia="zh-CN"/>
        </w:rPr>
        <w:t>提供国家企业信用信息公示系统www.gsxt.gov.cn的查询结果页面“信息打印”内容并加盖公章为准）</w:t>
      </w:r>
      <w:r>
        <w:rPr>
          <w:rFonts w:hint="eastAsia" w:ascii="宋体" w:hAnsi="宋体" w:eastAsia="宋体" w:cs="宋体"/>
          <w:color w:val="auto"/>
          <w:szCs w:val="21"/>
        </w:rPr>
        <w:t>。</w:t>
      </w:r>
    </w:p>
    <w:p>
      <w:pPr>
        <w:spacing w:line="360" w:lineRule="auto"/>
        <w:ind w:left="315" w:hanging="315" w:hangingChars="150"/>
        <w:rPr>
          <w:rFonts w:hint="eastAsia" w:ascii="宋体" w:hAnsi="宋体" w:eastAsia="宋体" w:cs="宋体"/>
          <w:color w:val="auto"/>
        </w:rPr>
      </w:pPr>
      <w:r>
        <w:rPr>
          <w:rFonts w:hint="eastAsia" w:ascii="宋体" w:hAnsi="宋体" w:eastAsia="宋体" w:cs="宋体"/>
          <w:color w:val="auto"/>
        </w:rPr>
        <w:t>3.</w:t>
      </w:r>
      <w:r>
        <w:rPr>
          <w:rFonts w:hint="eastAsia" w:ascii="宋体" w:hAnsi="宋体" w:cs="宋体"/>
          <w:color w:val="auto"/>
          <w:lang w:val="en-US" w:eastAsia="zh-CN"/>
        </w:rPr>
        <w:t>5</w:t>
      </w:r>
      <w:r>
        <w:rPr>
          <w:rFonts w:hint="eastAsia" w:ascii="宋体" w:hAnsi="宋体" w:eastAsia="宋体" w:cs="宋体"/>
          <w:color w:val="auto"/>
        </w:rPr>
        <w:t>、</w:t>
      </w:r>
      <w:r>
        <w:rPr>
          <w:rFonts w:hint="eastAsia" w:ascii="宋体" w:hAnsi="宋体" w:eastAsia="宋体" w:cs="宋体"/>
          <w:color w:val="auto"/>
          <w:kern w:val="28"/>
        </w:rPr>
        <w:t>符合《中华人民共和国政府采购法》第二十二条的规定</w:t>
      </w:r>
      <w:r>
        <w:rPr>
          <w:rFonts w:hint="eastAsia" w:ascii="宋体" w:hAnsi="宋体" w:eastAsia="宋体" w:cs="宋体"/>
          <w:color w:val="auto"/>
        </w:rPr>
        <w:t>：</w:t>
      </w:r>
    </w:p>
    <w:p>
      <w:pPr>
        <w:pStyle w:val="24"/>
        <w:spacing w:before="0" w:beforeAutospacing="0" w:after="0" w:afterAutospacing="0" w:line="360" w:lineRule="auto"/>
        <w:ind w:left="315" w:hanging="315" w:hangingChars="150"/>
        <w:rPr>
          <w:rFonts w:hint="eastAsia" w:ascii="宋体" w:hAnsi="宋体" w:eastAsia="宋体" w:cs="宋体"/>
          <w:color w:val="auto"/>
          <w:sz w:val="21"/>
        </w:rPr>
      </w:pPr>
      <w:r>
        <w:rPr>
          <w:rFonts w:hint="eastAsia" w:ascii="宋体" w:hAnsi="宋体" w:eastAsia="宋体" w:cs="宋体"/>
          <w:color w:val="auto"/>
          <w:sz w:val="21"/>
        </w:rPr>
        <w:t>1）法人或者其他组织的营业执照（或三证合一证明）证明文件。</w:t>
      </w:r>
    </w:p>
    <w:p>
      <w:pPr>
        <w:pStyle w:val="24"/>
        <w:spacing w:before="0" w:beforeAutospacing="0" w:after="0" w:afterAutospacing="0" w:line="360" w:lineRule="auto"/>
        <w:ind w:left="315" w:hanging="315" w:hangingChars="150"/>
        <w:rPr>
          <w:rFonts w:hint="eastAsia" w:ascii="宋体" w:hAnsi="宋体" w:eastAsia="宋体" w:cs="宋体"/>
          <w:color w:val="auto"/>
          <w:sz w:val="21"/>
        </w:rPr>
      </w:pPr>
      <w:r>
        <w:rPr>
          <w:rFonts w:hint="eastAsia" w:ascii="宋体" w:hAnsi="宋体" w:eastAsia="宋体" w:cs="宋体"/>
          <w:color w:val="auto"/>
          <w:sz w:val="21"/>
        </w:rPr>
        <w:t>2）201</w:t>
      </w:r>
      <w:r>
        <w:rPr>
          <w:rFonts w:hint="eastAsia" w:ascii="宋体" w:hAnsi="宋体" w:eastAsia="宋体" w:cs="宋体"/>
          <w:color w:val="auto"/>
          <w:sz w:val="21"/>
          <w:lang w:val="en-US" w:eastAsia="zh-CN"/>
        </w:rPr>
        <w:t>6</w:t>
      </w:r>
      <w:r>
        <w:rPr>
          <w:rFonts w:hint="eastAsia" w:ascii="宋体" w:hAnsi="宋体" w:eastAsia="宋体" w:cs="宋体"/>
          <w:color w:val="auto"/>
          <w:sz w:val="21"/>
        </w:rPr>
        <w:t>年、201</w:t>
      </w:r>
      <w:r>
        <w:rPr>
          <w:rFonts w:hint="eastAsia" w:ascii="宋体" w:hAnsi="宋体" w:eastAsia="宋体" w:cs="宋体"/>
          <w:color w:val="auto"/>
          <w:sz w:val="21"/>
          <w:lang w:val="en-US" w:eastAsia="zh-CN"/>
        </w:rPr>
        <w:t>7</w:t>
      </w:r>
      <w:r>
        <w:rPr>
          <w:rFonts w:hint="eastAsia" w:ascii="宋体" w:hAnsi="宋体" w:eastAsia="宋体" w:cs="宋体"/>
          <w:color w:val="auto"/>
          <w:sz w:val="21"/>
        </w:rPr>
        <w:t>年的财务报告（提供由会计师事务所出具的审计报告）；</w:t>
      </w:r>
      <w:r>
        <w:rPr>
          <w:rFonts w:hint="eastAsia" w:ascii="宋体" w:hAnsi="宋体" w:eastAsia="宋体" w:cs="宋体"/>
          <w:color w:val="auto"/>
          <w:sz w:val="21"/>
          <w:lang w:eastAsia="zh-CN"/>
        </w:rPr>
        <w:t>或</w:t>
      </w:r>
      <w:r>
        <w:rPr>
          <w:rFonts w:hint="eastAsia" w:ascii="宋体" w:hAnsi="宋体" w:eastAsia="宋体" w:cs="宋体"/>
          <w:color w:val="auto"/>
          <w:sz w:val="21"/>
        </w:rPr>
        <w:t>提供银行出具的资信证明；</w:t>
      </w:r>
      <w:r>
        <w:rPr>
          <w:rFonts w:hint="eastAsia" w:cs="宋体"/>
          <w:color w:val="auto"/>
          <w:sz w:val="21"/>
          <w:lang w:eastAsia="zh-CN"/>
        </w:rPr>
        <w:t>报价人</w:t>
      </w:r>
      <w:r>
        <w:rPr>
          <w:rFonts w:hint="eastAsia" w:ascii="宋体" w:hAnsi="宋体" w:eastAsia="宋体" w:cs="宋体"/>
          <w:color w:val="auto"/>
          <w:sz w:val="21"/>
        </w:rPr>
        <w:t>为新注册的，提供其中任意一个月的财务状况报表复印件（提供资产负债表、利润表、现金流量表）。</w:t>
      </w:r>
    </w:p>
    <w:p>
      <w:pPr>
        <w:pStyle w:val="24"/>
        <w:spacing w:before="0" w:beforeAutospacing="0" w:after="0" w:afterAutospacing="0" w:line="360" w:lineRule="auto"/>
        <w:ind w:left="315" w:hanging="315" w:hangingChars="150"/>
        <w:rPr>
          <w:rFonts w:hint="eastAsia" w:ascii="宋体" w:hAnsi="宋体" w:eastAsia="宋体" w:cs="宋体"/>
          <w:color w:val="auto"/>
          <w:sz w:val="21"/>
        </w:rPr>
      </w:pPr>
      <w:r>
        <w:rPr>
          <w:rFonts w:hint="eastAsia" w:ascii="宋体" w:hAnsi="宋体" w:eastAsia="宋体" w:cs="宋体"/>
          <w:color w:val="auto"/>
          <w:sz w:val="21"/>
        </w:rPr>
        <w:t>3）201</w:t>
      </w:r>
      <w:r>
        <w:rPr>
          <w:rFonts w:hint="eastAsia" w:cs="宋体"/>
          <w:color w:val="auto"/>
          <w:sz w:val="21"/>
          <w:lang w:val="en-US" w:eastAsia="zh-CN"/>
        </w:rPr>
        <w:t>8</w:t>
      </w:r>
      <w:r>
        <w:rPr>
          <w:rFonts w:hint="eastAsia" w:ascii="宋体" w:hAnsi="宋体" w:eastAsia="宋体" w:cs="宋体"/>
          <w:color w:val="auto"/>
          <w:sz w:val="21"/>
        </w:rPr>
        <w:t>年</w:t>
      </w:r>
      <w:r>
        <w:rPr>
          <w:rFonts w:hint="eastAsia" w:cs="宋体"/>
          <w:color w:val="auto"/>
          <w:sz w:val="21"/>
          <w:lang w:val="en-US" w:eastAsia="zh-CN"/>
        </w:rPr>
        <w:t>6</w:t>
      </w:r>
      <w:r>
        <w:rPr>
          <w:rFonts w:hint="eastAsia" w:ascii="宋体" w:hAnsi="宋体" w:eastAsia="宋体" w:cs="宋体"/>
          <w:color w:val="auto"/>
          <w:sz w:val="21"/>
        </w:rPr>
        <w:t>月-2018年</w:t>
      </w:r>
      <w:r>
        <w:rPr>
          <w:rFonts w:hint="eastAsia" w:cs="宋体"/>
          <w:color w:val="auto"/>
          <w:sz w:val="21"/>
          <w:lang w:val="en-US" w:eastAsia="zh-CN"/>
        </w:rPr>
        <w:t>11</w:t>
      </w:r>
      <w:r>
        <w:rPr>
          <w:rFonts w:hint="eastAsia" w:ascii="宋体" w:hAnsi="宋体" w:eastAsia="宋体" w:cs="宋体"/>
          <w:color w:val="auto"/>
          <w:sz w:val="21"/>
        </w:rPr>
        <w:t>月（至少提供其中任意一个月）缴纳税收和社保的凭证。如依法免税或不需要缴纳社会保障资金的，应提供相应文件证明。</w:t>
      </w:r>
    </w:p>
    <w:p>
      <w:pPr>
        <w:pStyle w:val="24"/>
        <w:spacing w:before="0" w:beforeAutospacing="0" w:after="0" w:afterAutospacing="0" w:line="360" w:lineRule="auto"/>
        <w:ind w:left="315" w:hanging="315" w:hangingChars="150"/>
        <w:rPr>
          <w:rFonts w:hint="eastAsia" w:ascii="宋体" w:hAnsi="宋体" w:eastAsia="宋体" w:cs="宋体"/>
          <w:color w:val="auto"/>
          <w:sz w:val="21"/>
        </w:rPr>
      </w:pPr>
      <w:r>
        <w:rPr>
          <w:rFonts w:hint="eastAsia" w:ascii="宋体" w:hAnsi="宋体" w:eastAsia="宋体" w:cs="宋体"/>
          <w:color w:val="auto"/>
          <w:sz w:val="21"/>
        </w:rPr>
        <w:t>4）提供为本项目服务的设备清单以及技术人员的名单材料。</w:t>
      </w:r>
    </w:p>
    <w:p>
      <w:pPr>
        <w:spacing w:line="360" w:lineRule="auto"/>
        <w:ind w:left="315" w:hanging="315" w:hangingChars="150"/>
        <w:rPr>
          <w:rFonts w:hint="eastAsia" w:ascii="宋体" w:hAnsi="宋体" w:eastAsia="宋体" w:cs="宋体"/>
          <w:color w:val="auto"/>
          <w:szCs w:val="21"/>
        </w:rPr>
      </w:pPr>
      <w:r>
        <w:rPr>
          <w:rFonts w:hint="eastAsia" w:ascii="宋体" w:hAnsi="宋体" w:eastAsia="宋体" w:cs="宋体"/>
          <w:color w:val="auto"/>
        </w:rPr>
        <w:t>5）提供参加政府采购活动前3年内在经营活动中没有重大违法记录的书面声明。</w:t>
      </w:r>
    </w:p>
    <w:p>
      <w:pPr>
        <w:numPr>
          <w:ilvl w:val="0"/>
          <w:numId w:val="0"/>
        </w:numPr>
        <w:spacing w:line="480" w:lineRule="exact"/>
        <w:ind w:leftChars="0"/>
        <w:rPr>
          <w:rFonts w:hint="eastAsia" w:ascii="宋体" w:hAnsi="宋体" w:eastAsia="宋体" w:cs="宋体"/>
          <w:color w:val="auto"/>
          <w:kern w:val="28"/>
        </w:rPr>
      </w:pPr>
      <w:r>
        <w:rPr>
          <w:rFonts w:hint="eastAsia" w:ascii="宋体" w:hAnsi="宋体" w:eastAsia="宋体" w:cs="宋体"/>
          <w:color w:val="auto"/>
          <w:lang w:val="en-US" w:eastAsia="zh-CN"/>
        </w:rPr>
        <w:t>3.</w:t>
      </w:r>
      <w:r>
        <w:rPr>
          <w:rFonts w:hint="eastAsia" w:ascii="宋体" w:hAnsi="宋体" w:cs="宋体"/>
          <w:color w:val="auto"/>
          <w:lang w:val="en-US" w:eastAsia="zh-CN"/>
        </w:rPr>
        <w:t>6</w:t>
      </w:r>
      <w:r>
        <w:rPr>
          <w:rFonts w:hint="eastAsia" w:ascii="宋体" w:hAnsi="宋体" w:eastAsia="宋体" w:cs="宋体"/>
          <w:color w:val="auto"/>
          <w:lang w:val="en-US" w:eastAsia="zh-CN"/>
        </w:rPr>
        <w:t xml:space="preserve"> </w:t>
      </w:r>
      <w:r>
        <w:rPr>
          <w:rFonts w:hint="eastAsia" w:ascii="宋体" w:hAnsi="宋体" w:eastAsia="宋体" w:cs="宋体"/>
          <w:color w:val="auto"/>
        </w:rPr>
        <w:t>本项目不接受联合体投标。</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bookmarkStart w:id="2" w:name="_Toc61460073"/>
      <w:r>
        <w:rPr>
          <w:rFonts w:hint="eastAsia" w:ascii="宋体" w:hAnsi="宋体" w:eastAsia="宋体" w:cs="宋体"/>
          <w:bCs w:val="0"/>
          <w:color w:val="auto"/>
          <w:kern w:val="2"/>
          <w:sz w:val="32"/>
          <w:szCs w:val="32"/>
        </w:rPr>
        <w:t>二、磋商文件</w:t>
      </w:r>
      <w:bookmarkEnd w:id="2"/>
    </w:p>
    <w:p>
      <w:pPr>
        <w:spacing w:before="60" w:line="360" w:lineRule="auto"/>
        <w:ind w:right="420" w:rightChars="200"/>
        <w:rPr>
          <w:rFonts w:hint="eastAsia" w:ascii="宋体" w:hAnsi="宋体" w:eastAsia="宋体" w:cs="宋体"/>
          <w:b/>
          <w:color w:val="auto"/>
          <w:sz w:val="24"/>
        </w:rPr>
      </w:pPr>
      <w:r>
        <w:rPr>
          <w:rFonts w:hint="eastAsia" w:ascii="宋体" w:hAnsi="宋体" w:eastAsia="宋体" w:cs="宋体"/>
          <w:b/>
          <w:color w:val="auto"/>
          <w:sz w:val="24"/>
        </w:rPr>
        <w:t>1     磋商文件的组成</w:t>
      </w:r>
    </w:p>
    <w:p>
      <w:pPr>
        <w:widowControl w:val="0"/>
        <w:tabs>
          <w:tab w:val="left" w:pos="720"/>
          <w:tab w:val="left" w:pos="1438"/>
        </w:tabs>
        <w:spacing w:before="60" w:line="360" w:lineRule="auto"/>
        <w:ind w:left="720" w:right="420" w:rightChars="200" w:hanging="720"/>
        <w:rPr>
          <w:rFonts w:hint="eastAsia" w:ascii="宋体" w:hAnsi="宋体" w:eastAsia="宋体" w:cs="宋体"/>
          <w:color w:val="auto"/>
          <w:szCs w:val="21"/>
        </w:rPr>
      </w:pPr>
      <w:r>
        <w:rPr>
          <w:rFonts w:hint="eastAsia" w:ascii="宋体" w:hAnsi="宋体" w:eastAsia="宋体" w:cs="宋体"/>
          <w:color w:val="auto"/>
          <w:szCs w:val="21"/>
        </w:rPr>
        <w:t>磋商文件包括以下部分：</w:t>
      </w:r>
    </w:p>
    <w:p>
      <w:pPr>
        <w:widowControl w:val="0"/>
        <w:numPr>
          <w:ilvl w:val="0"/>
          <w:numId w:val="3"/>
        </w:numPr>
        <w:spacing w:before="60" w:line="360" w:lineRule="auto"/>
        <w:rPr>
          <w:rFonts w:hint="eastAsia" w:ascii="宋体" w:hAnsi="宋体" w:eastAsia="宋体" w:cs="宋体"/>
          <w:color w:val="auto"/>
          <w:szCs w:val="21"/>
        </w:rPr>
      </w:pPr>
      <w:r>
        <w:rPr>
          <w:rFonts w:hint="eastAsia" w:ascii="宋体" w:hAnsi="宋体" w:eastAsia="宋体" w:cs="宋体"/>
          <w:color w:val="auto"/>
          <w:szCs w:val="21"/>
        </w:rPr>
        <w:t>磋商邀请函；</w:t>
      </w:r>
    </w:p>
    <w:p>
      <w:pPr>
        <w:widowControl w:val="0"/>
        <w:numPr>
          <w:ilvl w:val="0"/>
          <w:numId w:val="3"/>
        </w:numPr>
        <w:spacing w:before="60" w:line="360" w:lineRule="auto"/>
        <w:rPr>
          <w:rFonts w:hint="eastAsia" w:ascii="宋体" w:hAnsi="宋体" w:eastAsia="宋体" w:cs="宋体"/>
          <w:color w:val="auto"/>
          <w:szCs w:val="21"/>
        </w:rPr>
      </w:pPr>
      <w:r>
        <w:rPr>
          <w:rFonts w:hint="eastAsia" w:ascii="宋体" w:hAnsi="宋体" w:eastAsia="宋体" w:cs="宋体"/>
          <w:color w:val="auto"/>
          <w:szCs w:val="21"/>
        </w:rPr>
        <w:t>报价须知；</w:t>
      </w:r>
    </w:p>
    <w:p>
      <w:pPr>
        <w:widowControl w:val="0"/>
        <w:numPr>
          <w:ilvl w:val="0"/>
          <w:numId w:val="3"/>
        </w:numPr>
        <w:spacing w:before="60" w:line="360" w:lineRule="auto"/>
        <w:rPr>
          <w:rFonts w:hint="eastAsia" w:ascii="宋体" w:hAnsi="宋体" w:eastAsia="宋体" w:cs="宋体"/>
          <w:color w:val="auto"/>
          <w:szCs w:val="21"/>
        </w:rPr>
      </w:pPr>
      <w:r>
        <w:rPr>
          <w:rFonts w:hint="eastAsia" w:ascii="宋体" w:hAnsi="宋体" w:eastAsia="宋体" w:cs="宋体"/>
          <w:color w:val="auto"/>
          <w:szCs w:val="21"/>
        </w:rPr>
        <w:t>用户需求书；</w:t>
      </w:r>
    </w:p>
    <w:p>
      <w:pPr>
        <w:widowControl w:val="0"/>
        <w:numPr>
          <w:ilvl w:val="0"/>
          <w:numId w:val="3"/>
        </w:numPr>
        <w:spacing w:before="60" w:line="360" w:lineRule="auto"/>
        <w:rPr>
          <w:rFonts w:hint="eastAsia" w:ascii="宋体" w:hAnsi="宋体" w:eastAsia="宋体" w:cs="宋体"/>
          <w:color w:val="auto"/>
          <w:szCs w:val="21"/>
        </w:rPr>
      </w:pPr>
      <w:r>
        <w:rPr>
          <w:rFonts w:hint="eastAsia" w:ascii="宋体" w:hAnsi="宋体" w:eastAsia="宋体" w:cs="宋体"/>
          <w:color w:val="auto"/>
          <w:szCs w:val="21"/>
        </w:rPr>
        <w:t>合同条款；</w:t>
      </w:r>
    </w:p>
    <w:p>
      <w:pPr>
        <w:widowControl w:val="0"/>
        <w:numPr>
          <w:ilvl w:val="0"/>
          <w:numId w:val="3"/>
        </w:numPr>
        <w:spacing w:before="60" w:line="360" w:lineRule="auto"/>
        <w:rPr>
          <w:rFonts w:hint="eastAsia" w:ascii="宋体" w:hAnsi="宋体" w:eastAsia="宋体" w:cs="宋体"/>
          <w:color w:val="auto"/>
          <w:szCs w:val="21"/>
        </w:rPr>
      </w:pPr>
      <w:r>
        <w:rPr>
          <w:rFonts w:hint="eastAsia" w:ascii="宋体" w:hAnsi="宋体" w:eastAsia="宋体" w:cs="宋体"/>
          <w:color w:val="auto"/>
          <w:szCs w:val="21"/>
        </w:rPr>
        <w:t>报价文件格式。</w:t>
      </w:r>
    </w:p>
    <w:p>
      <w:pPr>
        <w:spacing w:before="60" w:line="360" w:lineRule="auto"/>
        <w:ind w:right="420" w:rightChars="200"/>
        <w:rPr>
          <w:rFonts w:hint="eastAsia" w:ascii="宋体" w:hAnsi="宋体" w:eastAsia="宋体" w:cs="宋体"/>
          <w:b/>
          <w:color w:val="auto"/>
          <w:sz w:val="24"/>
        </w:rPr>
      </w:pPr>
      <w:r>
        <w:rPr>
          <w:rFonts w:hint="eastAsia" w:ascii="宋体" w:hAnsi="宋体" w:eastAsia="宋体" w:cs="宋体"/>
          <w:b/>
          <w:color w:val="auto"/>
          <w:sz w:val="24"/>
        </w:rPr>
        <w:t>2     磋商文件的澄清</w:t>
      </w:r>
    </w:p>
    <w:p>
      <w:pPr>
        <w:widowControl w:val="0"/>
        <w:numPr>
          <w:ilvl w:val="0"/>
          <w:numId w:val="4"/>
        </w:numPr>
        <w:tabs>
          <w:tab w:val="left" w:pos="7920"/>
        </w:tabs>
        <w:spacing w:before="60" w:line="360" w:lineRule="auto"/>
        <w:rPr>
          <w:rFonts w:hint="eastAsia" w:ascii="宋体" w:hAnsi="宋体" w:eastAsia="宋体" w:cs="宋体"/>
          <w:color w:val="auto"/>
          <w:szCs w:val="21"/>
        </w:rPr>
      </w:pPr>
      <w:r>
        <w:rPr>
          <w:rFonts w:hint="eastAsia" w:ascii="宋体" w:hAnsi="宋体" w:eastAsia="宋体" w:cs="宋体"/>
          <w:color w:val="auto"/>
          <w:szCs w:val="21"/>
        </w:rPr>
        <w:t>采购代理机构负责对磋商文件解释并视情况对本项目中比较复杂的事项进行说明和依法回答报价人提出的疑问及问题。需要澄清和回答的疑问和问题应以书面形式按本文件规定的联系方式和地址送达采购代理机构。采购代理机构将根据具体情况采用其认为适当的方式予以回复, 并在必要时将不标明问题来源的书面答复发给本项目的报价人。该澄清答复将视为本文件的组成部分。</w:t>
      </w:r>
    </w:p>
    <w:p>
      <w:pPr>
        <w:spacing w:before="60" w:line="360" w:lineRule="auto"/>
        <w:ind w:right="420" w:rightChars="200"/>
        <w:rPr>
          <w:rFonts w:hint="eastAsia" w:ascii="宋体" w:hAnsi="宋体" w:eastAsia="宋体" w:cs="宋体"/>
          <w:b/>
          <w:color w:val="auto"/>
          <w:sz w:val="24"/>
        </w:rPr>
      </w:pPr>
      <w:r>
        <w:rPr>
          <w:rFonts w:hint="eastAsia" w:ascii="宋体" w:hAnsi="宋体" w:eastAsia="宋体" w:cs="宋体"/>
          <w:b/>
          <w:color w:val="auto"/>
          <w:sz w:val="24"/>
        </w:rPr>
        <w:t>3     磋商文件的补充和修改</w:t>
      </w:r>
    </w:p>
    <w:p>
      <w:pPr>
        <w:widowControl w:val="0"/>
        <w:tabs>
          <w:tab w:val="left" w:pos="720"/>
        </w:tabs>
        <w:spacing w:before="60" w:line="360" w:lineRule="auto"/>
        <w:rPr>
          <w:rFonts w:hint="eastAsia" w:ascii="宋体" w:hAnsi="宋体" w:eastAsia="宋体" w:cs="宋体"/>
          <w:color w:val="auto"/>
          <w:szCs w:val="21"/>
        </w:rPr>
      </w:pPr>
      <w:r>
        <w:rPr>
          <w:rFonts w:hint="eastAsia" w:ascii="宋体" w:hAnsi="宋体" w:eastAsia="宋体" w:cs="宋体"/>
          <w:color w:val="auto"/>
          <w:szCs w:val="21"/>
        </w:rPr>
        <w:t>3．1   根据项目的需要,采购代理机构可对磋商文件进行修改和变更。</w:t>
      </w:r>
    </w:p>
    <w:p>
      <w:pPr>
        <w:widowControl w:val="0"/>
        <w:tabs>
          <w:tab w:val="left" w:pos="720"/>
        </w:tabs>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3．2   磋商文件的修改将以书面的形式于报价递交截止时间前通知本磋商文件的所有收受人。该修改文件将构成磋商文件的一部分。报价人应在收到该修改文件后立即以书面形式予以确认并受其约束。</w:t>
      </w:r>
    </w:p>
    <w:p>
      <w:pPr>
        <w:widowControl w:val="0"/>
        <w:tabs>
          <w:tab w:val="left" w:pos="720"/>
        </w:tabs>
        <w:spacing w:before="60" w:line="360" w:lineRule="auto"/>
        <w:rPr>
          <w:rFonts w:hint="eastAsia" w:ascii="宋体" w:hAnsi="宋体" w:eastAsia="宋体" w:cs="宋体"/>
          <w:color w:val="auto"/>
          <w:szCs w:val="21"/>
        </w:rPr>
      </w:pPr>
      <w:r>
        <w:rPr>
          <w:rFonts w:hint="eastAsia" w:ascii="宋体" w:hAnsi="宋体" w:eastAsia="宋体" w:cs="宋体"/>
          <w:color w:val="auto"/>
          <w:szCs w:val="21"/>
        </w:rPr>
        <w:t>3．3   考虑到该修改和变更的影响，采购人和采购代理机构可决定推迟报价递交截止时间。</w:t>
      </w:r>
    </w:p>
    <w:p>
      <w:pPr>
        <w:widowControl w:val="0"/>
        <w:tabs>
          <w:tab w:val="left" w:pos="720"/>
        </w:tabs>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3．4   在磋商过程中,磋商文件内容如有实质性的变更,磋商小组应以书面形式通知所有参与磋商的报价人。若报价人对此类实质性变更不予接受,可以要求退出磋商,否则将被视为接受此变更并受其约束。</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bCs w:val="0"/>
          <w:color w:val="auto"/>
          <w:kern w:val="2"/>
          <w:sz w:val="32"/>
          <w:szCs w:val="32"/>
        </w:rPr>
        <w:t>三、报价文件</w:t>
      </w:r>
    </w:p>
    <w:p>
      <w:pPr>
        <w:tabs>
          <w:tab w:val="left" w:pos="360"/>
          <w:tab w:val="left" w:pos="720"/>
        </w:tabs>
        <w:spacing w:before="60" w:line="360" w:lineRule="auto"/>
        <w:ind w:leftChars="-1" w:hanging="2"/>
        <w:rPr>
          <w:rFonts w:hint="eastAsia" w:ascii="宋体" w:hAnsi="宋体" w:eastAsia="宋体" w:cs="宋体"/>
          <w:b/>
          <w:color w:val="auto"/>
          <w:sz w:val="24"/>
        </w:rPr>
      </w:pPr>
      <w:r>
        <w:rPr>
          <w:rFonts w:hint="eastAsia" w:ascii="宋体" w:hAnsi="宋体" w:eastAsia="宋体" w:cs="宋体"/>
          <w:b/>
          <w:color w:val="auto"/>
          <w:sz w:val="24"/>
        </w:rPr>
        <w:t>1     报价文件的编写</w:t>
      </w:r>
    </w:p>
    <w:p>
      <w:pPr>
        <w:widowControl w:val="0"/>
        <w:numPr>
          <w:ilvl w:val="0"/>
          <w:numId w:val="5"/>
        </w:numPr>
        <w:tabs>
          <w:tab w:val="left" w:pos="735"/>
          <w:tab w:val="left" w:pos="1080"/>
          <w:tab w:val="clear" w:pos="1438"/>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报价人应仔细阅读磋商文件的所有内容，并按其规定的内容和格式，提交完整的报价文件。</w:t>
      </w:r>
    </w:p>
    <w:p>
      <w:pPr>
        <w:widowControl w:val="0"/>
        <w:numPr>
          <w:ilvl w:val="0"/>
          <w:numId w:val="5"/>
        </w:numPr>
        <w:tabs>
          <w:tab w:val="left" w:pos="735"/>
          <w:tab w:val="left" w:pos="1080"/>
          <w:tab w:val="clear" w:pos="1438"/>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报价文件和来往函件应用中文书写，计量单位应使用中华人民国法定计量单位。（除非磋商文件中另有规定）</w:t>
      </w:r>
    </w:p>
    <w:p>
      <w:pPr>
        <w:widowControl w:val="0"/>
        <w:numPr>
          <w:ilvl w:val="0"/>
          <w:numId w:val="5"/>
        </w:numPr>
        <w:tabs>
          <w:tab w:val="left" w:pos="735"/>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报价人应按磋商文件要求的报价范围进行报价。</w:t>
      </w:r>
    </w:p>
    <w:p>
      <w:pPr>
        <w:widowControl w:val="0"/>
        <w:numPr>
          <w:ilvl w:val="0"/>
          <w:numId w:val="5"/>
        </w:numPr>
        <w:tabs>
          <w:tab w:val="left" w:pos="735"/>
          <w:tab w:val="left" w:pos="900"/>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报价人应以人民币报价。若由单价计算得出的总价与报价总价不一致，以单价计算得出的总价作为报价总价。若中文文字形式表示的数值与数字形式表示的数值不一致，以中文文字形式表示的数值为准。</w:t>
      </w:r>
    </w:p>
    <w:p>
      <w:pPr>
        <w:tabs>
          <w:tab w:val="left" w:pos="360"/>
          <w:tab w:val="left" w:pos="720"/>
        </w:tabs>
        <w:spacing w:before="60" w:line="360" w:lineRule="auto"/>
        <w:ind w:leftChars="-1" w:hanging="2"/>
        <w:rPr>
          <w:rFonts w:hint="eastAsia" w:ascii="宋体" w:hAnsi="宋体" w:eastAsia="宋体" w:cs="宋体"/>
          <w:color w:val="auto"/>
          <w:szCs w:val="21"/>
        </w:rPr>
      </w:pPr>
      <w:r>
        <w:rPr>
          <w:rFonts w:hint="eastAsia" w:ascii="宋体" w:hAnsi="宋体" w:eastAsia="宋体" w:cs="宋体"/>
          <w:b/>
          <w:color w:val="auto"/>
          <w:sz w:val="24"/>
        </w:rPr>
        <w:t>2     报价文件的构成及要求</w:t>
      </w:r>
    </w:p>
    <w:p>
      <w:pPr>
        <w:widowControl w:val="0"/>
        <w:tabs>
          <w:tab w:val="left" w:pos="735"/>
          <w:tab w:val="left" w:pos="840"/>
        </w:tabs>
        <w:spacing w:before="60" w:line="360" w:lineRule="auto"/>
        <w:ind w:left="720" w:hanging="720"/>
        <w:rPr>
          <w:rFonts w:hint="eastAsia" w:ascii="宋体" w:hAnsi="宋体" w:eastAsia="宋体" w:cs="宋体"/>
          <w:color w:val="auto"/>
          <w:szCs w:val="21"/>
        </w:rPr>
      </w:pPr>
      <w:r>
        <w:rPr>
          <w:rFonts w:hint="eastAsia" w:ascii="宋体" w:hAnsi="宋体" w:eastAsia="宋体" w:cs="宋体"/>
          <w:color w:val="auto"/>
          <w:szCs w:val="21"/>
        </w:rPr>
        <w:t>2．1    报价部分（参见磋商文件第五部分报价文件格式）；</w:t>
      </w:r>
    </w:p>
    <w:p>
      <w:pPr>
        <w:widowControl w:val="0"/>
        <w:tabs>
          <w:tab w:val="left" w:pos="735"/>
          <w:tab w:val="left" w:pos="840"/>
        </w:tabs>
        <w:spacing w:before="60" w:line="360" w:lineRule="auto"/>
        <w:ind w:left="720" w:hanging="720"/>
        <w:rPr>
          <w:rFonts w:hint="eastAsia" w:ascii="宋体" w:hAnsi="宋体" w:eastAsia="宋体" w:cs="宋体"/>
          <w:color w:val="auto"/>
          <w:szCs w:val="21"/>
        </w:rPr>
      </w:pPr>
      <w:r>
        <w:rPr>
          <w:rFonts w:hint="eastAsia" w:ascii="宋体" w:hAnsi="宋体" w:eastAsia="宋体" w:cs="宋体"/>
          <w:color w:val="auto"/>
          <w:szCs w:val="21"/>
        </w:rPr>
        <w:t>2．2    商务响应文件（参见磋商文件第五部分报价文件格式）；</w:t>
      </w:r>
    </w:p>
    <w:p>
      <w:pPr>
        <w:widowControl w:val="0"/>
        <w:tabs>
          <w:tab w:val="left" w:pos="735"/>
        </w:tabs>
        <w:spacing w:before="60" w:line="360" w:lineRule="auto"/>
        <w:ind w:left="720" w:hanging="720"/>
        <w:rPr>
          <w:rFonts w:hint="eastAsia" w:ascii="宋体" w:hAnsi="宋体" w:eastAsia="宋体" w:cs="宋体"/>
          <w:color w:val="auto"/>
          <w:szCs w:val="21"/>
        </w:rPr>
      </w:pPr>
      <w:r>
        <w:rPr>
          <w:rFonts w:hint="eastAsia" w:ascii="宋体" w:hAnsi="宋体" w:eastAsia="宋体" w:cs="宋体"/>
          <w:color w:val="auto"/>
          <w:szCs w:val="21"/>
        </w:rPr>
        <w:t>2．3    服务方案响应文件（参见磋商文件第五部分报价文件格式）；</w:t>
      </w:r>
    </w:p>
    <w:p>
      <w:pPr>
        <w:widowControl w:val="0"/>
        <w:tabs>
          <w:tab w:val="left" w:pos="735"/>
          <w:tab w:val="left" w:pos="840"/>
        </w:tabs>
        <w:spacing w:before="60" w:line="360" w:lineRule="auto"/>
        <w:ind w:left="720" w:hanging="720"/>
        <w:rPr>
          <w:rFonts w:hint="eastAsia" w:ascii="宋体" w:hAnsi="宋体" w:eastAsia="宋体" w:cs="宋体"/>
          <w:color w:val="auto"/>
          <w:szCs w:val="21"/>
        </w:rPr>
      </w:pPr>
      <w:r>
        <w:rPr>
          <w:rFonts w:hint="eastAsia" w:ascii="宋体" w:hAnsi="宋体" w:eastAsia="宋体" w:cs="宋体"/>
          <w:color w:val="auto"/>
          <w:szCs w:val="21"/>
        </w:rPr>
        <w:t>2．4    报价人认为需加以说明的其他内容；</w:t>
      </w:r>
    </w:p>
    <w:p>
      <w:pPr>
        <w:widowControl w:val="0"/>
        <w:tabs>
          <w:tab w:val="left" w:pos="735"/>
          <w:tab w:val="left" w:pos="840"/>
        </w:tabs>
        <w:spacing w:before="60" w:line="360" w:lineRule="auto"/>
        <w:ind w:left="823" w:hanging="823" w:hangingChars="392"/>
        <w:rPr>
          <w:rFonts w:hint="eastAsia" w:ascii="宋体" w:hAnsi="宋体" w:eastAsia="宋体" w:cs="宋体"/>
          <w:color w:val="auto"/>
          <w:szCs w:val="21"/>
        </w:rPr>
      </w:pPr>
      <w:r>
        <w:rPr>
          <w:rFonts w:hint="eastAsia" w:ascii="宋体" w:hAnsi="宋体" w:eastAsia="宋体" w:cs="宋体"/>
          <w:color w:val="auto"/>
          <w:szCs w:val="21"/>
        </w:rPr>
        <w:t>2．5    报价人报价的内容与磋商文件的技术、商务要求有偏离时，无论这种偏离是否有利于买方，报价人都应按附件的格式如实填写技术规格偏离表和商务条款偏离表。</w:t>
      </w:r>
    </w:p>
    <w:p>
      <w:pPr>
        <w:widowControl w:val="0"/>
        <w:tabs>
          <w:tab w:val="left" w:pos="735"/>
          <w:tab w:val="left" w:pos="840"/>
        </w:tabs>
        <w:spacing w:before="60" w:line="360" w:lineRule="auto"/>
        <w:ind w:left="720" w:hanging="720"/>
        <w:rPr>
          <w:rFonts w:hint="eastAsia" w:ascii="宋体" w:hAnsi="宋体" w:eastAsia="宋体" w:cs="宋体"/>
          <w:color w:val="auto"/>
          <w:szCs w:val="21"/>
        </w:rPr>
      </w:pPr>
      <w:r>
        <w:rPr>
          <w:rFonts w:hint="eastAsia" w:ascii="宋体" w:hAnsi="宋体" w:eastAsia="宋体" w:cs="宋体"/>
          <w:color w:val="auto"/>
          <w:szCs w:val="21"/>
        </w:rPr>
        <w:t>2．6    报价人应按报价文件格式的要求提交资格文件，并对这些资格文件的真实性负责。</w:t>
      </w:r>
    </w:p>
    <w:p>
      <w:pPr>
        <w:tabs>
          <w:tab w:val="left" w:pos="360"/>
          <w:tab w:val="left" w:pos="720"/>
        </w:tabs>
        <w:spacing w:before="60" w:line="360" w:lineRule="auto"/>
        <w:ind w:leftChars="-1" w:hanging="2"/>
        <w:rPr>
          <w:rFonts w:hint="eastAsia" w:ascii="宋体" w:hAnsi="宋体" w:eastAsia="宋体" w:cs="宋体"/>
          <w:b/>
          <w:color w:val="auto"/>
          <w:sz w:val="24"/>
        </w:rPr>
      </w:pPr>
      <w:r>
        <w:rPr>
          <w:rFonts w:hint="eastAsia" w:ascii="宋体" w:hAnsi="宋体" w:eastAsia="宋体" w:cs="宋体"/>
          <w:b/>
          <w:color w:val="auto"/>
          <w:sz w:val="24"/>
        </w:rPr>
        <w:t>3     报价文件的签署、装订和密封</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报价文件</w:t>
      </w:r>
      <w:r>
        <w:rPr>
          <w:rFonts w:hint="eastAsia" w:ascii="宋体" w:hAnsi="宋体" w:eastAsia="宋体" w:cs="宋体"/>
          <w:b/>
          <w:bCs/>
          <w:color w:val="auto"/>
          <w:szCs w:val="21"/>
        </w:rPr>
        <w:t>正本一套、副本叁套</w:t>
      </w:r>
      <w:r>
        <w:rPr>
          <w:rFonts w:hint="eastAsia" w:ascii="宋体" w:hAnsi="宋体" w:eastAsia="宋体" w:cs="宋体"/>
          <w:color w:val="auto"/>
          <w:szCs w:val="21"/>
        </w:rPr>
        <w:t>、内容应一致，</w:t>
      </w:r>
      <w:r>
        <w:rPr>
          <w:rFonts w:hint="eastAsia" w:ascii="宋体" w:hAnsi="宋体" w:eastAsia="宋体" w:cs="宋体"/>
          <w:b/>
          <w:bCs/>
          <w:color w:val="auto"/>
          <w:szCs w:val="21"/>
        </w:rPr>
        <w:t>如果正本与副本不符，以正本为准（正本每一页须加盖公章）</w:t>
      </w:r>
      <w:r>
        <w:rPr>
          <w:rFonts w:hint="eastAsia" w:ascii="宋体" w:hAnsi="宋体" w:eastAsia="宋体" w:cs="宋体"/>
          <w:color w:val="auto"/>
          <w:szCs w:val="21"/>
        </w:rPr>
        <w:t>。报价文件正本应由报价人的法定代表人或经法定代表人正式授权的代表在报价文件上签字，并需将以书面形式出具的“法定代表人授权书”附在报价文件中。任何行间插字、涂改和增删，必须由报价文件盖章才有效。</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报价人应同时提交与报价文件中报价、技术部分的正本内容相同（图片及印刷文件除外）的电子文件一套</w:t>
      </w:r>
      <w:r>
        <w:rPr>
          <w:rFonts w:hint="eastAsia" w:ascii="宋体" w:hAnsi="宋体" w:eastAsia="宋体" w:cs="宋体"/>
          <w:b/>
          <w:bCs/>
          <w:color w:val="auto"/>
        </w:rPr>
        <w:t>（以U盘形式）并附在报价文件正本里</w:t>
      </w:r>
      <w:r>
        <w:rPr>
          <w:rFonts w:hint="eastAsia" w:ascii="宋体" w:hAnsi="宋体" w:eastAsia="宋体" w:cs="宋体"/>
          <w:color w:val="auto"/>
        </w:rPr>
        <w:t>，文件格式要求采用《报价资料表》中规定的文件格式制作，如电子文件与书面文件不符时，以书面文件为准。不按以上要求递交的，采购代理机构概不接受。</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报价文件正本须用A4纸及不褪色墨水书写或打印，由报价人的法定代表人或经其正式授权的代表签字。授权代表须将以书面形式出具的“授权证书”附在报价文件中。</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报价文件的正本，磋商文件中已明示需盖章签名处，均须由报价人加盖报价人公章，并经报价人法定代表人或其授权代表签名。如果《报价资料表》允许报价人为联合体，联合体在签署报价文件时应在报价人名称后面注明“联合体”字样。</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报价文件副本可采用报价文件的正本复印而成，A4纸装订成册。</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没有按照要求递交报价文件及传真和电传的报价文件将被拒绝。</w:t>
      </w:r>
      <w:r>
        <w:rPr>
          <w:rFonts w:hint="eastAsia" w:ascii="宋体" w:hAnsi="宋体" w:eastAsia="宋体" w:cs="宋体"/>
          <w:color w:val="auto"/>
          <w:szCs w:val="21"/>
        </w:rPr>
        <w:t xml:space="preserve"> </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报价人应将报价文件正本和所有的副本分开密封装在封套中，封套须加盖公章且在封套上标明“正本”“副本”字样。</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封套均应按以下要求标记：</w:t>
      </w:r>
    </w:p>
    <w:tbl>
      <w:tblPr>
        <w:tblStyle w:val="32"/>
        <w:tblW w:w="8759" w:type="dxa"/>
        <w:tblInd w:w="5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20" w:hRule="atLeast"/>
        </w:trPr>
        <w:tc>
          <w:tcPr>
            <w:tcW w:w="8759" w:type="dxa"/>
          </w:tcPr>
          <w:p>
            <w:pPr>
              <w:spacing w:line="360" w:lineRule="auto"/>
              <w:ind w:left="180"/>
              <w:rPr>
                <w:rFonts w:hint="eastAsia" w:ascii="宋体" w:hAnsi="宋体" w:eastAsia="宋体" w:cs="宋体"/>
                <w:color w:val="auto"/>
                <w:szCs w:val="21"/>
              </w:rPr>
            </w:pP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（正本/副本</w:t>
            </w:r>
            <w:r>
              <w:rPr>
                <w:rFonts w:hint="eastAsia" w:ascii="宋体" w:hAnsi="宋体" w:cs="宋体"/>
                <w:color w:val="auto"/>
                <w:szCs w:val="21"/>
                <w:lang w:val="en-US" w:eastAsia="zh-CN"/>
              </w:rPr>
              <w:t>/信封</w:t>
            </w:r>
            <w:r>
              <w:rPr>
                <w:rFonts w:hint="eastAsia" w:ascii="宋体" w:hAnsi="宋体" w:eastAsia="宋体" w:cs="宋体"/>
                <w:color w:val="auto"/>
                <w:szCs w:val="21"/>
              </w:rPr>
              <w:t>）</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于“      年     月     日     时    分”之前不准启封（即磋商截止时间）</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项目名称：</w:t>
            </w:r>
            <w:r>
              <w:rPr>
                <w:rFonts w:hint="eastAsia" w:ascii="宋体" w:hAnsi="宋体" w:cs="宋体"/>
                <w:color w:val="auto"/>
                <w:szCs w:val="21"/>
                <w:lang w:eastAsia="zh-CN"/>
              </w:rPr>
              <w:t>云浮县人民政府成立旧址纪念馆及“三罗第一枪”战后休整地纪念馆布展采购项目</w:t>
            </w:r>
            <w:r>
              <w:rPr>
                <w:rFonts w:hint="eastAsia" w:ascii="宋体" w:hAnsi="宋体" w:eastAsia="宋体" w:cs="宋体"/>
                <w:color w:val="auto"/>
                <w:szCs w:val="21"/>
              </w:rPr>
              <w:t xml:space="preserve">   </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 xml:space="preserve">收件人名称：广东晓君招标采购代理有限公司          </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编号：</w:t>
            </w:r>
            <w:r>
              <w:rPr>
                <w:rFonts w:hint="eastAsia" w:ascii="宋体" w:hAnsi="宋体" w:cs="宋体"/>
                <w:color w:val="auto"/>
                <w:szCs w:val="21"/>
                <w:lang w:eastAsia="zh-CN"/>
              </w:rPr>
              <w:t>445323-201811-434006-0003</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 xml:space="preserve">报价人名称：                                  </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报价人地址：                                  邮政编码：</w:t>
            </w:r>
          </w:p>
          <w:p>
            <w:pPr>
              <w:pStyle w:val="4"/>
              <w:tabs>
                <w:tab w:val="left" w:pos="102"/>
              </w:tabs>
              <w:ind w:left="-599" w:firstLine="804" w:firstLineChars="383"/>
              <w:jc w:val="left"/>
              <w:rPr>
                <w:rFonts w:hint="eastAsia" w:ascii="宋体" w:hAnsi="宋体" w:eastAsia="宋体" w:cs="宋体"/>
                <w:color w:val="auto"/>
                <w:szCs w:val="21"/>
              </w:rPr>
            </w:pPr>
            <w:r>
              <w:rPr>
                <w:rFonts w:hint="eastAsia" w:ascii="宋体" w:hAnsi="宋体" w:eastAsia="宋体" w:cs="宋体"/>
                <w:color w:val="auto"/>
                <w:szCs w:val="21"/>
              </w:rPr>
              <w:t>报价人代表：                                  联系电话：</w:t>
            </w:r>
          </w:p>
        </w:tc>
      </w:tr>
    </w:tbl>
    <w:p>
      <w:pPr>
        <w:widowControl w:val="0"/>
        <w:numPr>
          <w:ilvl w:val="0"/>
          <w:numId w:val="6"/>
        </w:numPr>
        <w:tabs>
          <w:tab w:val="left" w:pos="735"/>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封套均应写明报价人名称和地址，以便如果其报价文件被宣布为“迟交”时，能原封退回。</w:t>
      </w:r>
    </w:p>
    <w:p>
      <w:pPr>
        <w:widowControl w:val="0"/>
        <w:numPr>
          <w:ilvl w:val="0"/>
          <w:numId w:val="6"/>
        </w:numPr>
        <w:tabs>
          <w:tab w:val="left" w:pos="735"/>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pacing w:val="-4"/>
          <w:szCs w:val="21"/>
        </w:rPr>
        <w:t>如果封套未按本须知的要求密封和加写标记，采购代理机构概不接受。</w:t>
      </w:r>
    </w:p>
    <w:p>
      <w:pPr>
        <w:tabs>
          <w:tab w:val="left" w:pos="360"/>
          <w:tab w:val="left" w:pos="720"/>
        </w:tabs>
        <w:snapToGrid w:val="0"/>
        <w:spacing w:before="60" w:line="360" w:lineRule="auto"/>
        <w:ind w:leftChars="-1" w:hanging="2"/>
        <w:rPr>
          <w:rFonts w:hint="eastAsia" w:ascii="宋体" w:hAnsi="宋体" w:eastAsia="宋体" w:cs="宋体"/>
          <w:color w:val="auto"/>
          <w:spacing w:val="-4"/>
          <w:szCs w:val="21"/>
        </w:rPr>
      </w:pPr>
      <w:r>
        <w:rPr>
          <w:rFonts w:hint="eastAsia" w:ascii="宋体" w:hAnsi="宋体" w:eastAsia="宋体" w:cs="宋体"/>
          <w:color w:val="auto"/>
        </w:rPr>
        <w:t>3.1</w:t>
      </w:r>
      <w:r>
        <w:rPr>
          <w:rFonts w:hint="eastAsia" w:ascii="宋体" w:hAnsi="宋体" w:cs="宋体"/>
          <w:color w:val="auto"/>
          <w:lang w:val="en-US" w:eastAsia="zh-CN"/>
        </w:rPr>
        <w:t>1</w:t>
      </w:r>
      <w:r>
        <w:rPr>
          <w:rFonts w:hint="eastAsia" w:ascii="宋体" w:hAnsi="宋体" w:eastAsia="宋体" w:cs="宋体"/>
          <w:color w:val="auto"/>
        </w:rPr>
        <w:t xml:space="preserve">  报价文件</w:t>
      </w:r>
      <w:r>
        <w:rPr>
          <w:rFonts w:hint="eastAsia" w:ascii="宋体" w:hAnsi="宋体" w:eastAsia="宋体" w:cs="宋体"/>
          <w:color w:val="auto"/>
          <w:spacing w:val="-4"/>
          <w:szCs w:val="21"/>
        </w:rPr>
        <w:t>未按本须知的要求密封、签署和加写标记，将会导致符合性审查不通过。</w:t>
      </w:r>
    </w:p>
    <w:p>
      <w:pPr>
        <w:tabs>
          <w:tab w:val="left" w:pos="360"/>
          <w:tab w:val="left" w:pos="720"/>
        </w:tabs>
        <w:snapToGrid w:val="0"/>
        <w:spacing w:before="60" w:line="360" w:lineRule="auto"/>
        <w:ind w:leftChars="-1" w:hanging="2"/>
        <w:rPr>
          <w:rFonts w:hint="eastAsia" w:ascii="宋体" w:hAnsi="宋体" w:eastAsia="宋体" w:cs="宋体"/>
          <w:b/>
          <w:color w:val="auto"/>
          <w:sz w:val="24"/>
        </w:rPr>
      </w:pPr>
      <w:r>
        <w:rPr>
          <w:rFonts w:hint="eastAsia" w:ascii="宋体" w:hAnsi="宋体" w:eastAsia="宋体" w:cs="宋体"/>
          <w:b/>
          <w:color w:val="auto"/>
          <w:sz w:val="24"/>
        </w:rPr>
        <w:t>4     报价有效期</w:t>
      </w:r>
    </w:p>
    <w:p>
      <w:pPr>
        <w:widowControl w:val="0"/>
        <w:numPr>
          <w:ilvl w:val="0"/>
          <w:numId w:val="7"/>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从报价递交截止时间起，报价有效期为90天。在特殊情况下，采购代理机构可于报价有效期满之前要求报价人同意延长有效期，要求与答复均应以书面形式表示。报价人可以拒绝上述要求而其报价保证金不会被没收，同意延期的报价人原报价有效期内应享之权利及应负之责任也相应延续。</w:t>
      </w:r>
    </w:p>
    <w:p>
      <w:pPr>
        <w:tabs>
          <w:tab w:val="left" w:pos="360"/>
          <w:tab w:val="left" w:pos="735"/>
        </w:tabs>
        <w:snapToGrid w:val="0"/>
        <w:spacing w:before="60" w:line="360" w:lineRule="auto"/>
        <w:ind w:leftChars="-1" w:hanging="2"/>
        <w:rPr>
          <w:rFonts w:hint="eastAsia" w:ascii="宋体" w:hAnsi="宋体" w:eastAsia="宋体" w:cs="宋体"/>
          <w:color w:val="auto"/>
          <w:szCs w:val="21"/>
        </w:rPr>
      </w:pPr>
      <w:r>
        <w:rPr>
          <w:rFonts w:hint="eastAsia" w:ascii="宋体" w:hAnsi="宋体" w:eastAsia="宋体" w:cs="宋体"/>
          <w:b/>
          <w:color w:val="auto"/>
          <w:sz w:val="24"/>
        </w:rPr>
        <w:t>5     报价保证金</w:t>
      </w:r>
    </w:p>
    <w:p>
      <w:pPr>
        <w:tabs>
          <w:tab w:val="left" w:pos="315"/>
          <w:tab w:val="left" w:pos="1785"/>
          <w:tab w:val="left" w:pos="2310"/>
          <w:tab w:val="left" w:pos="8640"/>
        </w:tabs>
        <w:snapToGrid w:val="0"/>
        <w:spacing w:before="60" w:line="360" w:lineRule="auto"/>
        <w:ind w:left="735" w:hanging="735" w:hangingChars="350"/>
        <w:jc w:val="both"/>
        <w:rPr>
          <w:rFonts w:hint="eastAsia" w:ascii="宋体" w:hAnsi="宋体" w:eastAsia="宋体" w:cs="宋体"/>
          <w:color w:val="auto"/>
          <w:szCs w:val="21"/>
        </w:rPr>
      </w:pPr>
      <w:r>
        <w:rPr>
          <w:rFonts w:hint="eastAsia" w:ascii="宋体" w:hAnsi="宋体" w:eastAsia="宋体" w:cs="宋体"/>
          <w:color w:val="auto"/>
          <w:szCs w:val="21"/>
        </w:rPr>
        <w:t>5.1    本项目的报价</w:t>
      </w:r>
      <w:r>
        <w:rPr>
          <w:rFonts w:hint="eastAsia" w:ascii="宋体" w:hAnsi="宋体" w:eastAsia="宋体" w:cs="宋体"/>
          <w:b/>
          <w:bCs/>
          <w:color w:val="auto"/>
          <w:szCs w:val="21"/>
        </w:rPr>
        <w:t>保证金金额</w:t>
      </w:r>
      <w:r>
        <w:rPr>
          <w:rFonts w:hint="eastAsia" w:ascii="宋体" w:hAnsi="宋体" w:eastAsia="宋体" w:cs="宋体"/>
          <w:b/>
          <w:bCs/>
          <w:color w:val="auto"/>
          <w:szCs w:val="21"/>
          <w:lang w:val="en-US" w:eastAsia="zh-CN"/>
        </w:rPr>
        <w:t>为</w:t>
      </w:r>
      <w:r>
        <w:rPr>
          <w:rFonts w:hint="eastAsia" w:ascii="宋体" w:hAnsi="宋体" w:eastAsia="宋体" w:cs="宋体"/>
          <w:b/>
          <w:bCs/>
          <w:color w:val="auto"/>
          <w:szCs w:val="21"/>
        </w:rPr>
        <w:t>人</w:t>
      </w:r>
      <w:r>
        <w:rPr>
          <w:rFonts w:hint="eastAsia" w:ascii="宋体" w:hAnsi="宋体" w:eastAsia="宋体" w:cs="宋体"/>
          <w:b/>
          <w:color w:val="auto"/>
          <w:szCs w:val="21"/>
        </w:rPr>
        <w:t>民币</w:t>
      </w:r>
      <w:r>
        <w:rPr>
          <w:rFonts w:hint="eastAsia" w:ascii="宋体" w:hAnsi="宋体" w:cs="宋体"/>
          <w:b/>
          <w:color w:val="auto"/>
          <w:szCs w:val="21"/>
          <w:lang w:val="en-US" w:eastAsia="zh-CN"/>
        </w:rPr>
        <w:t>壹</w:t>
      </w:r>
      <w:r>
        <w:rPr>
          <w:rFonts w:hint="eastAsia" w:ascii="宋体" w:hAnsi="宋体" w:eastAsia="宋体" w:cs="宋体"/>
          <w:b/>
          <w:color w:val="auto"/>
          <w:szCs w:val="21"/>
          <w:lang w:val="en-US" w:eastAsia="zh-CN"/>
        </w:rPr>
        <w:t>万</w:t>
      </w:r>
      <w:r>
        <w:rPr>
          <w:rFonts w:hint="eastAsia" w:ascii="宋体" w:hAnsi="宋体" w:cs="宋体"/>
          <w:b/>
          <w:color w:val="auto"/>
          <w:szCs w:val="21"/>
          <w:lang w:val="en-US" w:eastAsia="zh-CN"/>
        </w:rPr>
        <w:t>伍</w:t>
      </w:r>
      <w:r>
        <w:rPr>
          <w:rFonts w:hint="eastAsia" w:ascii="宋体" w:hAnsi="宋体" w:eastAsia="宋体" w:cs="宋体"/>
          <w:b/>
          <w:color w:val="auto"/>
          <w:szCs w:val="21"/>
          <w:lang w:val="en-US" w:eastAsia="zh-CN"/>
        </w:rPr>
        <w:t>仟</w:t>
      </w:r>
      <w:r>
        <w:rPr>
          <w:rFonts w:hint="eastAsia" w:ascii="宋体" w:hAnsi="宋体" w:eastAsia="宋体" w:cs="宋体"/>
          <w:b/>
          <w:bCs/>
          <w:color w:val="auto"/>
        </w:rPr>
        <w:t>元整（¥</w:t>
      </w:r>
      <w:r>
        <w:rPr>
          <w:rFonts w:hint="eastAsia" w:ascii="宋体" w:hAnsi="宋体" w:cs="宋体"/>
          <w:b/>
          <w:bCs/>
          <w:color w:val="auto"/>
          <w:lang w:val="en-US" w:eastAsia="zh-CN"/>
        </w:rPr>
        <w:t>15</w:t>
      </w:r>
      <w:r>
        <w:rPr>
          <w:rFonts w:hint="eastAsia" w:ascii="宋体" w:hAnsi="宋体" w:eastAsia="宋体" w:cs="宋体"/>
          <w:b/>
          <w:bCs/>
          <w:color w:val="auto"/>
          <w:lang w:val="en-US" w:eastAsia="zh-CN"/>
        </w:rPr>
        <w:t>,000</w:t>
      </w:r>
      <w:r>
        <w:rPr>
          <w:rFonts w:hint="eastAsia" w:ascii="宋体" w:hAnsi="宋体" w:eastAsia="宋体" w:cs="宋体"/>
          <w:b/>
          <w:bCs/>
          <w:color w:val="auto"/>
        </w:rPr>
        <w:t>.</w:t>
      </w:r>
      <w:r>
        <w:rPr>
          <w:rFonts w:hint="eastAsia" w:ascii="宋体" w:hAnsi="宋体" w:eastAsia="宋体" w:cs="宋体"/>
          <w:b/>
          <w:bCs/>
          <w:color w:val="auto"/>
          <w:szCs w:val="22"/>
          <w:lang w:val="en-US" w:eastAsia="zh-CN"/>
        </w:rPr>
        <w:t>00</w:t>
      </w:r>
      <w:r>
        <w:rPr>
          <w:rFonts w:hint="eastAsia" w:ascii="宋体" w:hAnsi="宋体" w:eastAsia="宋体" w:cs="宋体"/>
          <w:b/>
          <w:bCs/>
          <w:color w:val="auto"/>
        </w:rPr>
        <w:t>元）</w:t>
      </w:r>
      <w:r>
        <w:rPr>
          <w:rFonts w:hint="eastAsia" w:ascii="宋体" w:hAnsi="宋体" w:eastAsia="宋体" w:cs="宋体"/>
          <w:b/>
          <w:bCs/>
          <w:color w:val="auto"/>
          <w:lang w:val="en-US" w:eastAsia="zh-CN"/>
        </w:rPr>
        <w:t>。</w:t>
      </w:r>
      <w:r>
        <w:rPr>
          <w:rFonts w:hint="eastAsia" w:ascii="宋体" w:hAnsi="宋体" w:eastAsia="宋体" w:cs="宋体"/>
          <w:color w:val="auto"/>
          <w:szCs w:val="21"/>
        </w:rPr>
        <w:t>报价保证金是报价文件的组成部分。</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5.2</w:t>
      </w:r>
      <w:r>
        <w:rPr>
          <w:rFonts w:hint="eastAsia" w:ascii="宋体" w:hAnsi="宋体" w:eastAsia="宋体" w:cs="宋体"/>
          <w:color w:val="auto"/>
          <w:szCs w:val="21"/>
        </w:rPr>
        <w:tab/>
      </w:r>
      <w:r>
        <w:rPr>
          <w:rFonts w:hint="eastAsia" w:ascii="宋体" w:hAnsi="宋体" w:eastAsia="宋体" w:cs="宋体"/>
          <w:color w:val="auto"/>
          <w:szCs w:val="21"/>
        </w:rPr>
        <w:t>报价保证金是为了保护采购代理机构和采购人免遭因报价人的行为所造成的损失，采购代理机构和采购人在因报价人的行为而受到损害时，可以根据本须知的规定没收报价人的报价保证金。</w:t>
      </w:r>
    </w:p>
    <w:p>
      <w:pPr>
        <w:tabs>
          <w:tab w:val="left" w:pos="720"/>
        </w:tabs>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5.3</w:t>
      </w:r>
      <w:r>
        <w:rPr>
          <w:rFonts w:hint="eastAsia" w:ascii="宋体" w:hAnsi="宋体" w:eastAsia="宋体" w:cs="宋体"/>
          <w:color w:val="auto"/>
          <w:szCs w:val="21"/>
        </w:rPr>
        <w:tab/>
      </w:r>
      <w:r>
        <w:rPr>
          <w:rFonts w:hint="eastAsia" w:ascii="宋体" w:hAnsi="宋体" w:eastAsia="宋体" w:cs="宋体"/>
          <w:b/>
          <w:color w:val="auto"/>
          <w:szCs w:val="21"/>
        </w:rPr>
        <w:t>报价保证金可以采用电汇、银行转帐形式提交：</w:t>
      </w:r>
    </w:p>
    <w:p>
      <w:pPr>
        <w:keepNext w:val="0"/>
        <w:keepLines w:val="0"/>
        <w:pageBreakBefore w:val="0"/>
        <w:widowControl/>
        <w:kinsoku/>
        <w:wordWrap/>
        <w:overflowPunct/>
        <w:topLinePunct w:val="0"/>
        <w:autoSpaceDE/>
        <w:autoSpaceDN/>
        <w:bidi w:val="0"/>
        <w:adjustRightInd/>
        <w:spacing w:line="480" w:lineRule="exact"/>
        <w:ind w:left="900" w:leftChars="170" w:right="0" w:rightChars="0" w:hanging="543"/>
        <w:jc w:val="left"/>
        <w:textAlignment w:val="auto"/>
        <w:rPr>
          <w:rFonts w:hint="eastAsia" w:ascii="宋体" w:hAnsi="宋体" w:eastAsia="宋体" w:cs="宋体"/>
          <w:color w:val="auto"/>
          <w:szCs w:val="21"/>
        </w:rPr>
      </w:pPr>
      <w:r>
        <w:rPr>
          <w:rFonts w:hint="eastAsia" w:ascii="宋体" w:hAnsi="宋体" w:eastAsia="宋体" w:cs="宋体"/>
          <w:b/>
          <w:color w:val="auto"/>
          <w:szCs w:val="21"/>
        </w:rPr>
        <w:t>（1）</w:t>
      </w:r>
      <w:r>
        <w:rPr>
          <w:rFonts w:hint="eastAsia" w:ascii="宋体" w:hAnsi="宋体" w:eastAsia="宋体" w:cs="宋体"/>
          <w:b/>
          <w:color w:val="auto"/>
        </w:rPr>
        <w:t>通过电汇、银行转账形式递交保证金，由报价人对公账户直接存入如下账户（交款时报价人向银行提供项目编号，由银行开具收款单盖章交给客户留底，作为保证金收取依据。）</w:t>
      </w:r>
    </w:p>
    <w:p>
      <w:pPr>
        <w:keepNext w:val="0"/>
        <w:keepLines w:val="0"/>
        <w:pageBreakBefore w:val="0"/>
        <w:widowControl/>
        <w:kinsoku/>
        <w:wordWrap/>
        <w:overflowPunct/>
        <w:topLinePunct w:val="0"/>
        <w:autoSpaceDE/>
        <w:autoSpaceDN/>
        <w:bidi w:val="0"/>
        <w:adjustRightInd/>
        <w:snapToGrid w:val="0"/>
        <w:spacing w:line="480" w:lineRule="exact"/>
        <w:ind w:right="0" w:rightChars="0" w:firstLine="738" w:firstLineChars="350"/>
        <w:jc w:val="left"/>
        <w:textAlignment w:val="auto"/>
        <w:rPr>
          <w:rFonts w:hint="eastAsia" w:ascii="宋体" w:hAnsi="宋体" w:eastAsia="宋体" w:cs="宋体"/>
          <w:b/>
          <w:color w:val="auto"/>
        </w:rPr>
      </w:pPr>
      <w:r>
        <w:rPr>
          <w:rFonts w:hint="eastAsia" w:ascii="宋体" w:hAnsi="宋体" w:eastAsia="宋体" w:cs="宋体"/>
          <w:b/>
          <w:color w:val="auto"/>
        </w:rPr>
        <w:t>收款人：广东晓君招标采购代理有限公司</w:t>
      </w:r>
    </w:p>
    <w:p>
      <w:pPr>
        <w:keepNext w:val="0"/>
        <w:keepLines w:val="0"/>
        <w:pageBreakBefore w:val="0"/>
        <w:widowControl/>
        <w:kinsoku/>
        <w:wordWrap/>
        <w:overflowPunct/>
        <w:topLinePunct w:val="0"/>
        <w:autoSpaceDE/>
        <w:autoSpaceDN/>
        <w:bidi w:val="0"/>
        <w:adjustRightInd/>
        <w:snapToGrid w:val="0"/>
        <w:spacing w:line="480" w:lineRule="exact"/>
        <w:ind w:right="0" w:rightChars="0" w:firstLine="738" w:firstLineChars="350"/>
        <w:jc w:val="left"/>
        <w:textAlignment w:val="auto"/>
        <w:rPr>
          <w:rFonts w:hint="eastAsia" w:ascii="宋体" w:hAnsi="宋体" w:eastAsia="宋体" w:cs="宋体"/>
          <w:b/>
          <w:color w:val="auto"/>
        </w:rPr>
      </w:pPr>
      <w:r>
        <w:rPr>
          <w:rFonts w:hint="eastAsia" w:ascii="宋体" w:hAnsi="宋体" w:eastAsia="宋体" w:cs="宋体"/>
          <w:b/>
          <w:color w:val="auto"/>
        </w:rPr>
        <w:t xml:space="preserve">账   号：80020000009599651 </w:t>
      </w:r>
    </w:p>
    <w:p>
      <w:pPr>
        <w:keepNext w:val="0"/>
        <w:keepLines w:val="0"/>
        <w:pageBreakBefore w:val="0"/>
        <w:widowControl/>
        <w:kinsoku/>
        <w:wordWrap/>
        <w:overflowPunct/>
        <w:topLinePunct w:val="0"/>
        <w:autoSpaceDE/>
        <w:autoSpaceDN/>
        <w:bidi w:val="0"/>
        <w:adjustRightInd/>
        <w:snapToGrid w:val="0"/>
        <w:spacing w:line="480" w:lineRule="exact"/>
        <w:ind w:right="0" w:rightChars="0" w:firstLine="738" w:firstLineChars="350"/>
        <w:jc w:val="left"/>
        <w:textAlignment w:val="auto"/>
        <w:rPr>
          <w:rFonts w:hint="eastAsia" w:ascii="宋体" w:hAnsi="宋体" w:eastAsia="宋体" w:cs="宋体"/>
          <w:b/>
          <w:color w:val="auto"/>
        </w:rPr>
      </w:pPr>
      <w:r>
        <w:rPr>
          <w:rFonts w:hint="eastAsia" w:ascii="宋体" w:hAnsi="宋体" w:eastAsia="宋体" w:cs="宋体"/>
          <w:b/>
          <w:color w:val="auto"/>
        </w:rPr>
        <w:t>开户行 ：云浮市云城区农村信用合作联社</w:t>
      </w:r>
    </w:p>
    <w:p>
      <w:pPr>
        <w:keepNext w:val="0"/>
        <w:keepLines w:val="0"/>
        <w:pageBreakBefore w:val="0"/>
        <w:widowControl/>
        <w:kinsoku/>
        <w:wordWrap/>
        <w:overflowPunct/>
        <w:topLinePunct w:val="0"/>
        <w:autoSpaceDE/>
        <w:autoSpaceDN/>
        <w:bidi w:val="0"/>
        <w:adjustRightInd/>
        <w:snapToGrid w:val="0"/>
        <w:spacing w:line="480" w:lineRule="exact"/>
        <w:ind w:right="0" w:rightChars="0" w:firstLine="738" w:firstLineChars="350"/>
        <w:jc w:val="left"/>
        <w:textAlignment w:val="auto"/>
        <w:rPr>
          <w:rFonts w:hint="eastAsia" w:ascii="宋体" w:hAnsi="宋体" w:eastAsia="宋体" w:cs="宋体"/>
          <w:b/>
          <w:color w:val="auto"/>
        </w:rPr>
      </w:pPr>
      <w:r>
        <w:rPr>
          <w:rFonts w:hint="eastAsia" w:ascii="宋体" w:hAnsi="宋体" w:eastAsia="宋体" w:cs="宋体"/>
          <w:b/>
          <w:color w:val="auto"/>
        </w:rPr>
        <w:t>财务联系人：黄小姐</w:t>
      </w:r>
    </w:p>
    <w:p>
      <w:pPr>
        <w:keepNext w:val="0"/>
        <w:keepLines w:val="0"/>
        <w:pageBreakBefore w:val="0"/>
        <w:widowControl/>
        <w:kinsoku/>
        <w:wordWrap/>
        <w:overflowPunct/>
        <w:topLinePunct w:val="0"/>
        <w:autoSpaceDE/>
        <w:autoSpaceDN/>
        <w:bidi w:val="0"/>
        <w:adjustRightInd/>
        <w:snapToGrid w:val="0"/>
        <w:spacing w:line="480" w:lineRule="exact"/>
        <w:ind w:right="0" w:rightChars="0" w:firstLine="738" w:firstLineChars="350"/>
        <w:jc w:val="left"/>
        <w:textAlignment w:val="auto"/>
        <w:rPr>
          <w:rFonts w:hint="eastAsia" w:ascii="宋体" w:hAnsi="宋体" w:eastAsia="宋体" w:cs="宋体"/>
          <w:b/>
          <w:color w:val="auto"/>
        </w:rPr>
      </w:pPr>
      <w:r>
        <w:rPr>
          <w:rFonts w:hint="eastAsia" w:ascii="宋体" w:hAnsi="宋体" w:eastAsia="宋体" w:cs="宋体"/>
          <w:b/>
          <w:color w:val="auto"/>
        </w:rPr>
        <w:t>财务联系电话：0766-8399668</w:t>
      </w:r>
    </w:p>
    <w:p>
      <w:pPr>
        <w:keepNext w:val="0"/>
        <w:keepLines w:val="0"/>
        <w:pageBreakBefore w:val="0"/>
        <w:widowControl/>
        <w:kinsoku/>
        <w:wordWrap/>
        <w:overflowPunct/>
        <w:topLinePunct w:val="0"/>
        <w:autoSpaceDE/>
        <w:autoSpaceDN/>
        <w:bidi w:val="0"/>
        <w:adjustRightInd/>
        <w:snapToGrid w:val="0"/>
        <w:spacing w:line="480" w:lineRule="exact"/>
        <w:ind w:right="0" w:rightChars="0" w:firstLine="738" w:firstLineChars="350"/>
        <w:jc w:val="left"/>
        <w:textAlignment w:val="auto"/>
        <w:rPr>
          <w:rFonts w:hint="eastAsia" w:ascii="宋体" w:hAnsi="宋体" w:eastAsia="宋体" w:cs="宋体"/>
          <w:b/>
          <w:color w:val="auto"/>
          <w:szCs w:val="21"/>
          <w:u w:val="single"/>
        </w:rPr>
      </w:pPr>
      <w:r>
        <w:rPr>
          <w:rFonts w:hint="eastAsia" w:ascii="宋体" w:hAnsi="宋体" w:eastAsia="宋体" w:cs="宋体"/>
          <w:b/>
          <w:color w:val="auto"/>
          <w:szCs w:val="21"/>
          <w:u w:val="single"/>
        </w:rPr>
        <w:t>[递交报价保证金请注明：采购编号</w:t>
      </w:r>
      <w:r>
        <w:rPr>
          <w:rFonts w:hint="eastAsia" w:ascii="宋体" w:hAnsi="宋体" w:cs="宋体"/>
          <w:b/>
          <w:color w:val="auto"/>
          <w:szCs w:val="21"/>
          <w:u w:val="single"/>
          <w:lang w:eastAsia="zh-CN"/>
        </w:rPr>
        <w:t>445323-201811-434006-0003</w:t>
      </w:r>
      <w:r>
        <w:rPr>
          <w:rFonts w:hint="eastAsia" w:ascii="宋体" w:hAnsi="宋体" w:eastAsia="宋体" w:cs="宋体"/>
          <w:b/>
          <w:color w:val="auto"/>
          <w:szCs w:val="21"/>
          <w:u w:val="single"/>
        </w:rPr>
        <w:t>]</w:t>
      </w:r>
    </w:p>
    <w:p>
      <w:pPr>
        <w:keepNext w:val="0"/>
        <w:keepLines w:val="0"/>
        <w:pageBreakBefore w:val="0"/>
        <w:widowControl/>
        <w:kinsoku/>
        <w:wordWrap/>
        <w:overflowPunct/>
        <w:topLinePunct w:val="0"/>
        <w:autoSpaceDE/>
        <w:autoSpaceDN/>
        <w:bidi w:val="0"/>
        <w:adjustRightInd/>
        <w:spacing w:line="480" w:lineRule="exact"/>
        <w:ind w:left="899" w:leftChars="172" w:right="0" w:rightChars="0" w:hanging="538" w:hangingChars="255"/>
        <w:jc w:val="left"/>
        <w:textAlignment w:val="auto"/>
        <w:rPr>
          <w:rFonts w:hint="eastAsia" w:ascii="宋体" w:hAnsi="宋体" w:eastAsia="宋体" w:cs="宋体"/>
          <w:b/>
          <w:iCs/>
          <w:color w:val="auto"/>
          <w:lang w:eastAsia="zh-CN"/>
        </w:rPr>
      </w:pPr>
      <w:r>
        <w:rPr>
          <w:rFonts w:hint="eastAsia" w:ascii="宋体" w:hAnsi="宋体" w:eastAsia="宋体" w:cs="宋体"/>
          <w:b/>
          <w:iCs/>
          <w:color w:val="auto"/>
        </w:rPr>
        <w:t>（2）保证金的提交时间要求：</w:t>
      </w:r>
      <w:r>
        <w:rPr>
          <w:rFonts w:hint="eastAsia" w:ascii="宋体" w:hAnsi="宋体"/>
          <w:b/>
          <w:color w:val="auto"/>
        </w:rPr>
        <w:t>由报价人对公账户直接存入</w:t>
      </w:r>
      <w:r>
        <w:rPr>
          <w:rFonts w:ascii="宋体" w:hAnsi="宋体" w:cs="Tahoma"/>
          <w:b/>
          <w:iCs/>
          <w:color w:val="auto"/>
        </w:rPr>
        <w:t>采购代理机构指定账户</w:t>
      </w:r>
      <w:r>
        <w:rPr>
          <w:rFonts w:hint="eastAsia" w:ascii="宋体" w:hAnsi="宋体" w:cs="Tahoma"/>
          <w:b/>
          <w:iCs/>
          <w:color w:val="auto"/>
        </w:rPr>
        <w:t>，开标现场不接受任何形式的报价保证金。递交</w:t>
      </w:r>
      <w:r>
        <w:rPr>
          <w:rFonts w:hint="eastAsia" w:ascii="宋体" w:hAnsi="宋体" w:cs="Tahoma"/>
          <w:b/>
          <w:iCs/>
          <w:color w:val="auto"/>
          <w:lang w:eastAsia="zh-CN"/>
        </w:rPr>
        <w:t>报价</w:t>
      </w:r>
      <w:r>
        <w:rPr>
          <w:rFonts w:hint="eastAsia" w:ascii="宋体" w:hAnsi="宋体" w:cs="Tahoma"/>
          <w:b/>
          <w:iCs/>
          <w:color w:val="auto"/>
        </w:rPr>
        <w:t>文件时</w:t>
      </w:r>
      <w:r>
        <w:rPr>
          <w:rFonts w:hint="eastAsia" w:ascii="宋体" w:hAnsi="宋体" w:cs="Tahoma"/>
          <w:b/>
          <w:iCs/>
          <w:color w:val="auto"/>
          <w:lang w:eastAsia="zh-CN"/>
        </w:rPr>
        <w:t>报价</w:t>
      </w:r>
      <w:r>
        <w:rPr>
          <w:rFonts w:hint="eastAsia" w:ascii="宋体" w:hAnsi="宋体" w:cs="Tahoma"/>
          <w:b/>
          <w:iCs/>
          <w:color w:val="auto"/>
        </w:rPr>
        <w:t>保证金</w:t>
      </w:r>
      <w:r>
        <w:rPr>
          <w:rFonts w:hint="eastAsia" w:ascii="宋体" w:hAnsi="宋体" w:cs="Tahoma"/>
          <w:b/>
          <w:iCs/>
          <w:color w:val="auto"/>
          <w:lang w:eastAsia="zh-CN"/>
        </w:rPr>
        <w:t>须已</w:t>
      </w:r>
      <w:r>
        <w:rPr>
          <w:rFonts w:hint="eastAsia" w:ascii="宋体" w:hAnsi="宋体" w:cs="Tahoma"/>
          <w:b/>
          <w:iCs/>
          <w:color w:val="auto"/>
        </w:rPr>
        <w:t>到账，以</w:t>
      </w:r>
      <w:r>
        <w:rPr>
          <w:rFonts w:hint="eastAsia" w:ascii="宋体" w:hAnsi="宋体" w:cs="Tahoma"/>
          <w:b/>
          <w:iCs/>
          <w:color w:val="auto"/>
          <w:lang w:eastAsia="zh-CN"/>
        </w:rPr>
        <w:t>代理机构</w:t>
      </w:r>
      <w:r>
        <w:rPr>
          <w:rFonts w:hint="eastAsia" w:ascii="宋体" w:hAnsi="宋体" w:cs="Tahoma"/>
          <w:b/>
          <w:iCs/>
          <w:color w:val="auto"/>
        </w:rPr>
        <w:t>查询结果为准</w:t>
      </w:r>
      <w:r>
        <w:rPr>
          <w:rFonts w:hint="eastAsia" w:ascii="宋体" w:hAnsi="宋体" w:cs="Tahoma"/>
          <w:b/>
          <w:iCs/>
          <w:color w:val="auto"/>
          <w:lang w:eastAsia="zh-CN"/>
        </w:rPr>
        <w:t>。报价保证金交纳凭据须按磋商文件第五部分《报价文件要求》格式提供</w:t>
      </w:r>
      <w:r>
        <w:rPr>
          <w:rFonts w:hint="eastAsia" w:ascii="宋体" w:hAnsi="宋体" w:eastAsia="宋体" w:cs="宋体"/>
          <w:b/>
          <w:iCs/>
          <w:color w:val="auto"/>
        </w:rPr>
        <w:t>。为了提高政府采购效率，节约社会交易成本与时间，我司希望购买了采购文件而决定不参加本次投标的</w:t>
      </w:r>
      <w:r>
        <w:rPr>
          <w:rFonts w:hint="eastAsia" w:ascii="宋体" w:hAnsi="宋体" w:cs="宋体"/>
          <w:b/>
          <w:iCs/>
          <w:color w:val="auto"/>
          <w:lang w:eastAsia="zh-CN"/>
        </w:rPr>
        <w:t>报价人</w:t>
      </w:r>
      <w:r>
        <w:rPr>
          <w:rFonts w:hint="eastAsia" w:ascii="宋体" w:hAnsi="宋体" w:eastAsia="宋体" w:cs="宋体"/>
          <w:b/>
          <w:iCs/>
          <w:color w:val="auto"/>
        </w:rPr>
        <w:t>，在投标文件递交截止时间的3日前，按《投标邀请》中的联系方式，以书面形式告知采购代理机构。对您的支持与配合，谨此致谢</w:t>
      </w:r>
      <w:r>
        <w:rPr>
          <w:rFonts w:hint="eastAsia" w:ascii="宋体" w:hAnsi="宋体" w:cs="宋体"/>
          <w:b/>
          <w:iCs/>
          <w:color w:val="auto"/>
          <w:lang w:eastAsia="zh-CN"/>
        </w:rPr>
        <w:t>！</w:t>
      </w:r>
    </w:p>
    <w:p>
      <w:pPr>
        <w:keepNext w:val="0"/>
        <w:keepLines w:val="0"/>
        <w:pageBreakBefore w:val="0"/>
        <w:widowControl/>
        <w:kinsoku/>
        <w:wordWrap/>
        <w:overflowPunct/>
        <w:topLinePunct w:val="0"/>
        <w:autoSpaceDE/>
        <w:autoSpaceDN/>
        <w:bidi w:val="0"/>
        <w:adjustRightInd/>
        <w:spacing w:line="480" w:lineRule="exact"/>
        <w:ind w:left="899" w:leftChars="172" w:right="0" w:rightChars="0" w:hanging="538" w:hangingChars="255"/>
        <w:jc w:val="left"/>
        <w:textAlignment w:val="auto"/>
        <w:rPr>
          <w:rFonts w:hint="eastAsia" w:ascii="宋体" w:hAnsi="宋体" w:eastAsia="宋体" w:cs="宋体"/>
          <w:b/>
          <w:color w:val="auto"/>
          <w:szCs w:val="21"/>
          <w:u w:val="single"/>
        </w:rPr>
      </w:pPr>
      <w:r>
        <w:rPr>
          <w:rFonts w:hint="eastAsia" w:ascii="宋体" w:hAnsi="宋体" w:eastAsia="宋体" w:cs="宋体"/>
          <w:b/>
          <w:iCs/>
          <w:color w:val="auto"/>
        </w:rPr>
        <w:t>（3）报价保证金银行划帐后，请把划帐单传真到代理公司(0766-</w:t>
      </w:r>
      <w:r>
        <w:rPr>
          <w:rFonts w:hint="eastAsia" w:ascii="宋体" w:hAnsi="宋体" w:cs="宋体"/>
          <w:b/>
          <w:iCs/>
          <w:color w:val="auto"/>
          <w:lang w:eastAsia="zh-CN"/>
        </w:rPr>
        <w:t>8399668</w:t>
      </w:r>
      <w:r>
        <w:rPr>
          <w:rFonts w:hint="eastAsia" w:ascii="宋体" w:hAnsi="宋体" w:eastAsia="宋体" w:cs="宋体"/>
          <w:b/>
          <w:iCs/>
          <w:color w:val="auto"/>
        </w:rPr>
        <w:t>)，并注明项目编号，以方便统计之用。</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   有下列情况之一的，投标保证金不予退还：</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5.4.1  供应商在提交响应文件截止时间后撤回响应文件的；</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5.4.2  供应商在响应文件中提供虚假材料的；</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5.4.3  除因不可抗力或</w:t>
      </w:r>
      <w:r>
        <w:rPr>
          <w:rFonts w:hint="eastAsia" w:ascii="宋体" w:hAnsi="宋体" w:cs="宋体"/>
          <w:color w:val="auto"/>
          <w:szCs w:val="21"/>
          <w:lang w:val="en-US" w:eastAsia="zh-CN"/>
        </w:rPr>
        <w:t>磋商文件</w:t>
      </w:r>
      <w:r>
        <w:rPr>
          <w:rFonts w:hint="eastAsia" w:ascii="宋体" w:hAnsi="宋体" w:eastAsia="宋体" w:cs="宋体"/>
          <w:color w:val="auto"/>
          <w:szCs w:val="21"/>
        </w:rPr>
        <w:t>认可的情况以外，成交供应商不与采购人签订合同的；</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5.4.4  供应商与采购人、其他供应商或者采购代理机构恶意串通的；</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5.4.5  成交供应商未按本须知规定缴纳招标代理服务费；</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5.4.6  依法取消成交资格；</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5.4.7  将成交项目转让给他人，或者在磋商文件中未说明，且未经采购人同意，违反磋商文件规定，将成交项目分包给他人的；</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5.4.8  磋商文件规定的其他情形。</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5.5</w:t>
      </w:r>
      <w:r>
        <w:rPr>
          <w:rFonts w:hint="eastAsia" w:ascii="宋体" w:hAnsi="宋体" w:eastAsia="宋体" w:cs="宋体"/>
          <w:color w:val="auto"/>
          <w:szCs w:val="21"/>
        </w:rPr>
        <w:tab/>
      </w:r>
      <w:r>
        <w:rPr>
          <w:rFonts w:hint="eastAsia" w:ascii="宋体" w:hAnsi="宋体" w:eastAsia="宋体" w:cs="宋体"/>
          <w:color w:val="auto"/>
          <w:szCs w:val="21"/>
        </w:rPr>
        <w:t>成交报价人的报价保证金的退还必须同时满足以下要求：</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（1）</w:t>
      </w:r>
      <w:r>
        <w:rPr>
          <w:rFonts w:hint="eastAsia" w:ascii="宋体" w:hAnsi="宋体" w:eastAsia="宋体" w:cs="宋体"/>
          <w:color w:val="auto"/>
          <w:szCs w:val="21"/>
        </w:rPr>
        <w:tab/>
      </w:r>
      <w:r>
        <w:rPr>
          <w:rFonts w:hint="eastAsia" w:ascii="宋体" w:hAnsi="宋体" w:eastAsia="宋体" w:cs="宋体"/>
          <w:color w:val="auto"/>
          <w:szCs w:val="21"/>
        </w:rPr>
        <w:t>成交报价人按本须知的规定签订了成交合同；</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（2）</w:t>
      </w:r>
      <w:r>
        <w:rPr>
          <w:rFonts w:hint="eastAsia" w:ascii="宋体" w:hAnsi="宋体" w:eastAsia="宋体" w:cs="宋体"/>
          <w:color w:val="auto"/>
          <w:szCs w:val="21"/>
        </w:rPr>
        <w:tab/>
      </w:r>
      <w:r>
        <w:rPr>
          <w:rFonts w:hint="eastAsia" w:ascii="宋体" w:hAnsi="宋体" w:eastAsia="宋体" w:cs="宋体"/>
          <w:color w:val="auto"/>
          <w:szCs w:val="21"/>
        </w:rPr>
        <w:t>成交报价人按本须知的规定支付了成交服务费。</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5.6</w:t>
      </w:r>
      <w:r>
        <w:rPr>
          <w:rFonts w:hint="eastAsia" w:ascii="宋体" w:hAnsi="宋体" w:eastAsia="宋体" w:cs="宋体"/>
          <w:color w:val="auto"/>
          <w:szCs w:val="21"/>
        </w:rPr>
        <w:tab/>
      </w:r>
      <w:r>
        <w:rPr>
          <w:rFonts w:hint="eastAsia" w:ascii="宋体" w:hAnsi="宋体" w:eastAsia="宋体" w:cs="宋体"/>
          <w:color w:val="auto"/>
          <w:szCs w:val="21"/>
        </w:rPr>
        <w:t>下列任何一种情况发生时，报价保证金将被没收：</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（1）</w:t>
      </w:r>
      <w:r>
        <w:rPr>
          <w:rFonts w:hint="eastAsia" w:ascii="宋体" w:hAnsi="宋体" w:eastAsia="宋体" w:cs="宋体"/>
          <w:color w:val="auto"/>
          <w:szCs w:val="21"/>
        </w:rPr>
        <w:tab/>
      </w:r>
      <w:r>
        <w:rPr>
          <w:rFonts w:hint="eastAsia" w:ascii="宋体" w:hAnsi="宋体" w:eastAsia="宋体" w:cs="宋体"/>
          <w:color w:val="auto"/>
          <w:szCs w:val="21"/>
        </w:rPr>
        <w:t>报价人在磋商文件规定的报价有效期内撤回其报价；</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（2）</w:t>
      </w:r>
      <w:r>
        <w:rPr>
          <w:rFonts w:hint="eastAsia" w:ascii="宋体" w:hAnsi="宋体" w:eastAsia="宋体" w:cs="宋体"/>
          <w:color w:val="auto"/>
          <w:szCs w:val="21"/>
        </w:rPr>
        <w:tab/>
      </w:r>
      <w:r>
        <w:rPr>
          <w:rFonts w:hint="eastAsia" w:ascii="宋体" w:hAnsi="宋体" w:eastAsia="宋体" w:cs="宋体"/>
          <w:color w:val="auto"/>
          <w:szCs w:val="21"/>
        </w:rPr>
        <w:t>成交报价人在规定期限内未能根据报价须知的规定签订合同。</w:t>
      </w:r>
    </w:p>
    <w:p>
      <w:pPr>
        <w:tabs>
          <w:tab w:val="left" w:pos="360"/>
          <w:tab w:val="left" w:pos="735"/>
        </w:tabs>
        <w:snapToGrid w:val="0"/>
        <w:spacing w:before="60" w:line="360" w:lineRule="auto"/>
        <w:ind w:leftChars="-1" w:hanging="2"/>
        <w:rPr>
          <w:rFonts w:hint="eastAsia" w:ascii="宋体" w:hAnsi="宋体" w:eastAsia="宋体" w:cs="宋体"/>
          <w:b/>
          <w:color w:val="auto"/>
          <w:sz w:val="24"/>
        </w:rPr>
      </w:pPr>
      <w:r>
        <w:rPr>
          <w:rFonts w:hint="eastAsia" w:ascii="宋体" w:hAnsi="宋体" w:eastAsia="宋体" w:cs="宋体"/>
          <w:b/>
          <w:color w:val="auto"/>
          <w:sz w:val="24"/>
        </w:rPr>
        <w:t>6     报价文件的递交和撤回</w:t>
      </w:r>
    </w:p>
    <w:p>
      <w:pPr>
        <w:widowControl w:val="0"/>
        <w:numPr>
          <w:ilvl w:val="0"/>
          <w:numId w:val="8"/>
        </w:numPr>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报价人应按竞争性磋商邀请函中规定的时间和地点于报价递交截止时间之前递交报价文件。迟于报价递交截止时间递交的报价文件将被视为无效。</w:t>
      </w:r>
    </w:p>
    <w:p>
      <w:pPr>
        <w:widowControl w:val="0"/>
        <w:numPr>
          <w:ilvl w:val="1"/>
          <w:numId w:val="8"/>
        </w:numPr>
        <w:tabs>
          <w:tab w:val="left" w:pos="900"/>
        </w:tabs>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磋商期间应磋商小组的要求所作的报价修改和最后报价应在磋商小组规定的时间内递交。</w:t>
      </w:r>
    </w:p>
    <w:p>
      <w:pPr>
        <w:widowControl w:val="0"/>
        <w:snapToGrid w:val="0"/>
        <w:spacing w:before="60" w:line="360" w:lineRule="auto"/>
        <w:rPr>
          <w:rFonts w:hint="eastAsia" w:ascii="宋体" w:hAnsi="宋体" w:eastAsia="宋体" w:cs="宋体"/>
          <w:color w:val="auto"/>
          <w:spacing w:val="-6"/>
          <w:szCs w:val="21"/>
        </w:rPr>
      </w:pPr>
      <w:r>
        <w:rPr>
          <w:rFonts w:hint="eastAsia" w:ascii="宋体" w:hAnsi="宋体" w:eastAsia="宋体" w:cs="宋体"/>
          <w:color w:val="auto"/>
          <w:spacing w:val="-6"/>
          <w:szCs w:val="21"/>
        </w:rPr>
        <w:t>（2）  在报价递交截止时间前报价人可以撤回报价，但在报价递交截止时间之后不允许撤回报价。</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bCs w:val="0"/>
          <w:color w:val="auto"/>
          <w:kern w:val="2"/>
          <w:sz w:val="32"/>
          <w:szCs w:val="32"/>
        </w:rPr>
        <w:t>四、磋商及评审</w:t>
      </w:r>
    </w:p>
    <w:p>
      <w:pPr>
        <w:tabs>
          <w:tab w:val="left" w:pos="735"/>
        </w:tabs>
        <w:adjustRightInd w:val="0"/>
        <w:snapToGrid w:val="0"/>
        <w:spacing w:before="60" w:line="360" w:lineRule="auto"/>
        <w:ind w:left="957" w:right="31" w:rightChars="15" w:hanging="957" w:hangingChars="397"/>
        <w:outlineLvl w:val="1"/>
        <w:rPr>
          <w:rFonts w:hint="eastAsia" w:ascii="宋体" w:hAnsi="宋体" w:eastAsia="宋体" w:cs="宋体"/>
          <w:b/>
          <w:color w:val="auto"/>
          <w:sz w:val="24"/>
        </w:rPr>
      </w:pPr>
      <w:r>
        <w:rPr>
          <w:rFonts w:hint="eastAsia" w:ascii="宋体" w:hAnsi="宋体" w:eastAsia="宋体" w:cs="宋体"/>
          <w:b/>
          <w:color w:val="auto"/>
          <w:sz w:val="24"/>
        </w:rPr>
        <w:t>1</w:t>
      </w:r>
      <w:r>
        <w:rPr>
          <w:rFonts w:hint="eastAsia" w:ascii="宋体" w:hAnsi="宋体" w:eastAsia="宋体" w:cs="宋体"/>
          <w:b/>
          <w:color w:val="auto"/>
          <w:sz w:val="24"/>
        </w:rPr>
        <w:tab/>
      </w:r>
      <w:r>
        <w:rPr>
          <w:rFonts w:hint="eastAsia" w:ascii="宋体" w:hAnsi="宋体" w:eastAsia="宋体" w:cs="宋体"/>
          <w:b/>
          <w:color w:val="auto"/>
          <w:sz w:val="24"/>
        </w:rPr>
        <w:t>磋商小组</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1.1</w:t>
      </w:r>
      <w:r>
        <w:rPr>
          <w:rFonts w:hint="eastAsia" w:ascii="宋体" w:hAnsi="宋体" w:eastAsia="宋体" w:cs="宋体"/>
          <w:color w:val="auto"/>
          <w:szCs w:val="21"/>
        </w:rPr>
        <w:tab/>
      </w:r>
      <w:r>
        <w:rPr>
          <w:rFonts w:hint="eastAsia" w:ascii="宋体" w:hAnsi="宋体" w:eastAsia="宋体" w:cs="宋体"/>
          <w:color w:val="auto"/>
          <w:szCs w:val="21"/>
        </w:rPr>
        <w:t>本次采购依法组建磋商小组。磋商小组由3人或以上单数组成。</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1.2</w:t>
      </w:r>
      <w:r>
        <w:rPr>
          <w:rFonts w:hint="eastAsia" w:ascii="宋体" w:hAnsi="宋体" w:eastAsia="宋体" w:cs="宋体"/>
          <w:color w:val="auto"/>
          <w:szCs w:val="21"/>
        </w:rPr>
        <w:tab/>
      </w:r>
      <w:r>
        <w:rPr>
          <w:rFonts w:hint="eastAsia" w:ascii="宋体" w:hAnsi="宋体" w:eastAsia="宋体" w:cs="宋体"/>
          <w:color w:val="auto"/>
          <w:szCs w:val="21"/>
        </w:rPr>
        <w:t>磋商小组在磋商及评审过程中出现意见不一致时，应遵循少数服从多数原则。</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1.3</w:t>
      </w:r>
      <w:r>
        <w:rPr>
          <w:rFonts w:hint="eastAsia" w:ascii="宋体" w:hAnsi="宋体" w:eastAsia="宋体" w:cs="宋体"/>
          <w:color w:val="auto"/>
          <w:szCs w:val="21"/>
        </w:rPr>
        <w:tab/>
      </w:r>
      <w:r>
        <w:rPr>
          <w:rFonts w:hint="eastAsia" w:ascii="宋体" w:hAnsi="宋体" w:eastAsia="宋体" w:cs="宋体"/>
          <w:color w:val="auto"/>
          <w:szCs w:val="21"/>
        </w:rPr>
        <w:t>磋商小组依法根据磋商文件的规定与报价人进行磋商及对最终形成的报价文件和最终磋商结果进行详细评审,并据此推荐成交候选人。</w:t>
      </w:r>
    </w:p>
    <w:p>
      <w:pPr>
        <w:tabs>
          <w:tab w:val="left" w:pos="720"/>
        </w:tabs>
        <w:snapToGrid w:val="0"/>
        <w:spacing w:before="60" w:line="360" w:lineRule="auto"/>
        <w:ind w:right="420" w:rightChars="200"/>
        <w:outlineLvl w:val="1"/>
        <w:rPr>
          <w:rFonts w:hint="eastAsia" w:ascii="宋体" w:hAnsi="宋体" w:eastAsia="宋体" w:cs="宋体"/>
          <w:b/>
          <w:color w:val="auto"/>
          <w:spacing w:val="10"/>
          <w:sz w:val="24"/>
        </w:rPr>
      </w:pPr>
      <w:r>
        <w:rPr>
          <w:rFonts w:hint="eastAsia" w:ascii="宋体" w:hAnsi="宋体" w:eastAsia="宋体" w:cs="宋体"/>
          <w:b/>
          <w:color w:val="auto"/>
          <w:sz w:val="24"/>
        </w:rPr>
        <w:t xml:space="preserve">2  </w:t>
      </w:r>
      <w:r>
        <w:rPr>
          <w:rFonts w:hint="eastAsia" w:ascii="宋体" w:hAnsi="宋体" w:eastAsia="宋体" w:cs="宋体"/>
          <w:b/>
          <w:color w:val="auto"/>
          <w:spacing w:val="10"/>
          <w:sz w:val="24"/>
        </w:rPr>
        <w:t xml:space="preserve">  磋商程序</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磋商小组将以随机抽签的形式对在本须知规定的时间内递交报价文件的报价人进行磋商排序。</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磋商小组将在按磋商排序的顺序逐一与报价人分别就技术、商务和价格进行相同轮次（一个或多个回合）磋商，并形成磋商纪要文件。磋商目的在于澄清报价、明确需求，使所有报价人的响应具有可比性。在磋商中，磋商的任何一方不得透露与磋商有关的其他报价人的技术资料、报价和其他信息。</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在磋商过程中，磋商小组可以根据磋商文件和磋商情况实质性变动采购需求中的技术、服务要求以及合同草案条款，但不得变动磋商文件的其他内容。实质性变动的内容，须经采购人代表确认。对磋商文件作出的实质性变动是磋商文件的有效组成部分，磋商小组应当及时以书面形式同时通知所有参加磋商的报价人。</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最后报价：报价人应在磋商小组规定的时间内统一密封提交最后报价（最后报价时间视磋商进程由磋商小组决定）。</w:t>
      </w:r>
    </w:p>
    <w:p>
      <w:pPr>
        <w:snapToGrid w:val="0"/>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（1）  磋商过程对用户需求（包括规格、数量和服务等涉及价格变动因素）没有作出改变的，报价人的后次报价不得高于其前次报价；</w:t>
      </w:r>
    </w:p>
    <w:p>
      <w:pPr>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（2）  若报价人的后次报价高于其前次报价的，磋商小组有权确定其报价为无效报价；</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磋商的内容包括但不限于：商务条件、技术规格、产品质量、验收、合同执行计划、相关服务、质量保证、采购人配合等内容。</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技术商务磋商的时间及地点(见磋商邀请函)。</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在磋商过程中，报价人提交的响应文件、澄清文件、最后报价文件等，由报价人法人代表或授权代表当场签字后生效，报价人应受其约束。</w:t>
      </w:r>
    </w:p>
    <w:p>
      <w:pPr>
        <w:tabs>
          <w:tab w:val="left" w:pos="840"/>
        </w:tabs>
        <w:snapToGrid w:val="0"/>
        <w:spacing w:before="60" w:line="360" w:lineRule="auto"/>
        <w:ind w:right="420" w:rightChars="200"/>
        <w:outlineLvl w:val="1"/>
        <w:rPr>
          <w:rFonts w:hint="eastAsia" w:ascii="宋体" w:hAnsi="宋体" w:eastAsia="宋体" w:cs="宋体"/>
          <w:b/>
          <w:color w:val="auto"/>
          <w:spacing w:val="10"/>
          <w:sz w:val="24"/>
        </w:rPr>
      </w:pPr>
      <w:r>
        <w:rPr>
          <w:rFonts w:hint="eastAsia" w:ascii="宋体" w:hAnsi="宋体" w:eastAsia="宋体" w:cs="宋体"/>
          <w:b/>
          <w:color w:val="auto"/>
          <w:spacing w:val="10"/>
          <w:sz w:val="24"/>
        </w:rPr>
        <w:t>3    评审</w:t>
      </w:r>
    </w:p>
    <w:p>
      <w:pPr>
        <w:widowControl w:val="0"/>
        <w:numPr>
          <w:ilvl w:val="0"/>
          <w:numId w:val="10"/>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磋商小组将只对确定为实质上响应磋商文件要求的报价、澄清和最后报价等内容进行详细评审。</w:t>
      </w:r>
    </w:p>
    <w:p>
      <w:pPr>
        <w:widowControl w:val="0"/>
        <w:numPr>
          <w:ilvl w:val="0"/>
          <w:numId w:val="10"/>
        </w:numPr>
        <w:tabs>
          <w:tab w:val="left" w:pos="720"/>
          <w:tab w:val="clear" w:pos="481"/>
        </w:tabs>
        <w:snapToGrid w:val="0"/>
        <w:spacing w:before="60" w:line="360" w:lineRule="auto"/>
        <w:ind w:hanging="481"/>
        <w:rPr>
          <w:rFonts w:hint="eastAsia" w:ascii="宋体" w:hAnsi="宋体" w:eastAsia="宋体" w:cs="宋体"/>
          <w:color w:val="auto"/>
          <w:szCs w:val="21"/>
        </w:rPr>
      </w:pPr>
      <w:r>
        <w:rPr>
          <w:rFonts w:hint="eastAsia" w:ascii="宋体" w:hAnsi="宋体" w:eastAsia="宋体" w:cs="宋体"/>
          <w:color w:val="auto"/>
          <w:szCs w:val="21"/>
        </w:rPr>
        <w:t>实质上没有响应磋商文件要求的报价文件将被视为无效报价。</w:t>
      </w:r>
    </w:p>
    <w:p>
      <w:pPr>
        <w:widowControl w:val="0"/>
        <w:numPr>
          <w:ilvl w:val="0"/>
          <w:numId w:val="10"/>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磋商小组将按磋商文件规定的原则进行评审。</w:t>
      </w:r>
    </w:p>
    <w:p>
      <w:pPr>
        <w:snapToGrid w:val="0"/>
        <w:spacing w:before="60" w:line="360" w:lineRule="auto"/>
        <w:outlineLvl w:val="1"/>
        <w:rPr>
          <w:rFonts w:hint="eastAsia" w:ascii="宋体" w:hAnsi="宋体" w:eastAsia="宋体" w:cs="宋体"/>
          <w:b/>
          <w:bCs/>
          <w:color w:val="auto"/>
          <w:sz w:val="24"/>
        </w:rPr>
      </w:pPr>
      <w:bookmarkStart w:id="3" w:name="_Toc61460075"/>
      <w:r>
        <w:rPr>
          <w:rFonts w:hint="eastAsia" w:ascii="宋体" w:hAnsi="宋体" w:eastAsia="宋体" w:cs="宋体"/>
          <w:b/>
          <w:bCs/>
          <w:color w:val="auto"/>
          <w:sz w:val="24"/>
        </w:rPr>
        <w:t>4</w:t>
      </w:r>
      <w:r>
        <w:rPr>
          <w:rFonts w:hint="eastAsia" w:ascii="宋体" w:hAnsi="宋体" w:eastAsia="宋体" w:cs="宋体"/>
          <w:color w:val="auto"/>
          <w:sz w:val="24"/>
        </w:rPr>
        <w:t xml:space="preserve">    </w:t>
      </w:r>
      <w:r>
        <w:rPr>
          <w:rFonts w:hint="eastAsia" w:ascii="宋体" w:hAnsi="宋体" w:eastAsia="宋体" w:cs="宋体"/>
          <w:b/>
          <w:bCs/>
          <w:color w:val="auto"/>
          <w:sz w:val="24"/>
        </w:rPr>
        <w:t>评审办法</w:t>
      </w:r>
    </w:p>
    <w:p>
      <w:pPr>
        <w:tabs>
          <w:tab w:val="left" w:pos="720"/>
        </w:tabs>
        <w:snapToGrid w:val="0"/>
        <w:spacing w:before="60" w:line="360" w:lineRule="auto"/>
        <w:ind w:right="-105" w:rightChars="-50"/>
        <w:rPr>
          <w:rFonts w:hint="eastAsia" w:ascii="宋体" w:hAnsi="宋体" w:eastAsia="宋体" w:cs="宋体"/>
          <w:color w:val="auto"/>
          <w:szCs w:val="21"/>
        </w:rPr>
      </w:pPr>
      <w:r>
        <w:rPr>
          <w:rFonts w:hint="eastAsia" w:ascii="宋体" w:hAnsi="宋体" w:eastAsia="宋体" w:cs="宋体"/>
          <w:color w:val="auto"/>
          <w:szCs w:val="21"/>
        </w:rPr>
        <w:t>4.1</w:t>
      </w:r>
      <w:r>
        <w:rPr>
          <w:rFonts w:hint="eastAsia" w:ascii="宋体" w:hAnsi="宋体" w:eastAsia="宋体" w:cs="宋体"/>
          <w:color w:val="auto"/>
          <w:szCs w:val="21"/>
        </w:rPr>
        <w:tab/>
      </w:r>
      <w:r>
        <w:rPr>
          <w:rFonts w:hint="eastAsia" w:ascii="宋体" w:hAnsi="宋体" w:eastAsia="宋体" w:cs="宋体"/>
          <w:color w:val="auto"/>
          <w:szCs w:val="21"/>
        </w:rPr>
        <w:t>评审原则</w:t>
      </w:r>
    </w:p>
    <w:p>
      <w:pPr>
        <w:snapToGrid w:val="0"/>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（1）  本次采购采用竞争性磋商方式进行，评审由依法组成的磋商小组负责完成。评审基本原则：评审工作应依据国家部委和地方采购的有关规定，遵循“公开、公平、公正、择优、诚实信用”的原则。</w:t>
      </w:r>
    </w:p>
    <w:p>
      <w:pPr>
        <w:snapToGrid w:val="0"/>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（2）  本次竞争性磋商采购的评审采用</w:t>
      </w:r>
      <w:r>
        <w:rPr>
          <w:rFonts w:hint="eastAsia" w:ascii="宋体" w:hAnsi="宋体" w:eastAsia="宋体" w:cs="宋体"/>
          <w:b/>
          <w:color w:val="auto"/>
          <w:szCs w:val="21"/>
        </w:rPr>
        <w:t>综合评分法</w:t>
      </w:r>
      <w:r>
        <w:rPr>
          <w:rFonts w:hint="eastAsia" w:ascii="宋体" w:hAnsi="宋体" w:eastAsia="宋体" w:cs="宋体"/>
          <w:color w:val="auto"/>
          <w:szCs w:val="21"/>
        </w:rPr>
        <w:t>。本次评审是以磋商文件，最终形成的报价文件和磋商承诺文件和最后报价为依据，在需求明确的基础上，按公正、科学、客观、平等竞争的要求，推荐技术先进、报价合理、经验丰富、信誉良好、售后服务好、及综合实力强的成交报价人。</w:t>
      </w:r>
    </w:p>
    <w:p>
      <w:pPr>
        <w:widowControl w:val="0"/>
        <w:snapToGrid w:val="0"/>
        <w:spacing w:before="60" w:line="360" w:lineRule="auto"/>
        <w:ind w:left="735" w:hanging="735" w:hangingChars="350"/>
        <w:jc w:val="both"/>
        <w:rPr>
          <w:rFonts w:hint="eastAsia" w:ascii="宋体" w:hAnsi="宋体" w:eastAsia="宋体" w:cs="宋体"/>
          <w:color w:val="auto"/>
          <w:szCs w:val="21"/>
        </w:rPr>
      </w:pPr>
      <w:r>
        <w:rPr>
          <w:rFonts w:hint="eastAsia" w:ascii="宋体" w:hAnsi="宋体" w:eastAsia="宋体" w:cs="宋体"/>
          <w:color w:val="auto"/>
          <w:szCs w:val="21"/>
        </w:rPr>
        <w:t>（3）  参加磋商工作的所有人员应遵守国家部委和地方采购的有关规定，严格保密，确保竞争性磋商工作公平、公正，任何单位和个人不得无理干预磋商小组的正常工作。</w:t>
      </w:r>
    </w:p>
    <w:p>
      <w:pPr>
        <w:snapToGrid w:val="0"/>
        <w:spacing w:before="60" w:line="360" w:lineRule="auto"/>
        <w:ind w:left="718" w:hanging="718" w:hangingChars="342"/>
        <w:rPr>
          <w:rFonts w:hint="eastAsia" w:ascii="宋体" w:hAnsi="宋体" w:eastAsia="宋体" w:cs="宋体"/>
          <w:color w:val="auto"/>
          <w:szCs w:val="21"/>
        </w:rPr>
      </w:pPr>
      <w:r>
        <w:rPr>
          <w:rFonts w:hint="eastAsia" w:ascii="宋体" w:hAnsi="宋体" w:eastAsia="宋体" w:cs="宋体"/>
          <w:color w:val="auto"/>
          <w:szCs w:val="21"/>
        </w:rPr>
        <w:t>4.2</w:t>
      </w:r>
      <w:r>
        <w:rPr>
          <w:rFonts w:hint="eastAsia" w:ascii="宋体" w:hAnsi="宋体" w:eastAsia="宋体" w:cs="宋体"/>
          <w:color w:val="auto"/>
          <w:szCs w:val="21"/>
        </w:rPr>
        <w:tab/>
      </w:r>
      <w:r>
        <w:rPr>
          <w:rFonts w:hint="eastAsia" w:ascii="宋体" w:hAnsi="宋体" w:eastAsia="宋体" w:cs="宋体"/>
          <w:color w:val="auto"/>
          <w:szCs w:val="21"/>
        </w:rPr>
        <w:t>磋商评审程序和评审方法</w:t>
      </w:r>
    </w:p>
    <w:p>
      <w:pPr>
        <w:numPr>
          <w:ilvl w:val="0"/>
          <w:numId w:val="11"/>
        </w:numPr>
        <w:spacing w:line="480" w:lineRule="exact"/>
        <w:rPr>
          <w:rFonts w:hint="eastAsia" w:ascii="宋体" w:hAnsi="宋体" w:eastAsia="宋体" w:cs="宋体"/>
          <w:color w:val="auto"/>
        </w:rPr>
      </w:pPr>
      <w:r>
        <w:rPr>
          <w:rFonts w:hint="eastAsia" w:ascii="宋体" w:hAnsi="宋体" w:eastAsia="宋体" w:cs="宋体"/>
          <w:color w:val="auto"/>
          <w:szCs w:val="21"/>
        </w:rPr>
        <w:t xml:space="preserve"> </w:t>
      </w:r>
      <w:r>
        <w:rPr>
          <w:rFonts w:hint="eastAsia" w:ascii="宋体" w:hAnsi="宋体" w:eastAsia="宋体" w:cs="宋体"/>
          <w:color w:val="auto"/>
        </w:rPr>
        <w:t>评标委员会根据“</w:t>
      </w:r>
      <w:r>
        <w:rPr>
          <w:rFonts w:hint="eastAsia" w:ascii="宋体" w:hAnsi="宋体" w:eastAsia="宋体" w:cs="宋体"/>
          <w:color w:val="auto"/>
          <w:lang w:eastAsia="zh-CN"/>
        </w:rPr>
        <w:t>报价文件</w:t>
      </w:r>
      <w:r>
        <w:rPr>
          <w:rFonts w:hint="eastAsia" w:ascii="宋体" w:hAnsi="宋体" w:eastAsia="宋体" w:cs="宋体"/>
          <w:color w:val="auto"/>
        </w:rPr>
        <w:t>初步评审表”对</w:t>
      </w:r>
      <w:r>
        <w:rPr>
          <w:rFonts w:hint="eastAsia" w:ascii="宋体" w:hAnsi="宋体" w:eastAsia="宋体" w:cs="宋体"/>
          <w:color w:val="auto"/>
          <w:lang w:eastAsia="zh-CN"/>
        </w:rPr>
        <w:t>报价文件</w:t>
      </w:r>
      <w:r>
        <w:rPr>
          <w:rFonts w:hint="eastAsia" w:ascii="宋体" w:hAnsi="宋体" w:eastAsia="宋体" w:cs="宋体"/>
          <w:color w:val="auto"/>
        </w:rPr>
        <w:t>的资格性和符合性进行评审，不能通过</w:t>
      </w:r>
    </w:p>
    <w:p>
      <w:pPr>
        <w:spacing w:line="480" w:lineRule="exact"/>
        <w:rPr>
          <w:rFonts w:hint="eastAsia" w:ascii="宋体" w:hAnsi="宋体" w:eastAsia="宋体" w:cs="宋体"/>
          <w:color w:val="auto"/>
        </w:rPr>
      </w:pPr>
      <w:r>
        <w:rPr>
          <w:rFonts w:hint="eastAsia" w:ascii="宋体" w:hAnsi="宋体" w:eastAsia="宋体" w:cs="宋体"/>
          <w:color w:val="auto"/>
        </w:rPr>
        <w:t xml:space="preserve">       资格性审查的报价人，无需进行符合性审查，只有对“</w:t>
      </w:r>
      <w:r>
        <w:rPr>
          <w:rFonts w:hint="eastAsia" w:ascii="宋体" w:hAnsi="宋体" w:eastAsia="宋体" w:cs="宋体"/>
          <w:color w:val="auto"/>
          <w:lang w:eastAsia="zh-CN"/>
        </w:rPr>
        <w:t>报价文件</w:t>
      </w:r>
      <w:r>
        <w:rPr>
          <w:rFonts w:hint="eastAsia" w:ascii="宋体" w:hAnsi="宋体" w:eastAsia="宋体" w:cs="宋体"/>
          <w:color w:val="auto"/>
        </w:rPr>
        <w:t>初步评审表”所列各项作出</w:t>
      </w:r>
    </w:p>
    <w:p>
      <w:pPr>
        <w:spacing w:line="480" w:lineRule="exact"/>
        <w:rPr>
          <w:rFonts w:hint="eastAsia" w:ascii="宋体" w:hAnsi="宋体" w:eastAsia="宋体" w:cs="宋体"/>
          <w:color w:val="auto"/>
        </w:rPr>
      </w:pPr>
      <w:r>
        <w:rPr>
          <w:rFonts w:hint="eastAsia" w:ascii="宋体" w:hAnsi="宋体" w:eastAsia="宋体" w:cs="宋体"/>
          <w:color w:val="auto"/>
        </w:rPr>
        <w:t xml:space="preserve">       实质性响应的</w:t>
      </w:r>
      <w:r>
        <w:rPr>
          <w:rFonts w:hint="eastAsia" w:ascii="宋体" w:hAnsi="宋体" w:eastAsia="宋体" w:cs="宋体"/>
          <w:color w:val="auto"/>
          <w:lang w:eastAsia="zh-CN"/>
        </w:rPr>
        <w:t>报价文件</w:t>
      </w:r>
      <w:r>
        <w:rPr>
          <w:rFonts w:hint="eastAsia" w:ascii="宋体" w:hAnsi="宋体" w:eastAsia="宋体" w:cs="宋体"/>
          <w:color w:val="auto"/>
        </w:rPr>
        <w:t>才能通过初步评审。对是否实质性响应</w:t>
      </w:r>
      <w:r>
        <w:rPr>
          <w:rFonts w:hint="eastAsia" w:ascii="宋体" w:hAnsi="宋体" w:eastAsia="宋体" w:cs="宋体"/>
          <w:color w:val="auto"/>
          <w:lang w:eastAsia="zh-CN"/>
        </w:rPr>
        <w:t>磋商文件</w:t>
      </w:r>
      <w:r>
        <w:rPr>
          <w:rFonts w:hint="eastAsia" w:ascii="宋体" w:hAnsi="宋体" w:eastAsia="宋体" w:cs="宋体"/>
          <w:color w:val="auto"/>
        </w:rPr>
        <w:t>的要求有争议的投</w:t>
      </w:r>
    </w:p>
    <w:p>
      <w:pPr>
        <w:spacing w:line="480" w:lineRule="exact"/>
        <w:rPr>
          <w:rFonts w:hint="eastAsia" w:ascii="宋体" w:hAnsi="宋体" w:eastAsia="宋体" w:cs="宋体"/>
          <w:color w:val="auto"/>
        </w:rPr>
      </w:pPr>
      <w:r>
        <w:rPr>
          <w:rFonts w:hint="eastAsia" w:ascii="宋体" w:hAnsi="宋体" w:eastAsia="宋体" w:cs="宋体"/>
          <w:color w:val="auto"/>
        </w:rPr>
        <w:t xml:space="preserve">       标，评标委员会将以记名方式表决，得票超过半数的报价人有资格进入下一阶段的评审，否</w:t>
      </w:r>
    </w:p>
    <w:p>
      <w:pPr>
        <w:spacing w:line="480" w:lineRule="exact"/>
        <w:rPr>
          <w:rFonts w:hint="eastAsia" w:ascii="宋体" w:hAnsi="宋体" w:eastAsia="宋体" w:cs="宋体"/>
          <w:color w:val="auto"/>
        </w:rPr>
      </w:pPr>
      <w:r>
        <w:rPr>
          <w:rFonts w:hint="eastAsia" w:ascii="宋体" w:hAnsi="宋体" w:eastAsia="宋体" w:cs="宋体"/>
          <w:color w:val="auto"/>
        </w:rPr>
        <w:t xml:space="preserve">       则将被淘汰。</w:t>
      </w:r>
    </w:p>
    <w:p>
      <w:pPr>
        <w:widowControl w:val="0"/>
        <w:snapToGrid w:val="0"/>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（2）  按照磋商评审程序的规定，磋商小组首先阅读报价人的报价文件，据此与报价人进行技术、商务、价格的澄清、修正和磋商，磋商中发现报价人的报价文件资料不齐或欠缺时,准许其在规定时间内补足相应资料，如不能补足，该报价则将会由于不符合磋商的基本要求而被拒绝。本项目磋商如无特殊情况，磋商小组要求报价人进行二轮报价，即在磋商后的第二次报价为最后报价。</w:t>
      </w:r>
      <w:r>
        <w:rPr>
          <w:rFonts w:hint="eastAsia" w:ascii="宋体" w:hAnsi="宋体" w:eastAsia="宋体" w:cs="宋体"/>
          <w:color w:val="auto"/>
          <w:szCs w:val="21"/>
          <w:lang w:val="en-US" w:eastAsia="zh-CN"/>
        </w:rPr>
        <w:t>根据财库[2015]124号，在采购过程中符合要求的供应商只有2家的，竞争性磋商采购活动继续进行，即</w:t>
      </w:r>
      <w:r>
        <w:rPr>
          <w:rFonts w:hint="eastAsia" w:ascii="宋体" w:hAnsi="宋体" w:eastAsia="宋体" w:cs="宋体"/>
          <w:color w:val="auto"/>
          <w:szCs w:val="21"/>
        </w:rPr>
        <w:t>提交最后报价的供应商可以为2家。</w:t>
      </w:r>
    </w:p>
    <w:p>
      <w:pPr>
        <w:widowControl w:val="0"/>
        <w:snapToGrid w:val="0"/>
        <w:spacing w:before="60" w:line="360" w:lineRule="auto"/>
        <w:ind w:left="735" w:hanging="735" w:hangingChars="350"/>
        <w:rPr>
          <w:rFonts w:hint="eastAsia" w:ascii="宋体" w:hAnsi="宋体" w:eastAsia="宋体" w:cs="宋体"/>
          <w:color w:val="auto"/>
        </w:rPr>
      </w:pPr>
      <w:r>
        <w:rPr>
          <w:rFonts w:hint="eastAsia" w:ascii="宋体" w:hAnsi="宋体" w:eastAsia="宋体" w:cs="宋体"/>
          <w:color w:val="auto"/>
          <w:szCs w:val="21"/>
        </w:rPr>
        <w:t xml:space="preserve">（3）  </w:t>
      </w:r>
      <w:r>
        <w:rPr>
          <w:rFonts w:hint="eastAsia" w:ascii="宋体" w:hAnsi="宋体" w:eastAsia="宋体" w:cs="宋体"/>
          <w:color w:val="auto"/>
        </w:rPr>
        <w:t>综合评分及其统计：按照评标程序、评分标准以及权重分配的规定，</w:t>
      </w:r>
      <w:r>
        <w:rPr>
          <w:rFonts w:hint="eastAsia" w:ascii="宋体" w:hAnsi="宋体" w:eastAsia="宋体" w:cs="宋体"/>
          <w:color w:val="auto"/>
          <w:szCs w:val="21"/>
        </w:rPr>
        <w:t>磋商小组</w:t>
      </w:r>
      <w:r>
        <w:rPr>
          <w:rFonts w:hint="eastAsia" w:ascii="宋体" w:hAnsi="宋体" w:eastAsia="宋体" w:cs="宋体"/>
          <w:color w:val="auto"/>
        </w:rPr>
        <w:t>成员分别就各个报价人的服务状况、商务状况及其对磋商文件要求的响应情况进行评议和比较，评出其</w:t>
      </w:r>
      <w:r>
        <w:rPr>
          <w:rFonts w:hint="eastAsia" w:ascii="宋体" w:hAnsi="宋体" w:eastAsia="宋体" w:cs="宋体"/>
          <w:color w:val="auto"/>
          <w:lang w:eastAsia="zh-CN"/>
        </w:rPr>
        <w:t>技术商务</w:t>
      </w:r>
      <w:r>
        <w:rPr>
          <w:rFonts w:hint="eastAsia" w:ascii="宋体" w:hAnsi="宋体" w:eastAsia="宋体" w:cs="宋体"/>
          <w:color w:val="auto"/>
        </w:rPr>
        <w:t>评分。各评委的评分的算术平均值即为该报价人的</w:t>
      </w:r>
      <w:r>
        <w:rPr>
          <w:rFonts w:hint="eastAsia" w:ascii="宋体" w:hAnsi="宋体" w:eastAsia="宋体" w:cs="宋体"/>
          <w:color w:val="auto"/>
          <w:lang w:eastAsia="zh-CN"/>
        </w:rPr>
        <w:t>技术商务</w:t>
      </w:r>
      <w:r>
        <w:rPr>
          <w:rFonts w:hint="eastAsia" w:ascii="宋体" w:hAnsi="宋体" w:eastAsia="宋体" w:cs="宋体"/>
          <w:color w:val="auto"/>
        </w:rPr>
        <w:t>评分。然后，评出磋商报价得分。将技术评分、商务评分和价格评分别乘以权重再相加得出综合得分，综合得分按由高到低顺序排列。综合得分相同的，按下列顺序比较确定：（1）小型或微型企业；（2）节能产品；（3）环保产品；（4）投标报价（由低到高）；（5）</w:t>
      </w:r>
      <w:r>
        <w:rPr>
          <w:rFonts w:hint="eastAsia" w:ascii="宋体" w:hAnsi="宋体" w:eastAsia="宋体" w:cs="宋体"/>
          <w:color w:val="auto"/>
          <w:lang w:eastAsia="zh-CN"/>
        </w:rPr>
        <w:t>技术商务</w:t>
      </w:r>
      <w:r>
        <w:rPr>
          <w:rFonts w:hint="eastAsia" w:ascii="宋体" w:hAnsi="宋体" w:eastAsia="宋体" w:cs="宋体"/>
          <w:color w:val="auto"/>
        </w:rPr>
        <w:t>评分（由高到低）。综合得分和投标报价均相同的，按下列顺序比较确定：（1）小型或微型企业；（2）节能产品；（3）环保产品；（4）</w:t>
      </w:r>
      <w:r>
        <w:rPr>
          <w:rFonts w:hint="eastAsia" w:ascii="宋体" w:hAnsi="宋体" w:eastAsia="宋体" w:cs="宋体"/>
          <w:color w:val="auto"/>
          <w:lang w:eastAsia="zh-CN"/>
        </w:rPr>
        <w:t>技术商务</w:t>
      </w:r>
      <w:r>
        <w:rPr>
          <w:rFonts w:hint="eastAsia" w:ascii="宋体" w:hAnsi="宋体" w:eastAsia="宋体" w:cs="宋体"/>
          <w:color w:val="auto"/>
        </w:rPr>
        <w:t>评分（由高到低）。综合得分最高的报价人为第一中标候选供应商，综合得分次高的报价人为第二中标候选供应商。</w:t>
      </w:r>
    </w:p>
    <w:p>
      <w:pPr>
        <w:widowControl w:val="0"/>
        <w:snapToGrid w:val="0"/>
        <w:spacing w:before="60" w:line="360" w:lineRule="auto"/>
        <w:rPr>
          <w:rFonts w:hint="eastAsia" w:ascii="宋体" w:hAnsi="宋体" w:eastAsia="宋体" w:cs="宋体"/>
          <w:color w:val="auto"/>
        </w:rPr>
      </w:pPr>
      <w:r>
        <w:rPr>
          <w:rFonts w:hint="eastAsia" w:ascii="宋体" w:hAnsi="宋体" w:eastAsia="宋体" w:cs="宋体"/>
          <w:color w:val="auto"/>
          <w:szCs w:val="21"/>
        </w:rPr>
        <w:t xml:space="preserve">（4）  </w:t>
      </w:r>
      <w:r>
        <w:rPr>
          <w:rFonts w:hint="eastAsia" w:ascii="宋体" w:hAnsi="宋体" w:eastAsia="宋体" w:cs="宋体"/>
          <w:color w:val="auto"/>
          <w:lang w:eastAsia="zh-CN"/>
        </w:rPr>
        <w:t>技术商务</w:t>
      </w:r>
      <w:r>
        <w:rPr>
          <w:rFonts w:hint="eastAsia" w:ascii="宋体" w:hAnsi="宋体" w:eastAsia="宋体" w:cs="宋体"/>
          <w:color w:val="auto"/>
        </w:rPr>
        <w:t>和价格的评审：</w:t>
      </w:r>
    </w:p>
    <w:p>
      <w:pPr>
        <w:tabs>
          <w:tab w:val="left" w:pos="360"/>
          <w:tab w:val="left" w:pos="1030"/>
        </w:tabs>
        <w:snapToGrid w:val="0"/>
        <w:spacing w:before="60" w:line="360" w:lineRule="auto"/>
        <w:ind w:left="777" w:leftChars="200" w:hanging="357" w:hangingChars="170"/>
        <w:rPr>
          <w:rFonts w:hint="eastAsia" w:ascii="宋体" w:hAnsi="宋体" w:eastAsia="宋体" w:cs="宋体"/>
          <w:color w:val="auto"/>
        </w:rPr>
      </w:pPr>
      <w:r>
        <w:rPr>
          <w:rFonts w:hint="eastAsia" w:ascii="宋体" w:hAnsi="宋体" w:eastAsia="宋体" w:cs="宋体"/>
          <w:color w:val="auto"/>
        </w:rPr>
        <w:t>1．</w:t>
      </w:r>
      <w:r>
        <w:rPr>
          <w:rFonts w:hint="eastAsia" w:ascii="宋体" w:hAnsi="宋体" w:eastAsia="宋体" w:cs="宋体"/>
          <w:color w:val="auto"/>
          <w:lang w:eastAsia="zh-CN"/>
        </w:rPr>
        <w:t>技术商务</w:t>
      </w:r>
      <w:r>
        <w:rPr>
          <w:rFonts w:hint="eastAsia" w:ascii="宋体" w:hAnsi="宋体" w:eastAsia="宋体" w:cs="宋体"/>
          <w:color w:val="auto"/>
        </w:rPr>
        <w:t>评分：</w:t>
      </w:r>
      <w:r>
        <w:rPr>
          <w:rFonts w:hint="eastAsia" w:ascii="宋体" w:hAnsi="宋体" w:eastAsia="宋体" w:cs="宋体"/>
          <w:color w:val="auto"/>
          <w:lang w:eastAsia="zh-CN"/>
        </w:rPr>
        <w:t>技术商务</w:t>
      </w:r>
      <w:r>
        <w:rPr>
          <w:rFonts w:hint="eastAsia" w:ascii="宋体" w:hAnsi="宋体" w:eastAsia="宋体" w:cs="宋体"/>
          <w:color w:val="auto"/>
        </w:rPr>
        <w:t>评分各单项所占权重详见附表《</w:t>
      </w:r>
      <w:r>
        <w:rPr>
          <w:rFonts w:hint="eastAsia" w:ascii="宋体" w:hAnsi="宋体" w:eastAsia="宋体" w:cs="宋体"/>
          <w:color w:val="auto"/>
          <w:lang w:eastAsia="zh-CN"/>
        </w:rPr>
        <w:t>技术商务</w:t>
      </w:r>
      <w:r>
        <w:rPr>
          <w:rFonts w:hint="eastAsia" w:ascii="宋体" w:hAnsi="宋体" w:eastAsia="宋体" w:cs="宋体"/>
          <w:color w:val="auto"/>
        </w:rPr>
        <w:t>打分表》；（按四舍五入原则取值并保留小数点后两位有效数字。）</w:t>
      </w:r>
    </w:p>
    <w:p>
      <w:pPr>
        <w:tabs>
          <w:tab w:val="left" w:pos="360"/>
          <w:tab w:val="left" w:pos="1030"/>
        </w:tabs>
        <w:snapToGrid w:val="0"/>
        <w:spacing w:before="60" w:line="360" w:lineRule="auto"/>
        <w:ind w:left="752" w:leftChars="208" w:hanging="315" w:hangingChars="150"/>
        <w:rPr>
          <w:rFonts w:hint="eastAsia" w:ascii="宋体" w:hAnsi="宋体" w:eastAsia="宋体" w:cs="宋体"/>
          <w:color w:val="auto"/>
        </w:rPr>
      </w:pPr>
      <w:r>
        <w:rPr>
          <w:rFonts w:hint="eastAsia" w:ascii="宋体" w:hAnsi="宋体" w:eastAsia="宋体" w:cs="宋体"/>
          <w:color w:val="auto"/>
        </w:rPr>
        <w:t>2．价格评分：取满足磋商文件要求且最后报价最低的供应商的价格为磋</w:t>
      </w:r>
      <w:bookmarkStart w:id="82" w:name="_GoBack"/>
      <w:bookmarkEnd w:id="82"/>
      <w:r>
        <w:rPr>
          <w:rFonts w:hint="eastAsia" w:ascii="宋体" w:hAnsi="宋体" w:eastAsia="宋体" w:cs="宋体"/>
          <w:color w:val="auto"/>
        </w:rPr>
        <w:t>商基准价，其价格分为满分</w:t>
      </w:r>
      <w:r>
        <w:rPr>
          <w:rFonts w:hint="eastAsia" w:ascii="宋体" w:hAnsi="宋体" w:cs="宋体"/>
          <w:color w:val="auto"/>
          <w:lang w:val="en-US" w:eastAsia="zh-CN"/>
        </w:rPr>
        <w:t>30</w:t>
      </w:r>
      <w:r>
        <w:rPr>
          <w:rFonts w:hint="eastAsia" w:ascii="宋体" w:hAnsi="宋体" w:eastAsia="宋体" w:cs="宋体"/>
          <w:color w:val="auto"/>
        </w:rPr>
        <w:t>分；其他供应商的价格分统一按照下列公式计算：</w:t>
      </w:r>
    </w:p>
    <w:p>
      <w:pPr>
        <w:tabs>
          <w:tab w:val="left" w:pos="360"/>
          <w:tab w:val="left" w:pos="1030"/>
        </w:tabs>
        <w:snapToGrid w:val="0"/>
        <w:spacing w:before="60" w:line="360" w:lineRule="auto"/>
        <w:ind w:firstLine="735" w:firstLineChars="350"/>
        <w:rPr>
          <w:rFonts w:hint="eastAsia" w:ascii="宋体" w:hAnsi="宋体" w:eastAsia="宋体" w:cs="宋体"/>
          <w:color w:val="auto"/>
          <w:lang w:val="en-US"/>
        </w:rPr>
      </w:pPr>
      <w:r>
        <w:rPr>
          <w:rFonts w:hint="eastAsia" w:ascii="宋体" w:hAnsi="宋体" w:eastAsia="宋体" w:cs="宋体"/>
          <w:color w:val="auto"/>
        </w:rPr>
        <w:t>磋商报价得分=磋商基准价/最后磋商报价×</w:t>
      </w:r>
      <w:r>
        <w:rPr>
          <w:rFonts w:hint="eastAsia" w:ascii="宋体" w:hAnsi="宋体" w:cs="宋体"/>
          <w:color w:val="auto"/>
          <w:lang w:val="en-US" w:eastAsia="zh-CN"/>
        </w:rPr>
        <w:t>30</w:t>
      </w:r>
    </w:p>
    <w:p>
      <w:pPr>
        <w:widowControl w:val="0"/>
        <w:snapToGrid w:val="0"/>
        <w:spacing w:before="60" w:line="360" w:lineRule="auto"/>
        <w:ind w:left="735" w:leftChars="350"/>
        <w:rPr>
          <w:rFonts w:hint="eastAsia" w:ascii="宋体" w:hAnsi="宋体" w:eastAsia="宋体" w:cs="宋体"/>
          <w:color w:val="auto"/>
        </w:rPr>
      </w:pPr>
      <w:r>
        <w:rPr>
          <w:rFonts w:hint="eastAsia" w:ascii="宋体" w:hAnsi="宋体" w:eastAsia="宋体" w:cs="宋体"/>
          <w:color w:val="auto"/>
        </w:rPr>
        <w:t>如此类推，算出所有报价人的价格评分。（按四舍五入原则取值并保留小数点后两位有效数字。）</w:t>
      </w:r>
    </w:p>
    <w:p>
      <w:pPr>
        <w:spacing w:line="360" w:lineRule="auto"/>
        <w:ind w:left="735" w:leftChars="200" w:hanging="315" w:hangingChars="150"/>
        <w:rPr>
          <w:rFonts w:hint="eastAsia" w:ascii="宋体" w:hAnsi="宋体" w:eastAsia="宋体" w:cs="宋体"/>
          <w:color w:val="auto"/>
          <w:szCs w:val="21"/>
        </w:rPr>
      </w:pPr>
      <w:r>
        <w:rPr>
          <w:rFonts w:hint="eastAsia" w:ascii="宋体" w:hAnsi="宋体" w:eastAsia="宋体" w:cs="宋体"/>
          <w:color w:val="auto"/>
          <w:szCs w:val="21"/>
        </w:rPr>
        <w:t>1）根据财政部、工业和信息化部印发的《政府采购促进中小企业发展暂行办法》（财库[2011]181号）的规定，对小型和微型企业产品的价格给予6%的扣除，用扣除后的价格参与评审；提供的服务中仅有部分小型和微型企业的，则按所提供小型和微型企业服务的价格予以扣除。</w:t>
      </w:r>
    </w:p>
    <w:p>
      <w:pPr>
        <w:spacing w:line="360" w:lineRule="auto"/>
        <w:ind w:left="735" w:leftChars="200" w:hanging="315" w:hangingChars="150"/>
        <w:rPr>
          <w:rFonts w:hint="eastAsia" w:ascii="宋体" w:hAnsi="宋体" w:eastAsia="宋体" w:cs="宋体"/>
          <w:color w:val="auto"/>
          <w:szCs w:val="21"/>
        </w:rPr>
      </w:pPr>
      <w:r>
        <w:rPr>
          <w:rFonts w:hint="eastAsia" w:ascii="宋体" w:hAnsi="宋体" w:eastAsia="宋体" w:cs="宋体"/>
          <w:color w:val="auto"/>
          <w:szCs w:val="21"/>
        </w:rPr>
        <w:t>2）《政府采购促进中小企业发展暂行办法》所指中小企业（含中型、小型、微型企业，下同）应当同时符合以下条件：</w:t>
      </w:r>
      <w:r>
        <w:rPr>
          <w:rFonts w:hint="eastAsia" w:ascii="宋体" w:hAnsi="宋体" w:eastAsia="宋体" w:cs="宋体"/>
          <w:color w:val="auto"/>
          <w:szCs w:val="21"/>
        </w:rPr>
        <w:fldChar w:fldCharType="begin"/>
      </w:r>
      <w:r>
        <w:rPr>
          <w:rFonts w:hint="eastAsia" w:ascii="宋体" w:hAnsi="宋体" w:eastAsia="宋体" w:cs="宋体"/>
          <w:color w:val="auto"/>
          <w:szCs w:val="21"/>
        </w:rPr>
        <w:instrText xml:space="preserve"> = 1 \* GB3 </w:instrText>
      </w:r>
      <w:r>
        <w:rPr>
          <w:rFonts w:hint="eastAsia" w:ascii="宋体" w:hAnsi="宋体" w:eastAsia="宋体" w:cs="宋体"/>
          <w:color w:val="auto"/>
          <w:szCs w:val="21"/>
        </w:rPr>
        <w:fldChar w:fldCharType="separate"/>
      </w:r>
      <w:r>
        <w:rPr>
          <w:rFonts w:hint="eastAsia" w:ascii="宋体" w:hAnsi="宋体" w:eastAsia="宋体" w:cs="宋体"/>
          <w:color w:val="auto"/>
          <w:szCs w:val="21"/>
        </w:rPr>
        <w:t>①</w:t>
      </w:r>
      <w:r>
        <w:rPr>
          <w:rFonts w:hint="eastAsia" w:ascii="宋体" w:hAnsi="宋体" w:eastAsia="宋体" w:cs="宋体"/>
          <w:color w:val="auto"/>
          <w:szCs w:val="21"/>
        </w:rPr>
        <w:fldChar w:fldCharType="end"/>
      </w:r>
      <w:r>
        <w:rPr>
          <w:rFonts w:hint="eastAsia" w:ascii="宋体" w:hAnsi="宋体" w:eastAsia="宋体" w:cs="宋体"/>
          <w:color w:val="auto"/>
          <w:szCs w:val="21"/>
        </w:rPr>
        <w:t xml:space="preserve"> 符合中小企业划分标准； </w:t>
      </w:r>
      <w:r>
        <w:rPr>
          <w:rFonts w:hint="eastAsia" w:ascii="宋体" w:hAnsi="宋体" w:eastAsia="宋体" w:cs="宋体"/>
          <w:color w:val="auto"/>
          <w:szCs w:val="21"/>
        </w:rPr>
        <w:fldChar w:fldCharType="begin"/>
      </w:r>
      <w:r>
        <w:rPr>
          <w:rFonts w:hint="eastAsia" w:ascii="宋体" w:hAnsi="宋体" w:eastAsia="宋体" w:cs="宋体"/>
          <w:color w:val="auto"/>
          <w:szCs w:val="21"/>
        </w:rPr>
        <w:instrText xml:space="preserve"> = 2 \* GB3 </w:instrText>
      </w:r>
      <w:r>
        <w:rPr>
          <w:rFonts w:hint="eastAsia" w:ascii="宋体" w:hAnsi="宋体" w:eastAsia="宋体" w:cs="宋体"/>
          <w:color w:val="auto"/>
          <w:szCs w:val="21"/>
        </w:rPr>
        <w:fldChar w:fldCharType="separate"/>
      </w:r>
      <w:r>
        <w:rPr>
          <w:rFonts w:hint="eastAsia" w:ascii="宋体" w:hAnsi="宋体" w:eastAsia="宋体" w:cs="宋体"/>
          <w:color w:val="auto"/>
          <w:szCs w:val="21"/>
        </w:rPr>
        <w:t>②</w:t>
      </w:r>
      <w:r>
        <w:rPr>
          <w:rFonts w:hint="eastAsia" w:ascii="宋体" w:hAnsi="宋体" w:eastAsia="宋体" w:cs="宋体"/>
          <w:color w:val="auto"/>
          <w:szCs w:val="21"/>
        </w:rPr>
        <w:fldChar w:fldCharType="end"/>
      </w:r>
      <w:r>
        <w:rPr>
          <w:rFonts w:hint="eastAsia" w:ascii="宋体" w:hAnsi="宋体" w:eastAsia="宋体" w:cs="宋体"/>
          <w:color w:val="auto"/>
          <w:szCs w:val="21"/>
        </w:rPr>
        <w:t xml:space="preserve"> 提供本企业制造的货物、承担的项目或者服务，或者提供其他中小企业制造的货物。本项所称货物不包括使用大型企业注册商标的货物。中小企业划分标准以《工业和信息化部、国家统计局、国家发展和改革委员会、财政部关于印发中小企业划型标准规定的通知》（工信部联企业[2011]300号）规定的划分标准为准。</w:t>
      </w:r>
    </w:p>
    <w:p>
      <w:pPr>
        <w:widowControl w:val="0"/>
        <w:snapToGrid w:val="0"/>
        <w:spacing w:line="360" w:lineRule="auto"/>
        <w:ind w:left="735" w:leftChars="150" w:hanging="420" w:hangingChars="200"/>
        <w:rPr>
          <w:rFonts w:hint="eastAsia" w:ascii="宋体" w:hAnsi="宋体" w:eastAsia="宋体" w:cs="宋体"/>
          <w:color w:val="auto"/>
          <w:szCs w:val="21"/>
        </w:rPr>
      </w:pPr>
      <w:r>
        <w:rPr>
          <w:rFonts w:hint="eastAsia" w:ascii="宋体" w:hAnsi="宋体" w:eastAsia="宋体" w:cs="宋体"/>
          <w:color w:val="auto"/>
          <w:szCs w:val="21"/>
        </w:rPr>
        <w:t>3）参加政府采购活动的中小企业应当提供《中小企业声明函》（格式见第五部分报价文件格式）。</w:t>
      </w:r>
    </w:p>
    <w:p>
      <w:pPr>
        <w:widowControl w:val="0"/>
        <w:snapToGrid w:val="0"/>
        <w:spacing w:line="360" w:lineRule="auto"/>
        <w:ind w:left="735" w:leftChars="150" w:hanging="420" w:hangingChars="200"/>
        <w:rPr>
          <w:rFonts w:hint="eastAsia" w:ascii="宋体" w:hAnsi="宋体" w:eastAsia="宋体" w:cs="宋体"/>
          <w:color w:val="auto"/>
          <w:szCs w:val="21"/>
        </w:rPr>
      </w:pPr>
      <w:r>
        <w:rPr>
          <w:rFonts w:hint="eastAsia" w:ascii="宋体" w:hAnsi="宋体" w:eastAsia="宋体" w:cs="宋体"/>
          <w:color w:val="auto"/>
          <w:szCs w:val="21"/>
        </w:rPr>
        <w:t>4）属于《中小型企业》的供应商必须提供由《工业和信息化部、国家统计局、国家发展和改革委员会、财政部》出具的证明文件并加盖公章为准，如不提供的评审时不能享受相应的价格扣除。</w:t>
      </w:r>
    </w:p>
    <w:p>
      <w:pPr>
        <w:widowControl w:val="0"/>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 xml:space="preserve">   5）参加政府采购活动的中小企业应当提供《中小企业声明函》（格式见第五部分报价文件格式）。   </w:t>
      </w:r>
    </w:p>
    <w:p>
      <w:pPr>
        <w:widowControl w:val="0"/>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 xml:space="preserve">   6） 监狱企业视同小型、微型企业，享受评审中价格扣除。 </w:t>
      </w:r>
    </w:p>
    <w:p>
      <w:pPr>
        <w:widowControl w:val="0"/>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 xml:space="preserve">   7） 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 </w:t>
      </w:r>
    </w:p>
    <w:p>
      <w:pPr>
        <w:tabs>
          <w:tab w:val="left" w:pos="180"/>
          <w:tab w:val="left" w:pos="720"/>
          <w:tab w:val="left" w:pos="900"/>
          <w:tab w:val="left" w:pos="1080"/>
        </w:tabs>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 xml:space="preserve">   8） 监狱企业参加政府采购活动时，应当提供由省级以上监狱管理局、戒毒管理局（含新疆生产建设兵团）出具的属于监狱企业的证明文件，否则不予认可。 </w:t>
      </w:r>
    </w:p>
    <w:p>
      <w:pPr>
        <w:tabs>
          <w:tab w:val="left" w:pos="180"/>
          <w:tab w:val="left" w:pos="720"/>
          <w:tab w:val="left" w:pos="900"/>
          <w:tab w:val="left" w:pos="1080"/>
        </w:tabs>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 xml:space="preserve">   9） 报价人同时为小型、微型企业和监狱企业的，评审中只享受一次价格扣除。不重复进行价格扣除</w:t>
      </w:r>
      <w:r>
        <w:rPr>
          <w:rFonts w:hint="eastAsia" w:ascii="宋体" w:hAnsi="宋体" w:eastAsia="宋体" w:cs="宋体"/>
          <w:color w:val="auto"/>
          <w:szCs w:val="21"/>
          <w:lang w:eastAsia="zh-CN"/>
        </w:rPr>
        <w:t>。</w:t>
      </w:r>
    </w:p>
    <w:p>
      <w:pPr>
        <w:snapToGrid w:val="0"/>
        <w:spacing w:before="60" w:line="360" w:lineRule="auto"/>
        <w:rPr>
          <w:rFonts w:hint="eastAsia" w:ascii="宋体" w:hAnsi="宋体" w:eastAsia="宋体" w:cs="宋体"/>
          <w:color w:val="auto"/>
        </w:rPr>
      </w:pPr>
      <w:r>
        <w:rPr>
          <w:rFonts w:hint="eastAsia" w:ascii="宋体" w:hAnsi="宋体" w:eastAsia="宋体" w:cs="宋体"/>
          <w:color w:val="auto"/>
        </w:rPr>
        <w:t xml:space="preserve">（5）  </w:t>
      </w:r>
      <w:r>
        <w:rPr>
          <w:rFonts w:hint="eastAsia" w:ascii="宋体" w:hAnsi="宋体" w:eastAsia="宋体" w:cs="宋体"/>
          <w:color w:val="auto"/>
          <w:lang w:eastAsia="zh-CN"/>
        </w:rPr>
        <w:t>技术商务</w:t>
      </w:r>
      <w:r>
        <w:rPr>
          <w:rFonts w:hint="eastAsia" w:ascii="宋体" w:hAnsi="宋体" w:eastAsia="宋体" w:cs="宋体"/>
          <w:color w:val="auto"/>
        </w:rPr>
        <w:t>及价格权重分配</w:t>
      </w:r>
    </w:p>
    <w:tbl>
      <w:tblPr>
        <w:tblStyle w:val="32"/>
        <w:tblW w:w="8440"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112"/>
        <w:gridCol w:w="4222"/>
        <w:gridCol w:w="210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50" w:hRule="atLeast"/>
          <w:jc w:val="center"/>
        </w:trPr>
        <w:tc>
          <w:tcPr>
            <w:tcW w:w="2112" w:type="dxa"/>
            <w:vAlign w:val="center"/>
          </w:tcPr>
          <w:p>
            <w:pPr>
              <w:spacing w:line="480" w:lineRule="exact"/>
              <w:jc w:val="center"/>
              <w:rPr>
                <w:rFonts w:hint="eastAsia" w:ascii="宋体" w:hAnsi="宋体" w:eastAsia="宋体" w:cs="宋体"/>
                <w:color w:val="auto"/>
              </w:rPr>
            </w:pPr>
            <w:r>
              <w:rPr>
                <w:rFonts w:hint="eastAsia" w:ascii="宋体" w:hAnsi="宋体"/>
                <w:color w:val="auto"/>
              </w:rPr>
              <w:t>评分项目</w:t>
            </w:r>
          </w:p>
        </w:tc>
        <w:tc>
          <w:tcPr>
            <w:tcW w:w="4222" w:type="dxa"/>
            <w:vAlign w:val="center"/>
          </w:tcPr>
          <w:p>
            <w:pPr>
              <w:spacing w:line="480" w:lineRule="exact"/>
              <w:jc w:val="center"/>
              <w:rPr>
                <w:rFonts w:hint="eastAsia" w:ascii="宋体" w:hAnsi="宋体" w:eastAsia="宋体" w:cs="宋体"/>
                <w:color w:val="auto"/>
                <w:lang w:val="en-US" w:eastAsia="zh-CN"/>
              </w:rPr>
            </w:pPr>
            <w:r>
              <w:rPr>
                <w:rFonts w:hint="eastAsia" w:ascii="宋体" w:hAnsi="宋体"/>
                <w:color w:val="auto"/>
                <w:lang w:eastAsia="zh-CN"/>
              </w:rPr>
              <w:t>技术</w:t>
            </w:r>
            <w:r>
              <w:rPr>
                <w:rFonts w:hint="eastAsia" w:ascii="宋体" w:hAnsi="宋体"/>
                <w:color w:val="auto"/>
              </w:rPr>
              <w:t>商务评分</w:t>
            </w:r>
            <w:r>
              <w:rPr>
                <w:rFonts w:ascii="宋体" w:hAnsi="宋体"/>
                <w:color w:val="auto"/>
              </w:rPr>
              <w:t>(</w:t>
            </w:r>
            <w:r>
              <w:rPr>
                <w:rFonts w:hint="eastAsia" w:ascii="宋体" w:hAnsi="宋体"/>
                <w:color w:val="auto"/>
              </w:rPr>
              <w:t>（</w:t>
            </w:r>
            <w:r>
              <w:rPr>
                <w:rFonts w:ascii="宋体" w:hAnsi="宋体"/>
                <w:color w:val="auto"/>
              </w:rPr>
              <w:t>F1</w:t>
            </w:r>
            <w:r>
              <w:rPr>
                <w:rFonts w:hint="eastAsia" w:ascii="宋体" w:hAnsi="宋体"/>
                <w:color w:val="auto"/>
                <w:lang w:val="en-US" w:eastAsia="zh-CN"/>
              </w:rPr>
              <w:t>+</w:t>
            </w:r>
            <w:r>
              <w:rPr>
                <w:rFonts w:ascii="宋体" w:hAnsi="宋体"/>
                <w:color w:val="auto"/>
              </w:rPr>
              <w:t>F2)</w:t>
            </w:r>
          </w:p>
        </w:tc>
        <w:tc>
          <w:tcPr>
            <w:tcW w:w="2106" w:type="dxa"/>
            <w:vAlign w:val="center"/>
          </w:tcPr>
          <w:p>
            <w:pPr>
              <w:spacing w:line="480" w:lineRule="exact"/>
              <w:jc w:val="center"/>
              <w:rPr>
                <w:rFonts w:hint="eastAsia" w:ascii="宋体" w:hAnsi="宋体"/>
                <w:color w:val="auto"/>
              </w:rPr>
            </w:pPr>
            <w:r>
              <w:rPr>
                <w:rFonts w:hint="eastAsia" w:ascii="宋体" w:hAnsi="宋体"/>
                <w:color w:val="auto"/>
              </w:rPr>
              <w:t>价格评分</w:t>
            </w:r>
            <w:r>
              <w:rPr>
                <w:rFonts w:ascii="宋体" w:hAnsi="宋体"/>
                <w:color w:val="auto"/>
              </w:rPr>
              <w:t>(F</w:t>
            </w:r>
            <w:r>
              <w:rPr>
                <w:rFonts w:hint="eastAsia" w:ascii="宋体" w:hAnsi="宋体"/>
                <w:color w:val="auto"/>
                <w:lang w:val="en-US" w:eastAsia="zh-CN"/>
              </w:rPr>
              <w:t>3</w:t>
            </w:r>
            <w:r>
              <w:rPr>
                <w:rFonts w:ascii="宋体" w:hAnsi="宋体"/>
                <w:color w:val="auto"/>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82" w:hRule="atLeast"/>
          <w:jc w:val="center"/>
        </w:trPr>
        <w:tc>
          <w:tcPr>
            <w:tcW w:w="2112" w:type="dxa"/>
            <w:vAlign w:val="center"/>
          </w:tcPr>
          <w:p>
            <w:pPr>
              <w:spacing w:line="480" w:lineRule="exact"/>
              <w:jc w:val="center"/>
              <w:rPr>
                <w:rFonts w:hint="eastAsia" w:ascii="宋体" w:hAnsi="宋体" w:eastAsia="宋体" w:cs="宋体"/>
                <w:color w:val="auto"/>
              </w:rPr>
            </w:pPr>
            <w:r>
              <w:rPr>
                <w:rFonts w:hint="eastAsia" w:ascii="宋体" w:hAnsi="宋体"/>
                <w:color w:val="auto"/>
              </w:rPr>
              <w:t>权</w:t>
            </w:r>
            <w:r>
              <w:rPr>
                <w:rFonts w:ascii="宋体" w:hAnsi="宋体"/>
                <w:color w:val="auto"/>
              </w:rPr>
              <w:t xml:space="preserve">    </w:t>
            </w:r>
            <w:r>
              <w:rPr>
                <w:rFonts w:hint="eastAsia" w:ascii="宋体" w:hAnsi="宋体"/>
                <w:color w:val="auto"/>
              </w:rPr>
              <w:t>重</w:t>
            </w:r>
          </w:p>
        </w:tc>
        <w:tc>
          <w:tcPr>
            <w:tcW w:w="4222" w:type="dxa"/>
            <w:vAlign w:val="center"/>
          </w:tcPr>
          <w:p>
            <w:pPr>
              <w:spacing w:line="480" w:lineRule="exact"/>
              <w:jc w:val="center"/>
              <w:rPr>
                <w:rFonts w:hint="eastAsia" w:ascii="宋体" w:hAnsi="宋体" w:eastAsia="宋体" w:cs="宋体"/>
                <w:color w:val="auto"/>
                <w:lang w:val="en-US" w:eastAsia="zh-CN"/>
              </w:rPr>
            </w:pPr>
            <w:r>
              <w:rPr>
                <w:rFonts w:hint="eastAsia"/>
                <w:color w:val="auto"/>
                <w:lang w:val="en-US" w:eastAsia="zh-CN"/>
              </w:rPr>
              <w:t>70</w:t>
            </w:r>
            <w:r>
              <w:rPr>
                <w:color w:val="auto"/>
              </w:rPr>
              <w:t>%</w:t>
            </w:r>
          </w:p>
        </w:tc>
        <w:tc>
          <w:tcPr>
            <w:tcW w:w="2106" w:type="dxa"/>
            <w:vAlign w:val="center"/>
          </w:tcPr>
          <w:p>
            <w:pPr>
              <w:spacing w:line="480" w:lineRule="exact"/>
              <w:jc w:val="center"/>
              <w:rPr>
                <w:color w:val="auto"/>
              </w:rPr>
            </w:pPr>
            <w:r>
              <w:rPr>
                <w:rFonts w:hint="eastAsia"/>
                <w:color w:val="auto"/>
                <w:lang w:val="en-US" w:eastAsia="zh-CN"/>
              </w:rPr>
              <w:t>30</w:t>
            </w:r>
            <w:r>
              <w:rPr>
                <w:color w:val="auto"/>
              </w:rPr>
              <w:t>%</w:t>
            </w:r>
          </w:p>
        </w:tc>
      </w:tr>
    </w:tbl>
    <w:p>
      <w:pPr>
        <w:widowControl w:val="0"/>
        <w:tabs>
          <w:tab w:val="left" w:pos="540"/>
        </w:tabs>
        <w:spacing w:before="120" w:beforeLines="0" w:line="480" w:lineRule="auto"/>
        <w:ind w:firstLine="210" w:firstLineChars="100"/>
        <w:jc w:val="both"/>
        <w:rPr>
          <w:rFonts w:hint="eastAsia" w:ascii="宋体" w:hAnsi="宋体" w:eastAsia="宋体" w:cs="宋体"/>
          <w:color w:val="auto"/>
          <w:lang w:val="en-US" w:eastAsia="zh-CN"/>
        </w:rPr>
      </w:pPr>
      <w:r>
        <w:rPr>
          <w:rFonts w:hint="eastAsia" w:ascii="宋体" w:hAnsi="宋体" w:eastAsia="宋体" w:cs="宋体"/>
          <w:color w:val="auto"/>
        </w:rPr>
        <w:t>评标总得分=F1＋F2</w:t>
      </w:r>
      <w:r>
        <w:rPr>
          <w:rFonts w:hint="eastAsia" w:ascii="宋体" w:hAnsi="宋体" w:cs="宋体"/>
          <w:color w:val="auto"/>
          <w:lang w:val="en-US" w:eastAsia="zh-CN"/>
        </w:rPr>
        <w:t>+F3</w:t>
      </w:r>
    </w:p>
    <w:p>
      <w:pPr>
        <w:snapToGrid w:val="0"/>
        <w:spacing w:before="60" w:line="360" w:lineRule="auto"/>
        <w:ind w:firstLine="210" w:firstLineChars="100"/>
        <w:rPr>
          <w:rFonts w:hint="eastAsia" w:ascii="宋体" w:hAnsi="宋体" w:eastAsia="宋体" w:cs="宋体"/>
          <w:color w:val="auto"/>
        </w:rPr>
      </w:pPr>
      <w:r>
        <w:rPr>
          <w:rFonts w:hint="eastAsia" w:ascii="宋体" w:hAnsi="宋体" w:eastAsia="宋体" w:cs="宋体"/>
          <w:color w:val="auto"/>
        </w:rPr>
        <w:t>F1、F2分别为商务得分、</w:t>
      </w:r>
      <w:r>
        <w:rPr>
          <w:rFonts w:hint="eastAsia" w:ascii="宋体" w:hAnsi="宋体" w:cs="宋体"/>
          <w:color w:val="auto"/>
          <w:lang w:eastAsia="zh-CN"/>
        </w:rPr>
        <w:t>技术得分，</w:t>
      </w:r>
      <w:r>
        <w:rPr>
          <w:rFonts w:hint="eastAsia" w:ascii="宋体" w:hAnsi="宋体" w:cs="宋体"/>
          <w:color w:val="auto"/>
          <w:lang w:val="en-US" w:eastAsia="zh-CN"/>
        </w:rPr>
        <w:t>F3为</w:t>
      </w:r>
      <w:r>
        <w:rPr>
          <w:rFonts w:hint="eastAsia" w:ascii="宋体" w:hAnsi="宋体" w:eastAsia="宋体" w:cs="宋体"/>
          <w:color w:val="auto"/>
        </w:rPr>
        <w:t>价格得分</w:t>
      </w:r>
    </w:p>
    <w:p>
      <w:pPr>
        <w:tabs>
          <w:tab w:val="left" w:pos="720"/>
          <w:tab w:val="left" w:pos="4013"/>
        </w:tabs>
        <w:snapToGrid w:val="0"/>
        <w:spacing w:before="60" w:line="360" w:lineRule="auto"/>
        <w:ind w:left="540" w:hanging="539" w:hangingChars="257"/>
        <w:rPr>
          <w:rFonts w:hint="eastAsia" w:ascii="宋体" w:hAnsi="宋体" w:eastAsia="宋体" w:cs="宋体"/>
          <w:color w:val="auto"/>
          <w:szCs w:val="21"/>
        </w:rPr>
      </w:pPr>
      <w:r>
        <w:rPr>
          <w:rFonts w:hint="eastAsia" w:ascii="宋体" w:hAnsi="宋体" w:eastAsia="宋体" w:cs="宋体"/>
          <w:color w:val="auto"/>
          <w:szCs w:val="21"/>
        </w:rPr>
        <w:t>4.3</w:t>
      </w:r>
      <w:r>
        <w:rPr>
          <w:rFonts w:hint="eastAsia" w:ascii="宋体" w:hAnsi="宋体" w:eastAsia="宋体" w:cs="宋体"/>
          <w:color w:val="auto"/>
          <w:szCs w:val="21"/>
        </w:rPr>
        <w:tab/>
      </w:r>
      <w:r>
        <w:rPr>
          <w:rFonts w:hint="eastAsia" w:ascii="宋体" w:hAnsi="宋体" w:eastAsia="宋体" w:cs="宋体"/>
          <w:color w:val="auto"/>
          <w:szCs w:val="21"/>
        </w:rPr>
        <w:t>推荐成交报价人</w:t>
      </w:r>
    </w:p>
    <w:p>
      <w:pPr>
        <w:tabs>
          <w:tab w:val="left" w:pos="720"/>
          <w:tab w:val="left" w:pos="4013"/>
        </w:tabs>
        <w:snapToGrid w:val="0"/>
        <w:spacing w:before="60" w:line="360" w:lineRule="auto"/>
        <w:ind w:left="539" w:leftChars="250" w:hanging="14" w:hangingChars="7"/>
        <w:rPr>
          <w:rFonts w:hint="eastAsia" w:ascii="宋体" w:hAnsi="宋体" w:eastAsia="宋体" w:cs="宋体"/>
          <w:color w:val="auto"/>
          <w:szCs w:val="21"/>
        </w:rPr>
      </w:pPr>
      <w:r>
        <w:rPr>
          <w:rFonts w:hint="eastAsia" w:ascii="宋体" w:hAnsi="宋体" w:eastAsia="宋体" w:cs="宋体"/>
          <w:color w:val="auto"/>
          <w:szCs w:val="21"/>
        </w:rPr>
        <w:t>磋商小组按综合得分由高到低顺序排列推荐成交候选人，</w:t>
      </w:r>
      <w:r>
        <w:rPr>
          <w:rFonts w:hint="eastAsia" w:ascii="宋体" w:hAnsi="宋体" w:eastAsia="宋体" w:cs="宋体"/>
          <w:color w:val="auto"/>
        </w:rPr>
        <w:t>综合得分相同的，按下列顺序比较确定：（1）小型或微型企业；（2）节能产品；（3）环保产品；（4）投标报价（由低到高）；（5）</w:t>
      </w:r>
      <w:r>
        <w:rPr>
          <w:rFonts w:hint="eastAsia" w:ascii="宋体" w:hAnsi="宋体" w:eastAsia="宋体" w:cs="宋体"/>
          <w:color w:val="auto"/>
          <w:lang w:eastAsia="zh-CN"/>
        </w:rPr>
        <w:t>技术商务</w:t>
      </w:r>
      <w:r>
        <w:rPr>
          <w:rFonts w:hint="eastAsia" w:ascii="宋体" w:hAnsi="宋体" w:eastAsia="宋体" w:cs="宋体"/>
          <w:color w:val="auto"/>
        </w:rPr>
        <w:t>评分（由高到低）。综合得分和投标报价均相同的，按下列顺序比较确定：（1）小型或微型企业；（2）节能产品；（3）环保产品；（4）</w:t>
      </w:r>
      <w:r>
        <w:rPr>
          <w:rFonts w:hint="eastAsia" w:ascii="宋体" w:hAnsi="宋体" w:eastAsia="宋体" w:cs="宋体"/>
          <w:color w:val="auto"/>
          <w:lang w:eastAsia="zh-CN"/>
        </w:rPr>
        <w:t>技术商务</w:t>
      </w:r>
      <w:r>
        <w:rPr>
          <w:rFonts w:hint="eastAsia" w:ascii="宋体" w:hAnsi="宋体" w:eastAsia="宋体" w:cs="宋体"/>
          <w:color w:val="auto"/>
        </w:rPr>
        <w:t>评分（由高到低）。综合得分最高的报价人为第一中标候选供应商，综合得分次高的报价人为第二中标候选供应商。</w:t>
      </w:r>
    </w:p>
    <w:p>
      <w:pPr>
        <w:snapToGrid w:val="0"/>
        <w:spacing w:before="60" w:line="360" w:lineRule="auto"/>
        <w:ind w:left="540" w:hanging="539" w:hangingChars="257"/>
        <w:rPr>
          <w:rFonts w:hint="eastAsia" w:ascii="宋体" w:hAnsi="宋体" w:eastAsia="宋体" w:cs="宋体"/>
          <w:color w:val="auto"/>
          <w:szCs w:val="21"/>
        </w:rPr>
      </w:pPr>
      <w:r>
        <w:rPr>
          <w:rFonts w:hint="eastAsia" w:ascii="宋体" w:hAnsi="宋体" w:eastAsia="宋体" w:cs="宋体"/>
          <w:color w:val="auto"/>
          <w:szCs w:val="21"/>
        </w:rPr>
        <w:t>4.4</w:t>
      </w:r>
      <w:r>
        <w:rPr>
          <w:rFonts w:hint="eastAsia" w:ascii="宋体" w:hAnsi="宋体" w:eastAsia="宋体" w:cs="宋体"/>
          <w:color w:val="auto"/>
          <w:szCs w:val="21"/>
        </w:rPr>
        <w:tab/>
      </w:r>
      <w:r>
        <w:rPr>
          <w:rFonts w:hint="eastAsia" w:ascii="宋体" w:hAnsi="宋体" w:eastAsia="宋体" w:cs="宋体"/>
          <w:color w:val="auto"/>
          <w:szCs w:val="21"/>
        </w:rPr>
        <w:t>评审报告</w:t>
      </w:r>
    </w:p>
    <w:p>
      <w:pPr>
        <w:snapToGrid w:val="0"/>
        <w:spacing w:before="60" w:line="360" w:lineRule="auto"/>
        <w:ind w:left="540" w:leftChars="257"/>
        <w:rPr>
          <w:rFonts w:hint="eastAsia" w:ascii="宋体" w:hAnsi="宋体" w:eastAsia="宋体" w:cs="宋体"/>
          <w:color w:val="auto"/>
          <w:szCs w:val="21"/>
        </w:rPr>
      </w:pPr>
      <w:r>
        <w:rPr>
          <w:rFonts w:hint="eastAsia" w:ascii="宋体" w:hAnsi="宋体" w:eastAsia="宋体" w:cs="宋体"/>
          <w:color w:val="auto"/>
          <w:szCs w:val="21"/>
        </w:rPr>
        <w:t>磋商小组依据评审结果出具评审报告。</w:t>
      </w:r>
    </w:p>
    <w:p>
      <w:pPr>
        <w:tabs>
          <w:tab w:val="left" w:pos="540"/>
        </w:tabs>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4.5</w:t>
      </w:r>
      <w:r>
        <w:rPr>
          <w:rFonts w:hint="eastAsia" w:ascii="宋体" w:hAnsi="宋体" w:eastAsia="宋体" w:cs="宋体"/>
          <w:color w:val="auto"/>
          <w:szCs w:val="21"/>
        </w:rPr>
        <w:tab/>
      </w:r>
      <w:r>
        <w:rPr>
          <w:rFonts w:hint="eastAsia" w:ascii="宋体" w:hAnsi="宋体" w:eastAsia="宋体" w:cs="宋体"/>
          <w:color w:val="auto"/>
          <w:szCs w:val="21"/>
        </w:rPr>
        <w:t>磋商、评审过程的保密性。</w:t>
      </w:r>
    </w:p>
    <w:p>
      <w:pPr>
        <w:widowControl w:val="0"/>
        <w:numPr>
          <w:ilvl w:val="0"/>
          <w:numId w:val="12"/>
        </w:numPr>
        <w:tabs>
          <w:tab w:val="left" w:pos="540"/>
          <w:tab w:val="clear" w:pos="481"/>
        </w:tabs>
        <w:snapToGrid w:val="0"/>
        <w:spacing w:before="60" w:line="360" w:lineRule="auto"/>
        <w:ind w:left="540" w:hanging="540"/>
        <w:jc w:val="both"/>
        <w:rPr>
          <w:rFonts w:hint="eastAsia" w:ascii="宋体" w:hAnsi="宋体" w:eastAsia="宋体" w:cs="宋体"/>
          <w:color w:val="auto"/>
          <w:szCs w:val="21"/>
        </w:rPr>
      </w:pPr>
      <w:r>
        <w:rPr>
          <w:rFonts w:hint="eastAsia" w:ascii="宋体" w:hAnsi="宋体" w:eastAsia="宋体" w:cs="宋体"/>
          <w:color w:val="auto"/>
          <w:szCs w:val="21"/>
        </w:rPr>
        <w:t>接受报价后，直至成交报价人与买方签订合同后止，凡与磋商、审查、澄清、评价、比较、确定成交人意见有关的内容，任何人均不得向报价人及与磋商评审无关的其他人透露。</w:t>
      </w:r>
    </w:p>
    <w:p>
      <w:pPr>
        <w:widowControl w:val="0"/>
        <w:numPr>
          <w:ilvl w:val="0"/>
          <w:numId w:val="12"/>
        </w:numPr>
        <w:tabs>
          <w:tab w:val="left" w:pos="540"/>
          <w:tab w:val="clear" w:pos="481"/>
        </w:tabs>
        <w:snapToGrid w:val="0"/>
        <w:spacing w:before="60" w:line="360" w:lineRule="auto"/>
        <w:ind w:left="540" w:hanging="540"/>
        <w:jc w:val="both"/>
        <w:rPr>
          <w:rFonts w:hint="eastAsia" w:ascii="宋体" w:hAnsi="宋体" w:eastAsia="宋体" w:cs="宋体"/>
          <w:color w:val="auto"/>
          <w:szCs w:val="21"/>
        </w:rPr>
      </w:pPr>
      <w:r>
        <w:rPr>
          <w:rFonts w:hint="eastAsia" w:ascii="宋体" w:hAnsi="宋体" w:eastAsia="宋体" w:cs="宋体"/>
          <w:color w:val="auto"/>
          <w:szCs w:val="21"/>
        </w:rPr>
        <w:t>从报价递交截止时间起到确定成交报价人日止，报价人不得与参加磋商、评审的有关人员私下接触。在磋商评审过程中，如果报价人试图在报价文件审查、澄清、比较及推荐成交报价人方面向参与磋商评审的有关人员和采购人施加任何影响，其报价将被拒绝。</w:t>
      </w:r>
    </w:p>
    <w:p>
      <w:pPr>
        <w:snapToGrid w:val="0"/>
        <w:spacing w:before="60" w:line="360" w:lineRule="auto"/>
        <w:ind w:left="540" w:right="-105" w:rightChars="-50" w:hanging="539" w:hangingChars="257"/>
        <w:rPr>
          <w:rFonts w:hint="eastAsia" w:ascii="宋体" w:hAnsi="宋体" w:eastAsia="宋体" w:cs="宋体"/>
          <w:color w:val="auto"/>
          <w:szCs w:val="21"/>
        </w:rPr>
      </w:pPr>
      <w:r>
        <w:rPr>
          <w:rFonts w:hint="eastAsia" w:ascii="宋体" w:hAnsi="宋体" w:eastAsia="宋体" w:cs="宋体"/>
          <w:color w:val="auto"/>
          <w:szCs w:val="21"/>
        </w:rPr>
        <w:t>4.6</w:t>
      </w:r>
      <w:r>
        <w:rPr>
          <w:rFonts w:hint="eastAsia" w:ascii="宋体" w:hAnsi="宋体" w:eastAsia="宋体" w:cs="宋体"/>
          <w:color w:val="auto"/>
          <w:szCs w:val="21"/>
        </w:rPr>
        <w:tab/>
      </w:r>
      <w:r>
        <w:rPr>
          <w:rFonts w:hint="eastAsia" w:ascii="宋体" w:hAnsi="宋体" w:eastAsia="宋体" w:cs="宋体"/>
          <w:color w:val="auto"/>
          <w:szCs w:val="21"/>
        </w:rPr>
        <w:t>接受和拒绝任何或所有报价的权利。</w:t>
      </w:r>
    </w:p>
    <w:p>
      <w:pPr>
        <w:widowControl w:val="0"/>
        <w:snapToGrid w:val="0"/>
        <w:spacing w:before="60" w:line="360" w:lineRule="auto"/>
        <w:ind w:left="525" w:leftChars="250"/>
        <w:jc w:val="both"/>
        <w:rPr>
          <w:rFonts w:hint="eastAsia" w:ascii="宋体" w:hAnsi="宋体" w:eastAsia="宋体" w:cs="宋体"/>
          <w:color w:val="auto"/>
          <w:szCs w:val="21"/>
        </w:rPr>
      </w:pPr>
      <w:r>
        <w:rPr>
          <w:rFonts w:hint="eastAsia" w:ascii="宋体" w:hAnsi="宋体" w:eastAsia="宋体" w:cs="宋体"/>
          <w:color w:val="auto"/>
          <w:szCs w:val="21"/>
        </w:rPr>
        <w:t>代理采购机构和采购人保留在成交之前任何时候接受或拒绝任何报价，以及宣布竞争性磋商无效或拒绝所有报价的权力，对受影响的报价人不承担任何责任。</w:t>
      </w:r>
    </w:p>
    <w:p>
      <w:pPr>
        <w:snapToGrid w:val="0"/>
        <w:spacing w:before="60" w:line="360" w:lineRule="auto"/>
        <w:ind w:left="540" w:right="-105" w:rightChars="-50" w:hanging="539" w:hangingChars="257"/>
        <w:rPr>
          <w:rFonts w:hint="eastAsia" w:ascii="宋体" w:hAnsi="宋体" w:eastAsia="宋体" w:cs="宋体"/>
          <w:color w:val="auto"/>
          <w:szCs w:val="21"/>
        </w:rPr>
      </w:pPr>
      <w:r>
        <w:rPr>
          <w:rFonts w:hint="eastAsia" w:ascii="宋体" w:hAnsi="宋体" w:eastAsia="宋体" w:cs="宋体"/>
          <w:color w:val="auto"/>
          <w:szCs w:val="21"/>
        </w:rPr>
        <w:t>4.7</w:t>
      </w:r>
      <w:r>
        <w:rPr>
          <w:rFonts w:hint="eastAsia" w:ascii="宋体" w:hAnsi="宋体" w:eastAsia="宋体" w:cs="宋体"/>
          <w:color w:val="auto"/>
          <w:szCs w:val="21"/>
        </w:rPr>
        <w:tab/>
      </w:r>
      <w:r>
        <w:rPr>
          <w:rFonts w:hint="eastAsia" w:ascii="宋体" w:hAnsi="宋体" w:eastAsia="宋体" w:cs="宋体"/>
          <w:color w:val="auto"/>
          <w:szCs w:val="21"/>
        </w:rPr>
        <w:t>变更服务方案的权利。</w:t>
      </w:r>
    </w:p>
    <w:p>
      <w:pPr>
        <w:widowControl w:val="0"/>
        <w:snapToGrid w:val="0"/>
        <w:spacing w:before="60" w:line="360" w:lineRule="auto"/>
        <w:ind w:left="525" w:leftChars="250"/>
        <w:jc w:val="both"/>
        <w:rPr>
          <w:rFonts w:hint="eastAsia" w:ascii="宋体" w:hAnsi="宋体" w:eastAsia="宋体" w:cs="宋体"/>
          <w:color w:val="auto"/>
          <w:szCs w:val="21"/>
        </w:rPr>
      </w:pPr>
      <w:r>
        <w:rPr>
          <w:rFonts w:hint="eastAsia" w:ascii="宋体" w:hAnsi="宋体" w:eastAsia="宋体" w:cs="宋体"/>
          <w:color w:val="auto"/>
          <w:szCs w:val="21"/>
        </w:rPr>
        <w:t>在竞争性磋商过程中，采购人有权变更服务方案或采购数量，如果报价人根据采购人提出的变更要求调整方案或价格后未能获得合同，采购人和采购代理机构不承担任何责任。</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bCs w:val="0"/>
          <w:color w:val="auto"/>
          <w:kern w:val="2"/>
          <w:sz w:val="32"/>
          <w:szCs w:val="32"/>
        </w:rPr>
        <w:t>五、成交报价人及成交服务费</w:t>
      </w:r>
      <w:bookmarkEnd w:id="3"/>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5.1   成交报价人的确定</w:t>
      </w:r>
    </w:p>
    <w:p>
      <w:pPr>
        <w:snapToGrid w:val="0"/>
        <w:spacing w:before="60" w:line="360" w:lineRule="auto"/>
        <w:ind w:left="537" w:leftChars="-1" w:right="420" w:rightChars="200" w:hanging="539" w:hangingChars="257"/>
        <w:rPr>
          <w:rFonts w:hint="eastAsia" w:ascii="宋体" w:hAnsi="宋体" w:eastAsia="宋体" w:cs="宋体"/>
          <w:color w:val="auto"/>
          <w:szCs w:val="21"/>
        </w:rPr>
      </w:pPr>
      <w:r>
        <w:rPr>
          <w:rFonts w:hint="eastAsia" w:ascii="宋体" w:hAnsi="宋体" w:eastAsia="宋体" w:cs="宋体"/>
          <w:color w:val="auto"/>
          <w:szCs w:val="21"/>
        </w:rPr>
        <w:t>（1） 根据磋商小组评审结果，采购人依法确定成交报价人。</w:t>
      </w:r>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5.2   成交结果公告</w:t>
      </w:r>
    </w:p>
    <w:p>
      <w:pPr>
        <w:snapToGrid w:val="0"/>
        <w:spacing w:before="60" w:line="360" w:lineRule="auto"/>
        <w:ind w:left="567" w:right="31" w:rightChars="15" w:hanging="567" w:hangingChars="270"/>
        <w:rPr>
          <w:rFonts w:hint="eastAsia" w:ascii="宋体" w:hAnsi="宋体" w:eastAsia="宋体" w:cs="宋体"/>
          <w:color w:val="auto"/>
          <w:szCs w:val="21"/>
        </w:rPr>
      </w:pPr>
      <w:r>
        <w:rPr>
          <w:rFonts w:hint="eastAsia" w:ascii="宋体" w:hAnsi="宋体" w:eastAsia="宋体" w:cs="宋体"/>
          <w:color w:val="auto"/>
          <w:szCs w:val="21"/>
        </w:rPr>
        <w:t>（1） 采购代理机构将在</w:t>
      </w:r>
      <w:r>
        <w:rPr>
          <w:rFonts w:hint="eastAsia" w:ascii="宋体" w:hAnsi="宋体" w:eastAsia="宋体" w:cs="宋体"/>
          <w:color w:val="auto"/>
        </w:rPr>
        <w:t>①</w:t>
      </w:r>
      <w:r>
        <w:rPr>
          <w:rFonts w:hint="eastAsia" w:ascii="宋体" w:hAnsi="宋体" w:eastAsia="宋体" w:cs="宋体"/>
          <w:color w:val="auto"/>
          <w:lang w:val="en-US" w:eastAsia="zh-CN"/>
        </w:rPr>
        <w:t>中国</w:t>
      </w:r>
      <w:r>
        <w:rPr>
          <w:rFonts w:hint="eastAsia" w:ascii="宋体" w:hAnsi="宋体" w:eastAsia="宋体" w:cs="宋体"/>
          <w:color w:val="auto"/>
        </w:rPr>
        <w:t>政府采购网（http://www.ccgp.gov.cn）；②云浮市政府采购系统 (yunfu.gdgpo.com)；③广东晓君招标采购代理有限公司 (www.gdxjzbdl.com)；④云浮市公共资源交易网（ggzy.yunfu.gov.cn）(在以上媒体中指定媒体发布公示及公告)</w:t>
      </w:r>
      <w:r>
        <w:rPr>
          <w:rFonts w:hint="eastAsia" w:ascii="宋体" w:hAnsi="宋体" w:eastAsia="宋体" w:cs="宋体"/>
          <w:color w:val="auto"/>
          <w:szCs w:val="21"/>
        </w:rPr>
        <w:t>公告内容包括磋商项目名称、成交报价人名单、采购人名称和电话。</w:t>
      </w:r>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5.3   质疑和投诉</w:t>
      </w:r>
    </w:p>
    <w:p>
      <w:pPr>
        <w:autoSpaceDE w:val="0"/>
        <w:autoSpaceDN w:val="0"/>
        <w:snapToGrid w:val="0"/>
        <w:spacing w:line="480" w:lineRule="exact"/>
        <w:ind w:left="420" w:hanging="420" w:hangingChars="200"/>
        <w:rPr>
          <w:rFonts w:hint="eastAsia" w:ascii="宋体" w:hAnsi="宋体" w:eastAsia="宋体" w:cs="宋体"/>
          <w:color w:val="auto"/>
          <w:szCs w:val="21"/>
        </w:rPr>
      </w:pPr>
      <w:r>
        <w:rPr>
          <w:rFonts w:hint="eastAsia" w:ascii="宋体" w:hAnsi="宋体" w:eastAsia="宋体" w:cs="宋体"/>
          <w:color w:val="auto"/>
          <w:szCs w:val="21"/>
          <w:lang w:val="en-US" w:eastAsia="zh-CN"/>
        </w:rPr>
        <w:t>5.3</w:t>
      </w:r>
      <w:r>
        <w:rPr>
          <w:rFonts w:hint="eastAsia" w:ascii="宋体" w:hAnsi="宋体" w:eastAsia="宋体" w:cs="宋体"/>
          <w:color w:val="auto"/>
          <w:szCs w:val="21"/>
        </w:rPr>
        <w:t>.1、供应商认为</w:t>
      </w:r>
      <w:r>
        <w:rPr>
          <w:rFonts w:hint="eastAsia" w:ascii="宋体" w:hAnsi="宋体" w:cs="宋体"/>
          <w:color w:val="auto"/>
          <w:szCs w:val="21"/>
          <w:lang w:val="en-US" w:eastAsia="zh-CN"/>
        </w:rPr>
        <w:t>磋商文件</w:t>
      </w:r>
      <w:r>
        <w:rPr>
          <w:rFonts w:hint="eastAsia" w:ascii="宋体" w:hAnsi="宋体" w:eastAsia="宋体" w:cs="宋体"/>
          <w:color w:val="auto"/>
          <w:szCs w:val="21"/>
        </w:rPr>
        <w:t>、采购过程和中标结果使自己的权益受到损害的，可以在知道或者应当知道其权益受到损害之日起七个工作日内，现场以书面形式向采购人或政府采购代理机构提出质疑。</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.2、质疑书必须由</w:t>
      </w:r>
      <w:r>
        <w:rPr>
          <w:rFonts w:hint="eastAsia" w:ascii="宋体" w:hAnsi="宋体" w:cs="宋体"/>
          <w:color w:val="auto"/>
          <w:lang w:eastAsia="zh-CN"/>
        </w:rPr>
        <w:t>报价人</w:t>
      </w:r>
      <w:r>
        <w:rPr>
          <w:rFonts w:hint="eastAsia" w:ascii="宋体" w:hAnsi="宋体" w:eastAsia="宋体" w:cs="宋体"/>
          <w:color w:val="auto"/>
        </w:rPr>
        <w:t>法定代表人签署本人姓名并加盖单位公章，质疑书由参加本采购项目的全权代表签署本人姓名，须附有法定代表人的授权委托书（授权委托书须载明委托的具体权限和事项）。</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.3、质疑人提交质疑书为</w:t>
      </w:r>
      <w:r>
        <w:rPr>
          <w:rFonts w:hint="eastAsia" w:ascii="宋体" w:hAnsi="宋体" w:eastAsia="宋体" w:cs="宋体"/>
          <w:color w:val="auto"/>
          <w:lang w:eastAsia="zh-CN"/>
        </w:rPr>
        <w:t>一式四份</w:t>
      </w:r>
      <w:r>
        <w:rPr>
          <w:rFonts w:hint="eastAsia" w:ascii="宋体" w:hAnsi="宋体" w:eastAsia="宋体" w:cs="宋体"/>
          <w:color w:val="auto"/>
        </w:rPr>
        <w:t>，主要内容须包括：（1）质疑人全称、地址、邮政编码等；（2）被质疑采购项目的名称和编号；（3）被质疑人及与质疑事项有关的当事人的自然人姓名或者法人、其他组织的名称；（4）质疑事项所依据的具体事实和理由、相关证据材料以及明确的请求；（5）有效联系人和联系电话；（6）提起质疑的日期。以邮寄、电话、传真和电子文件和电子邮件形式的质疑，采购人或政府采购代理机构将不作为受理的依据。</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.4、质疑文件提交方式：由自然人本人或法定代表人或者营业执照等注册登记证书上的负责人携带营业执照等注册登记证书原件、质疑函原件及身份证明原件到现场提交</w:t>
      </w:r>
      <w:r>
        <w:rPr>
          <w:rFonts w:hint="eastAsia" w:ascii="宋体" w:hAnsi="宋体" w:eastAsia="宋体" w:cs="宋体"/>
          <w:color w:val="auto"/>
          <w:lang w:val="en-US" w:eastAsia="zh-CN"/>
        </w:rPr>
        <w:t>[</w:t>
      </w:r>
      <w:r>
        <w:rPr>
          <w:rFonts w:hint="eastAsia" w:ascii="宋体" w:hAnsi="宋体" w:eastAsia="宋体" w:cs="宋体"/>
          <w:color w:val="auto"/>
        </w:rPr>
        <w:t>自然人本人或法定代表人或者负责人不能到达现场的，可以委托他人到现场代交，但必须出具营业执照等注册登记证书原件、质疑函原件、法人资格证明书原件及授权委托书原件，明确委托事宜。同时被委托人须携带身份证明原件及合法有效的工作证明原件（指在委托人单位任职的第三方证明材料）</w:t>
      </w:r>
      <w:r>
        <w:rPr>
          <w:rFonts w:hint="eastAsia" w:ascii="宋体" w:hAnsi="宋体" w:eastAsia="宋体" w:cs="宋体"/>
          <w:color w:val="auto"/>
          <w:lang w:val="en-US" w:eastAsia="zh-CN"/>
        </w:rPr>
        <w:t>]。</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5、质疑处理根据“谁主张、谁举证”的原则，对于采购人或政府采购代理机构对有关质疑事项不具有法定调查、认定权限的，质疑人应当依法申请具有法定职权的部门查清、认定，并将相关结果提供给政府采购代理机构；质疑事项属于有关法律、法规和规章规定处于保密阶段的事项，质疑人须提供信息来源或有效证据，否则认定为无效质疑事项。</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6、采购人或政府采购代理机构处理质疑事项原则上采取书面审查的办法。认为有必要时，可以进行调查取证，也可以组织质疑人和被质疑人当面进行质证，对采购人或政府采购代理机构进行调查的质疑事项，质疑人、被质疑人等应当如实反映情况，并提供采购人或政府采购代理机构所需要的相关材料。</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.7、质疑人拒绝配合采购人或政府采购代理机构依法进行调查的，按自动撤回质疑处理；被质疑人在规定时限内，无正当理由未提交相关证据和其他有关材料的，视同放弃说明权利，认可质疑事项。</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.8、质疑人已经参与了本采购项目的采购活动，又对</w:t>
      </w:r>
      <w:r>
        <w:rPr>
          <w:rFonts w:hint="eastAsia" w:ascii="宋体" w:hAnsi="宋体" w:cs="宋体"/>
          <w:color w:val="auto"/>
          <w:lang w:val="en-US" w:eastAsia="zh-CN"/>
        </w:rPr>
        <w:t>磋商文件</w:t>
      </w:r>
      <w:r>
        <w:rPr>
          <w:rFonts w:hint="eastAsia" w:ascii="宋体" w:hAnsi="宋体" w:eastAsia="宋体" w:cs="宋体"/>
          <w:color w:val="auto"/>
        </w:rPr>
        <w:t>内容提出质疑的，采购人或政府采购代理机构可视为质疑已超过有效期，将</w:t>
      </w:r>
      <w:r>
        <w:rPr>
          <w:rFonts w:hint="eastAsia" w:ascii="宋体" w:hAnsi="宋体" w:eastAsia="宋体" w:cs="宋体"/>
          <w:color w:val="auto"/>
          <w:lang w:eastAsia="zh-CN"/>
        </w:rPr>
        <w:t>依法</w:t>
      </w:r>
      <w:r>
        <w:rPr>
          <w:rFonts w:hint="eastAsia" w:ascii="宋体" w:hAnsi="宋体" w:eastAsia="宋体" w:cs="宋体"/>
          <w:color w:val="auto"/>
        </w:rPr>
        <w:t>不予受理。</w:t>
      </w:r>
    </w:p>
    <w:p>
      <w:pPr>
        <w:autoSpaceDE w:val="0"/>
        <w:autoSpaceDN w:val="0"/>
        <w:snapToGrid w:val="0"/>
        <w:spacing w:line="480" w:lineRule="exact"/>
        <w:ind w:left="420" w:right="32"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9、质疑人必须对质疑或投诉内容的真实性承担法律责任。捏造事实或虚假及恶意质疑的，政府采购代理机构可提请同级政府采购监管部门将其列入不良记录名单，在一至三年内禁止参加政府采购活动，并将处理决定在相关政府采购媒体上公布。</w:t>
      </w:r>
    </w:p>
    <w:p>
      <w:pPr>
        <w:pStyle w:val="4"/>
        <w:spacing w:line="480" w:lineRule="exact"/>
        <w:ind w:left="436" w:leftChars="0" w:hanging="436" w:hangingChars="208"/>
        <w:rPr>
          <w:rFonts w:hint="eastAsia" w:ascii="宋体" w:hAnsi="宋体" w:eastAsia="宋体" w:cs="宋体"/>
          <w:color w:val="auto"/>
        </w:rPr>
      </w:pPr>
      <w:r>
        <w:rPr>
          <w:rFonts w:hint="eastAsia" w:ascii="宋体" w:hAnsi="宋体" w:eastAsia="宋体" w:cs="宋体"/>
          <w:color w:val="auto"/>
        </w:rPr>
        <w:t xml:space="preserve">（1）   </w:t>
      </w:r>
      <w:r>
        <w:rPr>
          <w:rFonts w:hint="eastAsia" w:hAnsi="宋体" w:cs="宋体"/>
          <w:color w:val="auto"/>
          <w:lang w:eastAsia="zh-CN"/>
        </w:rPr>
        <w:t>报价人</w:t>
      </w:r>
      <w:r>
        <w:rPr>
          <w:rFonts w:hint="eastAsia" w:ascii="宋体" w:hAnsi="宋体" w:eastAsia="宋体" w:cs="宋体"/>
          <w:color w:val="auto"/>
        </w:rPr>
        <w:t>对评标结果有质疑或投诉的，采购人或采购代理机构应在收到</w:t>
      </w:r>
      <w:r>
        <w:rPr>
          <w:rFonts w:hint="eastAsia" w:hAnsi="宋体" w:cs="宋体"/>
          <w:color w:val="auto"/>
          <w:lang w:eastAsia="zh-CN"/>
        </w:rPr>
        <w:t>报价人</w:t>
      </w:r>
      <w:r>
        <w:rPr>
          <w:rFonts w:hint="eastAsia" w:ascii="宋体" w:hAnsi="宋体" w:eastAsia="宋体" w:cs="宋体"/>
          <w:color w:val="auto"/>
        </w:rPr>
        <w:t>书面质疑后7个工作日内，对质疑内容作出答复。</w:t>
      </w:r>
    </w:p>
    <w:p>
      <w:pPr>
        <w:tabs>
          <w:tab w:val="left" w:pos="720"/>
          <w:tab w:val="left" w:pos="4700"/>
        </w:tabs>
        <w:spacing w:line="480" w:lineRule="exact"/>
        <w:ind w:left="0" w:leftChars="0" w:firstLine="630" w:firstLineChars="300"/>
        <w:jc w:val="both"/>
        <w:rPr>
          <w:rFonts w:hint="eastAsia" w:ascii="宋体" w:hAnsi="宋体" w:eastAsia="宋体" w:cs="宋体"/>
          <w:color w:val="auto"/>
        </w:rPr>
      </w:pPr>
      <w:r>
        <w:rPr>
          <w:rFonts w:hint="eastAsia" w:ascii="宋体" w:hAnsi="宋体" w:eastAsia="宋体" w:cs="宋体"/>
          <w:color w:val="auto"/>
        </w:rPr>
        <w:t>采购代理机构：</w:t>
      </w:r>
      <w:r>
        <w:rPr>
          <w:rFonts w:hint="eastAsia" w:ascii="宋体" w:hAnsi="宋体" w:eastAsia="宋体" w:cs="宋体"/>
          <w:color w:val="auto"/>
          <w:szCs w:val="21"/>
        </w:rPr>
        <w:t>广东晓君招标采购代理有限公司</w:t>
      </w:r>
      <w:r>
        <w:rPr>
          <w:rFonts w:hint="eastAsia" w:ascii="宋体" w:hAnsi="宋体" w:eastAsia="宋体" w:cs="宋体"/>
          <w:b/>
          <w:color w:val="auto"/>
          <w:sz w:val="24"/>
        </w:rPr>
        <w:tab/>
      </w:r>
    </w:p>
    <w:p>
      <w:pPr>
        <w:tabs>
          <w:tab w:val="left" w:pos="0"/>
          <w:tab w:val="left" w:pos="600"/>
          <w:tab w:val="left" w:pos="900"/>
          <w:tab w:val="left" w:pos="4700"/>
        </w:tabs>
        <w:autoSpaceDE w:val="0"/>
        <w:autoSpaceDN w:val="0"/>
        <w:spacing w:line="480" w:lineRule="exact"/>
        <w:ind w:left="0" w:leftChars="0" w:firstLine="630" w:firstLineChars="300"/>
        <w:jc w:val="both"/>
        <w:textAlignment w:val="bottom"/>
        <w:rPr>
          <w:rFonts w:hint="eastAsia" w:ascii="宋体" w:hAnsi="宋体" w:eastAsia="宋体" w:cs="宋体"/>
          <w:color w:val="auto"/>
        </w:rPr>
      </w:pPr>
      <w:r>
        <w:rPr>
          <w:rFonts w:hint="eastAsia" w:ascii="宋体" w:hAnsi="宋体" w:eastAsia="宋体" w:cs="宋体"/>
          <w:color w:val="auto"/>
        </w:rPr>
        <w:t>地    址:</w:t>
      </w:r>
      <w:r>
        <w:rPr>
          <w:rFonts w:hint="eastAsia" w:ascii="宋体" w:hAnsi="宋体" w:cs="宋体"/>
          <w:color w:val="auto"/>
          <w:lang w:eastAsia="zh-CN"/>
        </w:rPr>
        <w:t>广东省云浮市云城区城中路110号三楼</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hint="eastAsia" w:ascii="宋体" w:hAnsi="宋体" w:eastAsia="宋体" w:cs="宋体"/>
          <w:color w:val="auto"/>
          <w:lang w:eastAsia="zh-CN"/>
        </w:rPr>
      </w:pPr>
      <w:r>
        <w:rPr>
          <w:rFonts w:hint="eastAsia" w:ascii="宋体" w:hAnsi="宋体" w:eastAsia="宋体" w:cs="宋体"/>
          <w:color w:val="auto"/>
        </w:rPr>
        <w:t>电  话：</w:t>
      </w:r>
      <w:r>
        <w:rPr>
          <w:rFonts w:hint="eastAsia" w:ascii="宋体" w:hAnsi="宋体" w:cs="宋体"/>
          <w:color w:val="auto"/>
          <w:lang w:eastAsia="zh-CN"/>
        </w:rPr>
        <w:t>0766-8399669</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hint="eastAsia" w:ascii="宋体" w:hAnsi="宋体" w:eastAsia="宋体" w:cs="宋体"/>
          <w:color w:val="auto"/>
          <w:lang w:eastAsia="zh-CN"/>
        </w:rPr>
      </w:pPr>
      <w:r>
        <w:rPr>
          <w:rFonts w:hint="eastAsia" w:ascii="宋体" w:hAnsi="宋体" w:eastAsia="宋体" w:cs="宋体"/>
          <w:color w:val="auto"/>
        </w:rPr>
        <w:t>传  真：</w:t>
      </w:r>
      <w:r>
        <w:rPr>
          <w:rFonts w:hint="eastAsia" w:ascii="宋体" w:hAnsi="宋体" w:cs="宋体"/>
          <w:color w:val="auto"/>
          <w:lang w:eastAsia="zh-CN"/>
        </w:rPr>
        <w:t>0766-8399669</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hint="eastAsia" w:ascii="宋体" w:hAnsi="宋体" w:eastAsia="宋体" w:cs="宋体"/>
          <w:color w:val="auto"/>
        </w:rPr>
      </w:pPr>
      <w:r>
        <w:rPr>
          <w:rFonts w:hint="eastAsia" w:ascii="宋体" w:hAnsi="宋体" w:eastAsia="宋体" w:cs="宋体"/>
          <w:color w:val="auto"/>
        </w:rPr>
        <w:t>邮  编：527</w:t>
      </w:r>
      <w:r>
        <w:rPr>
          <w:rFonts w:hint="eastAsia" w:ascii="宋体" w:hAnsi="宋体" w:cs="宋体"/>
          <w:color w:val="auto"/>
          <w:lang w:val="en-US" w:eastAsia="zh-CN"/>
        </w:rPr>
        <w:t>2</w:t>
      </w:r>
      <w:r>
        <w:rPr>
          <w:rFonts w:hint="eastAsia" w:ascii="宋体" w:hAnsi="宋体" w:eastAsia="宋体" w:cs="宋体"/>
          <w:color w:val="auto"/>
        </w:rPr>
        <w:t>00</w:t>
      </w:r>
    </w:p>
    <w:p>
      <w:pPr>
        <w:tabs>
          <w:tab w:val="left" w:pos="0"/>
          <w:tab w:val="left" w:pos="600"/>
          <w:tab w:val="left" w:pos="900"/>
          <w:tab w:val="left" w:pos="4700"/>
        </w:tabs>
        <w:autoSpaceDE w:val="0"/>
        <w:autoSpaceDN w:val="0"/>
        <w:spacing w:line="480" w:lineRule="auto"/>
        <w:ind w:left="718" w:leftChars="342" w:firstLine="180"/>
        <w:jc w:val="both"/>
        <w:textAlignment w:val="bottom"/>
        <w:rPr>
          <w:rFonts w:hint="eastAsia" w:ascii="宋体" w:hAnsi="宋体" w:eastAsia="宋体" w:cs="宋体"/>
          <w:color w:val="auto"/>
          <w:lang w:val="en-US" w:eastAsia="zh-CN"/>
        </w:rPr>
      </w:pPr>
      <w:r>
        <w:rPr>
          <w:rFonts w:hint="eastAsia" w:ascii="宋体" w:hAnsi="宋体" w:eastAsia="宋体" w:cs="宋体"/>
          <w:color w:val="auto"/>
        </w:rPr>
        <w:t>联 系 人：</w:t>
      </w:r>
      <w:r>
        <w:rPr>
          <w:rFonts w:hint="eastAsia" w:ascii="宋体" w:hAnsi="宋体" w:cs="宋体"/>
          <w:color w:val="auto"/>
          <w:lang w:eastAsia="zh-CN"/>
        </w:rPr>
        <w:t>林先生</w:t>
      </w:r>
    </w:p>
    <w:p>
      <w:pPr>
        <w:keepNext w:val="0"/>
        <w:keepLines w:val="0"/>
        <w:widowControl/>
        <w:suppressLineNumbers w:val="0"/>
        <w:spacing w:line="480" w:lineRule="auto"/>
        <w:ind w:firstLine="843" w:firstLineChars="400"/>
        <w:jc w:val="left"/>
        <w:rPr>
          <w:rFonts w:hint="eastAsia" w:ascii="宋体" w:hAnsi="宋体" w:eastAsia="宋体" w:cs="宋体"/>
          <w:color w:val="auto"/>
          <w:sz w:val="21"/>
          <w:lang w:val="en-US" w:eastAsia="zh-CN" w:bidi="ar-SA"/>
        </w:rPr>
      </w:pPr>
      <w:r>
        <w:rPr>
          <w:rFonts w:hint="eastAsia" w:ascii="宋体" w:hAnsi="宋体" w:eastAsia="宋体" w:cs="宋体"/>
          <w:b/>
          <w:bCs/>
          <w:color w:val="auto"/>
          <w:sz w:val="21"/>
          <w:lang w:val="en-US" w:eastAsia="zh-CN" w:bidi="ar-SA"/>
        </w:rPr>
        <w:t>附：《质疑函》范本格式</w:t>
      </w:r>
    </w:p>
    <w:tbl>
      <w:tblPr>
        <w:tblStyle w:val="33"/>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1385" w:hRule="atLeast"/>
        </w:trPr>
        <w:tc>
          <w:tcPr>
            <w:tcW w:w="9287" w:type="dxa"/>
            <w:vAlign w:val="top"/>
          </w:tcPr>
          <w:p>
            <w:pPr>
              <w:jc w:val="center"/>
              <w:rPr>
                <w:rFonts w:hint="eastAsia" w:ascii="宋体" w:hAnsi="宋体" w:eastAsia="宋体" w:cs="宋体"/>
                <w:color w:val="auto"/>
                <w:kern w:val="2"/>
                <w:szCs w:val="22"/>
              </w:rPr>
            </w:pPr>
            <w:r>
              <w:rPr>
                <w:rFonts w:hint="eastAsia" w:ascii="宋体" w:hAnsi="宋体" w:eastAsia="宋体" w:cs="宋体"/>
                <w:b/>
                <w:bCs/>
                <w:color w:val="auto"/>
                <w:kern w:val="2"/>
                <w:sz w:val="32"/>
                <w:szCs w:val="32"/>
              </w:rPr>
              <w:t>质疑函范本</w:t>
            </w:r>
          </w:p>
          <w:p>
            <w:pPr>
              <w:rPr>
                <w:rFonts w:hint="eastAsia" w:ascii="宋体" w:hAnsi="宋体" w:eastAsia="宋体" w:cs="宋体"/>
                <w:color w:val="auto"/>
                <w:kern w:val="2"/>
                <w:szCs w:val="22"/>
              </w:rPr>
            </w:pPr>
            <w:r>
              <w:rPr>
                <w:rFonts w:hint="eastAsia" w:ascii="宋体" w:hAnsi="宋体" w:eastAsia="宋体" w:cs="宋体"/>
                <w:b/>
                <w:bCs/>
                <w:color w:val="auto"/>
                <w:kern w:val="2"/>
                <w:szCs w:val="22"/>
              </w:rPr>
              <w:t>一、质疑供应商基本信息</w:t>
            </w:r>
          </w:p>
          <w:p>
            <w:pPr>
              <w:rPr>
                <w:rFonts w:hint="eastAsia" w:ascii="宋体" w:hAnsi="宋体" w:eastAsia="宋体" w:cs="宋体"/>
                <w:color w:val="auto"/>
                <w:kern w:val="2"/>
                <w:szCs w:val="22"/>
              </w:rPr>
            </w:pPr>
            <w:r>
              <w:rPr>
                <w:rFonts w:hint="eastAsia" w:ascii="宋体" w:hAnsi="宋体" w:eastAsia="宋体" w:cs="宋体"/>
                <w:color w:val="auto"/>
                <w:kern w:val="2"/>
                <w:szCs w:val="22"/>
              </w:rPr>
              <w:t>质疑供应商：</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地址：</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邮</w:t>
            </w:r>
            <w:r>
              <w:rPr>
                <w:rFonts w:hint="eastAsia" w:ascii="宋体" w:hAnsi="宋体" w:eastAsia="宋体" w:cs="宋体"/>
                <w:color w:val="auto"/>
                <w:kern w:val="2"/>
                <w:szCs w:val="22"/>
                <w:lang w:val="en-US" w:eastAsia="zh-CN"/>
              </w:rPr>
              <w:t xml:space="preserve">    </w:t>
            </w:r>
            <w:r>
              <w:rPr>
                <w:rFonts w:hint="eastAsia" w:ascii="宋体" w:hAnsi="宋体" w:eastAsia="宋体" w:cs="宋体"/>
                <w:color w:val="auto"/>
                <w:kern w:val="2"/>
                <w:szCs w:val="22"/>
              </w:rPr>
              <w:t>编：</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联系人：</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lang w:val="en-US" w:eastAsia="zh-CN"/>
              </w:rPr>
              <w:t xml:space="preserve">         </w:t>
            </w:r>
            <w:r>
              <w:rPr>
                <w:rFonts w:hint="eastAsia" w:ascii="宋体" w:hAnsi="宋体" w:eastAsia="宋体" w:cs="宋体"/>
                <w:color w:val="auto"/>
                <w:kern w:val="2"/>
                <w:szCs w:val="22"/>
              </w:rPr>
              <w:t>联系电话：</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授权代表：</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r>
              <w:rPr>
                <w:rFonts w:hint="eastAsia" w:ascii="宋体" w:hAnsi="宋体" w:eastAsia="宋体" w:cs="宋体"/>
                <w:color w:val="auto"/>
                <w:kern w:val="2"/>
                <w:szCs w:val="22"/>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联系电话：</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地址：</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邮</w:t>
            </w:r>
            <w:r>
              <w:rPr>
                <w:rFonts w:hint="eastAsia" w:ascii="宋体" w:hAnsi="宋体" w:eastAsia="宋体" w:cs="宋体"/>
                <w:color w:val="auto"/>
                <w:kern w:val="2"/>
                <w:szCs w:val="22"/>
                <w:lang w:val="en-US" w:eastAsia="zh-CN"/>
              </w:rPr>
              <w:t xml:space="preserve">   </w:t>
            </w:r>
            <w:r>
              <w:rPr>
                <w:rFonts w:hint="eastAsia" w:ascii="宋体" w:hAnsi="宋体" w:eastAsia="宋体" w:cs="宋体"/>
                <w:color w:val="auto"/>
                <w:kern w:val="2"/>
                <w:szCs w:val="22"/>
              </w:rPr>
              <w:t>编：</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p>
          <w:p>
            <w:pPr>
              <w:rPr>
                <w:rFonts w:hint="eastAsia" w:ascii="宋体" w:hAnsi="宋体" w:eastAsia="宋体" w:cs="宋体"/>
                <w:color w:val="auto"/>
                <w:kern w:val="2"/>
                <w:szCs w:val="22"/>
              </w:rPr>
            </w:pPr>
            <w:r>
              <w:rPr>
                <w:rFonts w:hint="eastAsia" w:ascii="宋体" w:hAnsi="宋体" w:eastAsia="宋体" w:cs="宋体"/>
                <w:b/>
                <w:bCs/>
                <w:color w:val="auto"/>
                <w:kern w:val="2"/>
                <w:szCs w:val="22"/>
              </w:rPr>
              <w:t>二、质疑项目基本情况</w:t>
            </w:r>
          </w:p>
          <w:p>
            <w:pPr>
              <w:rPr>
                <w:rFonts w:hint="eastAsia" w:ascii="宋体" w:hAnsi="宋体" w:eastAsia="宋体" w:cs="宋体"/>
                <w:color w:val="auto"/>
                <w:kern w:val="2"/>
                <w:szCs w:val="22"/>
              </w:rPr>
            </w:pPr>
            <w:r>
              <w:rPr>
                <w:rFonts w:hint="eastAsia" w:ascii="宋体" w:hAnsi="宋体" w:eastAsia="宋体" w:cs="宋体"/>
                <w:color w:val="auto"/>
                <w:kern w:val="2"/>
                <w:szCs w:val="22"/>
              </w:rPr>
              <w:t>质疑项目的名称：</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质疑项目的编号：</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包</w:t>
            </w:r>
            <w:r>
              <w:rPr>
                <w:rFonts w:hint="eastAsia" w:ascii="宋体" w:hAnsi="宋体" w:eastAsia="宋体" w:cs="宋体"/>
                <w:color w:val="auto"/>
                <w:kern w:val="2"/>
                <w:szCs w:val="22"/>
                <w:lang w:val="en-US" w:eastAsia="zh-CN"/>
              </w:rPr>
              <w:t xml:space="preserve">   </w:t>
            </w:r>
            <w:r>
              <w:rPr>
                <w:rFonts w:hint="eastAsia" w:ascii="宋体" w:hAnsi="宋体" w:eastAsia="宋体" w:cs="宋体"/>
                <w:color w:val="auto"/>
                <w:kern w:val="2"/>
                <w:szCs w:val="22"/>
              </w:rPr>
              <w:t>号：</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采购人名称：</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采购文件获取日期：</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p>
          <w:p>
            <w:pPr>
              <w:rPr>
                <w:rFonts w:hint="eastAsia" w:ascii="宋体" w:hAnsi="宋体" w:eastAsia="宋体" w:cs="宋体"/>
                <w:color w:val="auto"/>
                <w:kern w:val="2"/>
                <w:szCs w:val="22"/>
              </w:rPr>
            </w:pPr>
            <w:r>
              <w:rPr>
                <w:rFonts w:hint="eastAsia" w:ascii="宋体" w:hAnsi="宋体" w:eastAsia="宋体" w:cs="宋体"/>
                <w:b/>
                <w:bCs/>
                <w:color w:val="auto"/>
                <w:kern w:val="2"/>
                <w:szCs w:val="22"/>
              </w:rPr>
              <w:t>三、质疑事项具体内容</w:t>
            </w:r>
          </w:p>
          <w:p>
            <w:pPr>
              <w:rPr>
                <w:rFonts w:hint="eastAsia" w:ascii="宋体" w:hAnsi="宋体" w:eastAsia="宋体" w:cs="宋体"/>
                <w:color w:val="auto"/>
                <w:kern w:val="2"/>
                <w:szCs w:val="22"/>
              </w:rPr>
            </w:pPr>
            <w:r>
              <w:rPr>
                <w:rFonts w:hint="eastAsia" w:ascii="宋体" w:hAnsi="宋体" w:eastAsia="宋体" w:cs="宋体"/>
                <w:color w:val="auto"/>
                <w:kern w:val="2"/>
                <w:szCs w:val="22"/>
              </w:rPr>
              <w:t xml:space="preserve">质疑事项1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事实依据：</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rPr>
            </w:pP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u w:val="single"/>
              </w:rPr>
              <w:t xml:space="preserve">                                          </w:t>
            </w:r>
          </w:p>
          <w:p>
            <w:pPr>
              <w:rPr>
                <w:rFonts w:hint="eastAsia" w:ascii="宋体" w:hAnsi="宋体" w:eastAsia="宋体" w:cs="宋体"/>
                <w:color w:val="auto"/>
                <w:kern w:val="2"/>
                <w:szCs w:val="22"/>
                <w:u w:val="single"/>
              </w:rPr>
            </w:pPr>
            <w:r>
              <w:rPr>
                <w:rFonts w:hint="eastAsia" w:ascii="宋体" w:hAnsi="宋体" w:eastAsia="宋体" w:cs="宋体"/>
                <w:color w:val="auto"/>
                <w:kern w:val="2"/>
                <w:szCs w:val="22"/>
                <w:u w:val="single"/>
              </w:rPr>
              <w:t xml:space="preserve">                     </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u w:val="single"/>
              </w:rPr>
              <w:t xml:space="preserve">  </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u w:val="single"/>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法律依据：</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 xml:space="preserve">                                                     </w:t>
            </w:r>
            <w:r>
              <w:rPr>
                <w:rFonts w:hint="eastAsia" w:ascii="宋体" w:hAnsi="宋体" w:eastAsia="宋体" w:cs="宋体"/>
                <w:color w:val="auto"/>
                <w:kern w:val="2"/>
                <w:szCs w:val="22"/>
                <w:lang w:val="en-US" w:eastAsia="zh-CN"/>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质疑事项2</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事实依据：</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法律依据：</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p>
          <w:p>
            <w:pPr>
              <w:rPr>
                <w:rFonts w:hint="eastAsia" w:ascii="宋体" w:hAnsi="宋体" w:eastAsia="宋体" w:cs="宋体"/>
                <w:color w:val="auto"/>
                <w:kern w:val="2"/>
                <w:szCs w:val="22"/>
              </w:rPr>
            </w:pPr>
            <w:r>
              <w:rPr>
                <w:rFonts w:hint="eastAsia" w:ascii="宋体" w:hAnsi="宋体" w:eastAsia="宋体" w:cs="宋体"/>
                <w:b/>
                <w:bCs/>
                <w:color w:val="auto"/>
                <w:kern w:val="2"/>
                <w:szCs w:val="22"/>
              </w:rPr>
              <w:t>四、与质疑事项相关的质疑请求</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请求：</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lang w:val="en-US" w:eastAsia="zh-CN"/>
              </w:rPr>
            </w:pPr>
            <w:r>
              <w:rPr>
                <w:rFonts w:hint="eastAsia" w:ascii="宋体" w:hAnsi="宋体" w:eastAsia="宋体" w:cs="宋体"/>
                <w:color w:val="auto"/>
                <w:kern w:val="2"/>
                <w:szCs w:val="22"/>
                <w:lang w:val="en-US" w:eastAsia="zh-CN"/>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lang w:val="en-US" w:eastAsia="zh-CN"/>
              </w:rPr>
              <w:t>法定代表人</w:t>
            </w:r>
            <w:r>
              <w:rPr>
                <w:rFonts w:hint="eastAsia" w:ascii="宋体" w:hAnsi="宋体" w:eastAsia="宋体" w:cs="宋体"/>
                <w:color w:val="auto"/>
                <w:kern w:val="2"/>
                <w:szCs w:val="22"/>
              </w:rPr>
              <w:t>签字(签章)：</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r>
              <w:rPr>
                <w:rFonts w:hint="eastAsia" w:ascii="宋体" w:hAnsi="宋体" w:eastAsia="宋体" w:cs="宋体"/>
                <w:color w:val="auto"/>
                <w:kern w:val="2"/>
                <w:szCs w:val="22"/>
                <w:lang w:val="en-US" w:eastAsia="zh-CN"/>
              </w:rPr>
              <w:t>授权代表</w:t>
            </w:r>
            <w:r>
              <w:rPr>
                <w:rFonts w:hint="eastAsia" w:ascii="宋体" w:hAnsi="宋体" w:eastAsia="宋体" w:cs="宋体"/>
                <w:color w:val="auto"/>
                <w:kern w:val="2"/>
                <w:szCs w:val="22"/>
              </w:rPr>
              <w:t>签字(签章)：</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公章：</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日期：</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p>
          <w:p>
            <w:pPr>
              <w:jc w:val="center"/>
              <w:rPr>
                <w:rFonts w:hint="eastAsia" w:ascii="宋体" w:hAnsi="宋体" w:eastAsia="宋体" w:cs="宋体"/>
                <w:color w:val="auto"/>
                <w:kern w:val="2"/>
                <w:sz w:val="21"/>
                <w:szCs w:val="21"/>
                <w:lang w:val="en-US" w:eastAsia="zh-CN"/>
              </w:rPr>
            </w:pPr>
            <w:r>
              <w:rPr>
                <w:rFonts w:hint="eastAsia" w:ascii="宋体" w:hAnsi="宋体" w:eastAsia="宋体" w:cs="宋体"/>
                <w:b/>
                <w:bCs/>
                <w:color w:val="auto"/>
                <w:kern w:val="2"/>
                <w:sz w:val="21"/>
                <w:szCs w:val="21"/>
                <w:lang w:val="en-US" w:eastAsia="zh-CN"/>
              </w:rPr>
              <w:t>证据目录清单</w:t>
            </w:r>
          </w:p>
          <w:tbl>
            <w:tblPr>
              <w:tblStyle w:val="33"/>
              <w:tblW w:w="85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614"/>
              <w:gridCol w:w="2615"/>
              <w:gridCol w:w="2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序号</w:t>
                  </w:r>
                </w:p>
              </w:tc>
              <w:tc>
                <w:tcPr>
                  <w:tcW w:w="2614"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证据名称</w:t>
                  </w:r>
                </w:p>
              </w:tc>
              <w:tc>
                <w:tcPr>
                  <w:tcW w:w="2615"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证据来源</w:t>
                  </w:r>
                </w:p>
              </w:tc>
              <w:tc>
                <w:tcPr>
                  <w:tcW w:w="2616"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证明对象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1</w:t>
                  </w:r>
                </w:p>
              </w:tc>
              <w:tc>
                <w:tcPr>
                  <w:tcW w:w="2614" w:type="dxa"/>
                  <w:vAlign w:val="center"/>
                </w:tcPr>
                <w:p>
                  <w:pPr>
                    <w:jc w:val="center"/>
                    <w:rPr>
                      <w:rFonts w:hint="eastAsia" w:ascii="宋体" w:hAnsi="宋体" w:eastAsia="宋体" w:cs="宋体"/>
                      <w:color w:val="auto"/>
                      <w:kern w:val="2"/>
                      <w:sz w:val="21"/>
                      <w:szCs w:val="21"/>
                      <w:vertAlign w:val="baseline"/>
                      <w:lang w:val="en-US" w:eastAsia="zh-CN"/>
                    </w:rPr>
                  </w:pPr>
                </w:p>
              </w:tc>
              <w:tc>
                <w:tcPr>
                  <w:tcW w:w="2615" w:type="dxa"/>
                  <w:vAlign w:val="center"/>
                </w:tcPr>
                <w:p>
                  <w:pPr>
                    <w:jc w:val="center"/>
                    <w:rPr>
                      <w:rFonts w:hint="eastAsia" w:ascii="宋体" w:hAnsi="宋体" w:eastAsia="宋体" w:cs="宋体"/>
                      <w:color w:val="auto"/>
                      <w:kern w:val="2"/>
                      <w:sz w:val="21"/>
                      <w:szCs w:val="21"/>
                      <w:vertAlign w:val="baseline"/>
                      <w:lang w:val="en-US" w:eastAsia="zh-CN"/>
                    </w:rPr>
                  </w:pPr>
                </w:p>
              </w:tc>
              <w:tc>
                <w:tcPr>
                  <w:tcW w:w="2616" w:type="dxa"/>
                  <w:vAlign w:val="center"/>
                </w:tcPr>
                <w:p>
                  <w:pPr>
                    <w:jc w:val="center"/>
                    <w:rPr>
                      <w:rFonts w:hint="eastAsia" w:ascii="宋体" w:hAnsi="宋体" w:eastAsia="宋体" w:cs="宋体"/>
                      <w:color w:val="auto"/>
                      <w:kern w:val="2"/>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2</w:t>
                  </w:r>
                </w:p>
              </w:tc>
              <w:tc>
                <w:tcPr>
                  <w:tcW w:w="2614" w:type="dxa"/>
                  <w:vAlign w:val="center"/>
                </w:tcPr>
                <w:p>
                  <w:pPr>
                    <w:jc w:val="center"/>
                    <w:rPr>
                      <w:rFonts w:hint="eastAsia" w:ascii="宋体" w:hAnsi="宋体" w:eastAsia="宋体" w:cs="宋体"/>
                      <w:color w:val="auto"/>
                      <w:kern w:val="2"/>
                      <w:sz w:val="21"/>
                      <w:szCs w:val="21"/>
                      <w:vertAlign w:val="baseline"/>
                      <w:lang w:val="en-US" w:eastAsia="zh-CN"/>
                    </w:rPr>
                  </w:pPr>
                </w:p>
              </w:tc>
              <w:tc>
                <w:tcPr>
                  <w:tcW w:w="2615" w:type="dxa"/>
                  <w:vAlign w:val="center"/>
                </w:tcPr>
                <w:p>
                  <w:pPr>
                    <w:jc w:val="center"/>
                    <w:rPr>
                      <w:rFonts w:hint="eastAsia" w:ascii="宋体" w:hAnsi="宋体" w:eastAsia="宋体" w:cs="宋体"/>
                      <w:color w:val="auto"/>
                      <w:kern w:val="2"/>
                      <w:sz w:val="21"/>
                      <w:szCs w:val="21"/>
                      <w:vertAlign w:val="baseline"/>
                      <w:lang w:val="en-US" w:eastAsia="zh-CN"/>
                    </w:rPr>
                  </w:pPr>
                </w:p>
              </w:tc>
              <w:tc>
                <w:tcPr>
                  <w:tcW w:w="2616" w:type="dxa"/>
                  <w:vAlign w:val="center"/>
                </w:tcPr>
                <w:p>
                  <w:pPr>
                    <w:jc w:val="center"/>
                    <w:rPr>
                      <w:rFonts w:hint="eastAsia" w:ascii="宋体" w:hAnsi="宋体" w:eastAsia="宋体" w:cs="宋体"/>
                      <w:color w:val="auto"/>
                      <w:kern w:val="2"/>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w:t>
                  </w:r>
                </w:p>
              </w:tc>
              <w:tc>
                <w:tcPr>
                  <w:tcW w:w="2614" w:type="dxa"/>
                  <w:vAlign w:val="center"/>
                </w:tcPr>
                <w:p>
                  <w:pPr>
                    <w:jc w:val="center"/>
                    <w:rPr>
                      <w:rFonts w:hint="eastAsia" w:ascii="宋体" w:hAnsi="宋体" w:eastAsia="宋体" w:cs="宋体"/>
                      <w:color w:val="auto"/>
                      <w:kern w:val="2"/>
                      <w:sz w:val="21"/>
                      <w:szCs w:val="21"/>
                      <w:vertAlign w:val="baseline"/>
                      <w:lang w:val="en-US" w:eastAsia="zh-CN"/>
                    </w:rPr>
                  </w:pPr>
                </w:p>
              </w:tc>
              <w:tc>
                <w:tcPr>
                  <w:tcW w:w="2615" w:type="dxa"/>
                  <w:vAlign w:val="center"/>
                </w:tcPr>
                <w:p>
                  <w:pPr>
                    <w:jc w:val="center"/>
                    <w:rPr>
                      <w:rFonts w:hint="eastAsia" w:ascii="宋体" w:hAnsi="宋体" w:eastAsia="宋体" w:cs="宋体"/>
                      <w:color w:val="auto"/>
                      <w:kern w:val="2"/>
                      <w:sz w:val="21"/>
                      <w:szCs w:val="21"/>
                      <w:vertAlign w:val="baseline"/>
                      <w:lang w:val="en-US" w:eastAsia="zh-CN"/>
                    </w:rPr>
                  </w:pPr>
                </w:p>
              </w:tc>
              <w:tc>
                <w:tcPr>
                  <w:tcW w:w="2616" w:type="dxa"/>
                  <w:vAlign w:val="center"/>
                </w:tcPr>
                <w:p>
                  <w:pPr>
                    <w:jc w:val="center"/>
                    <w:rPr>
                      <w:rFonts w:hint="eastAsia" w:ascii="宋体" w:hAnsi="宋体" w:eastAsia="宋体" w:cs="宋体"/>
                      <w:color w:val="auto"/>
                      <w:kern w:val="2"/>
                      <w:sz w:val="21"/>
                      <w:szCs w:val="21"/>
                      <w:vertAlign w:val="baseline"/>
                      <w:lang w:val="en-US" w:eastAsia="zh-CN"/>
                    </w:rPr>
                  </w:pPr>
                </w:p>
              </w:tc>
            </w:tr>
          </w:tbl>
          <w:p>
            <w:pPr>
              <w:jc w:val="center"/>
              <w:rPr>
                <w:rFonts w:hint="eastAsia" w:ascii="宋体" w:hAnsi="宋体" w:eastAsia="宋体" w:cs="宋体"/>
                <w:b/>
                <w:bCs/>
                <w:color w:val="auto"/>
                <w:kern w:val="2"/>
                <w:sz w:val="32"/>
                <w:szCs w:val="32"/>
                <w:vertAlign w:val="baseline"/>
              </w:rPr>
            </w:pPr>
          </w:p>
        </w:tc>
      </w:tr>
    </w:tbl>
    <w:p>
      <w:pPr>
        <w:pStyle w:val="4"/>
        <w:keepNext w:val="0"/>
        <w:keepLines w:val="0"/>
        <w:pageBreakBefore w:val="0"/>
        <w:kinsoku/>
        <w:wordWrap/>
        <w:overflowPunct/>
        <w:topLinePunct w:val="0"/>
        <w:autoSpaceDE/>
        <w:autoSpaceDN/>
        <w:bidi w:val="0"/>
        <w:adjustRightInd/>
        <w:snapToGrid/>
        <w:spacing w:line="480" w:lineRule="exact"/>
        <w:ind w:left="840" w:hanging="840" w:hangingChars="400"/>
        <w:textAlignment w:val="auto"/>
        <w:rPr>
          <w:rFonts w:hint="eastAsia" w:ascii="宋体" w:hAnsi="宋体" w:eastAsia="宋体" w:cs="宋体"/>
          <w:color w:val="auto"/>
        </w:rPr>
      </w:pPr>
      <w:r>
        <w:rPr>
          <w:rFonts w:hint="eastAsia" w:ascii="宋体" w:hAnsi="宋体" w:eastAsia="宋体" w:cs="宋体"/>
          <w:color w:val="auto"/>
        </w:rPr>
        <w:t xml:space="preserve">（2）   </w:t>
      </w:r>
      <w:r>
        <w:rPr>
          <w:rFonts w:hint="eastAsia" w:hAnsi="宋体" w:cs="宋体"/>
          <w:color w:val="auto"/>
          <w:spacing w:val="-4"/>
          <w:szCs w:val="21"/>
          <w:lang w:eastAsia="zh-CN"/>
        </w:rPr>
        <w:t>报价人</w:t>
      </w:r>
      <w:r>
        <w:rPr>
          <w:rFonts w:hint="eastAsia" w:ascii="宋体" w:hAnsi="宋体" w:eastAsia="宋体" w:cs="宋体"/>
          <w:color w:val="auto"/>
          <w:spacing w:val="-4"/>
          <w:szCs w:val="21"/>
        </w:rPr>
        <w:t>对采购人或采购代理机构的答复不满意或他们未在规定时间内给予答复的，提出质疑的</w:t>
      </w:r>
      <w:r>
        <w:rPr>
          <w:rFonts w:hint="eastAsia" w:hAnsi="宋体" w:cs="宋体"/>
          <w:color w:val="auto"/>
          <w:spacing w:val="-4"/>
          <w:szCs w:val="21"/>
          <w:lang w:eastAsia="zh-CN"/>
        </w:rPr>
        <w:t>报价人</w:t>
      </w:r>
      <w:r>
        <w:rPr>
          <w:rFonts w:hint="eastAsia" w:ascii="宋体" w:hAnsi="宋体" w:eastAsia="宋体" w:cs="宋体"/>
          <w:color w:val="auto"/>
          <w:spacing w:val="-4"/>
          <w:szCs w:val="21"/>
        </w:rPr>
        <w:t>可以在答复期满后15个工作日内，按如下联系方式向政府采购监督管理机构投诉。</w:t>
      </w:r>
    </w:p>
    <w:p>
      <w:pPr>
        <w:spacing w:line="480" w:lineRule="exact"/>
        <w:ind w:right="200" w:firstLine="840" w:firstLineChars="400"/>
        <w:rPr>
          <w:rFonts w:hint="eastAsia" w:ascii="宋体" w:hAnsi="宋体"/>
          <w:color w:val="auto"/>
          <w:szCs w:val="21"/>
        </w:rPr>
      </w:pPr>
      <w:r>
        <w:rPr>
          <w:rFonts w:hint="eastAsia"/>
          <w:color w:val="auto"/>
        </w:rPr>
        <w:t>政府采购监督管理机构名称：</w:t>
      </w:r>
      <w:r>
        <w:rPr>
          <w:rFonts w:hint="eastAsia" w:ascii="宋体" w:hAnsi="宋体" w:cs="宋体"/>
          <w:color w:val="auto"/>
          <w:szCs w:val="21"/>
        </w:rPr>
        <w:t>云浮市云安区财政局政府采购管理股</w:t>
      </w:r>
      <w:r>
        <w:rPr>
          <w:rFonts w:hint="eastAsia" w:ascii="宋体" w:hAnsi="宋体"/>
          <w:color w:val="auto"/>
          <w:szCs w:val="21"/>
        </w:rPr>
        <w:t xml:space="preserve"> </w:t>
      </w:r>
    </w:p>
    <w:p>
      <w:pPr>
        <w:spacing w:line="480" w:lineRule="exact"/>
        <w:ind w:right="200" w:firstLine="840" w:firstLineChars="400"/>
        <w:rPr>
          <w:rFonts w:hint="eastAsia" w:ascii="宋体" w:hAnsi="宋体" w:eastAsia="宋体"/>
          <w:color w:val="auto"/>
          <w:szCs w:val="21"/>
          <w:lang w:eastAsia="zh-CN"/>
        </w:rPr>
      </w:pPr>
      <w:r>
        <w:rPr>
          <w:rFonts w:hint="eastAsia" w:ascii="宋体" w:hAnsi="宋体"/>
          <w:color w:val="auto"/>
          <w:szCs w:val="21"/>
        </w:rPr>
        <w:t>地  址：</w:t>
      </w:r>
      <w:r>
        <w:rPr>
          <w:rFonts w:hint="eastAsia" w:ascii="宋体" w:hAnsi="宋体" w:cs="宋体"/>
          <w:color w:val="auto"/>
          <w:szCs w:val="21"/>
        </w:rPr>
        <w:t>云浮市云安区白云路</w:t>
      </w:r>
    </w:p>
    <w:p>
      <w:pPr>
        <w:spacing w:line="480" w:lineRule="exact"/>
        <w:ind w:right="200" w:firstLine="840" w:firstLineChars="400"/>
        <w:rPr>
          <w:rFonts w:hint="eastAsia" w:ascii="宋体" w:hAnsi="宋体"/>
          <w:color w:val="auto"/>
          <w:spacing w:val="-4"/>
          <w:szCs w:val="21"/>
        </w:rPr>
      </w:pPr>
      <w:r>
        <w:rPr>
          <w:rFonts w:hint="eastAsia" w:ascii="宋体" w:hAnsi="宋体" w:cs="宋体"/>
          <w:color w:val="auto"/>
          <w:szCs w:val="21"/>
        </w:rPr>
        <w:t>电  话：0766-8638906</w:t>
      </w:r>
    </w:p>
    <w:p>
      <w:pPr>
        <w:keepNext w:val="0"/>
        <w:keepLines w:val="0"/>
        <w:pageBreakBefore w:val="0"/>
        <w:kinsoku/>
        <w:wordWrap/>
        <w:overflowPunct/>
        <w:topLinePunct w:val="0"/>
        <w:bidi w:val="0"/>
        <w:adjustRightInd/>
        <w:snapToGrid/>
        <w:spacing w:line="480" w:lineRule="exact"/>
        <w:ind w:right="200" w:firstLine="840" w:firstLineChars="400"/>
        <w:rPr>
          <w:rFonts w:hint="eastAsia" w:ascii="宋体" w:hAnsi="宋体" w:eastAsia="宋体" w:cs="宋体"/>
          <w:color w:val="auto"/>
          <w:szCs w:val="21"/>
        </w:rPr>
      </w:pPr>
      <w:r>
        <w:rPr>
          <w:rFonts w:hint="eastAsia" w:ascii="宋体" w:hAnsi="宋体"/>
          <w:color w:val="auto"/>
          <w:szCs w:val="21"/>
        </w:rPr>
        <w:t>邮  编：527</w:t>
      </w:r>
      <w:r>
        <w:rPr>
          <w:rFonts w:hint="eastAsia" w:ascii="宋体" w:hAnsi="宋体"/>
          <w:color w:val="auto"/>
          <w:szCs w:val="21"/>
          <w:lang w:val="en-US" w:eastAsia="zh-CN"/>
        </w:rPr>
        <w:t>3</w:t>
      </w:r>
      <w:r>
        <w:rPr>
          <w:rFonts w:hint="eastAsia" w:ascii="宋体" w:hAnsi="宋体"/>
          <w:color w:val="auto"/>
          <w:szCs w:val="21"/>
        </w:rPr>
        <w:t>00</w:t>
      </w:r>
    </w:p>
    <w:p>
      <w:pPr>
        <w:spacing w:line="480" w:lineRule="exact"/>
        <w:ind w:right="200"/>
        <w:rPr>
          <w:rFonts w:hint="eastAsia" w:ascii="宋体" w:hAnsi="宋体" w:eastAsia="宋体" w:cs="宋体"/>
          <w:color w:val="auto"/>
          <w:szCs w:val="21"/>
          <w:lang w:eastAsia="zh-CN"/>
        </w:rPr>
      </w:pPr>
      <w:r>
        <w:rPr>
          <w:rFonts w:hint="eastAsia" w:ascii="宋体" w:hAnsi="宋体" w:eastAsia="宋体" w:cs="宋体"/>
          <w:color w:val="auto"/>
          <w:lang w:val="en-US" w:eastAsia="zh-CN"/>
        </w:rPr>
        <w:t>5.3</w:t>
      </w:r>
      <w:r>
        <w:rPr>
          <w:rFonts w:hint="eastAsia" w:ascii="宋体" w:hAnsi="宋体" w:eastAsia="宋体" w:cs="宋体"/>
          <w:color w:val="auto"/>
          <w:szCs w:val="21"/>
        </w:rPr>
        <w:t>.</w:t>
      </w:r>
      <w:r>
        <w:rPr>
          <w:rFonts w:hint="eastAsia" w:ascii="宋体" w:hAnsi="宋体" w:eastAsia="宋体" w:cs="宋体"/>
          <w:color w:val="auto"/>
          <w:szCs w:val="21"/>
          <w:lang w:val="en-US" w:eastAsia="zh-CN"/>
        </w:rPr>
        <w:t>10</w:t>
      </w:r>
      <w:r>
        <w:rPr>
          <w:rFonts w:hint="eastAsia" w:ascii="宋体" w:hAnsi="宋体" w:eastAsia="宋体" w:cs="宋体"/>
          <w:color w:val="auto"/>
          <w:szCs w:val="21"/>
        </w:rPr>
        <w:t>、质疑供应商对采购人或政府采购代理机构的质疑答复不满意或者采购人、政府采购代理机构未在规定的时间内作出质疑答复的，可以在答复期满后十五个工作日内向同级政府采购监督管理部门投诉。投诉事项应当是经过质疑的事项</w:t>
      </w:r>
      <w:r>
        <w:rPr>
          <w:rFonts w:hint="eastAsia" w:ascii="宋体" w:hAnsi="宋体" w:eastAsia="宋体" w:cs="宋体"/>
          <w:color w:val="auto"/>
          <w:szCs w:val="21"/>
          <w:lang w:eastAsia="zh-CN"/>
        </w:rPr>
        <w:t>。</w:t>
      </w:r>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 xml:space="preserve">5.4   </w:t>
      </w:r>
      <w:r>
        <w:rPr>
          <w:rFonts w:hint="eastAsia" w:ascii="宋体" w:hAnsi="宋体" w:eastAsia="宋体" w:cs="宋体"/>
          <w:bCs/>
          <w:color w:val="auto"/>
          <w:szCs w:val="21"/>
        </w:rPr>
        <w:t>成交通知书及中标通知书</w:t>
      </w:r>
    </w:p>
    <w:p>
      <w:pPr>
        <w:widowControl w:val="0"/>
        <w:numPr>
          <w:ilvl w:val="0"/>
          <w:numId w:val="13"/>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中标结果公告发布的同时，采购代理机构以书面形式向中标供应商发出《成交通知书》；中标供应商收到《成交通知书》后以书面形式向采购代理机构确认。</w:t>
      </w:r>
    </w:p>
    <w:p>
      <w:pPr>
        <w:widowControl w:val="0"/>
        <w:numPr>
          <w:ilvl w:val="0"/>
          <w:numId w:val="13"/>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《中标通知书》将是合同的一个组成部分，对采购人和中标供应商具有同等法律效力；《中标通知书》发出后，采购人改变中标结果，或者中标供应商放弃中标的，均应承担相应的法律责任。</w:t>
      </w:r>
    </w:p>
    <w:p>
      <w:pPr>
        <w:widowControl w:val="0"/>
        <w:numPr>
          <w:ilvl w:val="0"/>
          <w:numId w:val="13"/>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采购代理机构在向中标供应商发出《中标通知书》的同时，发布《招标结果公告》，将招标结果通知未中标供应商。</w:t>
      </w:r>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5.5   签订合同</w:t>
      </w:r>
    </w:p>
    <w:p>
      <w:pPr>
        <w:widowControl w:val="0"/>
        <w:numPr>
          <w:ilvl w:val="0"/>
          <w:numId w:val="14"/>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成交报价人在收到《成交通知书》后，应按照《成交通知书》指定的时间、地点，派遣其授权代表与采购人签署合同。</w:t>
      </w:r>
    </w:p>
    <w:p>
      <w:pPr>
        <w:widowControl w:val="0"/>
        <w:numPr>
          <w:ilvl w:val="0"/>
          <w:numId w:val="14"/>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合同的组成基于但不限于以下部分：</w:t>
      </w:r>
    </w:p>
    <w:p>
      <w:pPr>
        <w:tabs>
          <w:tab w:val="left" w:pos="735"/>
        </w:tabs>
        <w:snapToGrid w:val="0"/>
        <w:spacing w:before="60" w:line="360" w:lineRule="auto"/>
        <w:ind w:left="420" w:leftChars="200" w:right="420" w:rightChars="200" w:firstLine="298" w:firstLineChars="142"/>
        <w:rPr>
          <w:rFonts w:hint="eastAsia" w:ascii="宋体" w:hAnsi="宋体" w:eastAsia="宋体" w:cs="宋体"/>
          <w:color w:val="auto"/>
          <w:szCs w:val="21"/>
        </w:rPr>
      </w:pPr>
      <w:r>
        <w:rPr>
          <w:rFonts w:hint="eastAsia" w:ascii="宋体" w:hAnsi="宋体" w:eastAsia="宋体" w:cs="宋体"/>
          <w:color w:val="auto"/>
          <w:szCs w:val="21"/>
        </w:rPr>
        <w:t>a.《合同书》；</w:t>
      </w:r>
    </w:p>
    <w:p>
      <w:pPr>
        <w:tabs>
          <w:tab w:val="left" w:pos="735"/>
        </w:tabs>
        <w:snapToGrid w:val="0"/>
        <w:spacing w:before="60" w:line="360" w:lineRule="auto"/>
        <w:ind w:left="420" w:leftChars="200" w:right="420" w:rightChars="200" w:firstLine="298" w:firstLineChars="142"/>
        <w:rPr>
          <w:rFonts w:hint="eastAsia" w:ascii="宋体" w:hAnsi="宋体" w:eastAsia="宋体" w:cs="宋体"/>
          <w:color w:val="auto"/>
          <w:szCs w:val="21"/>
        </w:rPr>
      </w:pPr>
      <w:r>
        <w:rPr>
          <w:rFonts w:hint="eastAsia" w:ascii="宋体" w:hAnsi="宋体" w:eastAsia="宋体" w:cs="宋体"/>
          <w:color w:val="auto"/>
          <w:szCs w:val="21"/>
        </w:rPr>
        <w:t>b. 磋商文件及其澄清、补充文件；</w:t>
      </w:r>
    </w:p>
    <w:p>
      <w:pPr>
        <w:tabs>
          <w:tab w:val="left" w:pos="735"/>
        </w:tabs>
        <w:snapToGrid w:val="0"/>
        <w:spacing w:before="60" w:line="360" w:lineRule="auto"/>
        <w:ind w:left="420" w:leftChars="200" w:right="420" w:rightChars="200" w:firstLine="298" w:firstLineChars="142"/>
        <w:rPr>
          <w:rFonts w:hint="eastAsia" w:ascii="宋体" w:hAnsi="宋体" w:eastAsia="宋体" w:cs="宋体"/>
          <w:color w:val="auto"/>
          <w:szCs w:val="21"/>
        </w:rPr>
      </w:pPr>
      <w:r>
        <w:rPr>
          <w:rFonts w:hint="eastAsia" w:ascii="宋体" w:hAnsi="宋体" w:eastAsia="宋体" w:cs="宋体"/>
          <w:color w:val="auto"/>
          <w:szCs w:val="21"/>
        </w:rPr>
        <w:t>c. 成交报价人的报价文件及其澄清、补充文件；</w:t>
      </w:r>
    </w:p>
    <w:p>
      <w:pPr>
        <w:tabs>
          <w:tab w:val="left" w:pos="735"/>
        </w:tabs>
        <w:snapToGrid w:val="0"/>
        <w:spacing w:before="60" w:line="360" w:lineRule="auto"/>
        <w:ind w:left="420" w:leftChars="200" w:right="420" w:rightChars="200" w:firstLine="298" w:firstLineChars="142"/>
        <w:rPr>
          <w:rFonts w:hint="eastAsia" w:ascii="宋体" w:hAnsi="宋体" w:eastAsia="宋体" w:cs="宋体"/>
          <w:color w:val="auto"/>
          <w:szCs w:val="21"/>
        </w:rPr>
      </w:pPr>
      <w:r>
        <w:rPr>
          <w:rFonts w:hint="eastAsia" w:ascii="宋体" w:hAnsi="宋体" w:eastAsia="宋体" w:cs="宋体"/>
          <w:color w:val="auto"/>
          <w:szCs w:val="21"/>
        </w:rPr>
        <w:t>d.《成交通知书》。</w:t>
      </w:r>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5.6  成交服务费</w:t>
      </w:r>
    </w:p>
    <w:p>
      <w:pPr>
        <w:pStyle w:val="4"/>
        <w:numPr>
          <w:ilvl w:val="0"/>
          <w:numId w:val="0"/>
        </w:numPr>
        <w:ind w:leftChars="0"/>
        <w:rPr>
          <w:rFonts w:hint="eastAsia" w:ascii="宋体" w:hAnsi="宋体" w:eastAsia="宋体" w:cs="宋体"/>
          <w:color w:val="auto"/>
        </w:rPr>
      </w:pPr>
      <w:r>
        <w:rPr>
          <w:rFonts w:hint="eastAsia" w:ascii="宋体" w:hAnsi="宋体" w:eastAsia="宋体" w:cs="宋体"/>
          <w:color w:val="auto"/>
        </w:rPr>
        <w:t>（1）中标</w:t>
      </w:r>
      <w:r>
        <w:rPr>
          <w:rFonts w:hint="eastAsia" w:ascii="宋体" w:hAnsi="宋体" w:eastAsia="宋体" w:cs="宋体"/>
          <w:color w:val="auto"/>
          <w:spacing w:val="-4"/>
          <w:szCs w:val="21"/>
        </w:rPr>
        <w:t>人</w:t>
      </w:r>
      <w:r>
        <w:rPr>
          <w:rFonts w:hint="eastAsia" w:ascii="宋体" w:hAnsi="宋体" w:eastAsia="宋体" w:cs="宋体"/>
          <w:color w:val="auto"/>
        </w:rPr>
        <w:t>在收取《中标通知书》时应向采购代理机构交纳中标服务费，中标服务费的收费标</w:t>
      </w:r>
    </w:p>
    <w:p>
      <w:pPr>
        <w:pStyle w:val="4"/>
        <w:numPr>
          <w:ilvl w:val="0"/>
          <w:numId w:val="0"/>
        </w:numPr>
        <w:ind w:leftChars="0"/>
        <w:rPr>
          <w:rFonts w:hint="eastAsia" w:hAnsi="宋体"/>
          <w:color w:val="auto"/>
        </w:rPr>
      </w:pPr>
      <w:r>
        <w:rPr>
          <w:rFonts w:hint="eastAsia" w:ascii="宋体" w:hAnsi="宋体" w:eastAsia="宋体" w:cs="宋体"/>
          <w:color w:val="auto"/>
        </w:rPr>
        <w:t>准按国家计委颁布的（计价格[2002]1980号）执行</w:t>
      </w:r>
      <w:bookmarkStart w:id="4" w:name="_Hlt441794741"/>
      <w:bookmarkEnd w:id="4"/>
      <w:r>
        <w:rPr>
          <w:rFonts w:hint="eastAsia" w:ascii="宋体" w:hAnsi="宋体" w:eastAsia="宋体" w:cs="宋体"/>
          <w:color w:val="auto"/>
        </w:rPr>
        <w:t>，收费金额按差额定率累进法计算，具体收费标准按下表计算:</w:t>
      </w:r>
    </w:p>
    <w:tbl>
      <w:tblPr>
        <w:tblStyle w:val="32"/>
        <w:tblW w:w="7992" w:type="dxa"/>
        <w:tblInd w:w="8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75"/>
        <w:gridCol w:w="53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0" w:hRule="atLeast"/>
        </w:trPr>
        <w:tc>
          <w:tcPr>
            <w:tcW w:w="2675" w:type="dxa"/>
            <w:tcBorders>
              <w:tl2br w:val="single" w:color="auto" w:sz="4" w:space="0"/>
            </w:tcBorders>
            <w:vAlign w:val="top"/>
          </w:tcPr>
          <w:p>
            <w:pPr>
              <w:snapToGrid w:val="0"/>
              <w:spacing w:before="120" w:line="360" w:lineRule="auto"/>
              <w:ind w:firstLine="1470" w:firstLineChars="700"/>
              <w:jc w:val="both"/>
              <w:rPr>
                <w:rFonts w:hint="eastAsia" w:ascii="宋体" w:hAnsi="宋体"/>
                <w:color w:val="auto"/>
              </w:rPr>
            </w:pPr>
            <w:r>
              <w:rPr>
                <w:rFonts w:hint="eastAsia" w:ascii="宋体" w:hAnsi="宋体"/>
                <w:color w:val="auto"/>
              </w:rPr>
              <w:t>费率</w:t>
            </w:r>
          </w:p>
          <w:p>
            <w:pPr>
              <w:snapToGrid w:val="0"/>
              <w:spacing w:before="120" w:line="360" w:lineRule="auto"/>
              <w:jc w:val="both"/>
              <w:rPr>
                <w:rFonts w:hint="eastAsia" w:ascii="宋体" w:hAnsi="宋体"/>
                <w:color w:val="auto"/>
              </w:rPr>
            </w:pPr>
            <w:r>
              <w:rPr>
                <w:rFonts w:hint="eastAsia" w:ascii="宋体" w:hAnsi="宋体"/>
                <w:color w:val="auto"/>
              </w:rPr>
              <w:t>中标金额（万元）</w:t>
            </w:r>
          </w:p>
        </w:tc>
        <w:tc>
          <w:tcPr>
            <w:tcW w:w="5317" w:type="dxa"/>
            <w:vAlign w:val="center"/>
          </w:tcPr>
          <w:p>
            <w:pPr>
              <w:snapToGrid w:val="0"/>
              <w:spacing w:line="360" w:lineRule="auto"/>
              <w:jc w:val="center"/>
              <w:rPr>
                <w:rFonts w:hint="eastAsia" w:ascii="宋体" w:hAnsi="宋体"/>
                <w:color w:val="auto"/>
              </w:rPr>
            </w:pPr>
            <w:r>
              <w:rPr>
                <w:rFonts w:hint="eastAsia" w:ascii="宋体" w:hAnsi="宋体"/>
                <w:color w:val="auto"/>
                <w:lang w:val="en-US" w:eastAsia="zh-CN"/>
              </w:rPr>
              <w:t>服务</w:t>
            </w:r>
            <w:r>
              <w:rPr>
                <w:rFonts w:hint="eastAsia" w:ascii="宋体" w:hAnsi="宋体"/>
                <w:color w:val="auto"/>
              </w:rPr>
              <w:t>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75" w:type="dxa"/>
            <w:vAlign w:val="center"/>
          </w:tcPr>
          <w:p>
            <w:pPr>
              <w:snapToGrid w:val="0"/>
              <w:spacing w:line="360" w:lineRule="auto"/>
              <w:jc w:val="center"/>
              <w:rPr>
                <w:rFonts w:hint="eastAsia" w:ascii="宋体" w:hAnsi="宋体"/>
                <w:color w:val="auto"/>
              </w:rPr>
            </w:pPr>
            <w:r>
              <w:rPr>
                <w:rFonts w:hint="eastAsia" w:ascii="宋体" w:hAnsi="宋体"/>
                <w:color w:val="auto"/>
              </w:rPr>
              <w:t>100以下</w:t>
            </w:r>
          </w:p>
        </w:tc>
        <w:tc>
          <w:tcPr>
            <w:tcW w:w="5317" w:type="dxa"/>
            <w:vAlign w:val="center"/>
          </w:tcPr>
          <w:p>
            <w:pPr>
              <w:snapToGrid w:val="0"/>
              <w:spacing w:line="360" w:lineRule="auto"/>
              <w:jc w:val="center"/>
              <w:rPr>
                <w:rFonts w:hint="eastAsia" w:ascii="宋体" w:hAnsi="宋体"/>
                <w:color w:val="auto"/>
              </w:rPr>
            </w:pPr>
            <w:r>
              <w:rPr>
                <w:rFonts w:hint="eastAsia" w:ascii="宋体" w:hAnsi="宋体"/>
                <w:color w:val="auto"/>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75" w:type="dxa"/>
            <w:vAlign w:val="center"/>
          </w:tcPr>
          <w:p>
            <w:pPr>
              <w:snapToGrid w:val="0"/>
              <w:spacing w:line="360" w:lineRule="auto"/>
              <w:jc w:val="center"/>
              <w:rPr>
                <w:rFonts w:hint="eastAsia" w:ascii="宋体" w:hAnsi="宋体"/>
                <w:color w:val="auto"/>
              </w:rPr>
            </w:pPr>
            <w:r>
              <w:rPr>
                <w:rFonts w:hint="eastAsia" w:ascii="宋体" w:hAnsi="宋体"/>
                <w:color w:val="auto"/>
              </w:rPr>
              <w:t>100－500</w:t>
            </w:r>
          </w:p>
        </w:tc>
        <w:tc>
          <w:tcPr>
            <w:tcW w:w="5317" w:type="dxa"/>
            <w:vAlign w:val="center"/>
          </w:tcPr>
          <w:p>
            <w:pPr>
              <w:snapToGrid w:val="0"/>
              <w:spacing w:line="360" w:lineRule="auto"/>
              <w:jc w:val="center"/>
              <w:rPr>
                <w:rFonts w:hint="eastAsia" w:ascii="宋体" w:hAnsi="宋体"/>
                <w:color w:val="auto"/>
              </w:rPr>
            </w:pPr>
            <w:r>
              <w:rPr>
                <w:rFonts w:hint="eastAsia" w:ascii="宋体" w:hAnsi="宋体"/>
                <w:color w:val="auto"/>
                <w:lang w:val="en-US" w:eastAsia="zh-CN"/>
              </w:rPr>
              <w:t>0.8</w:t>
            </w:r>
            <w:r>
              <w:rPr>
                <w:rFonts w:hint="eastAsia" w:ascii="宋体" w:hAnsi="宋体"/>
                <w:color w:val="auto"/>
              </w:rPr>
              <w:t>%</w:t>
            </w:r>
          </w:p>
        </w:tc>
      </w:tr>
    </w:tbl>
    <w:p>
      <w:pPr>
        <w:snapToGrid w:val="0"/>
        <w:spacing w:before="120" w:line="360" w:lineRule="auto"/>
        <w:ind w:left="839" w:hanging="119"/>
        <w:jc w:val="both"/>
        <w:rPr>
          <w:rFonts w:hint="eastAsia" w:ascii="宋体" w:hAnsi="宋体"/>
          <w:color w:val="auto"/>
        </w:rPr>
      </w:pPr>
      <w:r>
        <w:rPr>
          <w:rFonts w:hint="eastAsia" w:ascii="宋体" w:hAnsi="宋体"/>
          <w:color w:val="auto"/>
        </w:rPr>
        <w:t>例如：某货物招标中标金额为1000万元，计算招标代理服务费收费额如下：</w:t>
      </w:r>
    </w:p>
    <w:p>
      <w:pPr>
        <w:snapToGrid w:val="0"/>
        <w:spacing w:line="360" w:lineRule="auto"/>
        <w:ind w:left="420" w:leftChars="200" w:firstLine="1018" w:firstLineChars="485"/>
        <w:jc w:val="both"/>
        <w:rPr>
          <w:rFonts w:hint="eastAsia" w:ascii="宋体" w:hAnsi="宋体"/>
          <w:color w:val="auto"/>
        </w:rPr>
      </w:pPr>
      <w:r>
        <w:rPr>
          <w:rFonts w:hint="eastAsia" w:ascii="宋体" w:hAnsi="宋体"/>
          <w:color w:val="auto"/>
        </w:rPr>
        <w:t xml:space="preserve"> 100万元×1.5％＝1.5万元</w:t>
      </w:r>
    </w:p>
    <w:p>
      <w:pPr>
        <w:snapToGrid w:val="0"/>
        <w:spacing w:line="360" w:lineRule="auto"/>
        <w:ind w:firstLine="1365" w:firstLineChars="650"/>
        <w:jc w:val="both"/>
        <w:rPr>
          <w:rFonts w:hint="eastAsia" w:ascii="宋体" w:hAnsi="宋体"/>
          <w:color w:val="auto"/>
        </w:rPr>
      </w:pPr>
      <w:r>
        <w:rPr>
          <w:rFonts w:hint="eastAsia" w:ascii="宋体" w:hAnsi="宋体"/>
          <w:color w:val="auto"/>
        </w:rPr>
        <w:t>（500－100）万元×</w:t>
      </w:r>
      <w:r>
        <w:rPr>
          <w:rFonts w:hint="eastAsia" w:ascii="宋体" w:hAnsi="宋体"/>
          <w:color w:val="auto"/>
          <w:lang w:val="en-US" w:eastAsia="zh-CN"/>
        </w:rPr>
        <w:t>0</w:t>
      </w:r>
      <w:r>
        <w:rPr>
          <w:rFonts w:hint="eastAsia" w:ascii="宋体" w:hAnsi="宋体"/>
          <w:color w:val="auto"/>
        </w:rPr>
        <w:t>.</w:t>
      </w:r>
      <w:r>
        <w:rPr>
          <w:rFonts w:hint="eastAsia" w:ascii="宋体" w:hAnsi="宋体"/>
          <w:color w:val="auto"/>
          <w:lang w:val="en-US" w:eastAsia="zh-CN"/>
        </w:rPr>
        <w:t>8</w:t>
      </w:r>
      <w:r>
        <w:rPr>
          <w:rFonts w:hint="eastAsia" w:ascii="宋体" w:hAnsi="宋体"/>
          <w:color w:val="auto"/>
        </w:rPr>
        <w:t>％＝</w:t>
      </w:r>
      <w:r>
        <w:rPr>
          <w:rFonts w:hint="eastAsia" w:ascii="宋体" w:hAnsi="宋体"/>
          <w:color w:val="auto"/>
          <w:lang w:val="en-US" w:eastAsia="zh-CN"/>
        </w:rPr>
        <w:t>3</w:t>
      </w:r>
      <w:r>
        <w:rPr>
          <w:rFonts w:hint="eastAsia" w:ascii="宋体" w:hAnsi="宋体"/>
          <w:color w:val="auto"/>
        </w:rPr>
        <w:t>.</w:t>
      </w:r>
      <w:r>
        <w:rPr>
          <w:rFonts w:hint="eastAsia" w:ascii="宋体" w:hAnsi="宋体"/>
          <w:color w:val="auto"/>
          <w:lang w:val="en-US" w:eastAsia="zh-CN"/>
        </w:rPr>
        <w:t>2</w:t>
      </w:r>
      <w:r>
        <w:rPr>
          <w:rFonts w:hint="eastAsia" w:ascii="宋体" w:hAnsi="宋体"/>
          <w:color w:val="auto"/>
        </w:rPr>
        <w:t>万元</w:t>
      </w:r>
    </w:p>
    <w:p>
      <w:pPr>
        <w:snapToGrid w:val="0"/>
        <w:spacing w:line="360" w:lineRule="auto"/>
        <w:ind w:firstLine="1365" w:firstLineChars="650"/>
        <w:jc w:val="both"/>
        <w:rPr>
          <w:rFonts w:hint="eastAsia" w:ascii="宋体" w:hAnsi="宋体"/>
          <w:color w:val="auto"/>
        </w:rPr>
      </w:pPr>
      <w:r>
        <w:rPr>
          <w:rFonts w:hint="eastAsia" w:ascii="宋体" w:hAnsi="宋体"/>
          <w:color w:val="auto"/>
        </w:rPr>
        <w:t xml:space="preserve"> 合计收费＝1.5＋</w:t>
      </w:r>
      <w:r>
        <w:rPr>
          <w:rFonts w:hint="eastAsia" w:ascii="宋体" w:hAnsi="宋体"/>
          <w:color w:val="auto"/>
          <w:lang w:val="en-US" w:eastAsia="zh-CN"/>
        </w:rPr>
        <w:t>3</w:t>
      </w:r>
      <w:r>
        <w:rPr>
          <w:rFonts w:hint="eastAsia" w:ascii="宋体" w:hAnsi="宋体"/>
          <w:color w:val="auto"/>
        </w:rPr>
        <w:t>.</w:t>
      </w:r>
      <w:r>
        <w:rPr>
          <w:rFonts w:hint="eastAsia" w:ascii="宋体" w:hAnsi="宋体"/>
          <w:color w:val="auto"/>
          <w:lang w:val="en-US" w:eastAsia="zh-CN"/>
        </w:rPr>
        <w:t>2</w:t>
      </w:r>
      <w:r>
        <w:rPr>
          <w:rFonts w:hint="eastAsia" w:ascii="宋体" w:hAnsi="宋体"/>
          <w:color w:val="auto"/>
        </w:rPr>
        <w:t>＝</w:t>
      </w:r>
      <w:r>
        <w:rPr>
          <w:rFonts w:hint="eastAsia" w:ascii="宋体" w:hAnsi="宋体"/>
          <w:color w:val="auto"/>
          <w:lang w:val="en-US" w:eastAsia="zh-CN"/>
        </w:rPr>
        <w:t>4</w:t>
      </w:r>
      <w:r>
        <w:rPr>
          <w:rFonts w:hint="eastAsia" w:ascii="宋体" w:hAnsi="宋体"/>
          <w:color w:val="auto"/>
        </w:rPr>
        <w:t>.</w:t>
      </w:r>
      <w:r>
        <w:rPr>
          <w:rFonts w:hint="eastAsia" w:ascii="宋体" w:hAnsi="宋体"/>
          <w:color w:val="auto"/>
          <w:lang w:val="en-US" w:eastAsia="zh-CN"/>
        </w:rPr>
        <w:t>7</w:t>
      </w:r>
      <w:r>
        <w:rPr>
          <w:rFonts w:hint="eastAsia" w:ascii="宋体" w:hAnsi="宋体"/>
          <w:color w:val="auto"/>
        </w:rPr>
        <w:t>万元</w:t>
      </w:r>
    </w:p>
    <w:p>
      <w:pPr>
        <w:pStyle w:val="4"/>
        <w:snapToGrid w:val="0"/>
        <w:spacing w:before="60"/>
        <w:rPr>
          <w:rFonts w:hint="eastAsia" w:ascii="宋体" w:hAnsi="宋体" w:eastAsia="宋体" w:cs="宋体"/>
          <w:color w:val="auto"/>
        </w:rPr>
      </w:pPr>
      <w:r>
        <w:rPr>
          <w:rFonts w:hint="eastAsia" w:ascii="宋体" w:hAnsi="宋体" w:eastAsia="宋体" w:cs="宋体"/>
          <w:color w:val="auto"/>
        </w:rPr>
        <w:t xml:space="preserve"> (2)成交服务费以人民币支付。</w:t>
      </w:r>
    </w:p>
    <w:p>
      <w:pPr>
        <w:pStyle w:val="4"/>
        <w:snapToGrid w:val="0"/>
        <w:spacing w:before="60"/>
        <w:ind w:firstLine="105" w:firstLineChars="50"/>
        <w:rPr>
          <w:rFonts w:hint="eastAsia" w:ascii="宋体" w:hAnsi="宋体" w:eastAsia="宋体" w:cs="宋体"/>
          <w:color w:val="auto"/>
        </w:rPr>
      </w:pPr>
      <w:r>
        <w:rPr>
          <w:rFonts w:hint="eastAsia" w:ascii="宋体" w:hAnsi="宋体" w:eastAsia="宋体" w:cs="宋体"/>
          <w:color w:val="auto"/>
        </w:rPr>
        <w:t>(3)成交服务费支付方式：一次性以电汇、支票或现金等形式支付。</w:t>
      </w:r>
    </w:p>
    <w:p>
      <w:pPr>
        <w:pStyle w:val="4"/>
        <w:snapToGrid w:val="0"/>
        <w:spacing w:before="60"/>
        <w:ind w:firstLine="105" w:firstLineChars="50"/>
        <w:rPr>
          <w:rFonts w:hint="eastAsia" w:ascii="宋体" w:hAnsi="宋体" w:eastAsia="宋体" w:cs="宋体"/>
          <w:color w:val="auto"/>
        </w:rPr>
      </w:pPr>
      <w:r>
        <w:rPr>
          <w:rFonts w:hint="eastAsia" w:ascii="宋体" w:hAnsi="宋体" w:eastAsia="宋体" w:cs="宋体"/>
          <w:color w:val="auto"/>
        </w:rPr>
        <w:t>(4)成交服务费不在报价中单列。</w:t>
      </w:r>
    </w:p>
    <w:p>
      <w:pPr>
        <w:pStyle w:val="4"/>
        <w:snapToGrid w:val="0"/>
        <w:spacing w:before="60"/>
        <w:ind w:firstLine="105" w:firstLineChars="50"/>
        <w:rPr>
          <w:rFonts w:hint="eastAsia" w:ascii="宋体" w:hAnsi="宋体" w:eastAsia="宋体" w:cs="宋体"/>
          <w:color w:val="auto"/>
        </w:rPr>
      </w:pPr>
      <w:r>
        <w:rPr>
          <w:rFonts w:hint="eastAsia" w:ascii="宋体" w:hAnsi="宋体" w:eastAsia="宋体" w:cs="宋体"/>
          <w:color w:val="auto"/>
        </w:rPr>
        <w:t>(5)报价人如果不按规定交纳成交服务费，采购代理机构将在成交人的报价保证金中抵扣服务费。</w:t>
      </w:r>
    </w:p>
    <w:p>
      <w:pPr>
        <w:spacing w:line="480" w:lineRule="exact"/>
        <w:rPr>
          <w:rFonts w:hint="eastAsia" w:ascii="宋体" w:hAnsi="宋体" w:eastAsia="宋体" w:cs="宋体"/>
          <w:b/>
          <w:bCs/>
          <w:color w:val="auto"/>
          <w:sz w:val="32"/>
          <w:szCs w:val="32"/>
        </w:rPr>
      </w:pPr>
      <w:r>
        <w:rPr>
          <w:rFonts w:hint="eastAsia" w:ascii="宋体" w:hAnsi="宋体" w:eastAsia="宋体" w:cs="宋体"/>
          <w:b/>
          <w:bCs/>
          <w:color w:val="auto"/>
          <w:sz w:val="32"/>
          <w:szCs w:val="32"/>
        </w:rPr>
        <w:t>六、保密约定</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1） 在磋商采购的全过程中，双方人员都应自觉遵守保密约定，以维护招标采购工作的公正、公平，保证招标采购工作的正常进行和完成；</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2） 招标期间，各方不得向无关人员，尤其是向供应商透露招标工作的内部秘密，如：报价人的名称、数量、以及与招标投标有关的重要情况；</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3） 开标前采购人向采购代理机构索要已获取磋商文件的潜在报价人的名称、数量、联系方式或者其它可能与公平竞争有关的招标投标文情况（资料），采购人必须以书面形式索要并具体列出索要的文件清单，采购代理机构同意提供的，采购人要写出有效的收条并严格履行法定的保密义务；</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4）任何一方不应私自与报价人就本投标内容进行单方接触或谈判。因工作需要或业务目的的任何对外活动均应事前、事后互相知会与沟通情况，以使工作协调；</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b w:val="0"/>
          <w:bCs w:val="0"/>
          <w:color w:val="auto"/>
          <w:sz w:val="21"/>
          <w:szCs w:val="21"/>
        </w:rPr>
        <w:t xml:space="preserve">    5）凡因单方泄露情况而导致工作不能顺利进行或无法进行，均视为对项目和对方利益的侵害，责任应由泄密方承担。</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bCs w:val="0"/>
          <w:color w:val="auto"/>
          <w:kern w:val="2"/>
          <w:sz w:val="32"/>
          <w:szCs w:val="32"/>
        </w:rPr>
        <w:t>七、磋商文件的解释权</w:t>
      </w:r>
    </w:p>
    <w:p>
      <w:pPr>
        <w:pStyle w:val="4"/>
        <w:snapToGrid w:val="0"/>
        <w:spacing w:before="60"/>
        <w:ind w:left="630" w:hanging="630" w:hangingChars="300"/>
        <w:rPr>
          <w:rFonts w:hint="eastAsia" w:ascii="宋体" w:hAnsi="宋体" w:eastAsia="宋体" w:cs="宋体"/>
          <w:color w:val="auto"/>
        </w:rPr>
        <w:sectPr>
          <w:headerReference r:id="rId5" w:type="default"/>
          <w:footerReference r:id="rId6" w:type="default"/>
          <w:pgSz w:w="11907" w:h="16840"/>
          <w:pgMar w:top="1440" w:right="1418" w:bottom="1440" w:left="1418" w:header="851" w:footer="851" w:gutter="0"/>
          <w:pgNumType w:start="1"/>
          <w:cols w:space="720" w:num="1"/>
          <w:docGrid w:linePitch="285" w:charSpace="0"/>
        </w:sectPr>
      </w:pPr>
      <w:r>
        <w:rPr>
          <w:rFonts w:hint="eastAsia" w:ascii="宋体" w:hAnsi="宋体" w:eastAsia="宋体" w:cs="宋体"/>
          <w:color w:val="auto"/>
        </w:rPr>
        <w:t>7.1   本磋商文件的解释权归</w:t>
      </w:r>
      <w:r>
        <w:rPr>
          <w:rFonts w:hint="eastAsia" w:ascii="宋体" w:hAnsi="宋体" w:eastAsia="宋体" w:cs="宋体"/>
          <w:b/>
          <w:color w:val="auto"/>
        </w:rPr>
        <w:t>广东晓君招标采购代理有限公司</w:t>
      </w:r>
      <w:r>
        <w:rPr>
          <w:rFonts w:hint="eastAsia" w:ascii="宋体" w:hAnsi="宋体" w:eastAsia="宋体" w:cs="宋体"/>
          <w:color w:val="auto"/>
        </w:rPr>
        <w:t xml:space="preserve">所有。 </w:t>
      </w:r>
    </w:p>
    <w:p>
      <w:pPr>
        <w:pStyle w:val="4"/>
        <w:snapToGrid w:val="0"/>
        <w:spacing w:before="60"/>
        <w:ind w:left="904" w:hanging="904" w:hangingChars="300"/>
        <w:jc w:val="center"/>
        <w:rPr>
          <w:rFonts w:hint="eastAsia" w:hAnsi="宋体" w:cs="宋体"/>
          <w:b/>
          <w:color w:val="auto"/>
          <w:sz w:val="30"/>
          <w:szCs w:val="30"/>
          <w:lang w:eastAsia="zh-CN"/>
        </w:rPr>
      </w:pPr>
      <w:r>
        <w:rPr>
          <w:rFonts w:hint="eastAsia" w:hAnsi="宋体" w:cs="宋体"/>
          <w:b/>
          <w:color w:val="auto"/>
          <w:sz w:val="30"/>
          <w:szCs w:val="30"/>
          <w:lang w:eastAsia="zh-CN"/>
        </w:rPr>
        <w:t>云浮县人民政府成立旧址纪念馆及“三罗第一枪”战后休整地纪念馆布展采购项目</w:t>
      </w:r>
    </w:p>
    <w:p>
      <w:pPr>
        <w:pStyle w:val="4"/>
        <w:snapToGrid w:val="0"/>
        <w:spacing w:before="60"/>
        <w:ind w:left="904" w:hanging="904" w:hangingChars="300"/>
        <w:jc w:val="center"/>
        <w:rPr>
          <w:rFonts w:hint="eastAsia" w:ascii="宋体" w:hAnsi="宋体" w:eastAsia="宋体" w:cs="宋体"/>
          <w:b/>
          <w:color w:val="auto"/>
          <w:sz w:val="30"/>
          <w:szCs w:val="30"/>
        </w:rPr>
      </w:pPr>
      <w:r>
        <w:rPr>
          <w:rFonts w:hint="eastAsia" w:ascii="宋体" w:hAnsi="宋体" w:eastAsia="宋体" w:cs="宋体"/>
          <w:b/>
          <w:color w:val="auto"/>
          <w:sz w:val="30"/>
          <w:szCs w:val="30"/>
        </w:rPr>
        <w:t>（编号：</w:t>
      </w:r>
      <w:r>
        <w:rPr>
          <w:rFonts w:hint="eastAsia" w:hAnsi="宋体" w:cs="宋体"/>
          <w:b/>
          <w:color w:val="auto"/>
          <w:sz w:val="30"/>
          <w:szCs w:val="30"/>
          <w:lang w:eastAsia="zh-CN"/>
        </w:rPr>
        <w:t>445323-201811-434006-0003</w:t>
      </w:r>
      <w:r>
        <w:rPr>
          <w:rFonts w:hint="eastAsia" w:ascii="宋体" w:hAnsi="宋体" w:eastAsia="宋体" w:cs="宋体"/>
          <w:b/>
          <w:color w:val="auto"/>
          <w:sz w:val="30"/>
          <w:szCs w:val="30"/>
        </w:rPr>
        <w:t>）初步评审细则表</w:t>
      </w:r>
    </w:p>
    <w:p>
      <w:pPr>
        <w:wordWrap w:val="0"/>
        <w:spacing w:line="360" w:lineRule="auto"/>
        <w:jc w:val="right"/>
        <w:rPr>
          <w:rFonts w:hint="eastAsia" w:ascii="宋体" w:hAnsi="宋体" w:eastAsia="宋体" w:cs="宋体"/>
          <w:b/>
          <w:color w:val="auto"/>
          <w:szCs w:val="21"/>
        </w:rPr>
      </w:pPr>
      <w:r>
        <w:rPr>
          <w:rFonts w:hint="eastAsia" w:ascii="宋体" w:hAnsi="宋体" w:eastAsia="宋体" w:cs="宋体"/>
          <w:b/>
          <w:color w:val="auto"/>
          <w:sz w:val="28"/>
        </w:rPr>
        <w:t xml:space="preserve">                            </w:t>
      </w:r>
      <w:r>
        <w:rPr>
          <w:rFonts w:hint="eastAsia" w:ascii="宋体" w:hAnsi="宋体" w:eastAsia="宋体" w:cs="宋体"/>
          <w:b/>
          <w:color w:val="auto"/>
          <w:szCs w:val="21"/>
        </w:rPr>
        <w:t>评委签名：____________</w:t>
      </w:r>
    </w:p>
    <w:tbl>
      <w:tblPr>
        <w:tblStyle w:val="32"/>
        <w:tblW w:w="152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6"/>
        <w:gridCol w:w="6435"/>
        <w:gridCol w:w="1833"/>
        <w:gridCol w:w="1833"/>
        <w:gridCol w:w="1834"/>
        <w:gridCol w:w="18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6" w:hRule="atLeast"/>
          <w:jc w:val="center"/>
        </w:trPr>
        <w:tc>
          <w:tcPr>
            <w:tcW w:w="7891" w:type="dxa"/>
            <w:gridSpan w:val="2"/>
            <w:tcBorders>
              <w:tl2br w:val="single" w:color="auto" w:sz="4" w:space="0"/>
            </w:tcBorders>
            <w:vAlign w:val="center"/>
          </w:tcPr>
          <w:p>
            <w:pPr>
              <w:rPr>
                <w:rFonts w:hint="eastAsia" w:ascii="宋体" w:hAnsi="宋体" w:eastAsia="宋体" w:cs="宋体"/>
                <w:color w:val="auto"/>
              </w:rPr>
            </w:pPr>
            <w:r>
              <w:rPr>
                <w:rFonts w:hint="eastAsia" w:ascii="宋体" w:hAnsi="宋体" w:eastAsia="宋体" w:cs="宋体"/>
                <w:color w:val="auto"/>
              </w:rPr>
              <w:t xml:space="preserve">                                                       报价单位</w:t>
            </w:r>
          </w:p>
          <w:p>
            <w:pPr>
              <w:rPr>
                <w:rFonts w:hint="eastAsia" w:ascii="宋体" w:hAnsi="宋体" w:eastAsia="宋体" w:cs="宋体"/>
                <w:color w:val="auto"/>
              </w:rPr>
            </w:pPr>
          </w:p>
          <w:p>
            <w:pPr>
              <w:rPr>
                <w:rFonts w:hint="eastAsia" w:ascii="宋体" w:hAnsi="宋体" w:eastAsia="宋体" w:cs="宋体"/>
                <w:color w:val="auto"/>
              </w:rPr>
            </w:pPr>
            <w:r>
              <w:rPr>
                <w:rFonts w:hint="eastAsia" w:ascii="宋体" w:hAnsi="宋体" w:eastAsia="宋体" w:cs="宋体"/>
                <w:color w:val="auto"/>
              </w:rPr>
              <w:t xml:space="preserve">评审内容           </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sz w:val="24"/>
              </w:rPr>
            </w:pPr>
          </w:p>
        </w:tc>
        <w:tc>
          <w:tcPr>
            <w:tcW w:w="1834" w:type="dxa"/>
            <w:vAlign w:val="center"/>
          </w:tcPr>
          <w:p>
            <w:pPr>
              <w:jc w:val="center"/>
              <w:rPr>
                <w:rFonts w:hint="eastAsia" w:ascii="宋体" w:hAnsi="宋体" w:eastAsia="宋体" w:cs="宋体"/>
                <w:color w:val="auto"/>
                <w:sz w:val="24"/>
              </w:rPr>
            </w:pPr>
          </w:p>
        </w:tc>
        <w:tc>
          <w:tcPr>
            <w:tcW w:w="1829" w:type="dxa"/>
            <w:vAlign w:val="center"/>
          </w:tcPr>
          <w:p>
            <w:pPr>
              <w:jc w:val="center"/>
              <w:rPr>
                <w:rFonts w:hint="eastAsia" w:ascii="宋体" w:hAnsi="宋体" w:eastAsia="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1456" w:type="dxa"/>
            <w:vAlign w:val="center"/>
          </w:tcPr>
          <w:p>
            <w:pPr>
              <w:jc w:val="both"/>
              <w:rPr>
                <w:rFonts w:hint="eastAsia" w:ascii="宋体" w:hAnsi="宋体" w:eastAsia="宋体" w:cs="宋体"/>
                <w:color w:val="auto"/>
              </w:rPr>
            </w:pPr>
            <w:r>
              <w:rPr>
                <w:rFonts w:hint="eastAsia" w:ascii="宋体" w:hAnsi="宋体" w:eastAsia="宋体" w:cs="宋体"/>
                <w:color w:val="auto"/>
                <w:szCs w:val="21"/>
              </w:rPr>
              <w:t>资格性审查</w:t>
            </w: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与公告中合格报价人资格条件要求一致</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15220" w:type="dxa"/>
            <w:gridSpan w:val="6"/>
            <w:vAlign w:val="center"/>
          </w:tcPr>
          <w:p>
            <w:pPr>
              <w:jc w:val="center"/>
              <w:rPr>
                <w:rFonts w:hint="eastAsia" w:ascii="宋体" w:hAnsi="宋体" w:eastAsia="宋体" w:cs="宋体"/>
                <w:color w:val="auto"/>
              </w:rPr>
            </w:pPr>
            <w:r>
              <w:rPr>
                <w:rFonts w:hint="eastAsia" w:ascii="宋体" w:hAnsi="宋体" w:eastAsia="宋体" w:cs="宋体"/>
                <w:b/>
                <w:bCs/>
                <w:color w:val="auto"/>
              </w:rPr>
              <w:t>不能通过资格性审查的报价人，不需进行以下内容的审查。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restart"/>
            <w:vAlign w:val="center"/>
          </w:tcPr>
          <w:p>
            <w:pPr>
              <w:jc w:val="both"/>
              <w:rPr>
                <w:rFonts w:hint="eastAsia" w:ascii="宋体" w:hAnsi="宋体" w:eastAsia="宋体" w:cs="宋体"/>
                <w:color w:val="auto"/>
              </w:rPr>
            </w:pPr>
            <w:r>
              <w:rPr>
                <w:rFonts w:hint="eastAsia" w:ascii="宋体" w:hAnsi="宋体" w:eastAsia="宋体" w:cs="宋体"/>
                <w:color w:val="auto"/>
              </w:rPr>
              <w:t>符合性审查</w:t>
            </w: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投标保证金已足额递交</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报价文件完整、符合磋商文件规定的签署、 盖章</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报价价格是固定唯一的</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投标有效期为90天</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spacing w:line="480" w:lineRule="exact"/>
              <w:rPr>
                <w:rFonts w:hint="eastAsia" w:ascii="宋体" w:hAnsi="宋体" w:eastAsia="宋体" w:cs="宋体"/>
                <w:color w:val="auto"/>
              </w:rPr>
            </w:pPr>
            <w:r>
              <w:rPr>
                <w:rFonts w:hint="eastAsia" w:ascii="宋体" w:hAnsi="宋体" w:eastAsia="宋体" w:cs="宋体"/>
                <w:color w:val="auto"/>
              </w:rPr>
              <w:t>投标报价没有超出预算（预算金额：</w:t>
            </w:r>
            <w:r>
              <w:rPr>
                <w:rFonts w:hint="eastAsia" w:ascii="宋体" w:hAnsi="宋体" w:cs="宋体"/>
                <w:color w:val="auto"/>
                <w:lang w:eastAsia="zh-CN"/>
              </w:rPr>
              <w:t>¥800,000.00元</w:t>
            </w:r>
            <w:r>
              <w:rPr>
                <w:rFonts w:hint="eastAsia" w:ascii="宋体" w:hAnsi="宋体" w:eastAsia="宋体" w:cs="宋体"/>
                <w:color w:val="auto"/>
              </w:rPr>
              <w:t>）</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商务没有重大偏离或保留</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kern w:val="28"/>
              </w:rPr>
              <w:t>满足《用户需求书》中功能要求、质量指标和服务要求</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没有其它未实质性响应磋商文件的要求</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4" w:hRule="atLeast"/>
          <w:jc w:val="center"/>
        </w:trPr>
        <w:tc>
          <w:tcPr>
            <w:tcW w:w="7891" w:type="dxa"/>
            <w:gridSpan w:val="2"/>
            <w:vAlign w:val="center"/>
          </w:tcPr>
          <w:p>
            <w:pPr>
              <w:jc w:val="center"/>
              <w:rPr>
                <w:rFonts w:hint="eastAsia" w:ascii="宋体" w:hAnsi="宋体" w:eastAsia="宋体" w:cs="宋体"/>
                <w:b/>
                <w:color w:val="auto"/>
              </w:rPr>
            </w:pPr>
            <w:r>
              <w:rPr>
                <w:rFonts w:hint="eastAsia" w:ascii="宋体" w:hAnsi="宋体" w:eastAsia="宋体" w:cs="宋体"/>
                <w:b/>
                <w:color w:val="auto"/>
              </w:rPr>
              <w:t>结         论</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bl>
    <w:p>
      <w:pPr>
        <w:spacing w:line="360" w:lineRule="auto"/>
        <w:rPr>
          <w:rFonts w:hint="eastAsia" w:ascii="宋体" w:hAnsi="宋体" w:eastAsia="宋体" w:cs="宋体"/>
          <w:color w:val="auto"/>
        </w:rPr>
      </w:pPr>
      <w:r>
        <w:rPr>
          <w:rFonts w:hint="eastAsia" w:ascii="宋体" w:hAnsi="宋体" w:eastAsia="宋体" w:cs="宋体"/>
          <w:color w:val="auto"/>
        </w:rPr>
        <w:t>1．表中只需填写“√/通过”或“X/不通过”</w:t>
      </w:r>
    </w:p>
    <w:p>
      <w:pPr>
        <w:spacing w:line="360" w:lineRule="auto"/>
        <w:jc w:val="both"/>
        <w:rPr>
          <w:rFonts w:hint="eastAsia" w:ascii="宋体" w:eastAsia="宋体"/>
          <w:b/>
          <w:color w:val="auto"/>
          <w:sz w:val="24"/>
          <w:szCs w:val="24"/>
          <w:lang w:eastAsia="zh-CN"/>
        </w:rPr>
      </w:pPr>
      <w:r>
        <w:rPr>
          <w:rFonts w:hint="eastAsia" w:ascii="宋体" w:hAnsi="宋体" w:eastAsia="宋体" w:cs="宋体"/>
          <w:color w:val="auto"/>
        </w:rPr>
        <w:t>2．在结论栏中按“一票否决”填写“合格”或“不合格”。</w:t>
      </w:r>
      <w:r>
        <w:rPr>
          <w:rFonts w:hint="eastAsia" w:ascii="宋体" w:hAnsi="宋体" w:eastAsia="宋体" w:cs="宋体"/>
          <w:color w:val="auto"/>
        </w:rPr>
        <w:br w:type="page"/>
      </w:r>
      <w:r>
        <w:rPr>
          <w:rFonts w:hint="eastAsia" w:ascii="宋体" w:hAnsi="宋体" w:cs="宋体"/>
          <w:b/>
          <w:color w:val="auto"/>
          <w:sz w:val="21"/>
          <w:szCs w:val="21"/>
          <w:lang w:val="en-US" w:eastAsia="zh-CN" w:bidi="ar-SA"/>
        </w:rPr>
        <w:t>云浮县人民政府成立旧址纪念馆及“三罗第一枪”战后休整地纪念馆布展采购项目</w:t>
      </w:r>
      <w:r>
        <w:rPr>
          <w:rFonts w:hint="eastAsia" w:ascii="宋体" w:hAnsi="宋体" w:eastAsia="宋体" w:cs="宋体"/>
          <w:b/>
          <w:color w:val="auto"/>
          <w:sz w:val="21"/>
          <w:szCs w:val="21"/>
          <w:lang w:val="en-US" w:eastAsia="zh-CN" w:bidi="ar-SA"/>
        </w:rPr>
        <w:t>（编号：</w:t>
      </w:r>
      <w:r>
        <w:rPr>
          <w:rFonts w:hint="eastAsia" w:ascii="宋体" w:hAnsi="宋体" w:cs="宋体"/>
          <w:b/>
          <w:color w:val="auto"/>
          <w:sz w:val="21"/>
          <w:szCs w:val="21"/>
          <w:lang w:val="en-US" w:eastAsia="zh-CN" w:bidi="ar-SA"/>
        </w:rPr>
        <w:t>445323-201811-434006-0003</w:t>
      </w:r>
      <w:r>
        <w:rPr>
          <w:rFonts w:hint="eastAsia" w:ascii="宋体" w:hAnsi="宋体" w:eastAsia="宋体" w:cs="宋体"/>
          <w:b/>
          <w:color w:val="auto"/>
          <w:sz w:val="21"/>
          <w:szCs w:val="21"/>
          <w:lang w:val="en-US" w:eastAsia="zh-CN" w:bidi="ar-SA"/>
        </w:rPr>
        <w:t>）</w:t>
      </w:r>
      <w:r>
        <w:rPr>
          <w:rFonts w:hint="eastAsia"/>
          <w:b/>
          <w:color w:val="auto"/>
          <w:sz w:val="21"/>
          <w:szCs w:val="21"/>
          <w:lang w:val="en-US" w:eastAsia="zh-CN"/>
        </w:rPr>
        <w:t>技术</w:t>
      </w:r>
      <w:r>
        <w:rPr>
          <w:rFonts w:hint="eastAsia"/>
          <w:b/>
          <w:color w:val="auto"/>
          <w:sz w:val="21"/>
          <w:szCs w:val="21"/>
        </w:rPr>
        <w:t>商务评分表</w:t>
      </w:r>
    </w:p>
    <w:p>
      <w:pPr>
        <w:wordWrap w:val="0"/>
        <w:snapToGrid w:val="0"/>
        <w:spacing w:after="60"/>
        <w:jc w:val="right"/>
        <w:rPr>
          <w:b/>
          <w:color w:val="auto"/>
          <w:szCs w:val="21"/>
        </w:rPr>
      </w:pPr>
      <w:r>
        <w:rPr>
          <w:b/>
          <w:color w:val="auto"/>
          <w:sz w:val="28"/>
        </w:rPr>
        <w:t xml:space="preserve">                          </w:t>
      </w:r>
      <w:r>
        <w:rPr>
          <w:b/>
          <w:color w:val="auto"/>
          <w:szCs w:val="21"/>
        </w:rPr>
        <w:t xml:space="preserve">  </w:t>
      </w:r>
      <w:r>
        <w:rPr>
          <w:rFonts w:hint="eastAsia"/>
          <w:b/>
          <w:color w:val="auto"/>
          <w:szCs w:val="21"/>
        </w:rPr>
        <w:t>评委</w:t>
      </w:r>
      <w:r>
        <w:rPr>
          <w:rFonts w:hint="eastAsia"/>
          <w:b/>
          <w:color w:val="auto"/>
          <w:szCs w:val="21"/>
          <w:lang w:eastAsia="zh-CN"/>
        </w:rPr>
        <w:t>签章</w:t>
      </w:r>
      <w:r>
        <w:rPr>
          <w:rFonts w:hint="eastAsia"/>
          <w:b/>
          <w:color w:val="auto"/>
          <w:szCs w:val="21"/>
        </w:rPr>
        <w:t>：</w:t>
      </w:r>
      <w:r>
        <w:rPr>
          <w:b/>
          <w:color w:val="auto"/>
          <w:szCs w:val="21"/>
        </w:rPr>
        <w:t>____________</w:t>
      </w:r>
    </w:p>
    <w:tbl>
      <w:tblPr>
        <w:tblStyle w:val="32"/>
        <w:tblW w:w="148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4"/>
        <w:gridCol w:w="10566"/>
        <w:gridCol w:w="1079"/>
        <w:gridCol w:w="1490"/>
        <w:gridCol w:w="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1" w:type="dxa"/>
          <w:trHeight w:val="477" w:hRule="atLeast"/>
          <w:jc w:val="center"/>
        </w:trPr>
        <w:tc>
          <w:tcPr>
            <w:tcW w:w="12230" w:type="dxa"/>
            <w:gridSpan w:val="2"/>
            <w:tcBorders>
              <w:tl2br w:val="single" w:color="auto" w:sz="4" w:space="0"/>
            </w:tcBorders>
          </w:tcPr>
          <w:p>
            <w:pPr>
              <w:rPr>
                <w:rFonts w:ascii="宋体"/>
                <w:color w:val="auto"/>
                <w:sz w:val="18"/>
                <w:szCs w:val="18"/>
              </w:rPr>
            </w:pPr>
            <w:r>
              <w:rPr>
                <w:rFonts w:ascii="宋体" w:hAnsi="宋体"/>
                <w:color w:val="auto"/>
                <w:szCs w:val="21"/>
              </w:rPr>
              <w:t xml:space="preserve">       </w:t>
            </w:r>
            <w:r>
              <w:rPr>
                <w:rFonts w:ascii="宋体" w:hAnsi="宋体"/>
                <w:color w:val="auto"/>
                <w:sz w:val="18"/>
                <w:szCs w:val="18"/>
              </w:rPr>
              <w:t xml:space="preserve">                                                                               </w:t>
            </w:r>
            <w:r>
              <w:rPr>
                <w:rFonts w:hint="eastAsia" w:ascii="宋体" w:hAnsi="宋体"/>
                <w:color w:val="auto"/>
                <w:sz w:val="18"/>
                <w:szCs w:val="18"/>
                <w:lang w:val="en-US" w:eastAsia="zh-CN"/>
              </w:rPr>
              <w:t xml:space="preserve">                                 </w:t>
            </w:r>
            <w:r>
              <w:rPr>
                <w:rFonts w:ascii="宋体" w:hAnsi="宋体"/>
                <w:color w:val="auto"/>
                <w:sz w:val="18"/>
                <w:szCs w:val="18"/>
              </w:rPr>
              <w:t xml:space="preserve"> </w:t>
            </w:r>
            <w:r>
              <w:rPr>
                <w:rFonts w:hint="eastAsia" w:ascii="宋体" w:hAnsi="宋体"/>
                <w:color w:val="auto"/>
                <w:sz w:val="18"/>
                <w:szCs w:val="18"/>
              </w:rPr>
              <w:t>投标单位</w:t>
            </w:r>
          </w:p>
          <w:p>
            <w:pPr>
              <w:rPr>
                <w:rFonts w:ascii="宋体"/>
                <w:color w:val="auto"/>
                <w:szCs w:val="21"/>
              </w:rPr>
            </w:pPr>
            <w:r>
              <w:rPr>
                <w:rFonts w:hint="eastAsia" w:ascii="宋体" w:hAnsi="宋体"/>
                <w:color w:val="auto"/>
                <w:sz w:val="18"/>
                <w:szCs w:val="18"/>
              </w:rPr>
              <w:t>评审内容</w:t>
            </w:r>
          </w:p>
        </w:tc>
        <w:tc>
          <w:tcPr>
            <w:tcW w:w="1079" w:type="dxa"/>
            <w:vAlign w:val="center"/>
          </w:tcPr>
          <w:p>
            <w:pPr>
              <w:jc w:val="center"/>
              <w:rPr>
                <w:rFonts w:ascii="宋体"/>
                <w:color w:val="auto"/>
                <w:szCs w:val="21"/>
              </w:rPr>
            </w:pPr>
            <w:r>
              <w:rPr>
                <w:rFonts w:hint="eastAsia" w:ascii="宋体" w:hAnsi="宋体"/>
                <w:color w:val="auto"/>
                <w:szCs w:val="21"/>
              </w:rPr>
              <w:t>分值</w:t>
            </w:r>
          </w:p>
        </w:tc>
        <w:tc>
          <w:tcPr>
            <w:tcW w:w="1490" w:type="dxa"/>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1" w:type="dxa"/>
          <w:trHeight w:val="477" w:hRule="atLeast"/>
          <w:jc w:val="center"/>
        </w:trPr>
        <w:tc>
          <w:tcPr>
            <w:tcW w:w="1664" w:type="dxa"/>
            <w:vAlign w:val="center"/>
          </w:tcPr>
          <w:p>
            <w:pPr>
              <w:rPr>
                <w:rFonts w:hint="eastAsia" w:ascii="宋体" w:hAnsi="宋体" w:cs="宋体"/>
                <w:color w:val="auto"/>
                <w:sz w:val="18"/>
                <w:szCs w:val="18"/>
              </w:rPr>
            </w:pPr>
            <w:r>
              <w:rPr>
                <w:rFonts w:hint="eastAsia" w:ascii="宋体" w:hAnsi="宋体" w:cs="宋体"/>
                <w:color w:val="auto"/>
                <w:sz w:val="18"/>
                <w:szCs w:val="18"/>
              </w:rPr>
              <w:t>标书的制作情况</w:t>
            </w:r>
          </w:p>
        </w:tc>
        <w:tc>
          <w:tcPr>
            <w:tcW w:w="10566" w:type="dxa"/>
            <w:vAlign w:val="center"/>
          </w:tcPr>
          <w:p>
            <w:pPr>
              <w:jc w:val="both"/>
              <w:rPr>
                <w:rFonts w:hint="eastAsia" w:ascii="宋体" w:hAnsi="宋体" w:cs="宋体"/>
                <w:color w:val="auto"/>
                <w:sz w:val="18"/>
                <w:szCs w:val="18"/>
              </w:rPr>
            </w:pPr>
            <w:r>
              <w:rPr>
                <w:rFonts w:hint="eastAsia" w:ascii="宋体" w:hAnsi="宋体" w:cs="宋体"/>
                <w:color w:val="auto"/>
                <w:sz w:val="18"/>
                <w:szCs w:val="18"/>
              </w:rPr>
              <w:t>投标文件按</w:t>
            </w:r>
            <w:r>
              <w:rPr>
                <w:rFonts w:hint="eastAsia" w:ascii="宋体" w:hAnsi="宋体" w:cs="宋体"/>
                <w:color w:val="auto"/>
                <w:sz w:val="18"/>
                <w:szCs w:val="18"/>
                <w:lang w:val="en-US" w:eastAsia="zh-CN"/>
              </w:rPr>
              <w:t>磋商文件</w:t>
            </w:r>
            <w:r>
              <w:rPr>
                <w:rFonts w:hint="eastAsia" w:ascii="宋体" w:hAnsi="宋体" w:cs="宋体"/>
                <w:color w:val="auto"/>
                <w:sz w:val="18"/>
                <w:szCs w:val="18"/>
              </w:rPr>
              <w:t>规定的格式、顺序编制，有目录、编页码，装订成册，书面整洁无涂改，没有缺漏项，价格数量等计算准确进行综合横向对比：优得</w:t>
            </w:r>
            <w:r>
              <w:rPr>
                <w:rFonts w:hint="eastAsia" w:ascii="宋体" w:hAnsi="宋体" w:cs="宋体"/>
                <w:color w:val="auto"/>
                <w:sz w:val="18"/>
                <w:szCs w:val="18"/>
                <w:lang w:val="en-US" w:eastAsia="zh-CN"/>
              </w:rPr>
              <w:t>5-4</w:t>
            </w:r>
            <w:r>
              <w:rPr>
                <w:rFonts w:hint="eastAsia" w:ascii="宋体" w:hAnsi="宋体" w:cs="宋体"/>
                <w:color w:val="auto"/>
                <w:sz w:val="18"/>
                <w:szCs w:val="18"/>
              </w:rPr>
              <w:t>分；良得</w:t>
            </w:r>
            <w:r>
              <w:rPr>
                <w:rFonts w:hint="eastAsia" w:ascii="宋体" w:hAnsi="宋体" w:cs="宋体"/>
                <w:color w:val="auto"/>
                <w:sz w:val="18"/>
                <w:szCs w:val="18"/>
                <w:lang w:val="en-US" w:eastAsia="zh-CN"/>
              </w:rPr>
              <w:t>3-2</w:t>
            </w:r>
            <w:r>
              <w:rPr>
                <w:rFonts w:hint="eastAsia" w:ascii="宋体" w:hAnsi="宋体" w:cs="宋体"/>
                <w:color w:val="auto"/>
                <w:sz w:val="18"/>
                <w:szCs w:val="18"/>
              </w:rPr>
              <w:t>分；差得</w:t>
            </w:r>
            <w:r>
              <w:rPr>
                <w:rFonts w:hint="eastAsia" w:ascii="宋体" w:hAnsi="宋体" w:cs="宋体"/>
                <w:color w:val="auto"/>
                <w:sz w:val="18"/>
                <w:szCs w:val="18"/>
                <w:lang w:val="en-US" w:eastAsia="zh-CN"/>
              </w:rPr>
              <w:t>1</w:t>
            </w:r>
            <w:r>
              <w:rPr>
                <w:rFonts w:hint="eastAsia" w:ascii="宋体" w:hAnsi="宋体" w:cs="宋体"/>
                <w:color w:val="auto"/>
                <w:sz w:val="18"/>
                <w:szCs w:val="18"/>
              </w:rPr>
              <w:t>分。</w:t>
            </w:r>
          </w:p>
        </w:tc>
        <w:tc>
          <w:tcPr>
            <w:tcW w:w="1079" w:type="dxa"/>
            <w:vAlign w:val="center"/>
          </w:tcPr>
          <w:p>
            <w:pPr>
              <w:jc w:val="center"/>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5</w:t>
            </w:r>
          </w:p>
        </w:tc>
        <w:tc>
          <w:tcPr>
            <w:tcW w:w="1490" w:type="dxa"/>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1" w:type="dxa"/>
          <w:trHeight w:val="704" w:hRule="atLeast"/>
          <w:jc w:val="center"/>
        </w:trPr>
        <w:tc>
          <w:tcPr>
            <w:tcW w:w="1664" w:type="dxa"/>
            <w:vAlign w:val="center"/>
          </w:tcPr>
          <w:p>
            <w:pPr>
              <w:rPr>
                <w:rFonts w:hint="eastAsia" w:ascii="宋体" w:hAnsi="宋体" w:cs="宋体"/>
                <w:color w:val="auto"/>
                <w:sz w:val="18"/>
                <w:szCs w:val="18"/>
              </w:rPr>
            </w:pPr>
            <w:r>
              <w:rPr>
                <w:rFonts w:hint="eastAsia" w:ascii="宋体" w:hAnsi="宋体" w:cs="宋体"/>
                <w:color w:val="auto"/>
                <w:sz w:val="18"/>
                <w:szCs w:val="18"/>
              </w:rPr>
              <w:t>方案的可行性</w:t>
            </w:r>
          </w:p>
        </w:tc>
        <w:tc>
          <w:tcPr>
            <w:tcW w:w="10566" w:type="dxa"/>
            <w:vAlign w:val="center"/>
          </w:tcPr>
          <w:p>
            <w:pPr>
              <w:rPr>
                <w:rFonts w:hint="eastAsia" w:ascii="宋体" w:hAnsi="宋体" w:cs="宋体"/>
                <w:color w:val="auto"/>
                <w:sz w:val="18"/>
                <w:szCs w:val="18"/>
                <w:lang w:val="en-US"/>
              </w:rPr>
            </w:pPr>
            <w:r>
              <w:rPr>
                <w:rFonts w:hint="eastAsia" w:ascii="宋体" w:hAnsi="宋体" w:cs="宋体"/>
                <w:color w:val="auto"/>
                <w:sz w:val="18"/>
                <w:szCs w:val="18"/>
              </w:rPr>
              <w:t>针对本项目方案是否具有可实施性、可行性和针对性，是否能解读项目重点内容等情况进行</w:t>
            </w:r>
            <w:r>
              <w:rPr>
                <w:rFonts w:hint="eastAsia" w:ascii="宋体" w:hAnsi="宋体" w:cs="宋体"/>
                <w:color w:val="auto"/>
                <w:sz w:val="18"/>
                <w:szCs w:val="18"/>
                <w:lang w:val="en-US" w:eastAsia="zh-CN"/>
              </w:rPr>
              <w:t>横向</w:t>
            </w:r>
            <w:r>
              <w:rPr>
                <w:rFonts w:hint="eastAsia" w:ascii="宋体" w:hAnsi="宋体" w:cs="宋体"/>
                <w:color w:val="auto"/>
                <w:sz w:val="18"/>
                <w:szCs w:val="18"/>
              </w:rPr>
              <w:t>对比</w:t>
            </w:r>
            <w:r>
              <w:rPr>
                <w:rFonts w:hint="eastAsia" w:ascii="宋体" w:hAnsi="宋体" w:cs="宋体"/>
                <w:color w:val="auto"/>
                <w:sz w:val="18"/>
                <w:szCs w:val="18"/>
                <w:lang w:eastAsia="zh-CN"/>
              </w:rPr>
              <w:t>：</w:t>
            </w:r>
            <w:r>
              <w:rPr>
                <w:rFonts w:hint="eastAsia" w:ascii="宋体" w:hAnsi="宋体" w:cs="宋体"/>
                <w:color w:val="auto"/>
                <w:sz w:val="18"/>
                <w:szCs w:val="18"/>
                <w:lang w:val="en-US" w:eastAsia="zh-CN"/>
              </w:rPr>
              <w:t>优得10-8 分；良 得7-5分；差 4-0 分。</w:t>
            </w:r>
          </w:p>
        </w:tc>
        <w:tc>
          <w:tcPr>
            <w:tcW w:w="1079" w:type="dxa"/>
            <w:vAlign w:val="center"/>
          </w:tcPr>
          <w:p>
            <w:pPr>
              <w:jc w:val="center"/>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10</w:t>
            </w:r>
          </w:p>
        </w:tc>
        <w:tc>
          <w:tcPr>
            <w:tcW w:w="1490" w:type="dxa"/>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1" w:type="dxa"/>
          <w:trHeight w:val="704" w:hRule="atLeast"/>
          <w:jc w:val="center"/>
        </w:trPr>
        <w:tc>
          <w:tcPr>
            <w:tcW w:w="1664" w:type="dxa"/>
            <w:vAlign w:val="center"/>
          </w:tcPr>
          <w:p>
            <w:pPr>
              <w:rPr>
                <w:rFonts w:hint="eastAsia" w:ascii="宋体" w:hAnsi="宋体" w:cs="宋体"/>
                <w:color w:val="auto"/>
                <w:sz w:val="18"/>
                <w:szCs w:val="18"/>
              </w:rPr>
            </w:pPr>
            <w:r>
              <w:rPr>
                <w:rFonts w:hint="eastAsia" w:ascii="宋体" w:hAnsi="宋体" w:cs="宋体"/>
                <w:color w:val="auto"/>
                <w:sz w:val="18"/>
                <w:szCs w:val="18"/>
              </w:rPr>
              <w:t>设计方案</w:t>
            </w:r>
          </w:p>
        </w:tc>
        <w:tc>
          <w:tcPr>
            <w:tcW w:w="10566" w:type="dxa"/>
            <w:vAlign w:val="center"/>
          </w:tcPr>
          <w:p>
            <w:pPr>
              <w:rPr>
                <w:rFonts w:hint="eastAsia" w:ascii="宋体" w:hAnsi="宋体" w:cs="宋体"/>
                <w:color w:val="auto"/>
                <w:sz w:val="18"/>
                <w:szCs w:val="18"/>
              </w:rPr>
            </w:pPr>
            <w:r>
              <w:rPr>
                <w:rFonts w:hint="eastAsia" w:ascii="宋体" w:hAnsi="宋体" w:cs="宋体"/>
                <w:color w:val="auto"/>
                <w:sz w:val="18"/>
                <w:szCs w:val="18"/>
                <w:lang w:val="en-US" w:eastAsia="zh-CN"/>
              </w:rPr>
              <w:t>针对设计方案展示内容与形式完美统一，整体及细节效果，实施图纸设计规范、完整，文卷编制质量等完全符合采购人要求</w:t>
            </w:r>
            <w:r>
              <w:rPr>
                <w:rFonts w:hint="eastAsia" w:ascii="宋体" w:hAnsi="宋体" w:cs="宋体"/>
                <w:color w:val="auto"/>
                <w:sz w:val="18"/>
                <w:szCs w:val="18"/>
              </w:rPr>
              <w:t>进行</w:t>
            </w:r>
            <w:r>
              <w:rPr>
                <w:rFonts w:hint="eastAsia" w:ascii="宋体" w:hAnsi="宋体" w:cs="宋体"/>
                <w:color w:val="auto"/>
                <w:sz w:val="18"/>
                <w:szCs w:val="18"/>
                <w:lang w:val="en-US" w:eastAsia="zh-CN"/>
              </w:rPr>
              <w:t>横向</w:t>
            </w:r>
            <w:r>
              <w:rPr>
                <w:rFonts w:hint="eastAsia" w:ascii="宋体" w:hAnsi="宋体" w:cs="宋体"/>
                <w:color w:val="auto"/>
                <w:sz w:val="18"/>
                <w:szCs w:val="18"/>
              </w:rPr>
              <w:t>对比</w:t>
            </w:r>
            <w:r>
              <w:rPr>
                <w:rFonts w:hint="eastAsia" w:ascii="宋体" w:hAnsi="宋体" w:cs="宋体"/>
                <w:color w:val="auto"/>
                <w:sz w:val="18"/>
                <w:szCs w:val="18"/>
                <w:lang w:eastAsia="zh-CN"/>
              </w:rPr>
              <w:t>：</w:t>
            </w:r>
            <w:r>
              <w:rPr>
                <w:rFonts w:hint="eastAsia" w:ascii="宋体" w:hAnsi="宋体" w:cs="宋体"/>
                <w:color w:val="auto"/>
                <w:sz w:val="18"/>
                <w:szCs w:val="18"/>
                <w:lang w:val="en-US" w:eastAsia="zh-CN"/>
              </w:rPr>
              <w:t>优得10-8 分；良 得7-5分；差 4-0 分。</w:t>
            </w:r>
          </w:p>
        </w:tc>
        <w:tc>
          <w:tcPr>
            <w:tcW w:w="1079" w:type="dxa"/>
            <w:vAlign w:val="center"/>
          </w:tcPr>
          <w:p>
            <w:pPr>
              <w:jc w:val="center"/>
              <w:rPr>
                <w:rFonts w:hint="eastAsia" w:ascii="宋体" w:hAnsi="宋体" w:cs="宋体"/>
                <w:color w:val="auto"/>
                <w:sz w:val="18"/>
                <w:szCs w:val="18"/>
                <w:lang w:val="en-US" w:eastAsia="zh-CN"/>
              </w:rPr>
            </w:pPr>
            <w:r>
              <w:rPr>
                <w:rFonts w:hint="eastAsia" w:ascii="宋体" w:hAnsi="宋体" w:cs="宋体"/>
                <w:color w:val="auto"/>
                <w:sz w:val="18"/>
                <w:szCs w:val="18"/>
              </w:rPr>
              <w:t>10</w:t>
            </w:r>
          </w:p>
        </w:tc>
        <w:tc>
          <w:tcPr>
            <w:tcW w:w="1490" w:type="dxa"/>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1" w:type="dxa"/>
          <w:trHeight w:val="704" w:hRule="atLeast"/>
          <w:jc w:val="center"/>
        </w:trPr>
        <w:tc>
          <w:tcPr>
            <w:tcW w:w="1664" w:type="dxa"/>
            <w:vAlign w:val="center"/>
          </w:tcPr>
          <w:p>
            <w:pPr>
              <w:rPr>
                <w:rFonts w:hint="eastAsia" w:ascii="宋体" w:hAnsi="宋体" w:cs="宋体"/>
                <w:color w:val="auto"/>
                <w:sz w:val="18"/>
                <w:szCs w:val="18"/>
              </w:rPr>
            </w:pPr>
            <w:r>
              <w:rPr>
                <w:rFonts w:hint="eastAsia" w:ascii="宋体" w:hAnsi="宋体" w:cs="宋体"/>
                <w:color w:val="auto"/>
                <w:sz w:val="18"/>
                <w:szCs w:val="18"/>
              </w:rPr>
              <w:t>项目实施组织方案</w:t>
            </w:r>
          </w:p>
        </w:tc>
        <w:tc>
          <w:tcPr>
            <w:tcW w:w="10566" w:type="dxa"/>
            <w:vAlign w:val="center"/>
          </w:tcPr>
          <w:p>
            <w:pPr>
              <w:rPr>
                <w:rFonts w:hint="eastAsia" w:ascii="宋体" w:hAnsi="宋体" w:cs="宋体"/>
                <w:color w:val="auto"/>
                <w:sz w:val="18"/>
                <w:szCs w:val="18"/>
              </w:rPr>
            </w:pPr>
            <w:r>
              <w:rPr>
                <w:rFonts w:hint="eastAsia" w:ascii="宋体" w:hAnsi="宋体" w:cs="宋体"/>
                <w:color w:val="auto"/>
                <w:sz w:val="18"/>
                <w:szCs w:val="18"/>
              </w:rPr>
              <w:t>根据实施技术方案及保证措施、安全保证措施和技术服务措施方案的完善情况，保障措施、方法是否合理，对重点难点的技术把握是否到位，合理化建议是否切实可行等情况进行</w:t>
            </w:r>
            <w:r>
              <w:rPr>
                <w:rFonts w:hint="eastAsia" w:ascii="宋体" w:hAnsi="宋体" w:cs="宋体"/>
                <w:color w:val="auto"/>
                <w:sz w:val="18"/>
                <w:szCs w:val="18"/>
                <w:lang w:val="en-US" w:eastAsia="zh-CN"/>
              </w:rPr>
              <w:t>横向</w:t>
            </w:r>
            <w:r>
              <w:rPr>
                <w:rFonts w:hint="eastAsia" w:ascii="宋体" w:hAnsi="宋体" w:cs="宋体"/>
                <w:color w:val="auto"/>
                <w:sz w:val="18"/>
                <w:szCs w:val="18"/>
              </w:rPr>
              <w:t>对比</w:t>
            </w:r>
            <w:r>
              <w:rPr>
                <w:rFonts w:hint="eastAsia" w:ascii="宋体" w:hAnsi="宋体" w:cs="宋体"/>
                <w:color w:val="auto"/>
                <w:sz w:val="18"/>
                <w:szCs w:val="18"/>
                <w:lang w:eastAsia="zh-CN"/>
              </w:rPr>
              <w:t>：</w:t>
            </w:r>
            <w:r>
              <w:rPr>
                <w:rFonts w:hint="eastAsia" w:ascii="宋体" w:hAnsi="宋体" w:cs="宋体"/>
                <w:color w:val="auto"/>
                <w:sz w:val="18"/>
                <w:szCs w:val="18"/>
                <w:lang w:val="en-US" w:eastAsia="zh-CN"/>
              </w:rPr>
              <w:t>优得10-8 分；良 得7-5分；差 4-0 分。</w:t>
            </w:r>
          </w:p>
        </w:tc>
        <w:tc>
          <w:tcPr>
            <w:tcW w:w="1079" w:type="dxa"/>
            <w:vAlign w:val="center"/>
          </w:tcPr>
          <w:p>
            <w:pPr>
              <w:jc w:val="center"/>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10</w:t>
            </w:r>
          </w:p>
        </w:tc>
        <w:tc>
          <w:tcPr>
            <w:tcW w:w="1490" w:type="dxa"/>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9" w:hRule="atLeast"/>
          <w:jc w:val="center"/>
        </w:trPr>
        <w:tc>
          <w:tcPr>
            <w:tcW w:w="1664" w:type="dxa"/>
            <w:vAlign w:val="center"/>
          </w:tcPr>
          <w:p>
            <w:pPr>
              <w:rPr>
                <w:rFonts w:hint="eastAsia" w:ascii="宋体" w:hAnsi="宋体" w:cs="宋体"/>
                <w:color w:val="auto"/>
                <w:sz w:val="18"/>
                <w:szCs w:val="18"/>
              </w:rPr>
            </w:pPr>
            <w:r>
              <w:rPr>
                <w:rFonts w:hint="eastAsia" w:ascii="宋体" w:hAnsi="宋体" w:cs="宋体"/>
                <w:color w:val="auto"/>
                <w:sz w:val="18"/>
                <w:szCs w:val="18"/>
              </w:rPr>
              <w:t xml:space="preserve">展览技术方案 </w:t>
            </w:r>
          </w:p>
        </w:tc>
        <w:tc>
          <w:tcPr>
            <w:tcW w:w="10566" w:type="dxa"/>
            <w:vAlign w:val="center"/>
          </w:tcPr>
          <w:p>
            <w:pPr>
              <w:rPr>
                <w:rFonts w:hint="eastAsia" w:ascii="宋体" w:hAnsi="宋体" w:cs="宋体"/>
                <w:color w:val="auto"/>
                <w:sz w:val="18"/>
                <w:szCs w:val="18"/>
              </w:rPr>
            </w:pPr>
            <w:r>
              <w:rPr>
                <w:rFonts w:hint="eastAsia" w:ascii="宋体" w:hAnsi="宋体" w:cs="宋体"/>
                <w:color w:val="auto"/>
                <w:sz w:val="18"/>
                <w:szCs w:val="18"/>
              </w:rPr>
              <w:t>针对投标人方案中的定制项目（展墙、展柜、展具等）所采用的实施技术方案，包含选型、参数等是否符合采购人要求达到成熟、稳定、全面、可实施性强，便于操作等情况等进行</w:t>
            </w:r>
            <w:r>
              <w:rPr>
                <w:rFonts w:hint="eastAsia" w:ascii="宋体" w:hAnsi="宋体" w:cs="宋体"/>
                <w:color w:val="auto"/>
                <w:sz w:val="18"/>
                <w:szCs w:val="18"/>
                <w:lang w:val="en-US" w:eastAsia="zh-CN"/>
              </w:rPr>
              <w:t>横向</w:t>
            </w:r>
            <w:r>
              <w:rPr>
                <w:rFonts w:hint="eastAsia" w:ascii="宋体" w:hAnsi="宋体" w:cs="宋体"/>
                <w:color w:val="auto"/>
                <w:sz w:val="18"/>
                <w:szCs w:val="18"/>
              </w:rPr>
              <w:t>对比</w:t>
            </w:r>
            <w:r>
              <w:rPr>
                <w:rFonts w:hint="eastAsia" w:ascii="宋体" w:hAnsi="宋体" w:cs="宋体"/>
                <w:color w:val="auto"/>
                <w:sz w:val="18"/>
                <w:szCs w:val="18"/>
                <w:lang w:eastAsia="zh-CN"/>
              </w:rPr>
              <w:t>：</w:t>
            </w:r>
            <w:r>
              <w:rPr>
                <w:rFonts w:hint="eastAsia" w:ascii="宋体" w:hAnsi="宋体" w:cs="宋体"/>
                <w:color w:val="auto"/>
                <w:sz w:val="18"/>
                <w:szCs w:val="18"/>
                <w:lang w:val="en-US" w:eastAsia="zh-CN"/>
              </w:rPr>
              <w:t>优得10-8 分；良 得7-5分；差 4-0 分。</w:t>
            </w:r>
          </w:p>
        </w:tc>
        <w:tc>
          <w:tcPr>
            <w:tcW w:w="1079" w:type="dxa"/>
            <w:vAlign w:val="center"/>
          </w:tcPr>
          <w:p>
            <w:pPr>
              <w:jc w:val="center"/>
              <w:rPr>
                <w:rFonts w:hint="eastAsia" w:ascii="宋体" w:hAnsi="宋体" w:cs="宋体"/>
                <w:color w:val="auto"/>
                <w:sz w:val="18"/>
                <w:szCs w:val="18"/>
                <w:lang w:val="en-US" w:eastAsia="zh-CN"/>
              </w:rPr>
            </w:pPr>
            <w:r>
              <w:rPr>
                <w:rFonts w:hint="eastAsia" w:ascii="宋体" w:hAnsi="宋体" w:cs="宋体"/>
                <w:color w:val="auto"/>
                <w:sz w:val="18"/>
                <w:szCs w:val="18"/>
              </w:rPr>
              <w:t>1</w:t>
            </w:r>
            <w:r>
              <w:rPr>
                <w:rFonts w:hint="eastAsia" w:ascii="宋体" w:hAnsi="宋体" w:cs="宋体"/>
                <w:color w:val="auto"/>
                <w:sz w:val="18"/>
                <w:szCs w:val="18"/>
                <w:lang w:val="en-US" w:eastAsia="zh-CN"/>
              </w:rPr>
              <w:t>0</w:t>
            </w:r>
          </w:p>
        </w:tc>
        <w:tc>
          <w:tcPr>
            <w:tcW w:w="1511" w:type="dxa"/>
            <w:gridSpan w:val="2"/>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9" w:hRule="atLeast"/>
          <w:jc w:val="center"/>
        </w:trPr>
        <w:tc>
          <w:tcPr>
            <w:tcW w:w="1664" w:type="dxa"/>
            <w:vAlign w:val="center"/>
          </w:tcPr>
          <w:p>
            <w:pPr>
              <w:jc w:val="both"/>
              <w:rPr>
                <w:rFonts w:hint="eastAsia" w:ascii="宋体" w:hAnsi="宋体" w:cs="宋体"/>
                <w:color w:val="auto"/>
                <w:sz w:val="18"/>
                <w:szCs w:val="18"/>
              </w:rPr>
            </w:pPr>
            <w:r>
              <w:rPr>
                <w:rFonts w:hint="eastAsia" w:ascii="宋体" w:hAnsi="宋体" w:cs="宋体"/>
                <w:color w:val="auto"/>
                <w:sz w:val="18"/>
                <w:szCs w:val="18"/>
              </w:rPr>
              <w:t>投标人信用</w:t>
            </w:r>
          </w:p>
        </w:tc>
        <w:tc>
          <w:tcPr>
            <w:tcW w:w="10566" w:type="dxa"/>
            <w:vAlign w:val="center"/>
          </w:tcPr>
          <w:p>
            <w:pPr>
              <w:jc w:val="both"/>
              <w:rPr>
                <w:rFonts w:hint="eastAsia" w:ascii="宋体" w:hAnsi="宋体" w:cs="宋体"/>
                <w:color w:val="auto"/>
                <w:sz w:val="18"/>
                <w:szCs w:val="18"/>
              </w:rPr>
            </w:pPr>
            <w:r>
              <w:rPr>
                <w:rFonts w:hint="eastAsia" w:ascii="宋体" w:hAnsi="宋体" w:cs="宋体"/>
                <w:color w:val="auto"/>
                <w:sz w:val="18"/>
                <w:szCs w:val="18"/>
              </w:rPr>
              <w:t xml:space="preserve">投标人获得中国企业信用等级（按国家标准分三等九级制）评定A等级得2分，AA等级得2.5分,AAA等级得3分；B等级得0.5分，BB等级得1分，BBB等级得1.5分；对C至CCC等级的投标人和在投标时未提供其信用等级报告的不予得分。（提供地级市以上的信用评价机构出具的信用报告复印件并加盖公章，原件备查） </w:t>
            </w:r>
          </w:p>
        </w:tc>
        <w:tc>
          <w:tcPr>
            <w:tcW w:w="1079" w:type="dxa"/>
            <w:vAlign w:val="center"/>
          </w:tcPr>
          <w:p>
            <w:pPr>
              <w:jc w:val="center"/>
              <w:rPr>
                <w:rFonts w:hint="eastAsia" w:ascii="宋体" w:hAnsi="宋体" w:cs="宋体"/>
                <w:color w:val="auto"/>
                <w:sz w:val="18"/>
                <w:szCs w:val="18"/>
              </w:rPr>
            </w:pPr>
            <w:r>
              <w:rPr>
                <w:rFonts w:hint="eastAsia" w:ascii="宋体" w:hAnsi="宋体" w:cs="宋体"/>
                <w:color w:val="auto"/>
                <w:sz w:val="18"/>
                <w:szCs w:val="18"/>
              </w:rPr>
              <w:t>3</w:t>
            </w:r>
          </w:p>
        </w:tc>
        <w:tc>
          <w:tcPr>
            <w:tcW w:w="1511" w:type="dxa"/>
            <w:gridSpan w:val="2"/>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9" w:hRule="atLeast"/>
          <w:jc w:val="center"/>
        </w:trPr>
        <w:tc>
          <w:tcPr>
            <w:tcW w:w="1664" w:type="dxa"/>
            <w:vAlign w:val="center"/>
          </w:tcPr>
          <w:p>
            <w:pPr>
              <w:jc w:val="both"/>
              <w:rPr>
                <w:rFonts w:hint="eastAsia" w:ascii="宋体" w:hAnsi="宋体" w:cs="宋体"/>
                <w:color w:val="auto"/>
                <w:sz w:val="18"/>
                <w:szCs w:val="18"/>
              </w:rPr>
            </w:pPr>
            <w:r>
              <w:rPr>
                <w:rFonts w:hint="eastAsia" w:ascii="宋体" w:hAnsi="宋体" w:cs="宋体"/>
                <w:color w:val="auto"/>
                <w:sz w:val="18"/>
                <w:szCs w:val="18"/>
              </w:rPr>
              <w:t>售后服务</w:t>
            </w:r>
          </w:p>
        </w:tc>
        <w:tc>
          <w:tcPr>
            <w:tcW w:w="10566" w:type="dxa"/>
            <w:vAlign w:val="center"/>
          </w:tcPr>
          <w:p>
            <w:pPr>
              <w:jc w:val="both"/>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投标人在云浮市内有固定的售后服务机构的得2分，广东省内有固定的售后服务机构的得1分。</w:t>
            </w:r>
          </w:p>
          <w:p>
            <w:pPr>
              <w:jc w:val="both"/>
              <w:rPr>
                <w:rFonts w:hint="eastAsia" w:ascii="宋体" w:hAnsi="宋体" w:cs="宋体"/>
                <w:color w:val="auto"/>
                <w:sz w:val="18"/>
                <w:szCs w:val="18"/>
              </w:rPr>
            </w:pPr>
            <w:r>
              <w:rPr>
                <w:rFonts w:hint="eastAsia" w:ascii="宋体" w:hAnsi="宋体" w:cs="宋体"/>
                <w:color w:val="auto"/>
                <w:sz w:val="18"/>
                <w:szCs w:val="18"/>
                <w:lang w:val="en-US" w:eastAsia="zh-CN"/>
              </w:rPr>
              <w:t>注：须提供相关企业营业执照或租赁合同或房产证明复印件加盖公章为准。</w:t>
            </w:r>
          </w:p>
        </w:tc>
        <w:tc>
          <w:tcPr>
            <w:tcW w:w="1079" w:type="dxa"/>
            <w:vAlign w:val="center"/>
          </w:tcPr>
          <w:p>
            <w:pPr>
              <w:jc w:val="center"/>
              <w:rPr>
                <w:rFonts w:hint="eastAsia" w:ascii="宋体" w:hAnsi="宋体" w:cs="宋体"/>
                <w:color w:val="auto"/>
                <w:sz w:val="18"/>
                <w:szCs w:val="18"/>
              </w:rPr>
            </w:pPr>
            <w:r>
              <w:rPr>
                <w:rFonts w:hint="eastAsia" w:ascii="宋体" w:hAnsi="宋体" w:cs="宋体"/>
                <w:color w:val="auto"/>
                <w:sz w:val="18"/>
                <w:szCs w:val="18"/>
                <w:lang w:val="en-US" w:eastAsia="zh-CN"/>
              </w:rPr>
              <w:t>2</w:t>
            </w:r>
          </w:p>
        </w:tc>
        <w:tc>
          <w:tcPr>
            <w:tcW w:w="1511" w:type="dxa"/>
            <w:gridSpan w:val="2"/>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4" w:hRule="atLeast"/>
          <w:jc w:val="center"/>
        </w:trPr>
        <w:tc>
          <w:tcPr>
            <w:tcW w:w="1664" w:type="dxa"/>
            <w:vAlign w:val="center"/>
          </w:tcPr>
          <w:p>
            <w:pPr>
              <w:rPr>
                <w:rFonts w:hint="eastAsia" w:ascii="宋体" w:hAnsi="宋体" w:cs="宋体"/>
                <w:color w:val="auto"/>
                <w:sz w:val="18"/>
                <w:szCs w:val="18"/>
              </w:rPr>
            </w:pPr>
            <w:r>
              <w:rPr>
                <w:rFonts w:hint="eastAsia" w:ascii="宋体" w:hAnsi="宋体" w:cs="宋体"/>
                <w:color w:val="auto"/>
                <w:sz w:val="18"/>
                <w:szCs w:val="18"/>
              </w:rPr>
              <w:t>工期及质保承诺</w:t>
            </w:r>
          </w:p>
        </w:tc>
        <w:tc>
          <w:tcPr>
            <w:tcW w:w="10566" w:type="dxa"/>
            <w:vAlign w:val="center"/>
          </w:tcPr>
          <w:p>
            <w:pPr>
              <w:rPr>
                <w:rFonts w:hint="eastAsia" w:ascii="宋体" w:hAnsi="宋体" w:eastAsia="宋体" w:cs="宋体"/>
                <w:color w:val="auto"/>
                <w:sz w:val="18"/>
                <w:szCs w:val="18"/>
                <w:lang w:eastAsia="zh-CN"/>
              </w:rPr>
            </w:pPr>
            <w:r>
              <w:rPr>
                <w:rFonts w:hint="eastAsia" w:ascii="宋体" w:hAnsi="宋体" w:cs="宋体"/>
                <w:color w:val="auto"/>
                <w:sz w:val="18"/>
                <w:szCs w:val="18"/>
              </w:rPr>
              <w:t>对各</w:t>
            </w:r>
            <w:r>
              <w:rPr>
                <w:rFonts w:hint="eastAsia" w:ascii="宋体" w:hAnsi="宋体" w:cs="宋体"/>
                <w:color w:val="auto"/>
                <w:sz w:val="18"/>
                <w:szCs w:val="18"/>
                <w:lang w:eastAsia="zh-CN"/>
              </w:rPr>
              <w:t>投标</w:t>
            </w:r>
            <w:r>
              <w:rPr>
                <w:rFonts w:hint="eastAsia" w:ascii="宋体" w:hAnsi="宋体" w:cs="宋体"/>
                <w:color w:val="auto"/>
                <w:sz w:val="18"/>
                <w:szCs w:val="18"/>
              </w:rPr>
              <w:t>人提供的措施和保质保修服务综合进行对比，工期满足文件要求、质量保证措施合理有效且保质保修服务承诺</w:t>
            </w:r>
            <w:r>
              <w:rPr>
                <w:rFonts w:hint="eastAsia" w:ascii="宋体" w:hAnsi="宋体" w:cs="宋体"/>
                <w:color w:val="auto"/>
                <w:sz w:val="18"/>
                <w:szCs w:val="18"/>
                <w:lang w:val="en-US" w:eastAsia="zh-CN"/>
              </w:rPr>
              <w:t>进行横向对比评分：优得10-8 分；良 得7-5分；差 4-0分</w:t>
            </w:r>
            <w:r>
              <w:rPr>
                <w:rFonts w:hint="eastAsia" w:ascii="宋体" w:hAnsi="宋体" w:cs="宋体"/>
                <w:color w:val="auto"/>
                <w:sz w:val="18"/>
                <w:szCs w:val="18"/>
                <w:lang w:eastAsia="zh-CN"/>
              </w:rPr>
              <w:t>。</w:t>
            </w:r>
          </w:p>
        </w:tc>
        <w:tc>
          <w:tcPr>
            <w:tcW w:w="1079" w:type="dxa"/>
            <w:vAlign w:val="center"/>
          </w:tcPr>
          <w:p>
            <w:pPr>
              <w:jc w:val="center"/>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10</w:t>
            </w:r>
          </w:p>
        </w:tc>
        <w:tc>
          <w:tcPr>
            <w:tcW w:w="1511" w:type="dxa"/>
            <w:gridSpan w:val="2"/>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jc w:val="center"/>
        </w:trPr>
        <w:tc>
          <w:tcPr>
            <w:tcW w:w="1664" w:type="dxa"/>
            <w:vAlign w:val="center"/>
          </w:tcPr>
          <w:p>
            <w:pPr>
              <w:rPr>
                <w:rFonts w:hint="eastAsia" w:ascii="宋体" w:hAnsi="宋体" w:cs="宋体"/>
                <w:color w:val="auto"/>
                <w:sz w:val="18"/>
                <w:szCs w:val="18"/>
              </w:rPr>
            </w:pPr>
            <w:r>
              <w:rPr>
                <w:rFonts w:hint="eastAsia" w:ascii="宋体" w:hAnsi="宋体" w:cs="宋体"/>
                <w:color w:val="auto"/>
                <w:sz w:val="18"/>
                <w:szCs w:val="18"/>
              </w:rPr>
              <w:t>项目业绩</w:t>
            </w:r>
          </w:p>
        </w:tc>
        <w:tc>
          <w:tcPr>
            <w:tcW w:w="10566" w:type="dxa"/>
            <w:vAlign w:val="center"/>
          </w:tcPr>
          <w:p>
            <w:pPr>
              <w:rPr>
                <w:rFonts w:hint="eastAsia" w:ascii="宋体" w:hAnsi="宋体" w:cs="宋体"/>
                <w:color w:val="auto"/>
                <w:sz w:val="18"/>
                <w:szCs w:val="18"/>
              </w:rPr>
            </w:pPr>
            <w:r>
              <w:rPr>
                <w:rFonts w:hint="eastAsia" w:ascii="宋体" w:hAnsi="宋体" w:cs="宋体"/>
                <w:color w:val="auto"/>
                <w:sz w:val="18"/>
                <w:szCs w:val="18"/>
              </w:rPr>
              <w:t>投标人三年来（2015年至今）承接的类似(博物馆、展览馆</w:t>
            </w:r>
            <w:r>
              <w:rPr>
                <w:rFonts w:hint="eastAsia" w:ascii="宋体" w:hAnsi="宋体" w:cs="宋体"/>
                <w:color w:val="auto"/>
                <w:sz w:val="18"/>
                <w:szCs w:val="18"/>
                <w:lang w:eastAsia="zh-CN"/>
              </w:rPr>
              <w:t>、</w:t>
            </w:r>
            <w:r>
              <w:rPr>
                <w:rFonts w:hint="eastAsia" w:ascii="宋体" w:hAnsi="宋体" w:cs="宋体"/>
                <w:color w:val="auto"/>
                <w:sz w:val="18"/>
                <w:szCs w:val="18"/>
              </w:rPr>
              <w:t>纪念馆或者相关布展)项目业绩，提供1项业绩得</w:t>
            </w:r>
            <w:r>
              <w:rPr>
                <w:rFonts w:hint="eastAsia" w:ascii="宋体" w:hAnsi="宋体" w:cs="宋体"/>
                <w:color w:val="auto"/>
                <w:sz w:val="18"/>
                <w:szCs w:val="18"/>
                <w:lang w:val="en-US" w:eastAsia="zh-CN"/>
              </w:rPr>
              <w:t>5</w:t>
            </w:r>
            <w:r>
              <w:rPr>
                <w:rFonts w:hint="eastAsia" w:ascii="宋体" w:hAnsi="宋体" w:cs="宋体"/>
                <w:color w:val="auto"/>
                <w:sz w:val="18"/>
                <w:szCs w:val="18"/>
              </w:rPr>
              <w:t>分，最多得10分</w:t>
            </w:r>
          </w:p>
          <w:p>
            <w:pPr>
              <w:rPr>
                <w:rFonts w:hint="eastAsia" w:ascii="宋体" w:hAnsi="宋体" w:cs="宋体"/>
                <w:color w:val="auto"/>
                <w:sz w:val="18"/>
                <w:szCs w:val="18"/>
              </w:rPr>
            </w:pPr>
            <w:r>
              <w:rPr>
                <w:rFonts w:hint="eastAsia" w:ascii="宋体" w:hAnsi="宋体" w:cs="宋体"/>
                <w:color w:val="auto"/>
                <w:sz w:val="18"/>
                <w:szCs w:val="18"/>
              </w:rPr>
              <w:t>（提供合同关键页及中标通知书复印件）</w:t>
            </w:r>
          </w:p>
        </w:tc>
        <w:tc>
          <w:tcPr>
            <w:tcW w:w="1079" w:type="dxa"/>
            <w:vAlign w:val="center"/>
          </w:tcPr>
          <w:p>
            <w:pPr>
              <w:jc w:val="center"/>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10</w:t>
            </w:r>
          </w:p>
        </w:tc>
        <w:tc>
          <w:tcPr>
            <w:tcW w:w="1511" w:type="dxa"/>
            <w:gridSpan w:val="2"/>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12230" w:type="dxa"/>
            <w:gridSpan w:val="2"/>
            <w:vAlign w:val="center"/>
          </w:tcPr>
          <w:p>
            <w:pPr>
              <w:rPr>
                <w:rFonts w:hint="eastAsia" w:ascii="宋体" w:hAnsi="宋体" w:cs="宋体"/>
                <w:color w:val="auto"/>
                <w:sz w:val="18"/>
                <w:szCs w:val="18"/>
              </w:rPr>
            </w:pPr>
            <w:r>
              <w:rPr>
                <w:rFonts w:hint="eastAsia" w:ascii="宋体" w:hAnsi="宋体" w:cs="宋体"/>
                <w:color w:val="auto"/>
                <w:sz w:val="18"/>
                <w:szCs w:val="18"/>
              </w:rPr>
              <w:t>合            计</w:t>
            </w:r>
          </w:p>
        </w:tc>
        <w:tc>
          <w:tcPr>
            <w:tcW w:w="1079" w:type="dxa"/>
            <w:vAlign w:val="center"/>
          </w:tcPr>
          <w:p>
            <w:pPr>
              <w:jc w:val="center"/>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70</w:t>
            </w:r>
          </w:p>
        </w:tc>
        <w:tc>
          <w:tcPr>
            <w:tcW w:w="1511" w:type="dxa"/>
            <w:gridSpan w:val="2"/>
            <w:vAlign w:val="center"/>
          </w:tcPr>
          <w:p>
            <w:pPr>
              <w:rPr>
                <w:rFonts w:ascii="宋体"/>
                <w:color w:val="auto"/>
                <w:szCs w:val="21"/>
              </w:rPr>
            </w:pPr>
          </w:p>
        </w:tc>
      </w:tr>
    </w:tbl>
    <w:p>
      <w:pPr>
        <w:rPr>
          <w:rFonts w:hint="eastAsia" w:ascii="宋体" w:hAnsi="宋体" w:eastAsia="宋体" w:cs="宋体"/>
          <w:color w:val="auto"/>
        </w:rPr>
      </w:pPr>
      <w:r>
        <w:rPr>
          <w:rFonts w:hint="eastAsia"/>
          <w:color w:val="auto"/>
        </w:rPr>
        <w:t>注：</w:t>
      </w:r>
      <w:r>
        <w:rPr>
          <w:color w:val="auto"/>
        </w:rPr>
        <w:t>1</w:t>
      </w:r>
      <w:r>
        <w:rPr>
          <w:rFonts w:hint="eastAsia"/>
          <w:color w:val="auto"/>
        </w:rPr>
        <w:t>、评委按分项的规定分数范围内给各报价人进行打分，并统计总分。</w:t>
      </w:r>
    </w:p>
    <w:p>
      <w:pPr>
        <w:spacing w:line="360" w:lineRule="auto"/>
        <w:rPr>
          <w:rFonts w:hint="eastAsia" w:ascii="宋体" w:hAnsi="宋体" w:eastAsia="宋体" w:cs="宋体"/>
          <w:color w:val="auto"/>
        </w:rPr>
        <w:sectPr>
          <w:headerReference r:id="rId7" w:type="default"/>
          <w:footerReference r:id="rId8" w:type="default"/>
          <w:pgSz w:w="16840" w:h="11907" w:orient="landscape"/>
          <w:pgMar w:top="1418" w:right="1440" w:bottom="1418" w:left="1559" w:header="851" w:footer="851" w:gutter="0"/>
          <w:cols w:space="720" w:num="1"/>
          <w:docGrid w:linePitch="285" w:charSpace="0"/>
        </w:sect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adjustRightInd w:val="0"/>
        <w:snapToGrid w:val="0"/>
        <w:spacing w:line="360" w:lineRule="auto"/>
        <w:ind w:left="851" w:hanging="851"/>
        <w:jc w:val="center"/>
        <w:rPr>
          <w:rFonts w:hint="eastAsia" w:ascii="宋体" w:hAnsi="宋体" w:eastAsia="宋体" w:cs="宋体"/>
          <w:b/>
          <w:color w:val="auto"/>
          <w:sz w:val="44"/>
        </w:rPr>
      </w:pPr>
      <w:r>
        <w:rPr>
          <w:rFonts w:hint="eastAsia" w:ascii="宋体" w:hAnsi="宋体" w:eastAsia="宋体" w:cs="宋体"/>
          <w:b/>
          <w:color w:val="auto"/>
          <w:sz w:val="44"/>
        </w:rPr>
        <w:t>第三部分</w:t>
      </w:r>
    </w:p>
    <w:p>
      <w:pPr>
        <w:adjustRightInd w:val="0"/>
        <w:snapToGrid w:val="0"/>
        <w:ind w:left="851" w:hanging="851"/>
        <w:jc w:val="center"/>
        <w:rPr>
          <w:rFonts w:hint="eastAsia" w:ascii="宋体" w:hAnsi="宋体" w:eastAsia="宋体" w:cs="宋体"/>
          <w:b/>
          <w:color w:val="auto"/>
          <w:sz w:val="44"/>
        </w:rPr>
      </w:pPr>
    </w:p>
    <w:p>
      <w:pPr>
        <w:adjustRightInd w:val="0"/>
        <w:snapToGrid w:val="0"/>
        <w:spacing w:line="360" w:lineRule="auto"/>
        <w:ind w:left="851" w:hanging="851"/>
        <w:jc w:val="center"/>
        <w:rPr>
          <w:rFonts w:hint="eastAsia" w:ascii="宋体" w:hAnsi="宋体" w:eastAsia="宋体" w:cs="宋体"/>
          <w:b/>
          <w:color w:val="auto"/>
          <w:sz w:val="44"/>
        </w:rPr>
      </w:pPr>
      <w:r>
        <w:rPr>
          <w:rFonts w:hint="eastAsia" w:ascii="宋体" w:hAnsi="宋体" w:eastAsia="宋体" w:cs="宋体"/>
          <w:b/>
          <w:color w:val="auto"/>
          <w:sz w:val="44"/>
        </w:rPr>
        <w:t>用 户 需 求 书</w:t>
      </w:r>
    </w:p>
    <w:p>
      <w:pPr>
        <w:tabs>
          <w:tab w:val="left" w:pos="916"/>
          <w:tab w:val="left" w:pos="1832"/>
          <w:tab w:val="left" w:pos="2748"/>
          <w:tab w:val="center" w:pos="4535"/>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100" w:line="360" w:lineRule="auto"/>
        <w:jc w:val="center"/>
        <w:rPr>
          <w:rFonts w:hint="eastAsia" w:ascii="宋体" w:hAnsi="宋体" w:eastAsia="宋体" w:cs="宋体"/>
          <w:b/>
          <w:color w:val="auto"/>
          <w:szCs w:val="21"/>
        </w:rPr>
      </w:pPr>
    </w:p>
    <w:p>
      <w:pPr>
        <w:adjustRightInd w:val="0"/>
        <w:snapToGrid w:val="0"/>
        <w:spacing w:line="360" w:lineRule="auto"/>
        <w:rPr>
          <w:rFonts w:hint="eastAsia" w:ascii="宋体" w:hAnsi="宋体" w:eastAsia="宋体" w:cs="宋体"/>
          <w:b/>
          <w:color w:val="auto"/>
          <w:szCs w:val="21"/>
        </w:rPr>
      </w:pPr>
    </w:p>
    <w:p>
      <w:pPr>
        <w:tabs>
          <w:tab w:val="left" w:pos="3255"/>
        </w:tabs>
        <w:adjustRightInd w:val="0"/>
        <w:snapToGrid w:val="0"/>
        <w:spacing w:line="480" w:lineRule="exact"/>
        <w:ind w:left="735" w:hanging="735" w:hangingChars="350"/>
        <w:outlineLvl w:val="0"/>
        <w:rPr>
          <w:rFonts w:hint="eastAsia" w:ascii="宋体" w:hAnsi="宋体" w:eastAsia="宋体" w:cs="宋体"/>
          <w:b/>
          <w:color w:val="auto"/>
          <w:szCs w:val="21"/>
        </w:rPr>
      </w:pPr>
      <w:r>
        <w:rPr>
          <w:rFonts w:hint="eastAsia" w:ascii="宋体" w:hAnsi="宋体" w:eastAsia="宋体" w:cs="宋体"/>
          <w:color w:val="auto"/>
        </w:rPr>
        <w:br w:type="page"/>
      </w:r>
      <w:r>
        <w:rPr>
          <w:rFonts w:hint="eastAsia" w:ascii="宋体" w:hAnsi="宋体" w:eastAsia="宋体" w:cs="宋体"/>
          <w:b/>
          <w:color w:val="auto"/>
          <w:szCs w:val="21"/>
        </w:rPr>
        <w:t>注：1、磋商文件中，加★项是实质性响应要求。报价人要特别加以注意，必须对此回答并完全满足这些要求。否则若有一项“★”的指标未响应或不满足，将按无效报价处理。</w:t>
      </w:r>
    </w:p>
    <w:p>
      <w:pPr>
        <w:tabs>
          <w:tab w:val="left" w:pos="3255"/>
        </w:tabs>
        <w:adjustRightInd w:val="0"/>
        <w:snapToGrid w:val="0"/>
        <w:spacing w:line="480" w:lineRule="exact"/>
        <w:ind w:left="735" w:hanging="735" w:hangingChars="350"/>
        <w:outlineLvl w:val="0"/>
        <w:rPr>
          <w:rFonts w:hint="eastAsia" w:ascii="宋体" w:hAnsi="宋体" w:eastAsia="宋体" w:cs="宋体"/>
          <w:b/>
          <w:color w:val="auto"/>
        </w:rPr>
      </w:pPr>
      <w:r>
        <w:rPr>
          <w:rFonts w:hint="eastAsia" w:ascii="宋体" w:hAnsi="宋体" w:eastAsia="宋体" w:cs="宋体"/>
          <w:color w:val="auto"/>
        </w:rPr>
        <w:t xml:space="preserve">    </w:t>
      </w:r>
      <w:r>
        <w:rPr>
          <w:rFonts w:hint="eastAsia" w:ascii="宋体" w:hAnsi="宋体" w:eastAsia="宋体" w:cs="宋体"/>
          <w:b/>
          <w:color w:val="auto"/>
        </w:rPr>
        <w:t>2、磋商文件中，如标有“▲”的条款均为评审的重要评分指标，报价人若有部分“▲”条款未响应或不满足，将导致其响应性评审严重扣分。</w:t>
      </w:r>
    </w:p>
    <w:p>
      <w:pPr>
        <w:numPr>
          <w:ilvl w:val="0"/>
          <w:numId w:val="0"/>
        </w:numPr>
        <w:snapToGrid w:val="0"/>
        <w:spacing w:line="360" w:lineRule="auto"/>
        <w:ind w:leftChars="0"/>
        <w:rPr>
          <w:rFonts w:hint="eastAsia" w:ascii="宋体" w:hAnsi="宋体"/>
          <w:b/>
          <w:bCs/>
          <w:color w:val="000000"/>
          <w:szCs w:val="21"/>
          <w:lang w:val="en-US" w:eastAsia="zh-CN"/>
        </w:rPr>
      </w:pPr>
      <w:r>
        <w:rPr>
          <w:rFonts w:hint="eastAsia" w:ascii="宋体" w:hAnsi="宋体"/>
          <w:b/>
          <w:bCs/>
          <w:color w:val="000000"/>
          <w:szCs w:val="21"/>
          <w:lang w:val="en-US" w:eastAsia="zh-CN"/>
        </w:rPr>
        <w:t>一、项目名称：</w:t>
      </w:r>
    </w:p>
    <w:p>
      <w:pPr>
        <w:numPr>
          <w:ilvl w:val="0"/>
          <w:numId w:val="0"/>
        </w:numPr>
        <w:snapToGrid w:val="0"/>
        <w:spacing w:line="360" w:lineRule="auto"/>
        <w:ind w:leftChars="0"/>
        <w:rPr>
          <w:rFonts w:hint="eastAsia" w:ascii="宋体" w:hAnsi="宋体" w:eastAsia="宋体"/>
          <w:b/>
          <w:bCs/>
          <w:color w:val="000000"/>
          <w:szCs w:val="21"/>
          <w:lang w:val="en-US" w:eastAsia="zh-CN"/>
        </w:rPr>
      </w:pPr>
      <w:r>
        <w:rPr>
          <w:rFonts w:hint="eastAsia" w:ascii="宋体" w:hAnsi="宋体"/>
          <w:bCs/>
          <w:color w:val="000000"/>
          <w:szCs w:val="21"/>
        </w:rPr>
        <w:t>云浮县人民政府成立旧址纪念馆</w:t>
      </w:r>
      <w:r>
        <w:rPr>
          <w:rFonts w:hint="eastAsia" w:ascii="宋体" w:hAnsi="宋体"/>
          <w:bCs/>
          <w:color w:val="000000"/>
          <w:szCs w:val="21"/>
          <w:lang w:val="en-US" w:eastAsia="zh-CN"/>
        </w:rPr>
        <w:t>及</w:t>
      </w:r>
      <w:r>
        <w:rPr>
          <w:rFonts w:hint="eastAsia" w:ascii="宋体" w:hAnsi="宋体"/>
          <w:bCs/>
          <w:color w:val="000000"/>
          <w:szCs w:val="21"/>
        </w:rPr>
        <w:t>“三罗第一枪”战后休整地纪念馆布展</w:t>
      </w:r>
      <w:r>
        <w:rPr>
          <w:rFonts w:hint="eastAsia" w:ascii="宋体" w:hAnsi="宋体"/>
          <w:bCs/>
          <w:color w:val="000000"/>
          <w:szCs w:val="21"/>
          <w:lang w:val="en-US" w:eastAsia="zh-CN"/>
        </w:rPr>
        <w:t>采购项目</w:t>
      </w:r>
    </w:p>
    <w:p>
      <w:pPr>
        <w:numPr>
          <w:ilvl w:val="0"/>
          <w:numId w:val="0"/>
        </w:numPr>
        <w:snapToGrid w:val="0"/>
        <w:spacing w:line="360" w:lineRule="auto"/>
        <w:ind w:leftChars="0"/>
        <w:rPr>
          <w:rFonts w:hint="eastAsia" w:ascii="宋体" w:hAnsi="宋体"/>
          <w:b/>
          <w:bCs/>
          <w:color w:val="000000"/>
          <w:szCs w:val="21"/>
          <w:lang w:val="en-US" w:eastAsia="zh-CN"/>
        </w:rPr>
      </w:pPr>
    </w:p>
    <w:p>
      <w:pPr>
        <w:numPr>
          <w:ilvl w:val="0"/>
          <w:numId w:val="0"/>
        </w:numPr>
        <w:snapToGrid w:val="0"/>
        <w:spacing w:line="360" w:lineRule="auto"/>
        <w:ind w:leftChars="0"/>
        <w:rPr>
          <w:rFonts w:hint="eastAsia" w:ascii="宋体" w:hAnsi="宋体"/>
          <w:b/>
          <w:bCs/>
          <w:color w:val="000000"/>
          <w:szCs w:val="21"/>
          <w:lang w:val="en-US" w:eastAsia="zh-CN"/>
        </w:rPr>
      </w:pPr>
      <w:r>
        <w:rPr>
          <w:rFonts w:hint="eastAsia" w:ascii="宋体" w:hAnsi="宋体"/>
          <w:b/>
          <w:bCs/>
          <w:color w:val="000000"/>
          <w:szCs w:val="21"/>
          <w:lang w:val="en-US" w:eastAsia="zh-CN"/>
        </w:rPr>
        <w:t>二、项目预算：</w:t>
      </w:r>
    </w:p>
    <w:p>
      <w:pPr>
        <w:numPr>
          <w:ilvl w:val="0"/>
          <w:numId w:val="0"/>
        </w:numPr>
        <w:snapToGrid w:val="0"/>
        <w:spacing w:line="360" w:lineRule="auto"/>
        <w:ind w:leftChars="0"/>
        <w:rPr>
          <w:rFonts w:hint="eastAsia" w:ascii="宋体" w:hAnsi="宋体"/>
          <w:b/>
          <w:bCs/>
          <w:color w:val="000000"/>
          <w:szCs w:val="21"/>
          <w:lang w:val="en-US" w:eastAsia="zh-CN"/>
        </w:rPr>
      </w:pPr>
      <w:r>
        <w:rPr>
          <w:rFonts w:hint="eastAsia" w:ascii="宋体" w:hAnsi="宋体"/>
          <w:b/>
          <w:bCs/>
          <w:color w:val="000000"/>
          <w:szCs w:val="21"/>
          <w:lang w:val="en-US" w:eastAsia="zh-CN"/>
        </w:rPr>
        <w:t>总计：人民币80万元</w:t>
      </w:r>
    </w:p>
    <w:tbl>
      <w:tblPr>
        <w:tblStyle w:val="32"/>
        <w:tblW w:w="9048"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805"/>
        <w:gridCol w:w="3135"/>
        <w:gridCol w:w="210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361" w:hRule="atLeast"/>
          <w:jc w:val="center"/>
        </w:trPr>
        <w:tc>
          <w:tcPr>
            <w:tcW w:w="3805" w:type="dxa"/>
            <w:tcBorders>
              <w:top w:val="single" w:color="auto" w:sz="12" w:space="0"/>
              <w:left w:val="single" w:color="auto" w:sz="12" w:space="0"/>
              <w:bottom w:val="single" w:color="auto" w:sz="6" w:space="0"/>
              <w:right w:val="single" w:color="auto" w:sz="6" w:space="0"/>
            </w:tcBorders>
            <w:shd w:val="clear" w:color="auto" w:fill="E2EFD9"/>
            <w:noWrap w:val="0"/>
            <w:vAlign w:val="center"/>
          </w:tcPr>
          <w:p>
            <w:pPr>
              <w:jc w:val="center"/>
              <w:rPr>
                <w:rFonts w:ascii="宋体" w:hAnsi="宋体"/>
                <w:b/>
                <w:color w:val="000000"/>
                <w:szCs w:val="21"/>
              </w:rPr>
            </w:pPr>
            <w:r>
              <w:rPr>
                <w:rFonts w:hint="eastAsia" w:ascii="宋体" w:hAnsi="宋体"/>
                <w:b/>
                <w:color w:val="000000"/>
                <w:szCs w:val="21"/>
              </w:rPr>
              <w:t>采购内容</w:t>
            </w:r>
          </w:p>
        </w:tc>
        <w:tc>
          <w:tcPr>
            <w:tcW w:w="3135" w:type="dxa"/>
            <w:tcBorders>
              <w:top w:val="single" w:color="auto" w:sz="12" w:space="0"/>
              <w:left w:val="single" w:color="auto" w:sz="6" w:space="0"/>
              <w:bottom w:val="single" w:color="auto" w:sz="6" w:space="0"/>
              <w:right w:val="single" w:color="auto" w:sz="6" w:space="0"/>
            </w:tcBorders>
            <w:shd w:val="clear" w:color="auto" w:fill="E2EFD9"/>
            <w:noWrap w:val="0"/>
            <w:vAlign w:val="center"/>
          </w:tcPr>
          <w:p>
            <w:pPr>
              <w:jc w:val="center"/>
              <w:rPr>
                <w:rFonts w:ascii="宋体" w:hAnsi="宋体"/>
                <w:b/>
                <w:color w:val="000000"/>
                <w:szCs w:val="21"/>
              </w:rPr>
            </w:pPr>
            <w:r>
              <w:rPr>
                <w:rFonts w:hint="eastAsia" w:ascii="宋体" w:hAnsi="宋体"/>
                <w:b/>
                <w:color w:val="000000"/>
                <w:szCs w:val="21"/>
              </w:rPr>
              <w:t>完成期</w:t>
            </w:r>
          </w:p>
        </w:tc>
        <w:tc>
          <w:tcPr>
            <w:tcW w:w="2108" w:type="dxa"/>
            <w:tcBorders>
              <w:top w:val="single" w:color="auto" w:sz="12" w:space="0"/>
              <w:left w:val="single" w:color="auto" w:sz="6" w:space="0"/>
              <w:bottom w:val="single" w:color="auto" w:sz="6" w:space="0"/>
              <w:right w:val="single" w:color="auto" w:sz="12" w:space="0"/>
            </w:tcBorders>
            <w:shd w:val="clear" w:color="auto" w:fill="E2EFD9"/>
            <w:noWrap w:val="0"/>
            <w:vAlign w:val="center"/>
          </w:tcPr>
          <w:p>
            <w:pPr>
              <w:jc w:val="center"/>
              <w:rPr>
                <w:rFonts w:ascii="宋体" w:hAnsi="宋体"/>
                <w:b/>
                <w:color w:val="000000"/>
                <w:szCs w:val="21"/>
              </w:rPr>
            </w:pPr>
            <w:r>
              <w:rPr>
                <w:rFonts w:hint="eastAsia" w:ascii="宋体" w:hAnsi="宋体"/>
                <w:b/>
                <w:color w:val="000000"/>
                <w:szCs w:val="21"/>
              </w:rPr>
              <w:t>最高限价</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634" w:hRule="atLeast"/>
          <w:jc w:val="center"/>
        </w:trPr>
        <w:tc>
          <w:tcPr>
            <w:tcW w:w="3805" w:type="dxa"/>
            <w:tcBorders>
              <w:top w:val="single" w:color="auto" w:sz="6" w:space="0"/>
              <w:left w:val="single" w:color="auto" w:sz="12" w:space="0"/>
              <w:bottom w:val="single" w:color="auto" w:sz="6" w:space="0"/>
              <w:right w:val="single" w:color="auto" w:sz="6" w:space="0"/>
            </w:tcBorders>
            <w:noWrap w:val="0"/>
            <w:vAlign w:val="center"/>
          </w:tcPr>
          <w:p>
            <w:pPr>
              <w:jc w:val="center"/>
              <w:rPr>
                <w:rFonts w:ascii="宋体" w:hAnsi="宋体"/>
                <w:bCs/>
                <w:color w:val="000000"/>
                <w:szCs w:val="21"/>
              </w:rPr>
            </w:pPr>
            <w:r>
              <w:rPr>
                <w:rFonts w:hint="eastAsia" w:ascii="宋体" w:hAnsi="宋体"/>
                <w:bCs/>
                <w:color w:val="000000"/>
                <w:szCs w:val="21"/>
              </w:rPr>
              <w:t>云浮县人民政府成立旧址纪念馆布展</w:t>
            </w:r>
          </w:p>
        </w:tc>
        <w:tc>
          <w:tcPr>
            <w:tcW w:w="3135" w:type="dxa"/>
            <w:tcBorders>
              <w:top w:val="single" w:color="auto" w:sz="6" w:space="0"/>
              <w:left w:val="single" w:color="auto" w:sz="6" w:space="0"/>
              <w:bottom w:val="single" w:color="auto" w:sz="6" w:space="0"/>
              <w:right w:val="single" w:color="auto" w:sz="6" w:space="0"/>
            </w:tcBorders>
            <w:noWrap w:val="0"/>
            <w:vAlign w:val="center"/>
          </w:tcPr>
          <w:p>
            <w:pPr>
              <w:pStyle w:val="52"/>
              <w:spacing w:line="440" w:lineRule="exact"/>
              <w:ind w:firstLine="120"/>
              <w:rPr>
                <w:rFonts w:ascii="宋体" w:hAnsi="宋体"/>
                <w:color w:val="000000"/>
                <w:spacing w:val="0"/>
                <w:kern w:val="2"/>
                <w:sz w:val="21"/>
                <w:szCs w:val="21"/>
              </w:rPr>
            </w:pPr>
            <w:r>
              <w:rPr>
                <w:rFonts w:hint="eastAsia" w:ascii="宋体" w:hAnsi="宋体"/>
                <w:color w:val="000000"/>
                <w:spacing w:val="0"/>
                <w:kern w:val="2"/>
                <w:sz w:val="21"/>
                <w:szCs w:val="21"/>
              </w:rPr>
              <w:t>自合同签订之日起</w:t>
            </w:r>
            <w:r>
              <w:rPr>
                <w:rFonts w:hint="eastAsia" w:ascii="宋体" w:hAnsi="宋体"/>
                <w:color w:val="000000"/>
                <w:spacing w:val="0"/>
                <w:kern w:val="2"/>
                <w:sz w:val="21"/>
                <w:szCs w:val="21"/>
                <w:u w:val="single"/>
                <w:lang w:val="en-US" w:eastAsia="zh-CN"/>
              </w:rPr>
              <w:t>90</w:t>
            </w:r>
            <w:r>
              <w:rPr>
                <w:rFonts w:hint="eastAsia" w:ascii="宋体" w:hAnsi="宋体"/>
                <w:color w:val="000000"/>
                <w:spacing w:val="0"/>
                <w:kern w:val="2"/>
                <w:sz w:val="21"/>
                <w:szCs w:val="21"/>
              </w:rPr>
              <w:t>日历天内</w:t>
            </w:r>
          </w:p>
        </w:tc>
        <w:tc>
          <w:tcPr>
            <w:tcW w:w="2108" w:type="dxa"/>
            <w:tcBorders>
              <w:top w:val="single" w:color="auto" w:sz="6" w:space="0"/>
              <w:left w:val="single" w:color="auto" w:sz="6" w:space="0"/>
              <w:bottom w:val="single" w:color="auto" w:sz="6" w:space="0"/>
              <w:right w:val="single" w:color="auto" w:sz="12" w:space="0"/>
            </w:tcBorders>
            <w:noWrap w:val="0"/>
            <w:vAlign w:val="center"/>
          </w:tcPr>
          <w:p>
            <w:pPr>
              <w:pStyle w:val="52"/>
              <w:spacing w:line="440" w:lineRule="exact"/>
              <w:ind w:firstLine="120"/>
              <w:rPr>
                <w:rFonts w:ascii="宋体" w:hAnsi="宋体"/>
                <w:color w:val="000000"/>
                <w:spacing w:val="0"/>
                <w:kern w:val="2"/>
                <w:sz w:val="21"/>
                <w:szCs w:val="21"/>
              </w:rPr>
            </w:pPr>
            <w:r>
              <w:rPr>
                <w:rFonts w:hint="eastAsia" w:ascii="宋体" w:hAnsi="宋体"/>
                <w:color w:val="000000"/>
                <w:spacing w:val="0"/>
                <w:kern w:val="2"/>
                <w:sz w:val="21"/>
                <w:szCs w:val="21"/>
              </w:rPr>
              <w:t>人民币</w:t>
            </w:r>
            <w:r>
              <w:rPr>
                <w:rFonts w:hint="eastAsia" w:ascii="宋体" w:hAnsi="宋体"/>
                <w:color w:val="000000"/>
                <w:spacing w:val="0"/>
                <w:kern w:val="2"/>
                <w:sz w:val="21"/>
                <w:szCs w:val="21"/>
                <w:lang w:val="en-US" w:eastAsia="zh-CN"/>
              </w:rPr>
              <w:t>50</w:t>
            </w:r>
            <w:r>
              <w:rPr>
                <w:rFonts w:hint="eastAsia" w:ascii="宋体" w:hAnsi="宋体"/>
                <w:color w:val="000000"/>
                <w:spacing w:val="0"/>
                <w:kern w:val="2"/>
                <w:sz w:val="21"/>
                <w:szCs w:val="21"/>
              </w:rPr>
              <w:t>万元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634" w:hRule="atLeast"/>
          <w:jc w:val="center"/>
        </w:trPr>
        <w:tc>
          <w:tcPr>
            <w:tcW w:w="3805" w:type="dxa"/>
            <w:tcBorders>
              <w:top w:val="single" w:color="auto" w:sz="6" w:space="0"/>
              <w:left w:val="single" w:color="auto" w:sz="12" w:space="0"/>
              <w:bottom w:val="single" w:color="auto" w:sz="12" w:space="0"/>
              <w:right w:val="single" w:color="auto" w:sz="6" w:space="0"/>
            </w:tcBorders>
            <w:noWrap w:val="0"/>
            <w:vAlign w:val="center"/>
          </w:tcPr>
          <w:p>
            <w:pPr>
              <w:jc w:val="center"/>
              <w:rPr>
                <w:rFonts w:hint="eastAsia" w:ascii="宋体" w:hAnsi="宋体"/>
                <w:b/>
                <w:bCs/>
                <w:color w:val="000000"/>
                <w:szCs w:val="21"/>
              </w:rPr>
            </w:pPr>
            <w:r>
              <w:rPr>
                <w:rFonts w:hint="eastAsia" w:ascii="宋体" w:hAnsi="宋体"/>
                <w:bCs/>
                <w:color w:val="000000"/>
                <w:szCs w:val="21"/>
              </w:rPr>
              <w:t>“三罗第一枪”战后休整地纪念馆布展</w:t>
            </w:r>
          </w:p>
        </w:tc>
        <w:tc>
          <w:tcPr>
            <w:tcW w:w="3135" w:type="dxa"/>
            <w:tcBorders>
              <w:top w:val="single" w:color="auto" w:sz="6" w:space="0"/>
              <w:left w:val="single" w:color="auto" w:sz="6" w:space="0"/>
              <w:bottom w:val="single" w:color="auto" w:sz="12" w:space="0"/>
              <w:right w:val="single" w:color="auto" w:sz="6" w:space="0"/>
            </w:tcBorders>
            <w:noWrap w:val="0"/>
            <w:vAlign w:val="center"/>
          </w:tcPr>
          <w:p>
            <w:pPr>
              <w:pStyle w:val="52"/>
              <w:spacing w:line="440" w:lineRule="exact"/>
              <w:ind w:firstLine="120" w:firstLineChars="0"/>
              <w:rPr>
                <w:rFonts w:hint="eastAsia" w:ascii="宋体" w:hAnsi="宋体"/>
                <w:color w:val="000000"/>
                <w:spacing w:val="0"/>
                <w:kern w:val="2"/>
                <w:sz w:val="21"/>
                <w:szCs w:val="21"/>
              </w:rPr>
            </w:pPr>
            <w:r>
              <w:rPr>
                <w:rFonts w:hint="eastAsia" w:ascii="宋体" w:hAnsi="宋体"/>
                <w:color w:val="000000"/>
                <w:spacing w:val="0"/>
                <w:kern w:val="2"/>
                <w:sz w:val="21"/>
                <w:szCs w:val="21"/>
              </w:rPr>
              <w:t>自合同签订之日起</w:t>
            </w:r>
            <w:r>
              <w:rPr>
                <w:rFonts w:hint="eastAsia" w:ascii="宋体" w:hAnsi="宋体"/>
                <w:color w:val="000000"/>
                <w:spacing w:val="0"/>
                <w:kern w:val="2"/>
                <w:sz w:val="21"/>
                <w:szCs w:val="21"/>
                <w:u w:val="single"/>
                <w:lang w:val="en-US" w:eastAsia="zh-CN"/>
              </w:rPr>
              <w:t>90</w:t>
            </w:r>
            <w:r>
              <w:rPr>
                <w:rFonts w:hint="eastAsia" w:ascii="宋体" w:hAnsi="宋体"/>
                <w:color w:val="000000"/>
                <w:spacing w:val="0"/>
                <w:kern w:val="2"/>
                <w:sz w:val="21"/>
                <w:szCs w:val="21"/>
              </w:rPr>
              <w:t>日历天内</w:t>
            </w:r>
          </w:p>
        </w:tc>
        <w:tc>
          <w:tcPr>
            <w:tcW w:w="2108" w:type="dxa"/>
            <w:tcBorders>
              <w:top w:val="single" w:color="auto" w:sz="6" w:space="0"/>
              <w:left w:val="single" w:color="auto" w:sz="6" w:space="0"/>
              <w:bottom w:val="single" w:color="auto" w:sz="12" w:space="0"/>
              <w:right w:val="single" w:color="auto" w:sz="12" w:space="0"/>
            </w:tcBorders>
            <w:noWrap w:val="0"/>
            <w:vAlign w:val="center"/>
          </w:tcPr>
          <w:p>
            <w:pPr>
              <w:pStyle w:val="52"/>
              <w:spacing w:line="440" w:lineRule="exact"/>
              <w:ind w:firstLine="120" w:firstLineChars="0"/>
              <w:rPr>
                <w:rFonts w:hint="eastAsia" w:ascii="宋体" w:hAnsi="宋体"/>
                <w:color w:val="000000"/>
                <w:spacing w:val="0"/>
                <w:kern w:val="2"/>
                <w:sz w:val="21"/>
                <w:szCs w:val="21"/>
              </w:rPr>
            </w:pPr>
            <w:r>
              <w:rPr>
                <w:rFonts w:hint="eastAsia" w:ascii="宋体" w:hAnsi="宋体"/>
                <w:color w:val="000000"/>
                <w:spacing w:val="0"/>
                <w:kern w:val="2"/>
                <w:sz w:val="21"/>
                <w:szCs w:val="21"/>
              </w:rPr>
              <w:t>人民币</w:t>
            </w:r>
            <w:r>
              <w:rPr>
                <w:rFonts w:hint="eastAsia" w:ascii="宋体" w:hAnsi="宋体"/>
                <w:color w:val="000000"/>
                <w:spacing w:val="0"/>
                <w:kern w:val="2"/>
                <w:sz w:val="21"/>
                <w:szCs w:val="21"/>
                <w:lang w:val="en-US" w:eastAsia="zh-CN"/>
              </w:rPr>
              <w:t>30</w:t>
            </w:r>
            <w:r>
              <w:rPr>
                <w:rFonts w:hint="eastAsia" w:ascii="宋体" w:hAnsi="宋体"/>
                <w:color w:val="000000"/>
                <w:spacing w:val="0"/>
                <w:kern w:val="2"/>
                <w:sz w:val="21"/>
                <w:szCs w:val="21"/>
              </w:rPr>
              <w:t>万元</w:t>
            </w:r>
          </w:p>
        </w:tc>
      </w:tr>
    </w:tbl>
    <w:p>
      <w:pPr>
        <w:pStyle w:val="14"/>
        <w:numPr>
          <w:ilvl w:val="0"/>
          <w:numId w:val="0"/>
        </w:numPr>
        <w:tabs>
          <w:tab w:val="left" w:pos="540"/>
        </w:tabs>
        <w:autoSpaceDE/>
        <w:autoSpaceDN/>
        <w:snapToGrid w:val="0"/>
        <w:spacing w:line="360" w:lineRule="auto"/>
        <w:ind w:leftChars="0"/>
        <w:jc w:val="both"/>
        <w:rPr>
          <w:rFonts w:hint="eastAsia" w:hAnsi="宋体"/>
          <w:b/>
          <w:sz w:val="21"/>
          <w:szCs w:val="21"/>
          <w:lang w:val="en-US" w:eastAsia="zh-CN"/>
        </w:rPr>
      </w:pPr>
    </w:p>
    <w:p>
      <w:pPr>
        <w:pStyle w:val="14"/>
        <w:numPr>
          <w:ilvl w:val="0"/>
          <w:numId w:val="0"/>
        </w:numPr>
        <w:tabs>
          <w:tab w:val="left" w:pos="540"/>
        </w:tabs>
        <w:autoSpaceDE/>
        <w:autoSpaceDN/>
        <w:snapToGrid w:val="0"/>
        <w:spacing w:line="360" w:lineRule="auto"/>
        <w:ind w:leftChars="0"/>
        <w:jc w:val="both"/>
        <w:rPr>
          <w:rFonts w:hAnsi="宋体"/>
          <w:b/>
          <w:sz w:val="21"/>
          <w:szCs w:val="21"/>
        </w:rPr>
      </w:pPr>
      <w:r>
        <w:rPr>
          <w:rFonts w:hint="eastAsia" w:hAnsi="宋体"/>
          <w:b/>
          <w:sz w:val="21"/>
          <w:szCs w:val="21"/>
          <w:lang w:val="en-US" w:eastAsia="zh-CN"/>
        </w:rPr>
        <w:t>三、</w:t>
      </w:r>
      <w:r>
        <w:rPr>
          <w:rFonts w:hint="eastAsia" w:hAnsi="宋体"/>
          <w:b/>
          <w:sz w:val="21"/>
          <w:szCs w:val="21"/>
        </w:rPr>
        <w:t>项目基本情况</w:t>
      </w:r>
    </w:p>
    <w:p>
      <w:pPr>
        <w:spacing w:line="360" w:lineRule="auto"/>
        <w:ind w:firstLine="420" w:firstLineChars="200"/>
        <w:outlineLvl w:val="0"/>
        <w:rPr>
          <w:rFonts w:hint="eastAsia" w:ascii="宋体" w:hAnsi="宋体"/>
          <w:kern w:val="0"/>
          <w:szCs w:val="21"/>
        </w:rPr>
      </w:pPr>
      <w:bookmarkStart w:id="5" w:name="_Toc486366328"/>
      <w:r>
        <w:rPr>
          <w:rFonts w:hint="eastAsia" w:ascii="宋体" w:hAnsi="宋体"/>
          <w:kern w:val="0"/>
          <w:szCs w:val="21"/>
          <w:lang w:val="en-US" w:eastAsia="zh-CN"/>
        </w:rPr>
        <w:t>1、</w:t>
      </w:r>
      <w:r>
        <w:rPr>
          <w:rFonts w:hint="eastAsia" w:ascii="宋体" w:hAnsi="宋体"/>
          <w:kern w:val="0"/>
          <w:szCs w:val="21"/>
        </w:rPr>
        <w:t>云浮县人民政府成立旧址纪念馆陈列，为云浮市</w:t>
      </w:r>
      <w:r>
        <w:rPr>
          <w:rFonts w:hint="eastAsia" w:ascii="宋体" w:hAnsi="宋体"/>
          <w:kern w:val="0"/>
          <w:szCs w:val="21"/>
          <w:lang w:eastAsia="zh-CN"/>
        </w:rPr>
        <w:t>云安区</w:t>
      </w:r>
      <w:r>
        <w:rPr>
          <w:rFonts w:hint="eastAsia" w:ascii="宋体" w:hAnsi="宋体"/>
          <w:kern w:val="0"/>
          <w:szCs w:val="21"/>
        </w:rPr>
        <w:t>富林镇界石村委莲塘村打造的重点；核心内容为第一届云浮县人民政府在富林莲塘村黄善初大屋宣布成立，麦长龙当选为首任县长。这座黄善初大屋的重新修缮及还原生活场景布置、云浮县人民政府成立旧址纪念馆的陈列布置；布展需依靠历史背景，深挖</w:t>
      </w:r>
      <w:r>
        <w:rPr>
          <w:rFonts w:hint="eastAsia" w:ascii="宋体" w:hAnsi="宋体"/>
          <w:kern w:val="0"/>
          <w:szCs w:val="21"/>
          <w:lang w:eastAsia="zh-CN"/>
        </w:rPr>
        <w:t>革命</w:t>
      </w:r>
      <w:r>
        <w:rPr>
          <w:rFonts w:hint="eastAsia" w:ascii="宋体" w:hAnsi="宋体"/>
          <w:kern w:val="0"/>
          <w:szCs w:val="21"/>
        </w:rPr>
        <w:t>史实，再现大革命时期的风云岁月，紧扣国家崛起、民族复兴、共同实现中国梦等新时代主题，进行概念升华和现代化诠释，将项目建设成为纪念中国共产党先进党员、革命先烈、爱国主义教育基地。</w:t>
      </w:r>
      <w:bookmarkEnd w:id="5"/>
    </w:p>
    <w:p>
      <w:pPr>
        <w:spacing w:line="360" w:lineRule="auto"/>
        <w:ind w:firstLine="420" w:firstLineChars="200"/>
        <w:outlineLvl w:val="0"/>
        <w:rPr>
          <w:rFonts w:ascii="宋体" w:hAnsi="宋体"/>
          <w:kern w:val="0"/>
          <w:szCs w:val="21"/>
        </w:rPr>
      </w:pPr>
      <w:r>
        <w:rPr>
          <w:rFonts w:hint="eastAsia" w:ascii="宋体" w:hAnsi="宋体"/>
          <w:kern w:val="0"/>
          <w:szCs w:val="21"/>
          <w:lang w:val="en-US" w:eastAsia="zh-CN"/>
        </w:rPr>
        <w:t>2、</w:t>
      </w:r>
      <w:r>
        <w:rPr>
          <w:rFonts w:hint="eastAsia" w:ascii="宋体" w:hAnsi="宋体"/>
          <w:kern w:val="0"/>
          <w:szCs w:val="21"/>
        </w:rPr>
        <w:t>“三罗第一枪”战后休整地纪念馆布展，为云浮市</w:t>
      </w:r>
      <w:r>
        <w:rPr>
          <w:rFonts w:hint="eastAsia" w:ascii="宋体" w:hAnsi="宋体"/>
          <w:kern w:val="0"/>
          <w:szCs w:val="21"/>
          <w:lang w:eastAsia="zh-CN"/>
        </w:rPr>
        <w:t>云安区</w:t>
      </w:r>
      <w:r>
        <w:rPr>
          <w:rFonts w:hint="eastAsia" w:ascii="宋体" w:hAnsi="宋体"/>
          <w:kern w:val="0"/>
          <w:szCs w:val="21"/>
        </w:rPr>
        <w:t>富林镇</w:t>
      </w:r>
      <w:r>
        <w:rPr>
          <w:rFonts w:hint="eastAsia" w:ascii="宋体" w:hAnsi="宋体"/>
          <w:kern w:val="0"/>
          <w:szCs w:val="21"/>
          <w:lang w:eastAsia="zh-CN"/>
        </w:rPr>
        <w:t>云利</w:t>
      </w:r>
      <w:r>
        <w:rPr>
          <w:rFonts w:hint="eastAsia" w:ascii="宋体" w:hAnsi="宋体"/>
          <w:kern w:val="0"/>
          <w:szCs w:val="21"/>
        </w:rPr>
        <w:t>村</w:t>
      </w:r>
      <w:r>
        <w:rPr>
          <w:rFonts w:hint="eastAsia" w:ascii="宋体" w:hAnsi="宋体"/>
          <w:kern w:val="0"/>
          <w:szCs w:val="21"/>
          <w:lang w:eastAsia="zh-CN"/>
        </w:rPr>
        <w:t>的党建文化展馆</w:t>
      </w:r>
      <w:r>
        <w:rPr>
          <w:rFonts w:hint="eastAsia" w:ascii="宋体" w:hAnsi="宋体"/>
          <w:kern w:val="0"/>
          <w:szCs w:val="21"/>
        </w:rPr>
        <w:t>；核心内容为“三罗第一枪”战后</w:t>
      </w:r>
      <w:r>
        <w:rPr>
          <w:rFonts w:hint="eastAsia" w:ascii="宋体" w:hAnsi="宋体"/>
          <w:kern w:val="0"/>
          <w:szCs w:val="21"/>
          <w:lang w:eastAsia="zh-CN"/>
        </w:rPr>
        <w:t>经此地</w:t>
      </w:r>
      <w:r>
        <w:rPr>
          <w:rFonts w:hint="eastAsia" w:ascii="宋体" w:hAnsi="宋体"/>
          <w:kern w:val="0"/>
          <w:szCs w:val="21"/>
        </w:rPr>
        <w:t>休整</w:t>
      </w:r>
      <w:r>
        <w:rPr>
          <w:rFonts w:hint="eastAsia" w:ascii="宋体" w:hAnsi="宋体"/>
          <w:kern w:val="0"/>
          <w:szCs w:val="21"/>
          <w:lang w:eastAsia="zh-CN"/>
        </w:rPr>
        <w:t>而留下革命组织</w:t>
      </w:r>
      <w:r>
        <w:rPr>
          <w:rFonts w:hint="eastAsia" w:ascii="宋体" w:hAnsi="宋体"/>
          <w:kern w:val="0"/>
          <w:szCs w:val="21"/>
        </w:rPr>
        <w:t>；布展需依靠历史背景，深挖史实，再现</w:t>
      </w:r>
      <w:r>
        <w:rPr>
          <w:rFonts w:hint="eastAsia" w:ascii="宋体" w:hAnsi="宋体"/>
          <w:kern w:val="0"/>
          <w:szCs w:val="21"/>
          <w:lang w:eastAsia="zh-CN"/>
        </w:rPr>
        <w:t>建国初</w:t>
      </w:r>
      <w:r>
        <w:rPr>
          <w:rFonts w:hint="eastAsia" w:ascii="宋体" w:hAnsi="宋体"/>
          <w:kern w:val="0"/>
          <w:szCs w:val="21"/>
        </w:rPr>
        <w:t>期的</w:t>
      </w:r>
      <w:r>
        <w:rPr>
          <w:rFonts w:hint="eastAsia" w:ascii="宋体" w:hAnsi="宋体"/>
          <w:kern w:val="0"/>
          <w:szCs w:val="21"/>
          <w:lang w:eastAsia="zh-CN"/>
        </w:rPr>
        <w:t>党员组织及发展</w:t>
      </w:r>
      <w:r>
        <w:rPr>
          <w:rFonts w:hint="eastAsia" w:ascii="宋体" w:hAnsi="宋体"/>
          <w:kern w:val="0"/>
          <w:szCs w:val="21"/>
        </w:rPr>
        <w:t>，</w:t>
      </w:r>
      <w:r>
        <w:rPr>
          <w:rFonts w:hint="eastAsia" w:ascii="宋体" w:hAnsi="宋体"/>
          <w:kern w:val="0"/>
          <w:szCs w:val="21"/>
          <w:lang w:eastAsia="zh-CN"/>
        </w:rPr>
        <w:t>在党员的带领下团结广大群众进行农业生产，兴建渡槽，电站等</w:t>
      </w:r>
      <w:r>
        <w:rPr>
          <w:rFonts w:hint="eastAsia" w:ascii="宋体" w:hAnsi="宋体"/>
          <w:kern w:val="0"/>
          <w:szCs w:val="21"/>
        </w:rPr>
        <w:t>紧扣国家崛起、民族复兴、共同实现中国梦等新时代主题，进行概念升华和现代化诠释，将项目建设成为纪念中国共产党先进党员、爱国主义教育基地。</w:t>
      </w:r>
    </w:p>
    <w:p>
      <w:pPr>
        <w:pStyle w:val="14"/>
        <w:numPr>
          <w:ilvl w:val="0"/>
          <w:numId w:val="0"/>
        </w:numPr>
        <w:tabs>
          <w:tab w:val="left" w:pos="540"/>
        </w:tabs>
        <w:autoSpaceDE/>
        <w:autoSpaceDN/>
        <w:snapToGrid w:val="0"/>
        <w:spacing w:line="360" w:lineRule="auto"/>
        <w:ind w:leftChars="0"/>
        <w:jc w:val="both"/>
        <w:rPr>
          <w:rFonts w:hAnsi="宋体"/>
          <w:b/>
          <w:sz w:val="21"/>
          <w:szCs w:val="21"/>
        </w:rPr>
      </w:pPr>
      <w:r>
        <w:rPr>
          <w:rFonts w:hint="eastAsia" w:hAnsi="宋体"/>
          <w:b/>
          <w:sz w:val="21"/>
          <w:szCs w:val="21"/>
          <w:lang w:val="en-US" w:eastAsia="zh-CN"/>
        </w:rPr>
        <w:t>四、</w:t>
      </w:r>
      <w:r>
        <w:rPr>
          <w:rFonts w:hint="eastAsia" w:hAnsi="宋体"/>
          <w:b/>
          <w:sz w:val="21"/>
          <w:szCs w:val="21"/>
        </w:rPr>
        <w:t>展示厅陈列要求</w:t>
      </w:r>
    </w:p>
    <w:p>
      <w:pPr>
        <w:spacing w:line="360" w:lineRule="auto"/>
        <w:ind w:firstLine="420" w:firstLineChars="200"/>
        <w:outlineLvl w:val="0"/>
        <w:rPr>
          <w:rFonts w:hint="eastAsia" w:ascii="宋体" w:hAnsi="宋体"/>
          <w:kern w:val="0"/>
          <w:szCs w:val="21"/>
        </w:rPr>
      </w:pPr>
      <w:bookmarkStart w:id="6" w:name="_Toc486366330"/>
      <w:r>
        <w:rPr>
          <w:rFonts w:hint="eastAsia" w:ascii="宋体" w:hAnsi="宋体"/>
          <w:kern w:val="0"/>
          <w:szCs w:val="21"/>
          <w:lang w:val="en-US" w:eastAsia="zh-CN"/>
        </w:rPr>
        <w:t>1、</w:t>
      </w:r>
      <w:r>
        <w:rPr>
          <w:rFonts w:hint="eastAsia" w:ascii="宋体" w:hAnsi="宋体"/>
          <w:kern w:val="0"/>
          <w:szCs w:val="21"/>
        </w:rPr>
        <w:t>云浮县人民政府成立旧址建筑面积约</w:t>
      </w:r>
      <w:r>
        <w:rPr>
          <w:rFonts w:hint="eastAsia" w:ascii="宋体" w:hAnsi="宋体"/>
          <w:kern w:val="0"/>
          <w:szCs w:val="21"/>
          <w:lang w:val="en-US" w:eastAsia="zh-CN"/>
        </w:rPr>
        <w:t>2000</w:t>
      </w:r>
      <w:r>
        <w:rPr>
          <w:rFonts w:hint="eastAsia" w:ascii="宋体" w:hAnsi="宋体"/>
          <w:kern w:val="0"/>
          <w:szCs w:val="21"/>
        </w:rPr>
        <w:t>平方米，主要任务为修旧如旧，还原</w:t>
      </w:r>
      <w:r>
        <w:rPr>
          <w:rFonts w:hint="eastAsia" w:ascii="宋体" w:hAnsi="宋体"/>
          <w:kern w:val="0"/>
          <w:szCs w:val="21"/>
          <w:lang w:eastAsia="zh-CN"/>
        </w:rPr>
        <w:t>历史</w:t>
      </w:r>
      <w:r>
        <w:rPr>
          <w:rFonts w:hint="eastAsia" w:ascii="宋体" w:hAnsi="宋体"/>
          <w:kern w:val="0"/>
          <w:szCs w:val="21"/>
        </w:rPr>
        <w:t>场景，带领人们感受</w:t>
      </w:r>
      <w:r>
        <w:rPr>
          <w:rFonts w:hint="eastAsia" w:ascii="宋体" w:hAnsi="宋体"/>
          <w:kern w:val="0"/>
          <w:szCs w:val="21"/>
          <w:lang w:eastAsia="zh-CN"/>
        </w:rPr>
        <w:t>革命烈</w:t>
      </w:r>
      <w:r>
        <w:rPr>
          <w:rFonts w:hint="eastAsia" w:ascii="宋体" w:hAnsi="宋体"/>
          <w:kern w:val="0"/>
          <w:szCs w:val="21"/>
        </w:rPr>
        <w:t>简朴无私的生活作风、为国为家的革命精神；</w:t>
      </w:r>
      <w:r>
        <w:rPr>
          <w:rFonts w:hint="eastAsia" w:ascii="宋体" w:hAnsi="宋体"/>
          <w:kern w:val="0"/>
          <w:szCs w:val="21"/>
          <w:lang w:eastAsia="zh-CN"/>
        </w:rPr>
        <w:t>展馆布展以</w:t>
      </w:r>
      <w:r>
        <w:rPr>
          <w:rFonts w:hint="eastAsia" w:ascii="宋体" w:hAnsi="宋体"/>
          <w:kern w:val="0"/>
          <w:szCs w:val="21"/>
        </w:rPr>
        <w:t>稳重、大气、现代、综合陈列布置。本项目采购内容包括展览主题提炼、文本撰写、陈列资料汇编、创意规划及图文布展、文物展示设计及多媒体设备、强电设备等相应配套设施。</w:t>
      </w:r>
      <w:bookmarkEnd w:id="6"/>
    </w:p>
    <w:p>
      <w:pPr>
        <w:spacing w:line="360" w:lineRule="auto"/>
        <w:ind w:firstLine="420" w:firstLineChars="200"/>
        <w:outlineLvl w:val="0"/>
        <w:rPr>
          <w:rFonts w:hint="eastAsia" w:ascii="宋体" w:hAnsi="宋体" w:eastAsia="宋体"/>
          <w:kern w:val="0"/>
          <w:szCs w:val="21"/>
          <w:lang w:val="en-US" w:eastAsia="zh-CN"/>
        </w:rPr>
      </w:pPr>
      <w:r>
        <w:rPr>
          <w:rFonts w:hint="eastAsia" w:ascii="宋体" w:hAnsi="宋体"/>
          <w:kern w:val="0"/>
          <w:szCs w:val="21"/>
          <w:lang w:val="en-US" w:eastAsia="zh-CN"/>
        </w:rPr>
        <w:t>2、</w:t>
      </w:r>
      <w:r>
        <w:rPr>
          <w:rFonts w:hint="eastAsia" w:ascii="宋体" w:hAnsi="宋体"/>
          <w:kern w:val="0"/>
          <w:szCs w:val="21"/>
        </w:rPr>
        <w:t>“三罗第一枪”战后休整地纪念馆建筑面积约</w:t>
      </w:r>
      <w:r>
        <w:rPr>
          <w:rFonts w:hint="eastAsia" w:ascii="宋体" w:hAnsi="宋体"/>
          <w:kern w:val="0"/>
          <w:szCs w:val="21"/>
          <w:lang w:val="en-US" w:eastAsia="zh-CN"/>
        </w:rPr>
        <w:t>400</w:t>
      </w:r>
      <w:r>
        <w:rPr>
          <w:rFonts w:hint="eastAsia" w:ascii="宋体" w:hAnsi="宋体"/>
          <w:kern w:val="0"/>
          <w:szCs w:val="21"/>
        </w:rPr>
        <w:t>平方米，主要任务为还原</w:t>
      </w:r>
      <w:r>
        <w:rPr>
          <w:rFonts w:hint="eastAsia" w:ascii="宋体" w:hAnsi="宋体"/>
          <w:kern w:val="0"/>
          <w:szCs w:val="21"/>
          <w:lang w:eastAsia="zh-CN"/>
        </w:rPr>
        <w:t>历史</w:t>
      </w:r>
      <w:r>
        <w:rPr>
          <w:rFonts w:hint="eastAsia" w:ascii="宋体" w:hAnsi="宋体"/>
          <w:kern w:val="0"/>
          <w:szCs w:val="21"/>
        </w:rPr>
        <w:t>场景，带领人们感受</w:t>
      </w:r>
      <w:r>
        <w:rPr>
          <w:rFonts w:hint="eastAsia" w:ascii="宋体" w:hAnsi="宋体"/>
          <w:kern w:val="0"/>
          <w:szCs w:val="21"/>
          <w:lang w:eastAsia="zh-CN"/>
        </w:rPr>
        <w:t>党员</w:t>
      </w:r>
      <w:r>
        <w:rPr>
          <w:rFonts w:hint="eastAsia" w:ascii="宋体" w:hAnsi="宋体"/>
          <w:kern w:val="0"/>
          <w:szCs w:val="21"/>
        </w:rPr>
        <w:t>简朴无私的生活作风、为国为家的革命精神；</w:t>
      </w:r>
      <w:r>
        <w:rPr>
          <w:rFonts w:hint="eastAsia" w:ascii="宋体" w:hAnsi="宋体"/>
          <w:kern w:val="0"/>
          <w:szCs w:val="21"/>
          <w:lang w:eastAsia="zh-CN"/>
        </w:rPr>
        <w:t>展馆布展以</w:t>
      </w:r>
      <w:r>
        <w:rPr>
          <w:rFonts w:hint="eastAsia" w:ascii="宋体" w:hAnsi="宋体"/>
          <w:kern w:val="0"/>
          <w:szCs w:val="21"/>
        </w:rPr>
        <w:t>稳重、大气、现代、综合陈列布置。本项目采购内容包括展览主题提炼、文本撰写、陈列资料汇编、创意规划及图文布展、文物展示设计及多媒体设备、强电设备等相应配套设施。</w:t>
      </w:r>
    </w:p>
    <w:p>
      <w:pPr>
        <w:pStyle w:val="14"/>
        <w:numPr>
          <w:ilvl w:val="0"/>
          <w:numId w:val="0"/>
        </w:numPr>
        <w:tabs>
          <w:tab w:val="left" w:pos="540"/>
        </w:tabs>
        <w:autoSpaceDE/>
        <w:autoSpaceDN/>
        <w:snapToGrid w:val="0"/>
        <w:spacing w:line="360" w:lineRule="auto"/>
        <w:ind w:leftChars="0"/>
        <w:jc w:val="both"/>
        <w:rPr>
          <w:rFonts w:hAnsi="宋体"/>
          <w:b/>
          <w:sz w:val="21"/>
          <w:szCs w:val="21"/>
        </w:rPr>
      </w:pPr>
      <w:r>
        <w:rPr>
          <w:rFonts w:hint="eastAsia" w:hAnsi="宋体"/>
          <w:b/>
          <w:sz w:val="21"/>
          <w:szCs w:val="21"/>
          <w:lang w:val="en-US" w:eastAsia="zh-CN"/>
        </w:rPr>
        <w:t>五、</w:t>
      </w:r>
      <w:r>
        <w:rPr>
          <w:rFonts w:hint="eastAsia" w:hAnsi="宋体"/>
          <w:b/>
          <w:sz w:val="21"/>
          <w:szCs w:val="21"/>
        </w:rPr>
        <w:t>整体设计理念要求</w:t>
      </w:r>
    </w:p>
    <w:p>
      <w:pPr>
        <w:spacing w:line="360" w:lineRule="auto"/>
        <w:ind w:firstLine="420" w:firstLineChars="200"/>
        <w:outlineLvl w:val="0"/>
        <w:rPr>
          <w:rFonts w:ascii="宋体" w:hAnsi="宋体"/>
          <w:kern w:val="0"/>
          <w:szCs w:val="21"/>
        </w:rPr>
      </w:pPr>
      <w:bookmarkStart w:id="7" w:name="_Toc486366331"/>
      <w:r>
        <w:rPr>
          <w:rFonts w:hint="eastAsia" w:ascii="宋体" w:hAnsi="宋体"/>
          <w:kern w:val="0"/>
          <w:szCs w:val="21"/>
          <w:lang w:val="en-US" w:eastAsia="zh-CN"/>
        </w:rPr>
        <w:t>1、</w:t>
      </w:r>
      <w:r>
        <w:rPr>
          <w:rFonts w:hint="eastAsia" w:ascii="宋体" w:hAnsi="宋体"/>
          <w:kern w:val="0"/>
          <w:szCs w:val="21"/>
        </w:rPr>
        <w:t>响应供应商的设计要强调观众的体验性和参与性，融思想性、历史性、趣味性、知识性为一体，发挥梁桂华故居廉洁教育基地爱国主义教育和统一战线教育作用，兼顾旅游观光、休闲一体化的设计理念。</w:t>
      </w:r>
      <w:bookmarkEnd w:id="7"/>
    </w:p>
    <w:p>
      <w:pPr>
        <w:spacing w:line="360" w:lineRule="auto"/>
        <w:ind w:firstLine="420" w:firstLineChars="200"/>
        <w:outlineLvl w:val="0"/>
        <w:rPr>
          <w:rFonts w:ascii="宋体" w:hAnsi="宋体"/>
          <w:kern w:val="0"/>
          <w:szCs w:val="21"/>
        </w:rPr>
      </w:pPr>
      <w:bookmarkStart w:id="8" w:name="_Toc486366332"/>
      <w:r>
        <w:rPr>
          <w:rFonts w:hint="eastAsia" w:ascii="宋体" w:hAnsi="宋体"/>
          <w:kern w:val="0"/>
          <w:szCs w:val="21"/>
          <w:lang w:val="en-US" w:eastAsia="zh-CN"/>
        </w:rPr>
        <w:t>2、</w:t>
      </w:r>
      <w:r>
        <w:rPr>
          <w:rFonts w:hint="eastAsia" w:ascii="宋体" w:hAnsi="宋体"/>
          <w:kern w:val="0"/>
          <w:szCs w:val="21"/>
        </w:rPr>
        <w:t>设计理念具有合理性、可行性、艺术性；明确主题，把握重点，强化亮点，突出创新。设计方案必须忠实于展览的主题和内容，必须是对展览内容准确和完整的表达。形式设计要准确、深刻理解展览的主题和内容，并据此确定陈列的表现形式，做到主题突出，形式多样，内容与形式完美统一。</w:t>
      </w:r>
      <w:bookmarkEnd w:id="8"/>
    </w:p>
    <w:p>
      <w:pPr>
        <w:spacing w:line="360" w:lineRule="auto"/>
        <w:ind w:firstLine="420" w:firstLineChars="200"/>
        <w:outlineLvl w:val="0"/>
        <w:rPr>
          <w:rFonts w:ascii="宋体" w:hAnsi="宋体"/>
          <w:kern w:val="0"/>
          <w:szCs w:val="21"/>
        </w:rPr>
      </w:pPr>
      <w:bookmarkStart w:id="9" w:name="_Toc486366333"/>
      <w:r>
        <w:rPr>
          <w:rFonts w:hint="eastAsia" w:ascii="宋体" w:hAnsi="宋体"/>
          <w:kern w:val="0"/>
          <w:szCs w:val="21"/>
          <w:lang w:val="en-US" w:eastAsia="zh-CN"/>
        </w:rPr>
        <w:t>3、</w:t>
      </w:r>
      <w:r>
        <w:rPr>
          <w:rFonts w:hint="eastAsia" w:ascii="宋体" w:hAnsi="宋体"/>
          <w:kern w:val="0"/>
          <w:szCs w:val="21"/>
        </w:rPr>
        <w:t>设计方案要强调观众的体验性和参与性，融思想性、历史性、趣味性、知识性为一体，体现项目的教育功能、旅游观光、休闲一体化的设计理念。将展览内容的丰富性与展览方式的多样化、现代化和技术化有机结合起来，形象深刻地揭示展览的主题和内涵。注重合理性、可行性、艺术性；明确主题，把握重点，强化两点，突出创新。</w:t>
      </w:r>
      <w:bookmarkEnd w:id="9"/>
    </w:p>
    <w:p>
      <w:pPr>
        <w:spacing w:line="360" w:lineRule="auto"/>
        <w:ind w:firstLine="420" w:firstLineChars="200"/>
        <w:outlineLvl w:val="0"/>
        <w:rPr>
          <w:rFonts w:ascii="宋体" w:hAnsi="宋体"/>
          <w:kern w:val="0"/>
          <w:szCs w:val="21"/>
        </w:rPr>
      </w:pPr>
      <w:bookmarkStart w:id="10" w:name="_Toc486366334"/>
      <w:r>
        <w:rPr>
          <w:rFonts w:hint="eastAsia" w:ascii="宋体" w:hAnsi="宋体"/>
          <w:kern w:val="0"/>
          <w:szCs w:val="21"/>
          <w:lang w:val="en-US" w:eastAsia="zh-CN"/>
        </w:rPr>
        <w:t>4、</w:t>
      </w:r>
      <w:r>
        <w:rPr>
          <w:rFonts w:hint="eastAsia" w:ascii="宋体" w:hAnsi="宋体"/>
          <w:kern w:val="0"/>
          <w:szCs w:val="21"/>
        </w:rPr>
        <w:t>文物展示的手段、方法、材料等应注重文物保护，进行专业化设计，不可存在安全隐患。展柜、辅助展品及装饰材料的取材要讲究低炭环保，展柜应是博物馆专用展柜。</w:t>
      </w:r>
      <w:bookmarkEnd w:id="10"/>
    </w:p>
    <w:p>
      <w:pPr>
        <w:spacing w:line="360" w:lineRule="auto"/>
        <w:ind w:firstLine="420" w:firstLineChars="200"/>
        <w:outlineLvl w:val="0"/>
        <w:rPr>
          <w:rFonts w:ascii="宋体" w:hAnsi="宋体"/>
          <w:kern w:val="0"/>
          <w:szCs w:val="21"/>
        </w:rPr>
      </w:pPr>
      <w:bookmarkStart w:id="11" w:name="_Toc486366335"/>
      <w:r>
        <w:rPr>
          <w:rFonts w:hint="eastAsia" w:ascii="宋体" w:hAnsi="宋体"/>
          <w:kern w:val="0"/>
          <w:szCs w:val="21"/>
          <w:lang w:val="en-US" w:eastAsia="zh-CN"/>
        </w:rPr>
        <w:t>5、</w:t>
      </w:r>
      <w:r>
        <w:rPr>
          <w:rFonts w:hint="eastAsia" w:ascii="宋体" w:hAnsi="宋体"/>
          <w:kern w:val="0"/>
          <w:szCs w:val="21"/>
        </w:rPr>
        <w:t>多媒体及数字化设备选配科学、合理，用材适当，应与陈列环境相协调，且不易损坏，经久耐用。辅助陈列品、模型制作要求题材运用得当，表现形式得体，工艺精良，艺术水准高。</w:t>
      </w:r>
      <w:bookmarkEnd w:id="11"/>
    </w:p>
    <w:p>
      <w:pPr>
        <w:spacing w:line="360" w:lineRule="auto"/>
        <w:ind w:left="420" w:leftChars="200" w:firstLine="0" w:firstLineChars="0"/>
        <w:outlineLvl w:val="0"/>
        <w:rPr>
          <w:rFonts w:ascii="宋体" w:hAnsi="宋体"/>
          <w:kern w:val="0"/>
          <w:szCs w:val="21"/>
        </w:rPr>
      </w:pPr>
      <w:bookmarkStart w:id="12" w:name="_Toc486366336"/>
      <w:r>
        <w:rPr>
          <w:rFonts w:hint="eastAsia" w:ascii="宋体" w:hAnsi="宋体"/>
          <w:kern w:val="0"/>
          <w:szCs w:val="21"/>
          <w:lang w:val="en-US" w:eastAsia="zh-CN"/>
        </w:rPr>
        <w:t>6、</w:t>
      </w:r>
      <w:r>
        <w:rPr>
          <w:rFonts w:hint="eastAsia" w:ascii="宋体" w:hAnsi="宋体"/>
          <w:kern w:val="0"/>
          <w:szCs w:val="21"/>
        </w:rPr>
        <w:t>方案设计中应注意做到：标明设计尺寸，使用新材料或新方法的效果说明。</w:t>
      </w:r>
      <w:bookmarkEnd w:id="12"/>
    </w:p>
    <w:p>
      <w:pPr>
        <w:spacing w:line="360" w:lineRule="auto"/>
        <w:ind w:firstLine="420" w:firstLineChars="200"/>
        <w:outlineLvl w:val="0"/>
        <w:rPr>
          <w:rFonts w:ascii="宋体" w:hAnsi="宋体"/>
          <w:kern w:val="0"/>
          <w:szCs w:val="21"/>
        </w:rPr>
      </w:pPr>
      <w:bookmarkStart w:id="13" w:name="_Toc486366337"/>
      <w:r>
        <w:rPr>
          <w:rFonts w:hint="eastAsia" w:ascii="宋体" w:hAnsi="宋体"/>
          <w:kern w:val="0"/>
          <w:szCs w:val="21"/>
          <w:lang w:val="en-US" w:eastAsia="zh-CN"/>
        </w:rPr>
        <w:t>7、</w:t>
      </w:r>
      <w:r>
        <w:rPr>
          <w:rFonts w:hint="eastAsia" w:ascii="宋体" w:hAnsi="宋体"/>
          <w:kern w:val="0"/>
          <w:szCs w:val="21"/>
        </w:rPr>
        <w:t>设计应明确总体及局部展区面积、展览内容、各项投资费用。</w:t>
      </w:r>
      <w:bookmarkEnd w:id="13"/>
    </w:p>
    <w:p>
      <w:pPr>
        <w:pStyle w:val="14"/>
        <w:numPr>
          <w:ilvl w:val="0"/>
          <w:numId w:val="0"/>
        </w:numPr>
        <w:tabs>
          <w:tab w:val="left" w:pos="540"/>
        </w:tabs>
        <w:autoSpaceDE/>
        <w:autoSpaceDN/>
        <w:snapToGrid w:val="0"/>
        <w:spacing w:line="360" w:lineRule="auto"/>
        <w:ind w:leftChars="0"/>
        <w:jc w:val="both"/>
        <w:rPr>
          <w:rFonts w:hint="eastAsia" w:hAnsi="宋体"/>
          <w:b/>
          <w:sz w:val="21"/>
          <w:szCs w:val="21"/>
        </w:rPr>
      </w:pPr>
      <w:r>
        <w:rPr>
          <w:rFonts w:hint="eastAsia" w:hAnsi="宋体"/>
          <w:b/>
          <w:sz w:val="21"/>
          <w:szCs w:val="21"/>
          <w:lang w:val="en-US" w:eastAsia="zh-CN"/>
        </w:rPr>
        <w:t>六、</w:t>
      </w:r>
      <w:r>
        <w:rPr>
          <w:rFonts w:hint="eastAsia" w:hAnsi="宋体"/>
          <w:b/>
          <w:sz w:val="21"/>
          <w:szCs w:val="21"/>
        </w:rPr>
        <w:t>展示厅清单要求</w:t>
      </w:r>
    </w:p>
    <w:p>
      <w:pPr>
        <w:rPr>
          <w:rFonts w:hint="eastAsia"/>
        </w:rPr>
      </w:pPr>
      <w:r>
        <w:rPr>
          <w:rFonts w:hint="eastAsia" w:ascii="宋体" w:hAnsi="宋体"/>
          <w:bCs/>
          <w:color w:val="000000"/>
          <w:szCs w:val="21"/>
          <w:lang w:val="en-US" w:eastAsia="zh-CN"/>
        </w:rPr>
        <w:t>1、</w:t>
      </w:r>
      <w:r>
        <w:rPr>
          <w:rFonts w:hint="eastAsia" w:ascii="宋体" w:hAnsi="宋体"/>
          <w:bCs/>
          <w:color w:val="000000"/>
          <w:szCs w:val="21"/>
        </w:rPr>
        <w:t>云浮县人民政府成立旧址纪念馆布展</w:t>
      </w:r>
    </w:p>
    <w:tbl>
      <w:tblPr>
        <w:tblStyle w:val="32"/>
        <w:tblW w:w="87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744"/>
        <w:gridCol w:w="2669"/>
        <w:gridCol w:w="2956"/>
        <w:gridCol w:w="941"/>
        <w:gridCol w:w="139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34" w:hRule="atLeast"/>
        </w:trPr>
        <w:tc>
          <w:tcPr>
            <w:tcW w:w="744"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序号</w:t>
            </w:r>
          </w:p>
        </w:tc>
        <w:tc>
          <w:tcPr>
            <w:tcW w:w="2669"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项目名称</w:t>
            </w:r>
          </w:p>
        </w:tc>
        <w:tc>
          <w:tcPr>
            <w:tcW w:w="2956"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项目特征</w:t>
            </w:r>
          </w:p>
        </w:tc>
        <w:tc>
          <w:tcPr>
            <w:tcW w:w="941"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计量</w:t>
            </w:r>
            <w:r>
              <w:rPr>
                <w:rFonts w:hint="eastAsia" w:ascii="宋体" w:hAnsi="宋体" w:eastAsia="宋体" w:cs="宋体"/>
                <w:b/>
                <w:i w:val="0"/>
                <w:color w:val="000000"/>
                <w:kern w:val="0"/>
                <w:sz w:val="18"/>
                <w:szCs w:val="18"/>
                <w:u w:val="none"/>
                <w:lang w:val="en-US" w:eastAsia="zh-CN" w:bidi="ar"/>
              </w:rPr>
              <w:br w:type="textWrapping"/>
            </w:r>
            <w:r>
              <w:rPr>
                <w:rFonts w:hint="eastAsia" w:ascii="宋体" w:hAnsi="宋体" w:eastAsia="宋体" w:cs="宋体"/>
                <w:b/>
                <w:i w:val="0"/>
                <w:color w:val="000000"/>
                <w:kern w:val="0"/>
                <w:sz w:val="18"/>
                <w:szCs w:val="18"/>
                <w:u w:val="none"/>
                <w:lang w:val="en-US" w:eastAsia="zh-CN" w:bidi="ar"/>
              </w:rPr>
              <w:t>单位</w:t>
            </w:r>
          </w:p>
        </w:tc>
        <w:tc>
          <w:tcPr>
            <w:tcW w:w="139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9" w:hRule="atLeast"/>
        </w:trPr>
        <w:tc>
          <w:tcPr>
            <w:tcW w:w="74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b/>
                <w:i w:val="0"/>
                <w:color w:val="000000"/>
                <w:sz w:val="18"/>
                <w:szCs w:val="18"/>
                <w:u w:val="none"/>
              </w:rPr>
            </w:pPr>
          </w:p>
        </w:tc>
        <w:tc>
          <w:tcPr>
            <w:tcW w:w="266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b/>
                <w:i w:val="0"/>
                <w:color w:val="000000"/>
                <w:sz w:val="18"/>
                <w:szCs w:val="18"/>
                <w:u w:val="none"/>
              </w:rPr>
            </w:pPr>
          </w:p>
        </w:tc>
        <w:tc>
          <w:tcPr>
            <w:tcW w:w="295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b/>
                <w:i w:val="0"/>
                <w:color w:val="000000"/>
                <w:sz w:val="18"/>
                <w:szCs w:val="18"/>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b/>
                <w:i w:val="0"/>
                <w:color w:val="000000"/>
                <w:sz w:val="18"/>
                <w:szCs w:val="18"/>
                <w:u w:val="none"/>
              </w:rPr>
            </w:pPr>
          </w:p>
        </w:tc>
        <w:tc>
          <w:tcPr>
            <w:tcW w:w="139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b/>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339" w:hRule="atLeast"/>
        </w:trPr>
        <w:tc>
          <w:tcPr>
            <w:tcW w:w="74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26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墙面装饰板</w:t>
            </w:r>
          </w:p>
        </w:tc>
        <w:tc>
          <w:tcPr>
            <w:tcW w:w="295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立体展板</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1、木龙骨 断面7.5c㎡ 木龙骨平均中距(mm以内) 400</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2、龙骨上钉大芯板18mm基层</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3、饰面层 凹凸池造型 一种饰面胶合板（柚木）3mm</w:t>
            </w:r>
          </w:p>
        </w:tc>
        <w:tc>
          <w:tcPr>
            <w:tcW w:w="94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m2</w:t>
            </w:r>
          </w:p>
        </w:tc>
        <w:tc>
          <w:tcPr>
            <w:tcW w:w="139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353" w:hRule="atLeast"/>
        </w:trPr>
        <w:tc>
          <w:tcPr>
            <w:tcW w:w="74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26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其他隔断</w:t>
            </w:r>
          </w:p>
        </w:tc>
        <w:tc>
          <w:tcPr>
            <w:tcW w:w="295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屏峰展板（双面）</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1、隔墙 木龙骨18mm大芯板隔墙(包龙骨) 双面</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2、内设海绵</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3、红色铝塑板（外墙铝塑板铝厚0.4）</w:t>
            </w:r>
          </w:p>
        </w:tc>
        <w:tc>
          <w:tcPr>
            <w:tcW w:w="94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m2</w:t>
            </w:r>
          </w:p>
        </w:tc>
        <w:tc>
          <w:tcPr>
            <w:tcW w:w="139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7.176</w:t>
            </w:r>
          </w:p>
        </w:tc>
      </w:tr>
    </w:tbl>
    <w:p>
      <w:pPr>
        <w:pStyle w:val="14"/>
        <w:numPr>
          <w:ilvl w:val="0"/>
          <w:numId w:val="0"/>
        </w:numPr>
        <w:tabs>
          <w:tab w:val="left" w:pos="540"/>
        </w:tabs>
        <w:autoSpaceDE/>
        <w:autoSpaceDN/>
        <w:snapToGrid w:val="0"/>
        <w:spacing w:line="360" w:lineRule="auto"/>
        <w:ind w:leftChars="0"/>
        <w:jc w:val="both"/>
        <w:rPr>
          <w:rFonts w:hAnsi="宋体"/>
          <w:b/>
          <w:sz w:val="21"/>
          <w:szCs w:val="21"/>
        </w:rPr>
      </w:pPr>
    </w:p>
    <w:tbl>
      <w:tblPr>
        <w:tblStyle w:val="32"/>
        <w:tblW w:w="86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1708"/>
        <w:gridCol w:w="2870"/>
        <w:gridCol w:w="1226"/>
        <w:gridCol w:w="1428"/>
        <w:gridCol w:w="142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59" w:hRule="atLeast"/>
        </w:trPr>
        <w:tc>
          <w:tcPr>
            <w:tcW w:w="17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序号</w:t>
            </w:r>
          </w:p>
        </w:tc>
        <w:tc>
          <w:tcPr>
            <w:tcW w:w="2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项目名称</w:t>
            </w:r>
          </w:p>
        </w:tc>
        <w:tc>
          <w:tcPr>
            <w:tcW w:w="12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内容规格</w:t>
            </w: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计量</w:t>
            </w:r>
            <w:r>
              <w:rPr>
                <w:rFonts w:hint="eastAsia" w:ascii="宋体" w:hAnsi="宋体" w:eastAsia="宋体" w:cs="宋体"/>
                <w:b/>
                <w:i w:val="0"/>
                <w:color w:val="000000"/>
                <w:kern w:val="0"/>
                <w:sz w:val="18"/>
                <w:szCs w:val="18"/>
                <w:u w:val="none"/>
                <w:lang w:val="en-US" w:eastAsia="zh-CN" w:bidi="ar"/>
              </w:rPr>
              <w:br w:type="textWrapping"/>
            </w:r>
            <w:r>
              <w:rPr>
                <w:rFonts w:hint="eastAsia" w:ascii="宋体" w:hAnsi="宋体" w:eastAsia="宋体" w:cs="宋体"/>
                <w:b/>
                <w:i w:val="0"/>
                <w:color w:val="000000"/>
                <w:kern w:val="0"/>
                <w:sz w:val="18"/>
                <w:szCs w:val="18"/>
                <w:u w:val="none"/>
                <w:lang w:val="en-US" w:eastAsia="zh-CN" w:bidi="ar"/>
              </w:rPr>
              <w:t>单位</w:t>
            </w: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cs="宋体"/>
                <w:b/>
                <w:i w:val="0"/>
                <w:color w:val="000000"/>
                <w:kern w:val="0"/>
                <w:sz w:val="18"/>
                <w:szCs w:val="18"/>
                <w:u w:val="none"/>
                <w:lang w:val="en-US" w:eastAsia="zh-CN" w:bidi="ar"/>
              </w:rPr>
              <w:t>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50" w:hRule="atLeast"/>
        </w:trPr>
        <w:tc>
          <w:tcPr>
            <w:tcW w:w="17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2.1</w:t>
            </w:r>
          </w:p>
        </w:tc>
        <w:tc>
          <w:tcPr>
            <w:tcW w:w="2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场境还原（沙盘，场境造型）一层</w:t>
            </w:r>
          </w:p>
        </w:tc>
        <w:tc>
          <w:tcPr>
            <w:tcW w:w="12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1200*2600mm</w:t>
            </w: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m2</w:t>
            </w: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50" w:hRule="atLeast"/>
        </w:trPr>
        <w:tc>
          <w:tcPr>
            <w:tcW w:w="17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2.2</w:t>
            </w:r>
          </w:p>
        </w:tc>
        <w:tc>
          <w:tcPr>
            <w:tcW w:w="2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场境还原（沙盘，场境造型）</w:t>
            </w:r>
          </w:p>
        </w:tc>
        <w:tc>
          <w:tcPr>
            <w:tcW w:w="12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1200*2600mm</w:t>
            </w: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m2</w:t>
            </w: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50" w:hRule="atLeast"/>
        </w:trPr>
        <w:tc>
          <w:tcPr>
            <w:tcW w:w="17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2.3</w:t>
            </w:r>
          </w:p>
        </w:tc>
        <w:tc>
          <w:tcPr>
            <w:tcW w:w="2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定制围栏（仿古金属材质）</w:t>
            </w:r>
          </w:p>
        </w:tc>
        <w:tc>
          <w:tcPr>
            <w:tcW w:w="12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color w:val="000000"/>
                <w:sz w:val="18"/>
                <w:szCs w:val="18"/>
                <w:u w:val="none"/>
              </w:rPr>
            </w:pP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50" w:hRule="atLeast"/>
        </w:trPr>
        <w:tc>
          <w:tcPr>
            <w:tcW w:w="17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2.4</w:t>
            </w:r>
          </w:p>
        </w:tc>
        <w:tc>
          <w:tcPr>
            <w:tcW w:w="2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各展板立体PVC字</w:t>
            </w:r>
          </w:p>
        </w:tc>
        <w:tc>
          <w:tcPr>
            <w:tcW w:w="12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color w:val="000000"/>
                <w:sz w:val="18"/>
                <w:szCs w:val="18"/>
                <w:u w:val="none"/>
              </w:rPr>
            </w:pP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cm</w:t>
            </w: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59" w:hRule="atLeast"/>
        </w:trPr>
        <w:tc>
          <w:tcPr>
            <w:tcW w:w="17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2.5</w:t>
            </w:r>
          </w:p>
        </w:tc>
        <w:tc>
          <w:tcPr>
            <w:tcW w:w="2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各展板立体发光字（定制烤漆LED立体发光字</w:t>
            </w:r>
          </w:p>
        </w:tc>
        <w:tc>
          <w:tcPr>
            <w:tcW w:w="12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color w:val="000000"/>
                <w:sz w:val="18"/>
                <w:szCs w:val="18"/>
                <w:u w:val="none"/>
              </w:rPr>
            </w:pP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cm</w:t>
            </w: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50" w:hRule="atLeast"/>
        </w:trPr>
        <w:tc>
          <w:tcPr>
            <w:tcW w:w="17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2.6</w:t>
            </w:r>
          </w:p>
        </w:tc>
        <w:tc>
          <w:tcPr>
            <w:tcW w:w="2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定制雕像人像（玻璃钢圆雕像）</w:t>
            </w:r>
          </w:p>
        </w:tc>
        <w:tc>
          <w:tcPr>
            <w:tcW w:w="12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color w:val="000000"/>
                <w:sz w:val="18"/>
                <w:szCs w:val="18"/>
                <w:u w:val="none"/>
              </w:rPr>
            </w:pP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59" w:hRule="atLeast"/>
        </w:trPr>
        <w:tc>
          <w:tcPr>
            <w:tcW w:w="17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2.7</w:t>
            </w:r>
          </w:p>
        </w:tc>
        <w:tc>
          <w:tcPr>
            <w:tcW w:w="2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展板喷绘（定制展板专用材料高清背贴）</w:t>
            </w:r>
          </w:p>
        </w:tc>
        <w:tc>
          <w:tcPr>
            <w:tcW w:w="12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color w:val="000000"/>
                <w:sz w:val="18"/>
                <w:szCs w:val="18"/>
                <w:u w:val="none"/>
              </w:rPr>
            </w:pP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m2</w:t>
            </w: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59" w:hRule="atLeast"/>
        </w:trPr>
        <w:tc>
          <w:tcPr>
            <w:tcW w:w="17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2.8</w:t>
            </w:r>
          </w:p>
        </w:tc>
        <w:tc>
          <w:tcPr>
            <w:tcW w:w="2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定制挂墙农具实物仿制品（定制板材立体造型）</w:t>
            </w:r>
          </w:p>
        </w:tc>
        <w:tc>
          <w:tcPr>
            <w:tcW w:w="12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color w:val="000000"/>
                <w:sz w:val="18"/>
                <w:szCs w:val="18"/>
                <w:u w:val="none"/>
              </w:rPr>
            </w:pP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59" w:hRule="atLeast"/>
        </w:trPr>
        <w:tc>
          <w:tcPr>
            <w:tcW w:w="17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2.9</w:t>
            </w:r>
          </w:p>
        </w:tc>
        <w:tc>
          <w:tcPr>
            <w:tcW w:w="2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定制展柜实物仿制品（定制板材立体造型）</w:t>
            </w:r>
          </w:p>
        </w:tc>
        <w:tc>
          <w:tcPr>
            <w:tcW w:w="12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color w:val="000000"/>
                <w:sz w:val="18"/>
                <w:szCs w:val="18"/>
                <w:u w:val="none"/>
              </w:rPr>
            </w:pP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59" w:hRule="atLeast"/>
        </w:trPr>
        <w:tc>
          <w:tcPr>
            <w:tcW w:w="17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2.10</w:t>
            </w:r>
          </w:p>
        </w:tc>
        <w:tc>
          <w:tcPr>
            <w:tcW w:w="2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定制玻璃展柜（5厘钢化白玻板材油漆）</w:t>
            </w:r>
          </w:p>
        </w:tc>
        <w:tc>
          <w:tcPr>
            <w:tcW w:w="12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400*800mm</w:t>
            </w: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59" w:hRule="atLeast"/>
        </w:trPr>
        <w:tc>
          <w:tcPr>
            <w:tcW w:w="17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2.11</w:t>
            </w:r>
          </w:p>
        </w:tc>
        <w:tc>
          <w:tcPr>
            <w:tcW w:w="2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各展区场景说明牌（定制板材立体造型）</w:t>
            </w:r>
          </w:p>
        </w:tc>
        <w:tc>
          <w:tcPr>
            <w:tcW w:w="12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color w:val="000000"/>
                <w:sz w:val="18"/>
                <w:szCs w:val="18"/>
                <w:u w:val="none"/>
              </w:rPr>
            </w:pP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50" w:hRule="atLeast"/>
        </w:trPr>
        <w:tc>
          <w:tcPr>
            <w:tcW w:w="17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2.12</w:t>
            </w:r>
          </w:p>
        </w:tc>
        <w:tc>
          <w:tcPr>
            <w:tcW w:w="2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参观导向牌（定制板材立体造型）</w:t>
            </w:r>
          </w:p>
        </w:tc>
        <w:tc>
          <w:tcPr>
            <w:tcW w:w="12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color w:val="000000"/>
                <w:sz w:val="18"/>
                <w:szCs w:val="18"/>
                <w:u w:val="none"/>
              </w:rPr>
            </w:pP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50" w:hRule="atLeast"/>
        </w:trPr>
        <w:tc>
          <w:tcPr>
            <w:tcW w:w="17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2.13</w:t>
            </w:r>
          </w:p>
        </w:tc>
        <w:tc>
          <w:tcPr>
            <w:tcW w:w="2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仿古牌匾（木材牌匾）</w:t>
            </w:r>
          </w:p>
        </w:tc>
        <w:tc>
          <w:tcPr>
            <w:tcW w:w="12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1800*600mm</w:t>
            </w: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59" w:hRule="atLeast"/>
        </w:trPr>
        <w:tc>
          <w:tcPr>
            <w:tcW w:w="17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2.14</w:t>
            </w:r>
          </w:p>
        </w:tc>
        <w:tc>
          <w:tcPr>
            <w:tcW w:w="2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室外广场党旗造型（钢结构户外漆）</w:t>
            </w:r>
          </w:p>
        </w:tc>
        <w:tc>
          <w:tcPr>
            <w:tcW w:w="12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2500*3000mm</w:t>
            </w: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59" w:hRule="atLeast"/>
        </w:trPr>
        <w:tc>
          <w:tcPr>
            <w:tcW w:w="17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2.15</w:t>
            </w:r>
          </w:p>
        </w:tc>
        <w:tc>
          <w:tcPr>
            <w:tcW w:w="2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室外广场英雄墙造型（钢结构石材）</w:t>
            </w:r>
          </w:p>
        </w:tc>
        <w:tc>
          <w:tcPr>
            <w:tcW w:w="12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2100*3000mm</w:t>
            </w: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50" w:hRule="atLeast"/>
        </w:trPr>
        <w:tc>
          <w:tcPr>
            <w:tcW w:w="17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2.16</w:t>
            </w:r>
          </w:p>
        </w:tc>
        <w:tc>
          <w:tcPr>
            <w:tcW w:w="2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多媒体设备</w:t>
            </w:r>
          </w:p>
        </w:tc>
        <w:tc>
          <w:tcPr>
            <w:tcW w:w="12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color w:val="000000"/>
                <w:sz w:val="18"/>
                <w:szCs w:val="18"/>
                <w:u w:val="none"/>
              </w:rPr>
            </w:pP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60" w:hRule="atLeast"/>
        </w:trPr>
        <w:tc>
          <w:tcPr>
            <w:tcW w:w="17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2.17</w:t>
            </w:r>
          </w:p>
        </w:tc>
        <w:tc>
          <w:tcPr>
            <w:tcW w:w="2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线材及射灯</w:t>
            </w:r>
          </w:p>
        </w:tc>
        <w:tc>
          <w:tcPr>
            <w:tcW w:w="12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color w:val="000000"/>
                <w:sz w:val="18"/>
                <w:szCs w:val="18"/>
                <w:u w:val="none"/>
              </w:rPr>
            </w:pP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r>
    </w:tbl>
    <w:p>
      <w:pPr>
        <w:pStyle w:val="14"/>
        <w:numPr>
          <w:ilvl w:val="0"/>
          <w:numId w:val="0"/>
        </w:numPr>
        <w:tabs>
          <w:tab w:val="left" w:pos="540"/>
        </w:tabs>
        <w:autoSpaceDE/>
        <w:autoSpaceDN/>
        <w:snapToGrid w:val="0"/>
        <w:spacing w:line="360" w:lineRule="auto"/>
        <w:ind w:leftChars="0"/>
        <w:jc w:val="both"/>
        <w:rPr>
          <w:rFonts w:hint="eastAsia" w:hAnsi="宋体"/>
          <w:b/>
          <w:sz w:val="21"/>
          <w:szCs w:val="21"/>
          <w:lang w:val="en-US" w:eastAsia="zh-CN"/>
        </w:rPr>
      </w:pPr>
    </w:p>
    <w:p>
      <w:pPr>
        <w:pStyle w:val="14"/>
        <w:numPr>
          <w:ilvl w:val="0"/>
          <w:numId w:val="0"/>
        </w:numPr>
        <w:tabs>
          <w:tab w:val="left" w:pos="540"/>
        </w:tabs>
        <w:autoSpaceDE/>
        <w:autoSpaceDN/>
        <w:snapToGrid w:val="0"/>
        <w:spacing w:line="360" w:lineRule="auto"/>
        <w:ind w:leftChars="0"/>
        <w:jc w:val="both"/>
        <w:rPr>
          <w:rFonts w:hint="eastAsia" w:hAnsi="宋体"/>
          <w:b/>
          <w:sz w:val="21"/>
          <w:szCs w:val="21"/>
        </w:rPr>
      </w:pPr>
      <w:r>
        <w:rPr>
          <w:rFonts w:hint="eastAsia" w:hAnsi="宋体"/>
          <w:b/>
          <w:sz w:val="21"/>
          <w:szCs w:val="21"/>
          <w:lang w:val="en-US" w:eastAsia="zh-CN"/>
        </w:rPr>
        <w:t>2、</w:t>
      </w:r>
      <w:r>
        <w:rPr>
          <w:rFonts w:hint="eastAsia" w:ascii="宋体" w:hAnsi="宋体"/>
          <w:bCs/>
          <w:color w:val="000000"/>
          <w:szCs w:val="21"/>
        </w:rPr>
        <w:t>“三罗第一枪”战后休整地纪念馆布展</w:t>
      </w:r>
    </w:p>
    <w:tbl>
      <w:tblPr>
        <w:tblStyle w:val="32"/>
        <w:tblW w:w="88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742"/>
        <w:gridCol w:w="1243"/>
        <w:gridCol w:w="4487"/>
        <w:gridCol w:w="941"/>
        <w:gridCol w:w="13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23" w:hRule="atLeast"/>
        </w:trPr>
        <w:tc>
          <w:tcPr>
            <w:tcW w:w="742"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序号</w:t>
            </w:r>
          </w:p>
        </w:tc>
        <w:tc>
          <w:tcPr>
            <w:tcW w:w="1243"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项目名称</w:t>
            </w:r>
          </w:p>
        </w:tc>
        <w:tc>
          <w:tcPr>
            <w:tcW w:w="4487"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项目特征</w:t>
            </w:r>
          </w:p>
        </w:tc>
        <w:tc>
          <w:tcPr>
            <w:tcW w:w="941"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计量</w:t>
            </w:r>
            <w:r>
              <w:rPr>
                <w:rFonts w:hint="eastAsia" w:ascii="宋体" w:hAnsi="宋体" w:eastAsia="宋体" w:cs="宋体"/>
                <w:b/>
                <w:i w:val="0"/>
                <w:color w:val="000000"/>
                <w:kern w:val="0"/>
                <w:sz w:val="20"/>
                <w:szCs w:val="20"/>
                <w:u w:val="none"/>
                <w:lang w:val="en-US" w:eastAsia="zh-CN" w:bidi="ar"/>
              </w:rPr>
              <w:br w:type="textWrapping"/>
            </w:r>
            <w:r>
              <w:rPr>
                <w:rFonts w:hint="eastAsia" w:ascii="宋体" w:hAnsi="宋体" w:eastAsia="宋体" w:cs="宋体"/>
                <w:b/>
                <w:i w:val="0"/>
                <w:color w:val="000000"/>
                <w:kern w:val="0"/>
                <w:sz w:val="20"/>
                <w:szCs w:val="20"/>
                <w:u w:val="none"/>
                <w:lang w:val="en-US" w:eastAsia="zh-CN" w:bidi="ar"/>
              </w:rPr>
              <w:t>单位</w:t>
            </w:r>
          </w:p>
        </w:tc>
        <w:tc>
          <w:tcPr>
            <w:tcW w:w="1387"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cs="宋体"/>
                <w:b/>
                <w:i w:val="0"/>
                <w:color w:val="000000"/>
                <w:kern w:val="0"/>
                <w:sz w:val="20"/>
                <w:szCs w:val="20"/>
                <w:u w:val="none"/>
                <w:lang w:val="en-US" w:eastAsia="zh-CN" w:bidi="ar"/>
              </w:rPr>
              <w:t>数</w:t>
            </w:r>
            <w:r>
              <w:rPr>
                <w:rFonts w:hint="eastAsia" w:ascii="宋体" w:hAnsi="宋体" w:eastAsia="宋体" w:cs="宋体"/>
                <w:b/>
                <w:i w:val="0"/>
                <w:color w:val="000000"/>
                <w:kern w:val="0"/>
                <w:sz w:val="20"/>
                <w:szCs w:val="20"/>
                <w:u w:val="none"/>
                <w:lang w:val="en-US" w:eastAsia="zh-CN" w:bidi="ar"/>
              </w:rPr>
              <w:t>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23" w:hRule="atLeast"/>
        </w:trPr>
        <w:tc>
          <w:tcPr>
            <w:tcW w:w="74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b/>
                <w:i w:val="0"/>
                <w:color w:val="000000"/>
                <w:sz w:val="20"/>
                <w:szCs w:val="20"/>
                <w:u w:val="none"/>
              </w:rPr>
            </w:pPr>
          </w:p>
        </w:tc>
        <w:tc>
          <w:tcPr>
            <w:tcW w:w="124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b/>
                <w:i w:val="0"/>
                <w:color w:val="000000"/>
                <w:sz w:val="20"/>
                <w:szCs w:val="20"/>
                <w:u w:val="none"/>
              </w:rPr>
            </w:pPr>
          </w:p>
        </w:tc>
        <w:tc>
          <w:tcPr>
            <w:tcW w:w="448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b/>
                <w:i w:val="0"/>
                <w:color w:val="000000"/>
                <w:sz w:val="20"/>
                <w:szCs w:val="20"/>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b/>
                <w:i w:val="0"/>
                <w:color w:val="000000"/>
                <w:sz w:val="20"/>
                <w:szCs w:val="20"/>
                <w:u w:val="none"/>
              </w:rPr>
            </w:pPr>
          </w:p>
        </w:tc>
        <w:tc>
          <w:tcPr>
            <w:tcW w:w="138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b/>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180" w:hRule="atLeast"/>
        </w:trPr>
        <w:tc>
          <w:tcPr>
            <w:tcW w:w="74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124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其他隔断</w:t>
            </w:r>
          </w:p>
        </w:tc>
        <w:tc>
          <w:tcPr>
            <w:tcW w:w="44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入门屏风展板（双面）</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1、隔墙 木龙骨18mm大芯板隔墙(包龙骨) 双面</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2、内设海绵</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3、红色铝塑板（外墙铝塑板铝厚0.4）</w:t>
            </w:r>
          </w:p>
        </w:tc>
        <w:tc>
          <w:tcPr>
            <w:tcW w:w="94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m2</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12.384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180" w:hRule="atLeast"/>
        </w:trPr>
        <w:tc>
          <w:tcPr>
            <w:tcW w:w="74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124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墙面装饰板</w:t>
            </w:r>
          </w:p>
        </w:tc>
        <w:tc>
          <w:tcPr>
            <w:tcW w:w="44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立体展板</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1、木龙骨 断面7.5c㎡ 木龙骨平均中距(mm以内) 400</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2、龙骨上钉大芯板18mm基层</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3、饰面层 凹凸池造型 一种饰面胶合板（柚木）3mm</w:t>
            </w:r>
          </w:p>
        </w:tc>
        <w:tc>
          <w:tcPr>
            <w:tcW w:w="94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m2</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104.000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04" w:hRule="atLeast"/>
        </w:trPr>
        <w:tc>
          <w:tcPr>
            <w:tcW w:w="74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124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木隔断</w:t>
            </w:r>
          </w:p>
        </w:tc>
        <w:tc>
          <w:tcPr>
            <w:tcW w:w="44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屏风展板</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1、18mm防水胶合板基层,</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2、条木方造形,黄色立体党徽</w:t>
            </w:r>
          </w:p>
        </w:tc>
        <w:tc>
          <w:tcPr>
            <w:tcW w:w="94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m2</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11.520</w:t>
            </w:r>
          </w:p>
        </w:tc>
      </w:tr>
    </w:tbl>
    <w:p>
      <w:pPr>
        <w:rPr>
          <w:rFonts w:hAnsi="宋体"/>
          <w:b/>
          <w:sz w:val="21"/>
          <w:szCs w:val="21"/>
        </w:rPr>
      </w:pPr>
    </w:p>
    <w:tbl>
      <w:tblPr>
        <w:tblStyle w:val="32"/>
        <w:tblW w:w="89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36"/>
        <w:gridCol w:w="3908"/>
        <w:gridCol w:w="1242"/>
        <w:gridCol w:w="1319"/>
        <w:gridCol w:w="18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11" w:hRule="atLeast"/>
        </w:trPr>
        <w:tc>
          <w:tcPr>
            <w:tcW w:w="63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序号</w:t>
            </w:r>
          </w:p>
        </w:tc>
        <w:tc>
          <w:tcPr>
            <w:tcW w:w="39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项目名称</w:t>
            </w:r>
          </w:p>
        </w:tc>
        <w:tc>
          <w:tcPr>
            <w:tcW w:w="124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内容规格</w:t>
            </w:r>
          </w:p>
        </w:tc>
        <w:tc>
          <w:tcPr>
            <w:tcW w:w="13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20"/>
                <w:szCs w:val="20"/>
                <w:u w:val="none"/>
                <w:lang w:val="en-US" w:eastAsia="zh-CN" w:bidi="ar"/>
              </w:rPr>
              <w:t>计量</w:t>
            </w:r>
            <w:r>
              <w:rPr>
                <w:rFonts w:hint="eastAsia" w:ascii="宋体" w:hAnsi="宋体" w:eastAsia="宋体" w:cs="宋体"/>
                <w:b/>
                <w:i w:val="0"/>
                <w:color w:val="000000"/>
                <w:kern w:val="0"/>
                <w:sz w:val="20"/>
                <w:szCs w:val="20"/>
                <w:u w:val="none"/>
                <w:lang w:val="en-US" w:eastAsia="zh-CN" w:bidi="ar"/>
              </w:rPr>
              <w:br w:type="textWrapping"/>
            </w:r>
            <w:r>
              <w:rPr>
                <w:rFonts w:hint="eastAsia" w:ascii="宋体" w:hAnsi="宋体" w:eastAsia="宋体" w:cs="宋体"/>
                <w:b/>
                <w:i w:val="0"/>
                <w:color w:val="000000"/>
                <w:kern w:val="0"/>
                <w:sz w:val="20"/>
                <w:szCs w:val="20"/>
                <w:u w:val="none"/>
                <w:lang w:val="en-US" w:eastAsia="zh-CN" w:bidi="ar"/>
              </w:rPr>
              <w:t>单位</w:t>
            </w:r>
          </w:p>
        </w:tc>
        <w:tc>
          <w:tcPr>
            <w:tcW w:w="18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cs="宋体"/>
                <w:b/>
                <w:i w:val="0"/>
                <w:color w:val="000000"/>
                <w:kern w:val="0"/>
                <w:sz w:val="20"/>
                <w:szCs w:val="20"/>
                <w:u w:val="none"/>
                <w:lang w:val="en-US" w:eastAsia="zh-CN" w:bidi="ar"/>
              </w:rPr>
              <w:t>数</w:t>
            </w:r>
            <w:r>
              <w:rPr>
                <w:rFonts w:hint="eastAsia" w:ascii="宋体" w:hAnsi="宋体" w:eastAsia="宋体" w:cs="宋体"/>
                <w:b/>
                <w:i w:val="0"/>
                <w:color w:val="000000"/>
                <w:kern w:val="0"/>
                <w:sz w:val="20"/>
                <w:szCs w:val="20"/>
                <w:u w:val="none"/>
                <w:lang w:val="en-US" w:eastAsia="zh-CN" w:bidi="ar"/>
              </w:rPr>
              <w:t>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11" w:hRule="atLeast"/>
        </w:trPr>
        <w:tc>
          <w:tcPr>
            <w:tcW w:w="63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2.1</w:t>
            </w:r>
          </w:p>
        </w:tc>
        <w:tc>
          <w:tcPr>
            <w:tcW w:w="39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山涧行军场境（18mm木夹板基层立体山体浮雕造型）</w:t>
            </w:r>
          </w:p>
        </w:tc>
        <w:tc>
          <w:tcPr>
            <w:tcW w:w="124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8233*2600</w:t>
            </w:r>
          </w:p>
        </w:tc>
        <w:tc>
          <w:tcPr>
            <w:tcW w:w="13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m2</w:t>
            </w:r>
          </w:p>
        </w:tc>
        <w:tc>
          <w:tcPr>
            <w:tcW w:w="18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21.406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24" w:hRule="atLeast"/>
        </w:trPr>
        <w:tc>
          <w:tcPr>
            <w:tcW w:w="63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2.2</w:t>
            </w:r>
          </w:p>
        </w:tc>
        <w:tc>
          <w:tcPr>
            <w:tcW w:w="39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定制围栏（仿古金属材质）</w:t>
            </w:r>
          </w:p>
        </w:tc>
        <w:tc>
          <w:tcPr>
            <w:tcW w:w="124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color w:val="000000"/>
                <w:sz w:val="18"/>
                <w:szCs w:val="18"/>
                <w:u w:val="none"/>
              </w:rPr>
            </w:pPr>
          </w:p>
        </w:tc>
        <w:tc>
          <w:tcPr>
            <w:tcW w:w="13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18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24" w:hRule="atLeast"/>
        </w:trPr>
        <w:tc>
          <w:tcPr>
            <w:tcW w:w="63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2.3</w:t>
            </w:r>
          </w:p>
        </w:tc>
        <w:tc>
          <w:tcPr>
            <w:tcW w:w="39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各展板立体PVC字</w:t>
            </w:r>
          </w:p>
        </w:tc>
        <w:tc>
          <w:tcPr>
            <w:tcW w:w="124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color w:val="000000"/>
                <w:sz w:val="18"/>
                <w:szCs w:val="18"/>
                <w:u w:val="none"/>
              </w:rPr>
            </w:pPr>
          </w:p>
        </w:tc>
        <w:tc>
          <w:tcPr>
            <w:tcW w:w="13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cm</w:t>
            </w:r>
          </w:p>
        </w:tc>
        <w:tc>
          <w:tcPr>
            <w:tcW w:w="18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24" w:hRule="atLeast"/>
        </w:trPr>
        <w:tc>
          <w:tcPr>
            <w:tcW w:w="63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2.4</w:t>
            </w:r>
          </w:p>
        </w:tc>
        <w:tc>
          <w:tcPr>
            <w:tcW w:w="39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各展板立体发光字（定制烤漆LED立体发光字）</w:t>
            </w:r>
          </w:p>
        </w:tc>
        <w:tc>
          <w:tcPr>
            <w:tcW w:w="124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color w:val="000000"/>
                <w:sz w:val="18"/>
                <w:szCs w:val="18"/>
                <w:u w:val="none"/>
              </w:rPr>
            </w:pPr>
          </w:p>
        </w:tc>
        <w:tc>
          <w:tcPr>
            <w:tcW w:w="13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cm</w:t>
            </w:r>
          </w:p>
        </w:tc>
        <w:tc>
          <w:tcPr>
            <w:tcW w:w="18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24" w:hRule="atLeast"/>
        </w:trPr>
        <w:tc>
          <w:tcPr>
            <w:tcW w:w="63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2.5</w:t>
            </w:r>
          </w:p>
        </w:tc>
        <w:tc>
          <w:tcPr>
            <w:tcW w:w="39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定制雕像人像（玻璃钢圆雕像）</w:t>
            </w:r>
          </w:p>
        </w:tc>
        <w:tc>
          <w:tcPr>
            <w:tcW w:w="124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color w:val="000000"/>
                <w:sz w:val="18"/>
                <w:szCs w:val="18"/>
                <w:u w:val="none"/>
              </w:rPr>
            </w:pPr>
          </w:p>
        </w:tc>
        <w:tc>
          <w:tcPr>
            <w:tcW w:w="13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18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24" w:hRule="atLeast"/>
        </w:trPr>
        <w:tc>
          <w:tcPr>
            <w:tcW w:w="63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2.6</w:t>
            </w:r>
          </w:p>
        </w:tc>
        <w:tc>
          <w:tcPr>
            <w:tcW w:w="39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展板喷绘（定制展板专用材料高清背贴）</w:t>
            </w:r>
          </w:p>
        </w:tc>
        <w:tc>
          <w:tcPr>
            <w:tcW w:w="124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color w:val="000000"/>
                <w:sz w:val="18"/>
                <w:szCs w:val="18"/>
                <w:u w:val="none"/>
              </w:rPr>
            </w:pPr>
          </w:p>
        </w:tc>
        <w:tc>
          <w:tcPr>
            <w:tcW w:w="13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m2</w:t>
            </w:r>
          </w:p>
        </w:tc>
        <w:tc>
          <w:tcPr>
            <w:tcW w:w="18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24" w:hRule="atLeast"/>
        </w:trPr>
        <w:tc>
          <w:tcPr>
            <w:tcW w:w="63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2.7</w:t>
            </w:r>
          </w:p>
        </w:tc>
        <w:tc>
          <w:tcPr>
            <w:tcW w:w="39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定制挂墙农具实物仿制品</w:t>
            </w:r>
          </w:p>
        </w:tc>
        <w:tc>
          <w:tcPr>
            <w:tcW w:w="124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color w:val="000000"/>
                <w:sz w:val="18"/>
                <w:szCs w:val="18"/>
                <w:u w:val="none"/>
              </w:rPr>
            </w:pPr>
          </w:p>
        </w:tc>
        <w:tc>
          <w:tcPr>
            <w:tcW w:w="13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18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24" w:hRule="atLeast"/>
        </w:trPr>
        <w:tc>
          <w:tcPr>
            <w:tcW w:w="63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2.8</w:t>
            </w:r>
          </w:p>
        </w:tc>
        <w:tc>
          <w:tcPr>
            <w:tcW w:w="39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定制展柜实物仿制品（定制板材立体造型）</w:t>
            </w:r>
          </w:p>
        </w:tc>
        <w:tc>
          <w:tcPr>
            <w:tcW w:w="124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color w:val="000000"/>
                <w:sz w:val="18"/>
                <w:szCs w:val="18"/>
                <w:u w:val="none"/>
              </w:rPr>
            </w:pPr>
          </w:p>
        </w:tc>
        <w:tc>
          <w:tcPr>
            <w:tcW w:w="13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18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24" w:hRule="atLeast"/>
        </w:trPr>
        <w:tc>
          <w:tcPr>
            <w:tcW w:w="63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2.9</w:t>
            </w:r>
          </w:p>
        </w:tc>
        <w:tc>
          <w:tcPr>
            <w:tcW w:w="39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定制玻璃展柜（5厘钢化白玻板材油漆）</w:t>
            </w:r>
          </w:p>
        </w:tc>
        <w:tc>
          <w:tcPr>
            <w:tcW w:w="124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color w:val="000000"/>
                <w:sz w:val="18"/>
                <w:szCs w:val="18"/>
                <w:u w:val="none"/>
              </w:rPr>
            </w:pPr>
          </w:p>
        </w:tc>
        <w:tc>
          <w:tcPr>
            <w:tcW w:w="13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18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24" w:hRule="atLeast"/>
        </w:trPr>
        <w:tc>
          <w:tcPr>
            <w:tcW w:w="63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2.10</w:t>
            </w:r>
          </w:p>
        </w:tc>
        <w:tc>
          <w:tcPr>
            <w:tcW w:w="39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各展区场景说明牌（定制板材立体造型）</w:t>
            </w:r>
          </w:p>
        </w:tc>
        <w:tc>
          <w:tcPr>
            <w:tcW w:w="124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color w:val="000000"/>
                <w:sz w:val="18"/>
                <w:szCs w:val="18"/>
                <w:u w:val="none"/>
              </w:rPr>
            </w:pPr>
          </w:p>
        </w:tc>
        <w:tc>
          <w:tcPr>
            <w:tcW w:w="13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18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24" w:hRule="atLeast"/>
        </w:trPr>
        <w:tc>
          <w:tcPr>
            <w:tcW w:w="63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2.11</w:t>
            </w:r>
          </w:p>
        </w:tc>
        <w:tc>
          <w:tcPr>
            <w:tcW w:w="39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参观导向牌（定制板材立体造型）</w:t>
            </w:r>
          </w:p>
        </w:tc>
        <w:tc>
          <w:tcPr>
            <w:tcW w:w="124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color w:val="000000"/>
                <w:sz w:val="18"/>
                <w:szCs w:val="18"/>
                <w:u w:val="none"/>
              </w:rPr>
            </w:pPr>
          </w:p>
        </w:tc>
        <w:tc>
          <w:tcPr>
            <w:tcW w:w="13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18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24" w:hRule="atLeast"/>
        </w:trPr>
        <w:tc>
          <w:tcPr>
            <w:tcW w:w="63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2.12</w:t>
            </w:r>
          </w:p>
        </w:tc>
        <w:tc>
          <w:tcPr>
            <w:tcW w:w="39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石材牌匾</w:t>
            </w:r>
          </w:p>
        </w:tc>
        <w:tc>
          <w:tcPr>
            <w:tcW w:w="124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600*400mm</w:t>
            </w:r>
          </w:p>
        </w:tc>
        <w:tc>
          <w:tcPr>
            <w:tcW w:w="13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18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24" w:hRule="atLeast"/>
        </w:trPr>
        <w:tc>
          <w:tcPr>
            <w:tcW w:w="63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2.13</w:t>
            </w:r>
          </w:p>
        </w:tc>
        <w:tc>
          <w:tcPr>
            <w:tcW w:w="39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室外大门立体造型(钢结构户外漆)</w:t>
            </w:r>
          </w:p>
        </w:tc>
        <w:tc>
          <w:tcPr>
            <w:tcW w:w="124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color w:val="000000"/>
                <w:sz w:val="18"/>
                <w:szCs w:val="18"/>
                <w:u w:val="none"/>
              </w:rPr>
            </w:pPr>
          </w:p>
        </w:tc>
        <w:tc>
          <w:tcPr>
            <w:tcW w:w="13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18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34" w:hRule="atLeast"/>
        </w:trPr>
        <w:tc>
          <w:tcPr>
            <w:tcW w:w="63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2.14</w:t>
            </w:r>
          </w:p>
        </w:tc>
        <w:tc>
          <w:tcPr>
            <w:tcW w:w="39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线材及射灯</w:t>
            </w:r>
          </w:p>
        </w:tc>
        <w:tc>
          <w:tcPr>
            <w:tcW w:w="124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color w:val="000000"/>
                <w:sz w:val="18"/>
                <w:szCs w:val="18"/>
                <w:u w:val="none"/>
              </w:rPr>
            </w:pPr>
          </w:p>
        </w:tc>
        <w:tc>
          <w:tcPr>
            <w:tcW w:w="13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18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r>
    </w:tbl>
    <w:p>
      <w:pPr>
        <w:pStyle w:val="14"/>
        <w:numPr>
          <w:ilvl w:val="0"/>
          <w:numId w:val="0"/>
        </w:numPr>
        <w:tabs>
          <w:tab w:val="left" w:pos="540"/>
        </w:tabs>
        <w:autoSpaceDE/>
        <w:autoSpaceDN/>
        <w:snapToGrid w:val="0"/>
        <w:spacing w:line="360" w:lineRule="auto"/>
        <w:ind w:leftChars="0"/>
        <w:jc w:val="both"/>
        <w:rPr>
          <w:rFonts w:hint="eastAsia" w:hAnsi="宋体" w:eastAsia="宋体"/>
          <w:b/>
          <w:sz w:val="21"/>
          <w:szCs w:val="21"/>
          <w:lang w:val="en-US" w:eastAsia="zh-CN"/>
        </w:rPr>
      </w:pPr>
    </w:p>
    <w:p>
      <w:pPr>
        <w:pStyle w:val="14"/>
        <w:numPr>
          <w:ilvl w:val="0"/>
          <w:numId w:val="0"/>
        </w:numPr>
        <w:tabs>
          <w:tab w:val="left" w:pos="540"/>
        </w:tabs>
        <w:autoSpaceDE/>
        <w:autoSpaceDN/>
        <w:snapToGrid w:val="0"/>
        <w:spacing w:line="360" w:lineRule="auto"/>
        <w:ind w:leftChars="0"/>
        <w:jc w:val="both"/>
        <w:rPr>
          <w:rFonts w:hAnsi="宋体"/>
          <w:b/>
          <w:sz w:val="21"/>
          <w:szCs w:val="21"/>
        </w:rPr>
      </w:pPr>
      <w:r>
        <w:rPr>
          <w:rFonts w:hint="eastAsia" w:hAnsi="宋体"/>
          <w:b/>
          <w:sz w:val="21"/>
          <w:szCs w:val="21"/>
          <w:lang w:val="en-US" w:eastAsia="zh-CN"/>
        </w:rPr>
        <w:t>七、</w:t>
      </w:r>
      <w:r>
        <w:rPr>
          <w:rFonts w:hint="eastAsia" w:hAnsi="宋体"/>
          <w:b/>
          <w:sz w:val="21"/>
          <w:szCs w:val="21"/>
        </w:rPr>
        <w:t>质量保证期及售后服务要求</w:t>
      </w:r>
    </w:p>
    <w:p>
      <w:pPr>
        <w:spacing w:line="360" w:lineRule="auto"/>
        <w:outlineLvl w:val="0"/>
        <w:rPr>
          <w:rFonts w:ascii="宋体" w:hAnsi="宋体"/>
          <w:kern w:val="0"/>
          <w:szCs w:val="21"/>
        </w:rPr>
      </w:pPr>
      <w:bookmarkStart w:id="14" w:name="_Toc486366338"/>
      <w:r>
        <w:rPr>
          <w:rFonts w:ascii="宋体" w:hAnsi="宋体"/>
          <w:kern w:val="0"/>
          <w:szCs w:val="21"/>
        </w:rPr>
        <w:t xml:space="preserve">1.  </w:t>
      </w:r>
      <w:r>
        <w:rPr>
          <w:rFonts w:hint="eastAsia" w:ascii="宋体" w:hAnsi="宋体"/>
          <w:kern w:val="0"/>
          <w:szCs w:val="21"/>
        </w:rPr>
        <w:t>质量保证期：自项目验收交付之日起，提供至少</w:t>
      </w:r>
      <w:r>
        <w:rPr>
          <w:rFonts w:ascii="宋体" w:hAnsi="宋体"/>
          <w:kern w:val="0"/>
          <w:szCs w:val="21"/>
        </w:rPr>
        <w:t>1</w:t>
      </w:r>
      <w:r>
        <w:rPr>
          <w:rFonts w:hint="eastAsia" w:ascii="宋体" w:hAnsi="宋体"/>
          <w:kern w:val="0"/>
          <w:szCs w:val="21"/>
        </w:rPr>
        <w:t>年维护保修服务。</w:t>
      </w:r>
      <w:bookmarkEnd w:id="14"/>
    </w:p>
    <w:p>
      <w:pPr>
        <w:spacing w:line="360" w:lineRule="auto"/>
        <w:outlineLvl w:val="0"/>
        <w:rPr>
          <w:rFonts w:ascii="宋体" w:hAnsi="宋体"/>
          <w:kern w:val="0"/>
          <w:szCs w:val="21"/>
        </w:rPr>
      </w:pPr>
      <w:bookmarkStart w:id="15" w:name="_Toc486366339"/>
      <w:r>
        <w:rPr>
          <w:rFonts w:ascii="宋体" w:hAnsi="宋体"/>
          <w:kern w:val="0"/>
          <w:szCs w:val="21"/>
        </w:rPr>
        <w:t xml:space="preserve">2.  </w:t>
      </w:r>
      <w:r>
        <w:rPr>
          <w:rFonts w:hint="eastAsia" w:ascii="宋体" w:hAnsi="宋体"/>
          <w:kern w:val="0"/>
          <w:szCs w:val="21"/>
        </w:rPr>
        <w:t>成交人需在展览期间提供维修、质保服务。</w:t>
      </w:r>
      <w:bookmarkEnd w:id="15"/>
    </w:p>
    <w:p>
      <w:pPr>
        <w:spacing w:line="360" w:lineRule="auto"/>
        <w:ind w:left="420" w:hanging="420" w:hangingChars="200"/>
        <w:outlineLvl w:val="0"/>
        <w:rPr>
          <w:rFonts w:ascii="宋体" w:hAnsi="宋体"/>
          <w:kern w:val="0"/>
          <w:szCs w:val="21"/>
        </w:rPr>
      </w:pPr>
      <w:bookmarkStart w:id="16" w:name="_Toc486366340"/>
      <w:r>
        <w:rPr>
          <w:rFonts w:ascii="宋体" w:hAnsi="宋体"/>
          <w:kern w:val="0"/>
          <w:szCs w:val="21"/>
        </w:rPr>
        <w:t xml:space="preserve">3.  </w:t>
      </w:r>
      <w:r>
        <w:rPr>
          <w:rFonts w:hint="eastAsia" w:ascii="宋体" w:hAnsi="宋体"/>
          <w:kern w:val="0"/>
          <w:szCs w:val="21"/>
        </w:rPr>
        <w:t>新安装的设备除按照厂家规定提供维护及保修服务外，自项目验收交付之日起，成交人必须承诺派出具备相关的专业知识、技术水平和能力的运维人员在项目现场驻点，以保证项目每天的正常运转，随时应对突发的故障等。（请提供承诺函）</w:t>
      </w:r>
      <w:bookmarkEnd w:id="16"/>
    </w:p>
    <w:p>
      <w:pPr>
        <w:spacing w:line="360" w:lineRule="auto"/>
        <w:ind w:left="420" w:hanging="420" w:hangingChars="200"/>
        <w:outlineLvl w:val="0"/>
        <w:rPr>
          <w:rFonts w:ascii="宋体" w:hAnsi="宋体"/>
          <w:kern w:val="0"/>
          <w:szCs w:val="21"/>
        </w:rPr>
      </w:pPr>
      <w:bookmarkStart w:id="17" w:name="_Toc486366341"/>
      <w:r>
        <w:rPr>
          <w:rFonts w:ascii="宋体" w:hAnsi="宋体"/>
          <w:kern w:val="0"/>
          <w:szCs w:val="21"/>
        </w:rPr>
        <w:t xml:space="preserve">4.  </w:t>
      </w:r>
      <w:r>
        <w:rPr>
          <w:rFonts w:hint="eastAsia" w:ascii="宋体" w:hAnsi="宋体"/>
          <w:kern w:val="0"/>
          <w:szCs w:val="21"/>
        </w:rPr>
        <w:t>设备故障报修的响应时间：周一至周五</w:t>
      </w:r>
      <w:r>
        <w:rPr>
          <w:rFonts w:ascii="宋体" w:hAnsi="宋体"/>
          <w:kern w:val="0"/>
          <w:szCs w:val="21"/>
        </w:rPr>
        <w:t>9</w:t>
      </w:r>
      <w:r>
        <w:rPr>
          <w:rFonts w:hint="eastAsia" w:ascii="宋体" w:hAnsi="宋体"/>
          <w:kern w:val="0"/>
          <w:szCs w:val="21"/>
        </w:rPr>
        <w:t>：</w:t>
      </w:r>
      <w:r>
        <w:rPr>
          <w:rFonts w:ascii="宋体" w:hAnsi="宋体"/>
          <w:kern w:val="0"/>
          <w:szCs w:val="21"/>
        </w:rPr>
        <w:t>30</w:t>
      </w:r>
      <w:r>
        <w:rPr>
          <w:rFonts w:hint="eastAsia" w:ascii="宋体" w:hAnsi="宋体"/>
          <w:kern w:val="0"/>
          <w:szCs w:val="21"/>
        </w:rPr>
        <w:t>～</w:t>
      </w:r>
      <w:r>
        <w:rPr>
          <w:rFonts w:ascii="宋体" w:hAnsi="宋体"/>
          <w:kern w:val="0"/>
          <w:szCs w:val="21"/>
        </w:rPr>
        <w:t>18:00</w:t>
      </w:r>
      <w:r>
        <w:rPr>
          <w:rFonts w:hint="eastAsia" w:ascii="宋体" w:hAnsi="宋体"/>
          <w:kern w:val="0"/>
          <w:szCs w:val="21"/>
        </w:rPr>
        <w:t>期间为</w:t>
      </w:r>
      <w:r>
        <w:rPr>
          <w:rFonts w:ascii="宋体" w:hAnsi="宋体"/>
          <w:kern w:val="0"/>
          <w:szCs w:val="21"/>
        </w:rPr>
        <w:t>2</w:t>
      </w:r>
      <w:r>
        <w:rPr>
          <w:rFonts w:hint="eastAsia" w:ascii="宋体" w:hAnsi="宋体"/>
          <w:kern w:val="0"/>
          <w:szCs w:val="21"/>
        </w:rPr>
        <w:t>小时；若电话中无法解决，</w:t>
      </w:r>
      <w:r>
        <w:rPr>
          <w:rFonts w:ascii="宋体" w:hAnsi="宋体"/>
          <w:kern w:val="0"/>
          <w:szCs w:val="21"/>
        </w:rPr>
        <w:t>4</w:t>
      </w:r>
      <w:r>
        <w:rPr>
          <w:rFonts w:hint="eastAsia" w:ascii="宋体" w:hAnsi="宋体"/>
          <w:kern w:val="0"/>
          <w:szCs w:val="21"/>
        </w:rPr>
        <w:t>小时内到达现场进行维护，其余期间为</w:t>
      </w:r>
      <w:r>
        <w:rPr>
          <w:rFonts w:ascii="宋体" w:hAnsi="宋体"/>
          <w:kern w:val="0"/>
          <w:szCs w:val="21"/>
        </w:rPr>
        <w:t>15</w:t>
      </w:r>
      <w:r>
        <w:rPr>
          <w:rFonts w:hint="eastAsia" w:ascii="宋体" w:hAnsi="宋体"/>
          <w:kern w:val="0"/>
          <w:szCs w:val="21"/>
        </w:rPr>
        <w:t>小时。</w:t>
      </w:r>
      <w:bookmarkEnd w:id="17"/>
    </w:p>
    <w:p>
      <w:pPr>
        <w:pStyle w:val="14"/>
        <w:numPr>
          <w:ilvl w:val="0"/>
          <w:numId w:val="0"/>
        </w:numPr>
        <w:tabs>
          <w:tab w:val="left" w:pos="540"/>
        </w:tabs>
        <w:autoSpaceDE/>
        <w:autoSpaceDN/>
        <w:snapToGrid w:val="0"/>
        <w:spacing w:line="360" w:lineRule="auto"/>
        <w:ind w:leftChars="0"/>
        <w:jc w:val="both"/>
        <w:rPr>
          <w:rFonts w:hAnsi="宋体"/>
          <w:b/>
          <w:sz w:val="21"/>
          <w:szCs w:val="21"/>
        </w:rPr>
      </w:pPr>
      <w:r>
        <w:rPr>
          <w:rFonts w:hint="eastAsia" w:hAnsi="宋体"/>
          <w:b/>
          <w:sz w:val="21"/>
          <w:szCs w:val="21"/>
          <w:lang w:val="en-US" w:eastAsia="zh-CN"/>
        </w:rPr>
        <w:t>八、</w:t>
      </w:r>
      <w:r>
        <w:rPr>
          <w:rFonts w:hint="eastAsia" w:hAnsi="宋体"/>
          <w:b/>
          <w:sz w:val="21"/>
          <w:szCs w:val="21"/>
        </w:rPr>
        <w:t>布展验收要求</w:t>
      </w:r>
    </w:p>
    <w:p>
      <w:pPr>
        <w:spacing w:line="360" w:lineRule="auto"/>
        <w:ind w:left="420" w:hanging="420" w:hangingChars="200"/>
        <w:outlineLvl w:val="0"/>
        <w:rPr>
          <w:rFonts w:ascii="宋体" w:hAnsi="宋体"/>
          <w:kern w:val="0"/>
          <w:szCs w:val="21"/>
        </w:rPr>
      </w:pPr>
      <w:bookmarkStart w:id="18" w:name="_Toc486366342"/>
      <w:r>
        <w:rPr>
          <w:rFonts w:ascii="宋体" w:hAnsi="宋体"/>
          <w:kern w:val="0"/>
          <w:szCs w:val="21"/>
        </w:rPr>
        <w:t xml:space="preserve">1.  </w:t>
      </w:r>
      <w:r>
        <w:rPr>
          <w:rFonts w:hint="eastAsia" w:ascii="宋体" w:hAnsi="宋体"/>
          <w:kern w:val="0"/>
          <w:szCs w:val="21"/>
        </w:rPr>
        <w:t>应当遵守国家有关法律、法规和有关规定，并应遵循安全、美观的基本原则，在设计与布展中必须贯彻国家、行业和地方有关安全、防火、环保、建筑、电气等现行标准和技术规范。</w:t>
      </w:r>
      <w:bookmarkEnd w:id="18"/>
    </w:p>
    <w:p>
      <w:pPr>
        <w:spacing w:line="360" w:lineRule="auto"/>
        <w:ind w:left="420" w:hanging="420" w:hangingChars="200"/>
        <w:outlineLvl w:val="0"/>
        <w:rPr>
          <w:rFonts w:ascii="宋体" w:hAnsi="宋体"/>
          <w:kern w:val="0"/>
          <w:szCs w:val="21"/>
        </w:rPr>
      </w:pPr>
      <w:bookmarkStart w:id="19" w:name="_Toc486366343"/>
      <w:r>
        <w:rPr>
          <w:rFonts w:ascii="宋体" w:hAnsi="宋体"/>
          <w:kern w:val="0"/>
          <w:szCs w:val="21"/>
        </w:rPr>
        <w:t xml:space="preserve">2.  </w:t>
      </w:r>
      <w:r>
        <w:rPr>
          <w:rFonts w:hint="eastAsia" w:ascii="宋体" w:hAnsi="宋体"/>
          <w:kern w:val="0"/>
          <w:szCs w:val="21"/>
        </w:rPr>
        <w:t>必须确保建筑物原有安全性、整体性，不得任意改变建筑物的承重结构，不得破坏建筑物外立面，若需开安装孔洞，在设备安装后应按原有外墙效果修整。</w:t>
      </w:r>
      <w:bookmarkEnd w:id="19"/>
    </w:p>
    <w:p>
      <w:pPr>
        <w:spacing w:line="360" w:lineRule="auto"/>
        <w:outlineLvl w:val="0"/>
        <w:rPr>
          <w:rFonts w:ascii="宋体" w:hAnsi="宋体"/>
          <w:kern w:val="0"/>
          <w:szCs w:val="21"/>
        </w:rPr>
      </w:pPr>
      <w:bookmarkStart w:id="20" w:name="_Toc486366344"/>
      <w:r>
        <w:rPr>
          <w:rFonts w:ascii="宋体" w:hAnsi="宋体"/>
          <w:kern w:val="0"/>
          <w:szCs w:val="21"/>
        </w:rPr>
        <w:t xml:space="preserve">3.  </w:t>
      </w:r>
      <w:r>
        <w:rPr>
          <w:rFonts w:hint="eastAsia" w:ascii="宋体" w:hAnsi="宋体"/>
          <w:kern w:val="0"/>
          <w:szCs w:val="21"/>
        </w:rPr>
        <w:t>材料质量应符合产品有关标准的质量要求和设计要求。</w:t>
      </w:r>
      <w:bookmarkEnd w:id="20"/>
    </w:p>
    <w:p>
      <w:pPr>
        <w:spacing w:line="360" w:lineRule="auto"/>
        <w:outlineLvl w:val="0"/>
        <w:rPr>
          <w:rFonts w:ascii="宋体" w:hAnsi="宋体"/>
          <w:kern w:val="0"/>
          <w:szCs w:val="21"/>
        </w:rPr>
      </w:pPr>
      <w:bookmarkStart w:id="21" w:name="_Toc486366345"/>
      <w:r>
        <w:rPr>
          <w:rFonts w:ascii="宋体" w:hAnsi="宋体"/>
          <w:kern w:val="0"/>
          <w:szCs w:val="21"/>
        </w:rPr>
        <w:t xml:space="preserve">4.  </w:t>
      </w:r>
      <w:r>
        <w:rPr>
          <w:rFonts w:hint="eastAsia" w:ascii="宋体" w:hAnsi="宋体"/>
          <w:kern w:val="0"/>
          <w:szCs w:val="21"/>
        </w:rPr>
        <w:t>对使用有特殊规定的材料制品和设备应按其产品说明书的规定进行。</w:t>
      </w:r>
      <w:bookmarkEnd w:id="21"/>
    </w:p>
    <w:p>
      <w:pPr>
        <w:pStyle w:val="14"/>
        <w:numPr>
          <w:ilvl w:val="0"/>
          <w:numId w:val="0"/>
        </w:numPr>
        <w:tabs>
          <w:tab w:val="left" w:pos="540"/>
        </w:tabs>
        <w:autoSpaceDE/>
        <w:autoSpaceDN/>
        <w:snapToGrid w:val="0"/>
        <w:spacing w:line="360" w:lineRule="auto"/>
        <w:ind w:leftChars="0"/>
        <w:jc w:val="both"/>
        <w:rPr>
          <w:rFonts w:hAnsi="宋体"/>
          <w:b/>
          <w:sz w:val="21"/>
          <w:szCs w:val="21"/>
        </w:rPr>
      </w:pPr>
      <w:r>
        <w:rPr>
          <w:rFonts w:hint="eastAsia" w:hAnsi="宋体"/>
          <w:b/>
          <w:sz w:val="21"/>
          <w:szCs w:val="21"/>
          <w:lang w:val="en-US" w:eastAsia="zh-CN"/>
        </w:rPr>
        <w:t>九、</w:t>
      </w:r>
      <w:r>
        <w:rPr>
          <w:rFonts w:hint="eastAsia" w:hAnsi="宋体"/>
          <w:b/>
          <w:sz w:val="21"/>
          <w:szCs w:val="21"/>
        </w:rPr>
        <w:t>验收要求</w:t>
      </w:r>
    </w:p>
    <w:p>
      <w:pPr>
        <w:spacing w:line="360" w:lineRule="auto"/>
        <w:ind w:left="420" w:hanging="420" w:hangingChars="200"/>
        <w:outlineLvl w:val="0"/>
        <w:rPr>
          <w:rFonts w:ascii="宋体" w:hAnsi="宋体"/>
          <w:kern w:val="0"/>
          <w:szCs w:val="21"/>
        </w:rPr>
      </w:pPr>
      <w:bookmarkStart w:id="22" w:name="_Toc486366346"/>
      <w:r>
        <w:rPr>
          <w:rFonts w:ascii="宋体" w:hAnsi="宋体"/>
          <w:kern w:val="0"/>
          <w:szCs w:val="21"/>
        </w:rPr>
        <w:t xml:space="preserve">1.  </w:t>
      </w:r>
      <w:r>
        <w:rPr>
          <w:rFonts w:hint="eastAsia" w:ascii="宋体" w:hAnsi="宋体"/>
          <w:kern w:val="0"/>
          <w:szCs w:val="21"/>
        </w:rPr>
        <w:t>货物为原制造商制造的全新产品，无污染，无侵权行为、表面无划损、无任何缺陷隐患，在中国境内可依常规安全合法使用。</w:t>
      </w:r>
      <w:bookmarkEnd w:id="22"/>
    </w:p>
    <w:p>
      <w:pPr>
        <w:spacing w:line="360" w:lineRule="auto"/>
        <w:ind w:left="420" w:hanging="420" w:hangingChars="200"/>
        <w:outlineLvl w:val="0"/>
        <w:rPr>
          <w:rFonts w:ascii="宋体" w:hAnsi="宋体"/>
          <w:kern w:val="0"/>
          <w:szCs w:val="21"/>
        </w:rPr>
      </w:pPr>
      <w:bookmarkStart w:id="23" w:name="_Toc486366347"/>
      <w:r>
        <w:rPr>
          <w:rFonts w:ascii="宋体" w:hAnsi="宋体"/>
          <w:kern w:val="0"/>
          <w:szCs w:val="21"/>
        </w:rPr>
        <w:t xml:space="preserve">2.  </w:t>
      </w:r>
      <w:r>
        <w:rPr>
          <w:rFonts w:hint="eastAsia" w:ascii="宋体" w:hAnsi="宋体"/>
          <w:kern w:val="0"/>
          <w:szCs w:val="21"/>
        </w:rPr>
        <w:t>交付验收标准</w:t>
      </w:r>
      <w:r>
        <w:rPr>
          <w:rFonts w:ascii="宋体" w:hAnsi="宋体"/>
          <w:kern w:val="0"/>
          <w:szCs w:val="21"/>
        </w:rPr>
        <w:t>:</w:t>
      </w:r>
      <w:r>
        <w:rPr>
          <w:rFonts w:hint="eastAsia" w:ascii="宋体" w:hAnsi="宋体"/>
          <w:kern w:val="0"/>
          <w:szCs w:val="21"/>
        </w:rPr>
        <w:t>依次序对照适用标准为：①符合中华人民共和国国家安全质量标准、环保标准或行业标准；②符合采购和响应承诺中招标人认可的合理最佳配置、参数及各项要求；③货物来源国官方标准。</w:t>
      </w:r>
      <w:bookmarkEnd w:id="23"/>
    </w:p>
    <w:p>
      <w:pPr>
        <w:spacing w:line="360" w:lineRule="auto"/>
        <w:outlineLvl w:val="0"/>
        <w:rPr>
          <w:rFonts w:ascii="宋体" w:hAnsi="宋体"/>
          <w:kern w:val="0"/>
          <w:szCs w:val="21"/>
        </w:rPr>
      </w:pPr>
      <w:bookmarkStart w:id="24" w:name="_Toc486366348"/>
      <w:r>
        <w:rPr>
          <w:rFonts w:ascii="宋体" w:hAnsi="宋体"/>
          <w:kern w:val="0"/>
          <w:szCs w:val="21"/>
        </w:rPr>
        <w:t xml:space="preserve">3.  </w:t>
      </w:r>
      <w:r>
        <w:rPr>
          <w:rFonts w:hint="eastAsia" w:ascii="宋体" w:hAnsi="宋体"/>
          <w:kern w:val="0"/>
          <w:szCs w:val="21"/>
        </w:rPr>
        <w:t>国内制造的产品必须具备出厂合格证。</w:t>
      </w:r>
      <w:bookmarkEnd w:id="24"/>
    </w:p>
    <w:p>
      <w:pPr>
        <w:spacing w:line="360" w:lineRule="auto"/>
        <w:ind w:left="420" w:hanging="420" w:hangingChars="200"/>
        <w:outlineLvl w:val="0"/>
        <w:rPr>
          <w:rFonts w:ascii="宋体" w:hAnsi="宋体"/>
          <w:kern w:val="0"/>
          <w:szCs w:val="21"/>
        </w:rPr>
      </w:pPr>
      <w:bookmarkStart w:id="25" w:name="_Toc486366349"/>
      <w:r>
        <w:rPr>
          <w:rFonts w:ascii="宋体" w:hAnsi="宋体"/>
          <w:kern w:val="0"/>
          <w:szCs w:val="21"/>
        </w:rPr>
        <w:t xml:space="preserve">4.  </w:t>
      </w:r>
      <w:r>
        <w:rPr>
          <w:rFonts w:hint="eastAsia" w:ascii="宋体" w:hAnsi="宋体"/>
          <w:kern w:val="0"/>
          <w:szCs w:val="21"/>
        </w:rPr>
        <w:t>成交人应将货物的用户使用手册、保修手册、有关单证资料及配备件、随附工具等交付给招标人，使用操作及安全须知等重要资料应附有中文说明。</w:t>
      </w:r>
      <w:bookmarkEnd w:id="25"/>
    </w:p>
    <w:p>
      <w:pPr>
        <w:spacing w:line="360" w:lineRule="auto"/>
        <w:ind w:left="420" w:hanging="420" w:hangingChars="200"/>
        <w:outlineLvl w:val="0"/>
        <w:rPr>
          <w:rFonts w:ascii="宋体" w:hAnsi="宋体"/>
          <w:kern w:val="0"/>
          <w:szCs w:val="21"/>
        </w:rPr>
      </w:pPr>
      <w:bookmarkStart w:id="26" w:name="_Toc486366350"/>
      <w:r>
        <w:rPr>
          <w:rFonts w:ascii="宋体" w:hAnsi="宋体"/>
          <w:kern w:val="0"/>
          <w:szCs w:val="21"/>
        </w:rPr>
        <w:t xml:space="preserve">5.  </w:t>
      </w:r>
      <w:r>
        <w:rPr>
          <w:rFonts w:hint="eastAsia" w:ascii="宋体" w:hAnsi="宋体"/>
          <w:kern w:val="0"/>
          <w:szCs w:val="21"/>
        </w:rPr>
        <w:t>提供的供货清单检验产品合格证、使用说明书和其它的技术资料、检查产品及附件是否完整无损；如有损坏、缺件等情况，由成交人自行负责。</w:t>
      </w:r>
      <w:bookmarkEnd w:id="26"/>
    </w:p>
    <w:p>
      <w:pPr>
        <w:pStyle w:val="14"/>
        <w:numPr>
          <w:ilvl w:val="0"/>
          <w:numId w:val="0"/>
        </w:numPr>
        <w:tabs>
          <w:tab w:val="left" w:pos="540"/>
        </w:tabs>
        <w:autoSpaceDE/>
        <w:autoSpaceDN/>
        <w:snapToGrid w:val="0"/>
        <w:spacing w:line="360" w:lineRule="auto"/>
        <w:ind w:leftChars="0"/>
        <w:jc w:val="both"/>
        <w:rPr>
          <w:rFonts w:hAnsi="宋体"/>
          <w:b/>
          <w:sz w:val="21"/>
          <w:szCs w:val="21"/>
        </w:rPr>
      </w:pPr>
      <w:r>
        <w:rPr>
          <w:rFonts w:hint="eastAsia" w:hAnsi="宋体"/>
          <w:b/>
          <w:sz w:val="21"/>
          <w:szCs w:val="21"/>
          <w:lang w:val="en-US" w:eastAsia="zh-CN"/>
        </w:rPr>
        <w:t>十、</w:t>
      </w:r>
      <w:r>
        <w:rPr>
          <w:rFonts w:hint="eastAsia" w:hAnsi="宋体"/>
          <w:b/>
          <w:sz w:val="21"/>
          <w:szCs w:val="21"/>
        </w:rPr>
        <w:t>培训要求</w:t>
      </w:r>
    </w:p>
    <w:p>
      <w:pPr>
        <w:spacing w:line="360" w:lineRule="auto"/>
        <w:outlineLvl w:val="0"/>
        <w:rPr>
          <w:rFonts w:ascii="宋体" w:hAnsi="宋体"/>
          <w:kern w:val="0"/>
          <w:szCs w:val="21"/>
        </w:rPr>
      </w:pPr>
      <w:bookmarkStart w:id="27" w:name="_Toc486366351"/>
      <w:r>
        <w:rPr>
          <w:rFonts w:ascii="宋体" w:hAnsi="宋体"/>
          <w:kern w:val="0"/>
          <w:szCs w:val="21"/>
        </w:rPr>
        <w:t xml:space="preserve">1.  </w:t>
      </w:r>
      <w:r>
        <w:rPr>
          <w:rFonts w:hint="eastAsia" w:ascii="宋体" w:hAnsi="宋体"/>
          <w:kern w:val="0"/>
          <w:szCs w:val="21"/>
        </w:rPr>
        <w:t>成交人必须根据方案提出全面的培训计划和课程内容安排。</w:t>
      </w:r>
      <w:bookmarkEnd w:id="27"/>
    </w:p>
    <w:p>
      <w:pPr>
        <w:spacing w:line="360" w:lineRule="auto"/>
        <w:ind w:left="420" w:hanging="420" w:hangingChars="200"/>
        <w:outlineLvl w:val="0"/>
        <w:rPr>
          <w:rFonts w:ascii="宋体" w:hAnsi="宋体"/>
          <w:kern w:val="0"/>
          <w:szCs w:val="21"/>
        </w:rPr>
      </w:pPr>
      <w:bookmarkStart w:id="28" w:name="_Toc486366352"/>
      <w:r>
        <w:rPr>
          <w:rFonts w:ascii="宋体" w:hAnsi="宋体"/>
          <w:kern w:val="0"/>
          <w:szCs w:val="21"/>
        </w:rPr>
        <w:t xml:space="preserve">2.  </w:t>
      </w:r>
      <w:r>
        <w:rPr>
          <w:rFonts w:hint="eastAsia" w:ascii="宋体" w:hAnsi="宋体"/>
          <w:kern w:val="0"/>
          <w:szCs w:val="21"/>
        </w:rPr>
        <w:t>成交人必须保证招标人技术人员经过培训以后，能充分了解项目的结构，能熟练地掌握操作方法。</w:t>
      </w:r>
      <w:bookmarkEnd w:id="28"/>
    </w:p>
    <w:p>
      <w:pPr>
        <w:spacing w:line="360" w:lineRule="auto"/>
        <w:outlineLvl w:val="0"/>
        <w:rPr>
          <w:rFonts w:ascii="宋体" w:hAnsi="宋体"/>
          <w:kern w:val="0"/>
          <w:szCs w:val="21"/>
        </w:rPr>
      </w:pPr>
      <w:bookmarkStart w:id="29" w:name="_Toc486366353"/>
      <w:r>
        <w:rPr>
          <w:rFonts w:ascii="宋体" w:hAnsi="宋体"/>
          <w:kern w:val="0"/>
          <w:szCs w:val="21"/>
        </w:rPr>
        <w:t xml:space="preserve">3.  </w:t>
      </w:r>
      <w:r>
        <w:rPr>
          <w:rFonts w:hint="eastAsia" w:ascii="宋体" w:hAnsi="宋体"/>
          <w:kern w:val="0"/>
          <w:szCs w:val="21"/>
        </w:rPr>
        <w:t>成交人须提供相关技术专员给招标人为期至少一天的培训和后期使用指导服务。</w:t>
      </w:r>
      <w:bookmarkEnd w:id="29"/>
    </w:p>
    <w:p>
      <w:pPr>
        <w:pStyle w:val="14"/>
        <w:numPr>
          <w:ilvl w:val="0"/>
          <w:numId w:val="0"/>
        </w:numPr>
        <w:tabs>
          <w:tab w:val="left" w:pos="540"/>
        </w:tabs>
        <w:autoSpaceDE/>
        <w:autoSpaceDN/>
        <w:snapToGrid w:val="0"/>
        <w:spacing w:line="360" w:lineRule="auto"/>
        <w:ind w:leftChars="0"/>
        <w:jc w:val="both"/>
        <w:rPr>
          <w:rFonts w:hAnsi="宋体"/>
          <w:b/>
          <w:sz w:val="21"/>
          <w:szCs w:val="21"/>
        </w:rPr>
      </w:pPr>
      <w:r>
        <w:rPr>
          <w:rFonts w:hint="eastAsia" w:hAnsi="宋体"/>
          <w:b/>
          <w:sz w:val="21"/>
          <w:szCs w:val="21"/>
          <w:lang w:val="en-US" w:eastAsia="zh-CN"/>
        </w:rPr>
        <w:t>十一、</w:t>
      </w:r>
      <w:r>
        <w:rPr>
          <w:rFonts w:hint="eastAsia" w:hAnsi="宋体"/>
          <w:b/>
          <w:sz w:val="21"/>
          <w:szCs w:val="21"/>
        </w:rPr>
        <w:t>其他要求</w:t>
      </w:r>
    </w:p>
    <w:p>
      <w:pPr>
        <w:spacing w:line="360" w:lineRule="auto"/>
        <w:ind w:firstLine="420" w:firstLineChars="200"/>
        <w:outlineLvl w:val="0"/>
      </w:pPr>
      <w:bookmarkStart w:id="30" w:name="_Toc486366354"/>
      <w:r>
        <w:rPr>
          <w:rFonts w:hint="eastAsia" w:ascii="宋体" w:hAnsi="宋体"/>
          <w:kern w:val="0"/>
          <w:szCs w:val="21"/>
        </w:rPr>
        <w:t>响应供应商的投标报价应考虑培训的费用，中标后，中标总价在合同实施期间保持不变，不因设计修改变更、劳务及材料设备价格上涨等任何原因而作任何调整。</w:t>
      </w:r>
      <w:bookmarkEnd w:id="30"/>
    </w:p>
    <w:p>
      <w:pPr>
        <w:pStyle w:val="14"/>
        <w:numPr>
          <w:ilvl w:val="0"/>
          <w:numId w:val="0"/>
        </w:numPr>
        <w:tabs>
          <w:tab w:val="left" w:pos="540"/>
        </w:tabs>
        <w:autoSpaceDE/>
        <w:autoSpaceDN/>
        <w:snapToGrid w:val="0"/>
        <w:spacing w:line="360" w:lineRule="auto"/>
        <w:ind w:leftChars="0"/>
        <w:jc w:val="both"/>
        <w:rPr>
          <w:rFonts w:hAnsi="宋体"/>
          <w:b/>
          <w:sz w:val="21"/>
          <w:szCs w:val="21"/>
        </w:rPr>
      </w:pPr>
      <w:r>
        <w:rPr>
          <w:rFonts w:hint="eastAsia" w:hAnsi="宋体"/>
          <w:b/>
          <w:sz w:val="21"/>
          <w:szCs w:val="21"/>
          <w:lang w:val="en-US" w:eastAsia="zh-CN"/>
        </w:rPr>
        <w:t>十二、</w:t>
      </w:r>
      <w:r>
        <w:rPr>
          <w:rFonts w:hint="eastAsia" w:hAnsi="宋体"/>
          <w:b/>
          <w:sz w:val="21"/>
          <w:szCs w:val="21"/>
        </w:rPr>
        <w:t>付款方式</w:t>
      </w:r>
    </w:p>
    <w:p>
      <w:pPr>
        <w:spacing w:line="360" w:lineRule="auto"/>
        <w:ind w:firstLine="420" w:firstLineChars="200"/>
        <w:outlineLvl w:val="0"/>
        <w:rPr>
          <w:rFonts w:ascii="宋体" w:hAnsi="宋体"/>
          <w:kern w:val="0"/>
          <w:szCs w:val="21"/>
        </w:rPr>
      </w:pPr>
      <w:bookmarkStart w:id="31" w:name="_Toc486366355"/>
      <w:r>
        <w:rPr>
          <w:rFonts w:hint="eastAsia" w:ascii="宋体" w:hAnsi="宋体"/>
          <w:kern w:val="0"/>
          <w:szCs w:val="21"/>
        </w:rPr>
        <w:t>按有关规定，成交人在规定的期限内，提供合同发票等相关资料，经云浮市</w:t>
      </w:r>
      <w:r>
        <w:rPr>
          <w:rFonts w:hint="eastAsia" w:ascii="宋体" w:hAnsi="宋体"/>
          <w:kern w:val="0"/>
          <w:szCs w:val="21"/>
          <w:lang w:eastAsia="zh-CN"/>
        </w:rPr>
        <w:t>云安区</w:t>
      </w:r>
      <w:r>
        <w:rPr>
          <w:rFonts w:hint="eastAsia" w:ascii="宋体" w:hAnsi="宋体"/>
          <w:kern w:val="0"/>
          <w:szCs w:val="21"/>
        </w:rPr>
        <w:t>财政局审核通过后，由云浮市</w:t>
      </w:r>
      <w:r>
        <w:rPr>
          <w:rFonts w:hint="eastAsia" w:ascii="宋体" w:hAnsi="宋体"/>
          <w:kern w:val="0"/>
          <w:szCs w:val="21"/>
          <w:lang w:eastAsia="zh-CN"/>
        </w:rPr>
        <w:t>云安区</w:t>
      </w:r>
      <w:r>
        <w:rPr>
          <w:rFonts w:hint="eastAsia" w:ascii="宋体" w:hAnsi="宋体"/>
          <w:kern w:val="0"/>
          <w:szCs w:val="21"/>
        </w:rPr>
        <w:t>财政局直接将合同款支付给成交人。</w:t>
      </w:r>
      <w:bookmarkEnd w:id="31"/>
    </w:p>
    <w:p>
      <w:pPr>
        <w:numPr>
          <w:ilvl w:val="0"/>
          <w:numId w:val="15"/>
        </w:numPr>
        <w:spacing w:line="360" w:lineRule="auto"/>
        <w:outlineLvl w:val="0"/>
        <w:rPr>
          <w:rFonts w:ascii="宋体" w:hAnsi="宋体"/>
          <w:kern w:val="0"/>
          <w:szCs w:val="21"/>
        </w:rPr>
      </w:pPr>
      <w:bookmarkStart w:id="32" w:name="_Toc486366356"/>
      <w:r>
        <w:rPr>
          <w:rFonts w:hint="eastAsia" w:ascii="宋体" w:hAnsi="宋体"/>
          <w:kern w:val="0"/>
          <w:szCs w:val="21"/>
        </w:rPr>
        <w:t>签订合同后</w:t>
      </w:r>
      <w:r>
        <w:rPr>
          <w:rFonts w:ascii="宋体" w:hAnsi="宋体"/>
          <w:kern w:val="0"/>
          <w:szCs w:val="21"/>
        </w:rPr>
        <w:t>5</w:t>
      </w:r>
      <w:r>
        <w:rPr>
          <w:rFonts w:hint="eastAsia" w:ascii="宋体" w:hAnsi="宋体"/>
          <w:kern w:val="0"/>
          <w:szCs w:val="21"/>
        </w:rPr>
        <w:t>个工作日内，支付合同总价的</w:t>
      </w:r>
      <w:r>
        <w:rPr>
          <w:rFonts w:hint="eastAsia" w:ascii="宋体" w:hAnsi="宋体"/>
          <w:kern w:val="0"/>
          <w:szCs w:val="21"/>
          <w:u w:val="single"/>
          <w:lang w:val="en-US" w:eastAsia="zh-CN"/>
        </w:rPr>
        <w:t>5</w:t>
      </w:r>
      <w:r>
        <w:rPr>
          <w:rFonts w:ascii="宋体" w:hAnsi="宋体"/>
          <w:kern w:val="0"/>
          <w:szCs w:val="21"/>
          <w:u w:val="single"/>
        </w:rPr>
        <w:t>0</w:t>
      </w:r>
      <w:r>
        <w:rPr>
          <w:rFonts w:ascii="宋体" w:hAnsi="宋体"/>
          <w:kern w:val="0"/>
          <w:szCs w:val="21"/>
        </w:rPr>
        <w:t>%</w:t>
      </w:r>
      <w:r>
        <w:rPr>
          <w:rFonts w:hint="eastAsia" w:ascii="宋体" w:hAnsi="宋体"/>
          <w:kern w:val="0"/>
          <w:szCs w:val="21"/>
        </w:rPr>
        <w:t>。</w:t>
      </w:r>
      <w:bookmarkEnd w:id="32"/>
    </w:p>
    <w:p>
      <w:pPr>
        <w:numPr>
          <w:ilvl w:val="0"/>
          <w:numId w:val="15"/>
        </w:numPr>
        <w:spacing w:line="360" w:lineRule="auto"/>
        <w:outlineLvl w:val="0"/>
        <w:rPr>
          <w:rFonts w:ascii="宋体" w:hAnsi="宋体"/>
          <w:kern w:val="0"/>
          <w:szCs w:val="21"/>
        </w:rPr>
      </w:pPr>
      <w:bookmarkStart w:id="33" w:name="_Toc486366358"/>
      <w:r>
        <w:rPr>
          <w:rFonts w:hint="eastAsia" w:ascii="宋体" w:hAnsi="宋体"/>
          <w:kern w:val="0"/>
          <w:szCs w:val="21"/>
        </w:rPr>
        <w:t>项目整体完成后</w:t>
      </w:r>
      <w:r>
        <w:rPr>
          <w:rFonts w:ascii="宋体" w:hAnsi="宋体"/>
          <w:kern w:val="0"/>
          <w:szCs w:val="21"/>
          <w:u w:val="single"/>
        </w:rPr>
        <w:t>7</w:t>
      </w:r>
      <w:r>
        <w:rPr>
          <w:rFonts w:hint="eastAsia" w:ascii="宋体" w:hAnsi="宋体"/>
          <w:kern w:val="0"/>
          <w:szCs w:val="21"/>
        </w:rPr>
        <w:t>个工作日内，支付合同总价的</w:t>
      </w:r>
      <w:r>
        <w:rPr>
          <w:rFonts w:hint="eastAsia" w:ascii="宋体" w:hAnsi="宋体"/>
          <w:kern w:val="0"/>
          <w:szCs w:val="21"/>
          <w:u w:val="single"/>
          <w:lang w:val="en-US" w:eastAsia="zh-CN"/>
        </w:rPr>
        <w:t>4</w:t>
      </w:r>
      <w:r>
        <w:rPr>
          <w:rFonts w:ascii="宋体" w:hAnsi="宋体"/>
          <w:kern w:val="0"/>
          <w:szCs w:val="21"/>
          <w:u w:val="single"/>
        </w:rPr>
        <w:t>0</w:t>
      </w:r>
      <w:r>
        <w:rPr>
          <w:rFonts w:ascii="宋体" w:hAnsi="宋体"/>
          <w:kern w:val="0"/>
          <w:szCs w:val="21"/>
        </w:rPr>
        <w:t>%</w:t>
      </w:r>
      <w:r>
        <w:rPr>
          <w:rFonts w:hint="eastAsia" w:ascii="宋体" w:hAnsi="宋体"/>
          <w:kern w:val="0"/>
          <w:szCs w:val="21"/>
        </w:rPr>
        <w:t>。</w:t>
      </w:r>
      <w:bookmarkEnd w:id="33"/>
    </w:p>
    <w:p>
      <w:pPr>
        <w:numPr>
          <w:ilvl w:val="0"/>
          <w:numId w:val="15"/>
        </w:numPr>
        <w:spacing w:line="360" w:lineRule="auto"/>
        <w:outlineLvl w:val="0"/>
        <w:rPr>
          <w:rFonts w:ascii="宋体" w:hAnsi="宋体"/>
          <w:kern w:val="0"/>
          <w:szCs w:val="21"/>
        </w:rPr>
      </w:pPr>
      <w:bookmarkStart w:id="34" w:name="OLE_LINK3"/>
      <w:bookmarkStart w:id="35" w:name="OLE_LINK4"/>
      <w:bookmarkStart w:id="36" w:name="_Toc486366359"/>
      <w:r>
        <w:rPr>
          <w:rFonts w:hint="eastAsia" w:ascii="宋体" w:hAnsi="宋体"/>
          <w:kern w:val="0"/>
          <w:szCs w:val="21"/>
        </w:rPr>
        <w:t>从验收合格之日起</w:t>
      </w:r>
      <w:bookmarkEnd w:id="34"/>
      <w:bookmarkEnd w:id="35"/>
      <w:r>
        <w:rPr>
          <w:rFonts w:hint="eastAsia" w:ascii="宋体" w:hAnsi="宋体"/>
          <w:kern w:val="0"/>
          <w:szCs w:val="21"/>
        </w:rPr>
        <w:t>，并将归档资料移交招标人后</w:t>
      </w:r>
      <w:r>
        <w:rPr>
          <w:rFonts w:ascii="宋体" w:hAnsi="宋体"/>
          <w:kern w:val="0"/>
          <w:szCs w:val="21"/>
          <w:u w:val="single"/>
        </w:rPr>
        <w:t>7</w:t>
      </w:r>
      <w:r>
        <w:rPr>
          <w:rFonts w:hint="eastAsia" w:ascii="宋体" w:hAnsi="宋体"/>
          <w:kern w:val="0"/>
          <w:szCs w:val="21"/>
        </w:rPr>
        <w:t>个工作日内，支付合同总价的</w:t>
      </w:r>
      <w:r>
        <w:rPr>
          <w:rFonts w:ascii="宋体" w:hAnsi="宋体"/>
          <w:kern w:val="0"/>
          <w:szCs w:val="21"/>
          <w:u w:val="single"/>
        </w:rPr>
        <w:t>5</w:t>
      </w:r>
      <w:r>
        <w:rPr>
          <w:rFonts w:ascii="宋体" w:hAnsi="宋体"/>
          <w:kern w:val="0"/>
          <w:szCs w:val="21"/>
        </w:rPr>
        <w:t>%</w:t>
      </w:r>
      <w:r>
        <w:rPr>
          <w:rFonts w:hint="eastAsia" w:ascii="宋体" w:hAnsi="宋体"/>
          <w:kern w:val="0"/>
          <w:szCs w:val="21"/>
        </w:rPr>
        <w:t>。</w:t>
      </w:r>
      <w:bookmarkEnd w:id="36"/>
    </w:p>
    <w:p>
      <w:pPr>
        <w:numPr>
          <w:ilvl w:val="0"/>
          <w:numId w:val="15"/>
        </w:numPr>
        <w:spacing w:line="360" w:lineRule="auto"/>
        <w:outlineLvl w:val="0"/>
        <w:rPr>
          <w:rFonts w:ascii="宋体" w:hAnsi="宋体"/>
          <w:kern w:val="0"/>
          <w:szCs w:val="21"/>
        </w:rPr>
      </w:pPr>
      <w:bookmarkStart w:id="37" w:name="_Toc486366360"/>
      <w:r>
        <w:rPr>
          <w:rFonts w:hint="eastAsia" w:ascii="宋体" w:hAnsi="宋体"/>
          <w:kern w:val="0"/>
          <w:szCs w:val="21"/>
        </w:rPr>
        <w:t>质保期为</w:t>
      </w:r>
      <w:r>
        <w:rPr>
          <w:rFonts w:ascii="宋体" w:hAnsi="宋体"/>
          <w:kern w:val="0"/>
          <w:szCs w:val="21"/>
          <w:u w:val="single"/>
        </w:rPr>
        <w:t xml:space="preserve"> 1 </w:t>
      </w:r>
      <w:r>
        <w:rPr>
          <w:rFonts w:hint="eastAsia" w:ascii="宋体" w:hAnsi="宋体"/>
          <w:kern w:val="0"/>
          <w:szCs w:val="21"/>
        </w:rPr>
        <w:t>年</w:t>
      </w:r>
      <w:r>
        <w:rPr>
          <w:rFonts w:ascii="宋体" w:hAnsi="宋体"/>
          <w:kern w:val="0"/>
          <w:szCs w:val="21"/>
        </w:rPr>
        <w:t>(</w:t>
      </w:r>
      <w:r>
        <w:rPr>
          <w:rFonts w:hint="eastAsia" w:ascii="宋体" w:hAnsi="宋体"/>
          <w:kern w:val="0"/>
          <w:szCs w:val="21"/>
        </w:rPr>
        <w:t>从验收合格之日起计</w:t>
      </w:r>
      <w:r>
        <w:rPr>
          <w:rFonts w:ascii="宋体" w:hAnsi="宋体"/>
          <w:kern w:val="0"/>
          <w:szCs w:val="21"/>
        </w:rPr>
        <w:t>),</w:t>
      </w:r>
      <w:r>
        <w:rPr>
          <w:rFonts w:hint="eastAsia" w:ascii="宋体" w:hAnsi="宋体"/>
          <w:kern w:val="0"/>
          <w:szCs w:val="21"/>
        </w:rPr>
        <w:t>质保期满后</w:t>
      </w:r>
      <w:r>
        <w:rPr>
          <w:rFonts w:ascii="宋体" w:hAnsi="宋体"/>
          <w:kern w:val="0"/>
          <w:szCs w:val="21"/>
          <w:u w:val="single"/>
        </w:rPr>
        <w:t>7</w:t>
      </w:r>
      <w:r>
        <w:rPr>
          <w:rFonts w:hint="eastAsia" w:ascii="宋体" w:hAnsi="宋体"/>
          <w:kern w:val="0"/>
          <w:szCs w:val="21"/>
        </w:rPr>
        <w:t>个工作日内，支付合同总价的</w:t>
      </w:r>
      <w:r>
        <w:rPr>
          <w:rFonts w:ascii="宋体" w:hAnsi="宋体"/>
          <w:kern w:val="0"/>
          <w:szCs w:val="21"/>
          <w:u w:val="single"/>
        </w:rPr>
        <w:t>5</w:t>
      </w:r>
      <w:r>
        <w:rPr>
          <w:rFonts w:ascii="宋体" w:hAnsi="宋体"/>
          <w:kern w:val="0"/>
          <w:szCs w:val="21"/>
        </w:rPr>
        <w:t>%</w:t>
      </w:r>
      <w:r>
        <w:rPr>
          <w:rFonts w:hint="eastAsia" w:ascii="宋体" w:hAnsi="宋体"/>
          <w:kern w:val="0"/>
          <w:szCs w:val="21"/>
        </w:rPr>
        <w:t>。</w:t>
      </w:r>
      <w:bookmarkEnd w:id="37"/>
    </w:p>
    <w:p>
      <w:pPr>
        <w:numPr>
          <w:ilvl w:val="0"/>
          <w:numId w:val="15"/>
        </w:numPr>
        <w:spacing w:line="360" w:lineRule="auto"/>
        <w:outlineLvl w:val="0"/>
        <w:rPr>
          <w:rFonts w:ascii="宋体" w:hAnsi="宋体"/>
          <w:kern w:val="0"/>
          <w:szCs w:val="21"/>
        </w:rPr>
      </w:pPr>
      <w:bookmarkStart w:id="38" w:name="_Toc486366361"/>
      <w:r>
        <w:rPr>
          <w:rFonts w:hint="eastAsia" w:ascii="宋体" w:hAnsi="宋体"/>
          <w:kern w:val="0"/>
          <w:szCs w:val="21"/>
        </w:rPr>
        <w:t>成交人凭以下有效文件与招标人结算：</w:t>
      </w:r>
      <w:bookmarkEnd w:id="38"/>
    </w:p>
    <w:p>
      <w:pPr>
        <w:spacing w:line="360" w:lineRule="auto"/>
        <w:ind w:left="420"/>
        <w:outlineLvl w:val="0"/>
        <w:rPr>
          <w:rFonts w:ascii="宋体" w:hAnsi="宋体"/>
          <w:kern w:val="0"/>
          <w:szCs w:val="21"/>
        </w:rPr>
      </w:pPr>
      <w:bookmarkStart w:id="39" w:name="_Toc486366362"/>
      <w:r>
        <w:rPr>
          <w:rFonts w:hint="eastAsia" w:ascii="宋体" w:hAnsi="宋体"/>
          <w:kern w:val="0"/>
          <w:szCs w:val="21"/>
        </w:rPr>
        <w:t>（</w:t>
      </w:r>
      <w:r>
        <w:rPr>
          <w:rFonts w:ascii="宋体" w:hAnsi="宋体"/>
          <w:kern w:val="0"/>
          <w:szCs w:val="21"/>
        </w:rPr>
        <w:t>1</w:t>
      </w:r>
      <w:r>
        <w:rPr>
          <w:rFonts w:hint="eastAsia" w:ascii="宋体" w:hAnsi="宋体"/>
          <w:kern w:val="0"/>
          <w:szCs w:val="21"/>
        </w:rPr>
        <w:t>）合同；</w:t>
      </w:r>
      <w:bookmarkEnd w:id="39"/>
    </w:p>
    <w:p>
      <w:pPr>
        <w:spacing w:line="360" w:lineRule="auto"/>
        <w:ind w:left="420"/>
        <w:outlineLvl w:val="0"/>
        <w:rPr>
          <w:rFonts w:ascii="宋体" w:hAnsi="宋体"/>
          <w:kern w:val="0"/>
          <w:szCs w:val="21"/>
        </w:rPr>
      </w:pPr>
      <w:bookmarkStart w:id="40" w:name="_Toc486366363"/>
      <w:r>
        <w:rPr>
          <w:rFonts w:hint="eastAsia" w:ascii="宋体" w:hAnsi="宋体"/>
          <w:kern w:val="0"/>
          <w:szCs w:val="21"/>
        </w:rPr>
        <w:t>（</w:t>
      </w:r>
      <w:r>
        <w:rPr>
          <w:rFonts w:ascii="宋体" w:hAnsi="宋体"/>
          <w:kern w:val="0"/>
          <w:szCs w:val="21"/>
        </w:rPr>
        <w:t>2</w:t>
      </w:r>
      <w:r>
        <w:rPr>
          <w:rFonts w:hint="eastAsia" w:ascii="宋体" w:hAnsi="宋体"/>
          <w:kern w:val="0"/>
          <w:szCs w:val="21"/>
        </w:rPr>
        <w:t>）成交人开具的正式发票；</w:t>
      </w:r>
      <w:bookmarkEnd w:id="40"/>
    </w:p>
    <w:p>
      <w:pPr>
        <w:spacing w:line="360" w:lineRule="auto"/>
        <w:ind w:left="420"/>
        <w:outlineLvl w:val="0"/>
        <w:rPr>
          <w:rFonts w:ascii="宋体" w:hAnsi="宋体"/>
          <w:kern w:val="0"/>
          <w:szCs w:val="21"/>
        </w:rPr>
      </w:pPr>
      <w:bookmarkStart w:id="41" w:name="_Toc486366364"/>
      <w:r>
        <w:rPr>
          <w:rFonts w:hint="eastAsia" w:ascii="宋体" w:hAnsi="宋体"/>
          <w:kern w:val="0"/>
          <w:szCs w:val="21"/>
        </w:rPr>
        <w:t>（</w:t>
      </w:r>
      <w:r>
        <w:rPr>
          <w:rFonts w:ascii="宋体" w:hAnsi="宋体"/>
          <w:kern w:val="0"/>
          <w:szCs w:val="21"/>
        </w:rPr>
        <w:t>3</w:t>
      </w:r>
      <w:r>
        <w:rPr>
          <w:rFonts w:hint="eastAsia" w:ascii="宋体" w:hAnsi="宋体"/>
          <w:kern w:val="0"/>
          <w:szCs w:val="21"/>
        </w:rPr>
        <w:t>）验收调试报告（加盖招标人公章）；</w:t>
      </w:r>
      <w:bookmarkEnd w:id="41"/>
    </w:p>
    <w:p>
      <w:pPr>
        <w:spacing w:line="360" w:lineRule="auto"/>
        <w:ind w:left="420"/>
        <w:outlineLvl w:val="0"/>
        <w:rPr>
          <w:rFonts w:ascii="宋体" w:hAnsi="宋体"/>
          <w:kern w:val="0"/>
          <w:szCs w:val="21"/>
        </w:rPr>
      </w:pPr>
      <w:bookmarkStart w:id="42" w:name="_Toc486366365"/>
      <w:r>
        <w:rPr>
          <w:rFonts w:hint="eastAsia" w:ascii="宋体" w:hAnsi="宋体"/>
          <w:kern w:val="0"/>
          <w:szCs w:val="21"/>
        </w:rPr>
        <w:t>（</w:t>
      </w:r>
      <w:r>
        <w:rPr>
          <w:rFonts w:ascii="宋体" w:hAnsi="宋体"/>
          <w:kern w:val="0"/>
          <w:szCs w:val="21"/>
        </w:rPr>
        <w:t>4</w:t>
      </w:r>
      <w:r>
        <w:rPr>
          <w:rFonts w:hint="eastAsia" w:ascii="宋体" w:hAnsi="宋体"/>
          <w:kern w:val="0"/>
          <w:szCs w:val="21"/>
        </w:rPr>
        <w:t>）中标通知书；</w:t>
      </w:r>
      <w:bookmarkEnd w:id="42"/>
    </w:p>
    <w:p>
      <w:pPr>
        <w:keepNext w:val="0"/>
        <w:keepLines w:val="0"/>
        <w:pageBreakBefore w:val="0"/>
        <w:kinsoku/>
        <w:wordWrap/>
        <w:overflowPunct/>
        <w:topLinePunct w:val="0"/>
        <w:bidi w:val="0"/>
        <w:snapToGrid/>
        <w:spacing w:line="480" w:lineRule="exact"/>
        <w:ind w:left="210" w:leftChars="100" w:right="0" w:rightChars="0" w:firstLine="411" w:firstLineChars="196"/>
        <w:jc w:val="left"/>
        <w:textAlignment w:val="auto"/>
        <w:rPr>
          <w:rFonts w:hint="eastAsia" w:ascii="宋体" w:hAnsi="宋体" w:eastAsia="宋体" w:cs="宋体"/>
          <w:color w:val="auto"/>
          <w:szCs w:val="21"/>
          <w:highlight w:val="none"/>
          <w:lang w:val="en-US" w:eastAsia="zh-CN"/>
        </w:rPr>
      </w:pPr>
      <w:bookmarkStart w:id="43" w:name="_Toc486366366"/>
      <w:r>
        <w:rPr>
          <w:rFonts w:hint="eastAsia" w:ascii="宋体" w:hAnsi="宋体"/>
          <w:kern w:val="0"/>
          <w:szCs w:val="21"/>
        </w:rPr>
        <w:t>因招标人使用的是财政资金，招标人在前款规定的付款时间为向政府采购支付部门提出办理财政支付申请手续的时间（不含政府财政支付部门审核的时间），在规定时间内提出支付申请手续后即视为招标人已经按期支付。</w:t>
      </w:r>
      <w:bookmarkEnd w:id="43"/>
    </w:p>
    <w:p>
      <w:pPr>
        <w:keepNext w:val="0"/>
        <w:keepLines w:val="0"/>
        <w:pageBreakBefore w:val="0"/>
        <w:numPr>
          <w:ilvl w:val="0"/>
          <w:numId w:val="0"/>
        </w:numPr>
        <w:kinsoku/>
        <w:wordWrap/>
        <w:overflowPunct/>
        <w:topLinePunct w:val="0"/>
        <w:bidi w:val="0"/>
        <w:spacing w:line="480" w:lineRule="auto"/>
        <w:outlineLvl w:val="9"/>
        <w:rPr>
          <w:rFonts w:hint="eastAsia" w:ascii="宋体" w:hAnsi="宋体" w:eastAsia="宋体" w:cs="Times New Roman"/>
          <w:b/>
          <w:kern w:val="2"/>
          <w:sz w:val="21"/>
          <w:szCs w:val="21"/>
          <w:lang w:val="en-US" w:eastAsia="zh-CN" w:bidi="ar-SA"/>
        </w:rPr>
      </w:pPr>
    </w:p>
    <w:p>
      <w:pPr>
        <w:keepNext w:val="0"/>
        <w:keepLines w:val="0"/>
        <w:pageBreakBefore w:val="0"/>
        <w:numPr>
          <w:ilvl w:val="0"/>
          <w:numId w:val="0"/>
        </w:numPr>
        <w:kinsoku/>
        <w:wordWrap/>
        <w:overflowPunct/>
        <w:topLinePunct w:val="0"/>
        <w:bidi w:val="0"/>
        <w:spacing w:line="480" w:lineRule="auto"/>
        <w:outlineLvl w:val="9"/>
        <w:rPr>
          <w:rFonts w:hint="eastAsia" w:ascii="宋体" w:hAnsi="宋体"/>
          <w:b/>
          <w:color w:val="auto"/>
          <w:sz w:val="28"/>
          <w:szCs w:val="28"/>
          <w:lang w:eastAsia="zh-CN"/>
        </w:rPr>
      </w:pPr>
      <w:r>
        <w:rPr>
          <w:rFonts w:hint="eastAsia" w:ascii="宋体" w:hAnsi="宋体" w:eastAsia="宋体" w:cs="Times New Roman"/>
          <w:b/>
          <w:kern w:val="2"/>
          <w:sz w:val="21"/>
          <w:szCs w:val="21"/>
          <w:lang w:val="en-US" w:eastAsia="zh-CN" w:bidi="ar-SA"/>
        </w:rPr>
        <w:t>十三、评审因素</w:t>
      </w:r>
    </w:p>
    <w:p>
      <w:pPr>
        <w:keepNext w:val="0"/>
        <w:keepLines w:val="0"/>
        <w:pageBreakBefore w:val="0"/>
        <w:numPr>
          <w:ilvl w:val="0"/>
          <w:numId w:val="16"/>
        </w:numPr>
        <w:kinsoku/>
        <w:wordWrap/>
        <w:overflowPunct/>
        <w:topLinePunct w:val="0"/>
        <w:bidi w:val="0"/>
        <w:spacing w:line="480" w:lineRule="auto"/>
        <w:ind w:left="425" w:leftChars="0" w:hanging="425" w:firstLineChars="0"/>
        <w:jc w:val="both"/>
        <w:outlineLvl w:val="9"/>
        <w:rPr>
          <w:rFonts w:hint="eastAsia" w:ascii="宋体" w:hAnsi="宋体" w:eastAsia="宋体" w:cs="宋体"/>
          <w:b w:val="0"/>
          <w:bCs w:val="0"/>
          <w:color w:val="auto"/>
          <w:sz w:val="21"/>
          <w:szCs w:val="21"/>
        </w:rPr>
      </w:pPr>
      <w:r>
        <w:rPr>
          <w:rFonts w:hint="eastAsia" w:ascii="宋体" w:hAnsi="宋体" w:cs="宋体"/>
          <w:color w:val="auto"/>
          <w:sz w:val="18"/>
          <w:szCs w:val="18"/>
        </w:rPr>
        <w:t>标书的制作情况</w:t>
      </w:r>
    </w:p>
    <w:p>
      <w:pPr>
        <w:keepNext w:val="0"/>
        <w:keepLines w:val="0"/>
        <w:pageBreakBefore w:val="0"/>
        <w:numPr>
          <w:ilvl w:val="0"/>
          <w:numId w:val="16"/>
        </w:numPr>
        <w:kinsoku/>
        <w:wordWrap/>
        <w:overflowPunct/>
        <w:topLinePunct w:val="0"/>
        <w:bidi w:val="0"/>
        <w:spacing w:line="480" w:lineRule="auto"/>
        <w:ind w:left="425" w:leftChars="0" w:hanging="425" w:firstLineChars="0"/>
        <w:outlineLvl w:val="9"/>
        <w:rPr>
          <w:rFonts w:hint="eastAsia" w:ascii="宋体" w:hAnsi="宋体" w:eastAsia="宋体" w:cs="宋体"/>
          <w:b w:val="0"/>
          <w:bCs w:val="0"/>
          <w:color w:val="auto"/>
          <w:sz w:val="21"/>
          <w:szCs w:val="21"/>
        </w:rPr>
      </w:pPr>
      <w:r>
        <w:rPr>
          <w:rFonts w:hint="eastAsia" w:ascii="宋体" w:hAnsi="宋体" w:cs="宋体"/>
          <w:color w:val="auto"/>
          <w:sz w:val="18"/>
          <w:szCs w:val="18"/>
        </w:rPr>
        <w:t>方案的可行性</w:t>
      </w:r>
    </w:p>
    <w:p>
      <w:pPr>
        <w:keepNext w:val="0"/>
        <w:keepLines w:val="0"/>
        <w:pageBreakBefore w:val="0"/>
        <w:numPr>
          <w:ilvl w:val="0"/>
          <w:numId w:val="16"/>
        </w:numPr>
        <w:kinsoku/>
        <w:wordWrap/>
        <w:overflowPunct/>
        <w:topLinePunct w:val="0"/>
        <w:bidi w:val="0"/>
        <w:spacing w:line="480" w:lineRule="auto"/>
        <w:ind w:left="425" w:leftChars="0" w:hanging="425" w:firstLineChars="0"/>
        <w:outlineLvl w:val="9"/>
        <w:rPr>
          <w:rFonts w:hint="eastAsia" w:ascii="宋体" w:hAnsi="宋体" w:eastAsia="宋体" w:cs="宋体"/>
          <w:b w:val="0"/>
          <w:bCs w:val="0"/>
          <w:color w:val="auto"/>
          <w:sz w:val="21"/>
          <w:szCs w:val="21"/>
        </w:rPr>
      </w:pPr>
      <w:r>
        <w:rPr>
          <w:rFonts w:hint="eastAsia" w:ascii="宋体" w:hAnsi="宋体" w:cs="宋体"/>
          <w:color w:val="auto"/>
          <w:sz w:val="18"/>
          <w:szCs w:val="18"/>
        </w:rPr>
        <w:t>设计方案</w:t>
      </w:r>
    </w:p>
    <w:p>
      <w:pPr>
        <w:keepNext w:val="0"/>
        <w:keepLines w:val="0"/>
        <w:pageBreakBefore w:val="0"/>
        <w:numPr>
          <w:ilvl w:val="0"/>
          <w:numId w:val="16"/>
        </w:numPr>
        <w:kinsoku/>
        <w:wordWrap/>
        <w:overflowPunct/>
        <w:topLinePunct w:val="0"/>
        <w:bidi w:val="0"/>
        <w:spacing w:line="480" w:lineRule="auto"/>
        <w:ind w:left="425" w:leftChars="0" w:hanging="425" w:firstLineChars="0"/>
        <w:outlineLvl w:val="9"/>
        <w:rPr>
          <w:rFonts w:hint="eastAsia" w:ascii="宋体" w:hAnsi="宋体" w:eastAsia="宋体" w:cs="宋体"/>
          <w:b w:val="0"/>
          <w:bCs w:val="0"/>
          <w:color w:val="auto"/>
          <w:sz w:val="21"/>
          <w:szCs w:val="21"/>
        </w:rPr>
      </w:pPr>
      <w:r>
        <w:rPr>
          <w:rFonts w:hint="eastAsia" w:ascii="宋体" w:hAnsi="宋体" w:cs="宋体"/>
          <w:color w:val="auto"/>
          <w:sz w:val="18"/>
          <w:szCs w:val="18"/>
        </w:rPr>
        <w:t>项目实施组织方案</w:t>
      </w:r>
    </w:p>
    <w:p>
      <w:pPr>
        <w:keepNext w:val="0"/>
        <w:keepLines w:val="0"/>
        <w:pageBreakBefore w:val="0"/>
        <w:numPr>
          <w:ilvl w:val="0"/>
          <w:numId w:val="16"/>
        </w:numPr>
        <w:kinsoku/>
        <w:wordWrap/>
        <w:overflowPunct/>
        <w:topLinePunct w:val="0"/>
        <w:bidi w:val="0"/>
        <w:spacing w:line="480" w:lineRule="auto"/>
        <w:ind w:left="425" w:leftChars="0" w:hanging="425" w:firstLineChars="0"/>
        <w:outlineLvl w:val="9"/>
        <w:rPr>
          <w:rFonts w:hint="eastAsia" w:ascii="宋体" w:hAnsi="宋体" w:eastAsia="宋体" w:cs="宋体"/>
          <w:b w:val="0"/>
          <w:bCs w:val="0"/>
          <w:color w:val="auto"/>
          <w:sz w:val="21"/>
          <w:szCs w:val="21"/>
        </w:rPr>
      </w:pPr>
      <w:r>
        <w:rPr>
          <w:rFonts w:hint="eastAsia" w:ascii="宋体" w:hAnsi="宋体" w:cs="宋体"/>
          <w:color w:val="auto"/>
          <w:sz w:val="18"/>
          <w:szCs w:val="18"/>
        </w:rPr>
        <w:t xml:space="preserve">展览技术方案 </w:t>
      </w:r>
    </w:p>
    <w:p>
      <w:pPr>
        <w:keepNext w:val="0"/>
        <w:keepLines w:val="0"/>
        <w:pageBreakBefore w:val="0"/>
        <w:numPr>
          <w:ilvl w:val="0"/>
          <w:numId w:val="16"/>
        </w:numPr>
        <w:kinsoku/>
        <w:wordWrap/>
        <w:overflowPunct/>
        <w:topLinePunct w:val="0"/>
        <w:bidi w:val="0"/>
        <w:spacing w:line="480" w:lineRule="auto"/>
        <w:ind w:left="425" w:leftChars="0" w:hanging="425" w:firstLineChars="0"/>
        <w:outlineLvl w:val="9"/>
        <w:rPr>
          <w:rFonts w:hint="eastAsia" w:ascii="宋体" w:hAnsi="宋体" w:eastAsia="宋体" w:cs="宋体"/>
          <w:b w:val="0"/>
          <w:bCs w:val="0"/>
          <w:color w:val="auto"/>
          <w:sz w:val="21"/>
          <w:szCs w:val="21"/>
        </w:rPr>
      </w:pPr>
      <w:r>
        <w:rPr>
          <w:rFonts w:hint="eastAsia" w:ascii="宋体" w:hAnsi="宋体" w:cs="宋体"/>
          <w:color w:val="auto"/>
          <w:sz w:val="18"/>
          <w:szCs w:val="18"/>
        </w:rPr>
        <w:t>投标人信用</w:t>
      </w:r>
    </w:p>
    <w:p>
      <w:pPr>
        <w:keepNext w:val="0"/>
        <w:keepLines w:val="0"/>
        <w:pageBreakBefore w:val="0"/>
        <w:numPr>
          <w:ilvl w:val="0"/>
          <w:numId w:val="16"/>
        </w:numPr>
        <w:kinsoku/>
        <w:wordWrap/>
        <w:overflowPunct/>
        <w:topLinePunct w:val="0"/>
        <w:bidi w:val="0"/>
        <w:spacing w:line="480" w:lineRule="auto"/>
        <w:ind w:left="425" w:leftChars="0" w:hanging="425" w:firstLineChars="0"/>
        <w:outlineLvl w:val="9"/>
        <w:rPr>
          <w:rFonts w:hint="eastAsia" w:ascii="宋体" w:hAnsi="宋体" w:eastAsia="宋体" w:cs="宋体"/>
          <w:b w:val="0"/>
          <w:bCs w:val="0"/>
          <w:color w:val="auto"/>
          <w:sz w:val="21"/>
          <w:szCs w:val="21"/>
        </w:rPr>
      </w:pPr>
      <w:r>
        <w:rPr>
          <w:rFonts w:hint="eastAsia" w:ascii="宋体" w:hAnsi="宋体" w:cs="宋体"/>
          <w:color w:val="auto"/>
          <w:sz w:val="18"/>
          <w:szCs w:val="18"/>
        </w:rPr>
        <w:t>售后服务</w:t>
      </w:r>
    </w:p>
    <w:p>
      <w:pPr>
        <w:keepNext w:val="0"/>
        <w:keepLines w:val="0"/>
        <w:pageBreakBefore w:val="0"/>
        <w:numPr>
          <w:ilvl w:val="0"/>
          <w:numId w:val="16"/>
        </w:numPr>
        <w:kinsoku/>
        <w:wordWrap/>
        <w:overflowPunct/>
        <w:topLinePunct w:val="0"/>
        <w:bidi w:val="0"/>
        <w:spacing w:line="480" w:lineRule="auto"/>
        <w:ind w:left="425" w:leftChars="0" w:hanging="425" w:firstLineChars="0"/>
        <w:outlineLvl w:val="9"/>
        <w:rPr>
          <w:rFonts w:hint="eastAsia" w:ascii="宋体" w:hAnsi="宋体" w:eastAsia="宋体" w:cs="宋体"/>
          <w:b w:val="0"/>
          <w:bCs w:val="0"/>
          <w:color w:val="auto"/>
          <w:sz w:val="21"/>
          <w:szCs w:val="21"/>
        </w:rPr>
      </w:pPr>
      <w:r>
        <w:rPr>
          <w:rFonts w:hint="eastAsia" w:ascii="宋体" w:hAnsi="宋体" w:cs="宋体"/>
          <w:color w:val="auto"/>
          <w:sz w:val="18"/>
          <w:szCs w:val="18"/>
        </w:rPr>
        <w:t>工期及质保承诺</w:t>
      </w:r>
    </w:p>
    <w:p>
      <w:pPr>
        <w:keepNext w:val="0"/>
        <w:keepLines w:val="0"/>
        <w:pageBreakBefore w:val="0"/>
        <w:numPr>
          <w:ilvl w:val="0"/>
          <w:numId w:val="16"/>
        </w:numPr>
        <w:kinsoku/>
        <w:wordWrap/>
        <w:overflowPunct/>
        <w:topLinePunct w:val="0"/>
        <w:bidi w:val="0"/>
        <w:spacing w:line="480" w:lineRule="auto"/>
        <w:ind w:left="425" w:leftChars="0" w:hanging="425" w:firstLineChars="0"/>
        <w:outlineLvl w:val="9"/>
        <w:rPr>
          <w:rFonts w:hint="eastAsia" w:ascii="宋体" w:hAnsi="宋体" w:eastAsia="宋体" w:cs="宋体"/>
          <w:b w:val="0"/>
          <w:bCs w:val="0"/>
          <w:color w:val="auto"/>
          <w:sz w:val="21"/>
          <w:szCs w:val="21"/>
        </w:rPr>
      </w:pPr>
      <w:r>
        <w:rPr>
          <w:rFonts w:hint="eastAsia" w:ascii="宋体" w:hAnsi="宋体" w:cs="宋体"/>
          <w:color w:val="auto"/>
          <w:sz w:val="18"/>
          <w:szCs w:val="18"/>
        </w:rPr>
        <w:t>项目业绩</w:t>
      </w:r>
    </w:p>
    <w:p>
      <w:pPr>
        <w:pStyle w:val="2"/>
        <w:rPr>
          <w:rFonts w:hint="eastAsia"/>
        </w:rPr>
      </w:pPr>
    </w:p>
    <w:p>
      <w:pPr>
        <w:pStyle w:val="64"/>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60" w:lineRule="exact"/>
        <w:ind w:right="0" w:rightChars="0"/>
        <w:jc w:val="both"/>
        <w:textAlignment w:val="auto"/>
        <w:outlineLvl w:val="9"/>
        <w:rPr>
          <w:rFonts w:hint="eastAsia" w:ascii="宋体" w:hAnsi="宋体" w:eastAsia="宋体" w:cs="宋体"/>
          <w:b w:val="0"/>
          <w:color w:val="auto"/>
          <w:kern w:val="0"/>
          <w:sz w:val="21"/>
          <w:szCs w:val="21"/>
          <w:lang w:val="en-US" w:eastAsia="zh-CN"/>
        </w:rPr>
      </w:pPr>
    </w:p>
    <w:p>
      <w:pPr>
        <w:keepNext w:val="0"/>
        <w:keepLines w:val="0"/>
        <w:pageBreakBefore w:val="0"/>
        <w:kinsoku/>
        <w:wordWrap/>
        <w:overflowPunct/>
        <w:topLinePunct w:val="0"/>
        <w:bidi w:val="0"/>
        <w:snapToGrid/>
        <w:spacing w:line="480" w:lineRule="exact"/>
        <w:ind w:left="8" w:leftChars="0" w:right="0" w:rightChars="0" w:hanging="8" w:firstLineChars="0"/>
        <w:jc w:val="left"/>
        <w:textAlignment w:val="auto"/>
        <w:rPr>
          <w:rFonts w:hint="eastAsia" w:ascii="宋体" w:hAnsi="宋体" w:eastAsia="宋体" w:cs="宋体"/>
          <w:color w:val="auto"/>
          <w:szCs w:val="21"/>
          <w:highlight w:val="none"/>
          <w:lang w:val="en-US" w:eastAsia="zh-CN"/>
        </w:rPr>
        <w:sectPr>
          <w:headerReference r:id="rId9" w:type="default"/>
          <w:footerReference r:id="rId10" w:type="default"/>
          <w:type w:val="continuous"/>
          <w:pgSz w:w="11907" w:h="16840"/>
          <w:pgMar w:top="1440" w:right="1418" w:bottom="779" w:left="1418" w:header="737" w:footer="737" w:gutter="0"/>
          <w:pgNumType w:start="1"/>
          <w:cols w:space="720" w:num="1"/>
          <w:docGrid w:linePitch="285" w:charSpace="0"/>
        </w:sectPr>
      </w:pPr>
    </w:p>
    <w:p>
      <w:pPr>
        <w:spacing w:line="480" w:lineRule="exact"/>
        <w:rPr>
          <w:rFonts w:hint="eastAsia" w:ascii="宋体" w:hAnsi="宋体" w:eastAsia="宋体" w:cs="宋体"/>
          <w:color w:val="auto"/>
          <w:szCs w:val="21"/>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sectPr>
          <w:footerReference r:id="rId11" w:type="default"/>
          <w:pgSz w:w="11907" w:h="16840"/>
          <w:pgMar w:top="1440" w:right="1418" w:bottom="1440" w:left="1418" w:header="851" w:footer="851" w:gutter="0"/>
          <w:pgNumType w:fmt="decimal" w:start="1"/>
          <w:cols w:space="720" w:num="1"/>
          <w:docGrid w:linePitch="285" w:charSpace="0"/>
        </w:sect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第四部分</w:t>
      </w:r>
    </w:p>
    <w:p>
      <w:pPr>
        <w:rPr>
          <w:rFonts w:hint="eastAsia" w:ascii="宋体" w:hAnsi="宋体" w:eastAsia="宋体" w:cs="宋体"/>
          <w:color w:val="auto"/>
        </w:rPr>
      </w:pPr>
    </w:p>
    <w:p>
      <w:pPr>
        <w:spacing w:line="360" w:lineRule="auto"/>
        <w:jc w:val="center"/>
        <w:rPr>
          <w:rFonts w:hint="eastAsia" w:ascii="宋体" w:hAnsi="宋体" w:eastAsia="宋体" w:cs="宋体"/>
          <w:color w:val="auto"/>
          <w:sz w:val="24"/>
        </w:rPr>
      </w:pPr>
      <w:r>
        <w:rPr>
          <w:rFonts w:hint="eastAsia" w:ascii="宋体" w:hAnsi="宋体" w:eastAsia="宋体" w:cs="宋体"/>
          <w:b/>
          <w:color w:val="auto"/>
          <w:sz w:val="44"/>
        </w:rPr>
        <w:t>合 同 条 款</w:t>
      </w:r>
    </w:p>
    <w:p>
      <w:pPr>
        <w:adjustRightInd w:val="0"/>
        <w:snapToGrid w:val="0"/>
        <w:spacing w:line="360" w:lineRule="auto"/>
        <w:jc w:val="center"/>
        <w:rPr>
          <w:rFonts w:hint="eastAsia" w:ascii="宋体" w:hAnsi="宋体" w:eastAsia="宋体" w:cs="宋体"/>
          <w:b/>
          <w:color w:val="auto"/>
          <w:sz w:val="48"/>
        </w:rPr>
      </w:pPr>
    </w:p>
    <w:p>
      <w:pPr>
        <w:rPr>
          <w:rFonts w:hint="eastAsia" w:ascii="宋体" w:hAnsi="宋体" w:eastAsia="宋体" w:cs="宋体"/>
          <w:color w:val="auto"/>
          <w:sz w:val="48"/>
        </w:rPr>
      </w:pPr>
    </w:p>
    <w:p>
      <w:pPr>
        <w:rPr>
          <w:rFonts w:hint="eastAsia" w:ascii="宋体" w:hAnsi="宋体" w:eastAsia="宋体" w:cs="宋体"/>
          <w:color w:val="auto"/>
          <w:sz w:val="48"/>
        </w:rPr>
      </w:pPr>
    </w:p>
    <w:p>
      <w:pPr>
        <w:rPr>
          <w:rFonts w:hint="eastAsia" w:ascii="宋体" w:hAnsi="宋体" w:eastAsia="宋体" w:cs="宋体"/>
          <w:color w:val="auto"/>
          <w:sz w:val="48"/>
        </w:rPr>
      </w:pPr>
    </w:p>
    <w:p>
      <w:pPr>
        <w:rPr>
          <w:rFonts w:hint="eastAsia" w:ascii="宋体" w:hAnsi="宋体" w:eastAsia="宋体" w:cs="宋体"/>
          <w:color w:val="auto"/>
          <w:sz w:val="48"/>
        </w:rPr>
      </w:pPr>
    </w:p>
    <w:p>
      <w:pPr>
        <w:rPr>
          <w:rFonts w:hint="eastAsia" w:ascii="宋体" w:hAnsi="宋体" w:eastAsia="宋体" w:cs="宋体"/>
          <w:color w:val="auto"/>
          <w:sz w:val="48"/>
        </w:rPr>
      </w:pPr>
    </w:p>
    <w:p>
      <w:pPr>
        <w:tabs>
          <w:tab w:val="left" w:pos="6180"/>
        </w:tabs>
        <w:adjustRightInd w:val="0"/>
        <w:snapToGrid w:val="0"/>
        <w:spacing w:line="360" w:lineRule="auto"/>
        <w:rPr>
          <w:rFonts w:hint="eastAsia" w:ascii="宋体" w:hAnsi="宋体" w:eastAsia="宋体" w:cs="宋体"/>
          <w:color w:val="auto"/>
          <w:sz w:val="48"/>
        </w:rPr>
      </w:pPr>
      <w:r>
        <w:rPr>
          <w:rFonts w:hint="eastAsia" w:ascii="宋体" w:hAnsi="宋体" w:eastAsia="宋体" w:cs="宋体"/>
          <w:color w:val="auto"/>
          <w:sz w:val="48"/>
        </w:rPr>
        <w:tab/>
      </w:r>
    </w:p>
    <w:p>
      <w:pPr>
        <w:adjustRightInd w:val="0"/>
        <w:snapToGrid w:val="0"/>
        <w:spacing w:line="480" w:lineRule="exact"/>
        <w:jc w:val="center"/>
        <w:rPr>
          <w:rFonts w:hint="eastAsia" w:ascii="宋体" w:hAnsi="宋体" w:eastAsia="宋体" w:cs="宋体"/>
          <w:b/>
          <w:color w:val="auto"/>
          <w:sz w:val="48"/>
        </w:rPr>
      </w:pPr>
      <w:r>
        <w:rPr>
          <w:rFonts w:hint="eastAsia" w:ascii="宋体" w:hAnsi="宋体" w:eastAsia="宋体" w:cs="宋体"/>
          <w:color w:val="auto"/>
        </w:rPr>
        <w:br w:type="page"/>
      </w:r>
    </w:p>
    <w:p>
      <w:pPr>
        <w:adjustRightInd w:val="0"/>
        <w:snapToGrid w:val="0"/>
        <w:spacing w:line="480" w:lineRule="exact"/>
        <w:jc w:val="center"/>
        <w:rPr>
          <w:rFonts w:hint="eastAsia" w:ascii="宋体" w:hAnsi="宋体" w:eastAsia="宋体" w:cs="宋体"/>
          <w:b/>
          <w:color w:val="auto"/>
          <w:sz w:val="48"/>
        </w:rPr>
      </w:pPr>
    </w:p>
    <w:p>
      <w:pPr>
        <w:adjustRightInd w:val="0"/>
        <w:snapToGrid w:val="0"/>
        <w:spacing w:line="480" w:lineRule="exact"/>
        <w:jc w:val="center"/>
        <w:rPr>
          <w:rFonts w:hint="eastAsia" w:ascii="宋体" w:hAnsi="宋体" w:eastAsia="宋体" w:cs="宋体"/>
          <w:b/>
          <w:color w:val="auto"/>
          <w:sz w:val="48"/>
        </w:rPr>
      </w:pPr>
    </w:p>
    <w:p>
      <w:pPr>
        <w:adjustRightInd w:val="0"/>
        <w:snapToGrid w:val="0"/>
        <w:spacing w:line="480" w:lineRule="exact"/>
        <w:jc w:val="center"/>
        <w:rPr>
          <w:rFonts w:hint="eastAsia" w:ascii="宋体" w:hAnsi="宋体" w:eastAsia="宋体" w:cs="宋体"/>
          <w:b/>
          <w:color w:val="auto"/>
          <w:sz w:val="48"/>
        </w:rPr>
      </w:pPr>
    </w:p>
    <w:p>
      <w:pPr>
        <w:adjustRightInd w:val="0"/>
        <w:snapToGrid w:val="0"/>
        <w:spacing w:line="480" w:lineRule="exact"/>
        <w:jc w:val="center"/>
        <w:rPr>
          <w:rFonts w:hint="eastAsia" w:ascii="宋体" w:hAnsi="宋体" w:eastAsia="宋体" w:cs="宋体"/>
          <w:b/>
          <w:color w:val="auto"/>
          <w:spacing w:val="60"/>
          <w:kern w:val="10"/>
          <w:sz w:val="52"/>
          <w:szCs w:val="52"/>
          <w:lang w:eastAsia="zh-CN"/>
        </w:rPr>
      </w:pPr>
      <w:r>
        <w:rPr>
          <w:rFonts w:hint="eastAsia" w:ascii="宋体" w:hAnsi="宋体" w:cs="宋体"/>
          <w:b/>
          <w:color w:val="auto"/>
          <w:spacing w:val="60"/>
          <w:kern w:val="10"/>
          <w:sz w:val="44"/>
          <w:szCs w:val="44"/>
          <w:lang w:eastAsia="zh-CN"/>
        </w:rPr>
        <w:t>云浮县人民政府成立旧址纪念馆及“三罗第一枪”战后休整地纪念馆布展采购项目</w:t>
      </w:r>
    </w:p>
    <w:p>
      <w:pPr>
        <w:adjustRightInd w:val="0"/>
        <w:snapToGrid w:val="0"/>
        <w:spacing w:line="480" w:lineRule="exact"/>
        <w:jc w:val="center"/>
        <w:rPr>
          <w:rFonts w:hint="eastAsia" w:ascii="宋体" w:hAnsi="宋体" w:eastAsia="宋体" w:cs="宋体"/>
          <w:b/>
          <w:color w:val="auto"/>
          <w:spacing w:val="60"/>
          <w:kern w:val="10"/>
          <w:sz w:val="52"/>
          <w:szCs w:val="52"/>
        </w:rPr>
      </w:pPr>
    </w:p>
    <w:p>
      <w:pPr>
        <w:adjustRightInd w:val="0"/>
        <w:snapToGrid w:val="0"/>
        <w:spacing w:line="480" w:lineRule="exact"/>
        <w:rPr>
          <w:rFonts w:hint="eastAsia" w:ascii="宋体" w:hAnsi="宋体" w:eastAsia="宋体" w:cs="宋体"/>
          <w:b/>
          <w:color w:val="auto"/>
          <w:spacing w:val="60"/>
          <w:kern w:val="10"/>
          <w:sz w:val="52"/>
          <w:szCs w:val="52"/>
        </w:rPr>
      </w:pPr>
    </w:p>
    <w:p>
      <w:pPr>
        <w:rPr>
          <w:rFonts w:hint="eastAsia" w:ascii="宋体" w:hAnsi="宋体" w:eastAsia="宋体" w:cs="宋体"/>
          <w:color w:val="auto"/>
        </w:rPr>
      </w:pPr>
    </w:p>
    <w:p>
      <w:pPr>
        <w:adjustRightInd w:val="0"/>
        <w:snapToGrid w:val="0"/>
        <w:spacing w:line="360" w:lineRule="auto"/>
        <w:jc w:val="center"/>
        <w:rPr>
          <w:rFonts w:hint="eastAsia" w:ascii="宋体" w:hAnsi="宋体" w:eastAsia="宋体" w:cs="宋体"/>
          <w:color w:val="auto"/>
          <w:sz w:val="36"/>
          <w:szCs w:val="36"/>
        </w:rPr>
      </w:pPr>
    </w:p>
    <w:p>
      <w:pPr>
        <w:adjustRightInd w:val="0"/>
        <w:snapToGrid w:val="0"/>
        <w:spacing w:line="360" w:lineRule="auto"/>
        <w:jc w:val="center"/>
        <w:rPr>
          <w:rFonts w:hint="eastAsia" w:ascii="宋体" w:hAnsi="宋体" w:eastAsia="宋体" w:cs="宋体"/>
          <w:b/>
          <w:color w:val="auto"/>
          <w:spacing w:val="200"/>
          <w:sz w:val="44"/>
          <w:szCs w:val="44"/>
        </w:rPr>
      </w:pPr>
      <w:r>
        <w:rPr>
          <w:rFonts w:hint="eastAsia" w:ascii="宋体" w:hAnsi="宋体" w:eastAsia="宋体" w:cs="宋体"/>
          <w:b/>
          <w:color w:val="auto"/>
          <w:spacing w:val="200"/>
          <w:sz w:val="44"/>
          <w:szCs w:val="44"/>
        </w:rPr>
        <w:t>合同书格式</w:t>
      </w:r>
    </w:p>
    <w:p>
      <w:pPr>
        <w:adjustRightInd w:val="0"/>
        <w:snapToGrid w:val="0"/>
        <w:spacing w:line="360" w:lineRule="auto"/>
        <w:jc w:val="center"/>
        <w:rPr>
          <w:rFonts w:hint="eastAsia" w:ascii="宋体" w:hAnsi="宋体" w:eastAsia="宋体" w:cs="宋体"/>
          <w:b/>
          <w:color w:val="auto"/>
          <w:spacing w:val="200"/>
          <w:sz w:val="52"/>
          <w:szCs w:val="52"/>
        </w:rPr>
      </w:pPr>
    </w:p>
    <w:p>
      <w:pPr>
        <w:adjustRightInd w:val="0"/>
        <w:snapToGrid w:val="0"/>
        <w:spacing w:line="360" w:lineRule="auto"/>
        <w:jc w:val="center"/>
        <w:rPr>
          <w:rFonts w:hint="eastAsia" w:ascii="宋体" w:hAnsi="宋体" w:eastAsia="宋体" w:cs="宋体"/>
          <w:b/>
          <w:color w:val="auto"/>
          <w:spacing w:val="200"/>
          <w:sz w:val="52"/>
          <w:szCs w:val="52"/>
        </w:rPr>
      </w:pPr>
    </w:p>
    <w:p>
      <w:pPr>
        <w:adjustRightInd w:val="0"/>
        <w:snapToGrid w:val="0"/>
        <w:spacing w:line="360" w:lineRule="auto"/>
        <w:jc w:val="center"/>
        <w:rPr>
          <w:rFonts w:hint="eastAsia" w:ascii="宋体" w:hAnsi="宋体" w:eastAsia="宋体" w:cs="宋体"/>
          <w:b/>
          <w:color w:val="auto"/>
          <w:sz w:val="32"/>
        </w:rPr>
      </w:pPr>
    </w:p>
    <w:p>
      <w:pPr>
        <w:adjustRightInd w:val="0"/>
        <w:snapToGrid w:val="0"/>
        <w:spacing w:line="360" w:lineRule="auto"/>
        <w:jc w:val="center"/>
        <w:rPr>
          <w:rFonts w:hint="eastAsia" w:ascii="宋体" w:hAnsi="宋体" w:eastAsia="宋体" w:cs="宋体"/>
          <w:b/>
          <w:color w:val="auto"/>
          <w:sz w:val="32"/>
        </w:rPr>
      </w:pPr>
    </w:p>
    <w:p>
      <w:pPr>
        <w:adjustRightInd w:val="0"/>
        <w:snapToGrid w:val="0"/>
        <w:spacing w:line="360" w:lineRule="auto"/>
        <w:ind w:left="1680"/>
        <w:rPr>
          <w:rFonts w:hint="eastAsia" w:ascii="宋体" w:hAnsi="宋体" w:eastAsia="宋体" w:cs="宋体"/>
          <w:b/>
          <w:color w:val="auto"/>
          <w:sz w:val="28"/>
          <w:u w:val="single"/>
        </w:rPr>
      </w:pPr>
      <w:r>
        <w:rPr>
          <w:rFonts w:hint="eastAsia" w:ascii="宋体" w:hAnsi="宋体" w:eastAsia="宋体" w:cs="宋体"/>
          <w:b/>
          <w:color w:val="auto"/>
          <w:sz w:val="28"/>
        </w:rPr>
        <w:t>项目名称：</w:t>
      </w:r>
      <w:r>
        <w:rPr>
          <w:rFonts w:hint="eastAsia" w:ascii="宋体" w:hAnsi="宋体" w:eastAsia="宋体" w:cs="宋体"/>
          <w:b/>
          <w:color w:val="auto"/>
          <w:sz w:val="28"/>
          <w:u w:val="single"/>
        </w:rPr>
        <w:t xml:space="preserve">                         </w:t>
      </w:r>
    </w:p>
    <w:p>
      <w:pPr>
        <w:adjustRightInd w:val="0"/>
        <w:snapToGrid w:val="0"/>
        <w:spacing w:line="360" w:lineRule="auto"/>
        <w:ind w:left="1680"/>
        <w:rPr>
          <w:rFonts w:hint="eastAsia" w:ascii="宋体" w:hAnsi="宋体" w:eastAsia="宋体" w:cs="宋体"/>
          <w:b/>
          <w:color w:val="auto"/>
          <w:sz w:val="28"/>
        </w:rPr>
      </w:pPr>
      <w:r>
        <w:rPr>
          <w:rFonts w:hint="eastAsia" w:ascii="宋体" w:hAnsi="宋体" w:eastAsia="宋体" w:cs="宋体"/>
          <w:b/>
          <w:color w:val="auto"/>
          <w:sz w:val="28"/>
        </w:rPr>
        <w:t>合同编号：</w:t>
      </w:r>
      <w:r>
        <w:rPr>
          <w:rFonts w:hint="eastAsia" w:ascii="宋体" w:hAnsi="宋体" w:eastAsia="宋体" w:cs="宋体"/>
          <w:b/>
          <w:color w:val="auto"/>
          <w:sz w:val="28"/>
          <w:u w:val="single"/>
        </w:rPr>
        <w:t xml:space="preserve">                         </w:t>
      </w:r>
    </w:p>
    <w:p>
      <w:pPr>
        <w:adjustRightInd w:val="0"/>
        <w:snapToGrid w:val="0"/>
        <w:spacing w:line="360" w:lineRule="auto"/>
        <w:ind w:left="1680"/>
        <w:rPr>
          <w:rFonts w:hint="eastAsia" w:ascii="宋体" w:hAnsi="宋体" w:eastAsia="宋体" w:cs="宋体"/>
          <w:b/>
          <w:color w:val="auto"/>
          <w:sz w:val="28"/>
        </w:rPr>
      </w:pPr>
      <w:r>
        <w:rPr>
          <w:rFonts w:hint="eastAsia" w:ascii="宋体" w:hAnsi="宋体" w:eastAsia="宋体" w:cs="宋体"/>
          <w:b/>
          <w:color w:val="auto"/>
          <w:sz w:val="28"/>
        </w:rPr>
        <w:t>签约地点：</w:t>
      </w:r>
      <w:r>
        <w:rPr>
          <w:rFonts w:hint="eastAsia" w:ascii="宋体" w:hAnsi="宋体" w:eastAsia="宋体" w:cs="宋体"/>
          <w:b/>
          <w:color w:val="auto"/>
          <w:sz w:val="28"/>
          <w:u w:val="single"/>
        </w:rPr>
        <w:t xml:space="preserve">                         </w:t>
      </w:r>
    </w:p>
    <w:p>
      <w:pPr>
        <w:adjustRightInd w:val="0"/>
        <w:snapToGrid w:val="0"/>
        <w:spacing w:line="360" w:lineRule="auto"/>
        <w:ind w:left="1680"/>
        <w:rPr>
          <w:rFonts w:hint="eastAsia" w:ascii="宋体" w:hAnsi="宋体" w:eastAsia="宋体" w:cs="宋体"/>
          <w:b/>
          <w:color w:val="auto"/>
          <w:sz w:val="28"/>
        </w:rPr>
      </w:pPr>
      <w:r>
        <w:rPr>
          <w:rFonts w:hint="eastAsia" w:ascii="宋体" w:hAnsi="宋体" w:eastAsia="宋体" w:cs="宋体"/>
          <w:b/>
          <w:color w:val="auto"/>
          <w:sz w:val="28"/>
        </w:rPr>
        <w:t>签订日期：</w:t>
      </w:r>
      <w:r>
        <w:rPr>
          <w:rFonts w:hint="eastAsia" w:ascii="宋体" w:hAnsi="宋体" w:eastAsia="宋体" w:cs="宋体"/>
          <w:b/>
          <w:color w:val="auto"/>
          <w:sz w:val="28"/>
          <w:lang w:val="en-US" w:eastAsia="zh-CN"/>
        </w:rPr>
        <w:t xml:space="preserve">       </w:t>
      </w:r>
      <w:r>
        <w:rPr>
          <w:rFonts w:hint="eastAsia" w:ascii="宋体" w:hAnsi="宋体" w:eastAsia="宋体" w:cs="宋体"/>
          <w:b/>
          <w:color w:val="auto"/>
          <w:sz w:val="28"/>
        </w:rPr>
        <w:t xml:space="preserve">年   </w:t>
      </w:r>
      <w:r>
        <w:rPr>
          <w:rFonts w:hint="eastAsia" w:ascii="宋体" w:hAnsi="宋体" w:eastAsia="宋体" w:cs="宋体"/>
          <w:b/>
          <w:color w:val="auto"/>
          <w:sz w:val="28"/>
          <w:lang w:val="en-US" w:eastAsia="zh-CN"/>
        </w:rPr>
        <w:t xml:space="preserve"> </w:t>
      </w:r>
      <w:r>
        <w:rPr>
          <w:rFonts w:hint="eastAsia" w:ascii="宋体" w:hAnsi="宋体" w:eastAsia="宋体" w:cs="宋体"/>
          <w:b/>
          <w:color w:val="auto"/>
          <w:sz w:val="28"/>
        </w:rPr>
        <w:t>月     日</w:t>
      </w:r>
    </w:p>
    <w:p>
      <w:pPr>
        <w:tabs>
          <w:tab w:val="left" w:pos="840"/>
        </w:tabs>
        <w:spacing w:line="360" w:lineRule="auto"/>
        <w:rPr>
          <w:rFonts w:hint="eastAsia" w:ascii="宋体" w:hAnsi="宋体"/>
          <w:b/>
          <w:color w:val="auto"/>
          <w:sz w:val="32"/>
        </w:rPr>
      </w:pPr>
      <w:r>
        <w:rPr>
          <w:rFonts w:hint="eastAsia" w:ascii="宋体" w:hAnsi="宋体" w:eastAsia="宋体" w:cs="宋体"/>
          <w:color w:val="auto"/>
          <w:sz w:val="30"/>
        </w:rPr>
        <w:br w:type="page"/>
      </w:r>
      <w:r>
        <w:rPr>
          <w:rFonts w:hint="eastAsia" w:ascii="宋体" w:hAnsi="宋体"/>
          <w:b/>
          <w:color w:val="auto"/>
        </w:rPr>
        <w:t>注：本合同条款仅供参考之用，最终以甲乙双方共同拟定并协商一致的为准。</w:t>
      </w:r>
    </w:p>
    <w:p>
      <w:pPr>
        <w:tabs>
          <w:tab w:val="left" w:pos="840"/>
        </w:tabs>
        <w:spacing w:line="360" w:lineRule="auto"/>
        <w:ind w:firstLine="693" w:firstLineChars="330"/>
        <w:rPr>
          <w:rFonts w:hint="eastAsia" w:ascii="宋体" w:hAnsi="宋体"/>
          <w:color w:val="auto"/>
          <w:kern w:val="28"/>
        </w:rPr>
      </w:pPr>
      <w:r>
        <w:rPr>
          <w:rFonts w:hint="eastAsia" w:ascii="宋体" w:hAnsi="宋体"/>
          <w:i/>
          <w:color w:val="auto"/>
          <w:kern w:val="28"/>
          <w:u w:val="single"/>
        </w:rPr>
        <w:t xml:space="preserve">                    </w:t>
      </w:r>
      <w:r>
        <w:rPr>
          <w:rFonts w:hint="eastAsia" w:ascii="宋体" w:hAnsi="宋体"/>
          <w:color w:val="auto"/>
          <w:kern w:val="28"/>
        </w:rPr>
        <w:t>（以下简称买方）</w:t>
      </w:r>
      <w:r>
        <w:rPr>
          <w:rFonts w:hint="eastAsia" w:ascii="宋体" w:hAnsi="宋体"/>
          <w:b/>
          <w:color w:val="auto"/>
          <w:kern w:val="28"/>
        </w:rPr>
        <w:t>与</w:t>
      </w:r>
      <w:r>
        <w:rPr>
          <w:rFonts w:hint="eastAsia" w:ascii="宋体" w:hAnsi="宋体"/>
          <w:i/>
          <w:color w:val="auto"/>
          <w:kern w:val="28"/>
          <w:u w:val="single"/>
        </w:rPr>
        <w:t xml:space="preserve">                      </w:t>
      </w:r>
      <w:r>
        <w:rPr>
          <w:rFonts w:hint="eastAsia" w:ascii="宋体" w:hAnsi="宋体"/>
          <w:color w:val="auto"/>
          <w:kern w:val="28"/>
        </w:rPr>
        <w:t>（以下简称卖方）就卖方向</w:t>
      </w:r>
      <w:r>
        <w:rPr>
          <w:rFonts w:hint="eastAsia" w:ascii="宋体" w:hAnsi="宋体"/>
          <w:color w:val="auto"/>
        </w:rPr>
        <w:t>买方</w:t>
      </w:r>
      <w:r>
        <w:rPr>
          <w:rFonts w:hint="eastAsia" w:ascii="宋体" w:hAnsi="宋体"/>
          <w:color w:val="auto"/>
          <w:kern w:val="28"/>
        </w:rPr>
        <w:t>提供</w:t>
      </w:r>
      <w:r>
        <w:rPr>
          <w:rFonts w:hint="eastAsia" w:ascii="宋体" w:hAnsi="宋体"/>
          <w:i/>
          <w:color w:val="auto"/>
          <w:kern w:val="28"/>
          <w:u w:val="single"/>
        </w:rPr>
        <w:t xml:space="preserve">            </w:t>
      </w:r>
      <w:r>
        <w:rPr>
          <w:rFonts w:hint="eastAsia" w:ascii="宋体" w:hAnsi="宋体"/>
          <w:color w:val="auto"/>
          <w:kern w:val="28"/>
        </w:rPr>
        <w:t>的供货及相关服务，经买卖双方协商一致，签订本合同，共同遵守如下条款：</w:t>
      </w:r>
    </w:p>
    <w:p>
      <w:pPr>
        <w:spacing w:line="360" w:lineRule="auto"/>
        <w:outlineLvl w:val="0"/>
        <w:rPr>
          <w:rFonts w:hint="eastAsia" w:ascii="宋体" w:hAnsi="宋体"/>
          <w:b/>
          <w:color w:val="auto"/>
          <w:sz w:val="24"/>
        </w:rPr>
      </w:pPr>
      <w:r>
        <w:rPr>
          <w:rFonts w:hint="eastAsia" w:ascii="宋体" w:hAnsi="宋体"/>
          <w:b/>
          <w:color w:val="auto"/>
          <w:sz w:val="24"/>
        </w:rPr>
        <w:t>一、合同标的</w:t>
      </w:r>
    </w:p>
    <w:p>
      <w:pPr>
        <w:numPr>
          <w:ilvl w:val="0"/>
          <w:numId w:val="17"/>
          <w:numberingChange w:id="0" w:author="Sky123.Org" w:date="2014-09-12T09:08:00Z" w:original="%1:1:0:."/>
        </w:numPr>
        <w:spacing w:line="360" w:lineRule="auto"/>
        <w:rPr>
          <w:rFonts w:hint="eastAsia" w:ascii="新宋体" w:hAnsi="宋体" w:eastAsia="新宋体"/>
          <w:color w:val="auto"/>
        </w:rPr>
      </w:pPr>
      <w:r>
        <w:rPr>
          <w:rFonts w:hint="eastAsia" w:ascii="新宋体" w:hAnsi="宋体" w:eastAsia="新宋体"/>
          <w:color w:val="auto"/>
        </w:rPr>
        <w:t>本合同标的为</w:t>
      </w:r>
      <w:r>
        <w:rPr>
          <w:rFonts w:hint="eastAsia" w:ascii="新宋体" w:eastAsia="新宋体"/>
          <w:color w:val="auto"/>
          <w:u w:val="single"/>
        </w:rPr>
        <w:t xml:space="preserve">             </w:t>
      </w:r>
      <w:r>
        <w:rPr>
          <w:rFonts w:hint="eastAsia" w:ascii="新宋体" w:hAnsi="宋体" w:eastAsia="新宋体"/>
          <w:color w:val="auto"/>
        </w:rPr>
        <w:t>，包括设计、货物供货、安装、调试、培训、验收、技术服务（</w:t>
      </w:r>
      <w:r>
        <w:rPr>
          <w:rFonts w:hint="eastAsia" w:ascii="新宋体" w:eastAsia="新宋体"/>
          <w:color w:val="auto"/>
        </w:rPr>
        <w:t>包括技术资料、图纸的提供</w:t>
      </w:r>
      <w:r>
        <w:rPr>
          <w:rFonts w:hint="eastAsia" w:ascii="新宋体" w:hAnsi="宋体" w:eastAsia="新宋体"/>
          <w:color w:val="auto"/>
        </w:rPr>
        <w:t>）、质保期保障等的全部内容。</w:t>
      </w:r>
    </w:p>
    <w:p>
      <w:pPr>
        <w:numPr>
          <w:ilvl w:val="0"/>
          <w:numId w:val="17"/>
          <w:numberingChange w:id="1" w:author="Sky123.Org" w:date="2014-09-12T09:08:00Z" w:original="%1:2:0:."/>
        </w:numPr>
        <w:spacing w:line="360" w:lineRule="auto"/>
        <w:jc w:val="both"/>
        <w:rPr>
          <w:rFonts w:hint="eastAsia" w:ascii="新宋体" w:hAnsi="宋体" w:eastAsia="新宋体"/>
          <w:color w:val="auto"/>
        </w:rPr>
      </w:pPr>
      <w:r>
        <w:rPr>
          <w:rFonts w:hint="eastAsia" w:ascii="新宋体" w:hAnsi="宋体" w:eastAsia="新宋体"/>
          <w:color w:val="auto"/>
        </w:rPr>
        <w:t>供货货物名称、型号、规格、数量。</w:t>
      </w:r>
    </w:p>
    <w:tbl>
      <w:tblPr>
        <w:tblStyle w:val="32"/>
        <w:tblW w:w="8925" w:type="dxa"/>
        <w:tblInd w:w="30" w:type="dxa"/>
        <w:tblLayout w:type="fixed"/>
        <w:tblCellMar>
          <w:top w:w="0" w:type="dxa"/>
          <w:left w:w="30" w:type="dxa"/>
          <w:bottom w:w="0" w:type="dxa"/>
          <w:right w:w="30" w:type="dxa"/>
        </w:tblCellMar>
      </w:tblPr>
      <w:tblGrid>
        <w:gridCol w:w="630"/>
        <w:gridCol w:w="1072"/>
        <w:gridCol w:w="1553"/>
        <w:gridCol w:w="945"/>
        <w:gridCol w:w="525"/>
        <w:gridCol w:w="945"/>
        <w:gridCol w:w="1365"/>
        <w:gridCol w:w="1890"/>
      </w:tblGrid>
      <w:tr>
        <w:tblPrEx>
          <w:tblLayout w:type="fixed"/>
          <w:tblCellMar>
            <w:top w:w="0" w:type="dxa"/>
            <w:left w:w="30" w:type="dxa"/>
            <w:bottom w:w="0" w:type="dxa"/>
            <w:right w:w="30" w:type="dxa"/>
          </w:tblCellMar>
        </w:tblPrEx>
        <w:trPr>
          <w:cantSplit/>
          <w:trHeight w:val="438" w:hRule="atLeast"/>
        </w:trPr>
        <w:tc>
          <w:tcPr>
            <w:tcW w:w="63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r>
              <w:rPr>
                <w:rFonts w:hint="eastAsia" w:ascii="宋体" w:hAnsi="宋体"/>
                <w:color w:val="auto"/>
              </w:rPr>
              <w:t>序号</w:t>
            </w:r>
          </w:p>
        </w:tc>
        <w:tc>
          <w:tcPr>
            <w:tcW w:w="107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r>
              <w:rPr>
                <w:rFonts w:hint="eastAsia" w:ascii="宋体" w:hAnsi="宋体"/>
                <w:color w:val="auto"/>
              </w:rPr>
              <w:t>名称</w:t>
            </w:r>
          </w:p>
        </w:tc>
        <w:tc>
          <w:tcPr>
            <w:tcW w:w="155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r>
              <w:rPr>
                <w:rFonts w:hint="eastAsia" w:ascii="宋体" w:hAnsi="宋体"/>
                <w:color w:val="auto"/>
              </w:rPr>
              <w:t>型号规格</w:t>
            </w: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r>
              <w:rPr>
                <w:rFonts w:hint="eastAsia" w:ascii="宋体" w:hAnsi="宋体"/>
                <w:color w:val="auto"/>
              </w:rPr>
              <w:t>制造商</w:t>
            </w:r>
          </w:p>
        </w:tc>
        <w:tc>
          <w:tcPr>
            <w:tcW w:w="52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r>
              <w:rPr>
                <w:rFonts w:hint="eastAsia" w:ascii="宋体" w:hAnsi="宋体"/>
                <w:color w:val="auto"/>
              </w:rPr>
              <w:t>单位</w:t>
            </w: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r>
              <w:rPr>
                <w:rFonts w:hint="eastAsia" w:ascii="宋体" w:hAnsi="宋体"/>
                <w:color w:val="auto"/>
              </w:rPr>
              <w:t>数量</w:t>
            </w:r>
          </w:p>
        </w:tc>
        <w:tc>
          <w:tcPr>
            <w:tcW w:w="136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r>
              <w:rPr>
                <w:rFonts w:hint="eastAsia" w:ascii="宋体" w:hAnsi="宋体"/>
                <w:color w:val="auto"/>
              </w:rPr>
              <w:t>交货期</w:t>
            </w:r>
          </w:p>
        </w:tc>
        <w:tc>
          <w:tcPr>
            <w:tcW w:w="189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r>
              <w:rPr>
                <w:rFonts w:hint="eastAsia" w:ascii="宋体" w:hAnsi="宋体"/>
                <w:color w:val="auto"/>
              </w:rPr>
              <w:t>备注</w:t>
            </w: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07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55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color w:val="auto"/>
              </w:rPr>
            </w:pPr>
          </w:p>
        </w:tc>
        <w:tc>
          <w:tcPr>
            <w:tcW w:w="52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36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89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07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55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color w:val="auto"/>
              </w:rPr>
            </w:pPr>
          </w:p>
        </w:tc>
        <w:tc>
          <w:tcPr>
            <w:tcW w:w="52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36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89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07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55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color w:val="auto"/>
              </w:rPr>
            </w:pPr>
          </w:p>
        </w:tc>
        <w:tc>
          <w:tcPr>
            <w:tcW w:w="52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36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89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07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55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945"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b/>
                <w:color w:val="auto"/>
              </w:rPr>
            </w:pPr>
          </w:p>
        </w:tc>
        <w:tc>
          <w:tcPr>
            <w:tcW w:w="52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136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189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b/>
                <w:color w:val="auto"/>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07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55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945"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b/>
                <w:color w:val="auto"/>
              </w:rPr>
            </w:pPr>
          </w:p>
        </w:tc>
        <w:tc>
          <w:tcPr>
            <w:tcW w:w="52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136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189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b/>
                <w:color w:val="auto"/>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07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55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945"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b/>
                <w:color w:val="auto"/>
              </w:rPr>
            </w:pPr>
          </w:p>
        </w:tc>
        <w:tc>
          <w:tcPr>
            <w:tcW w:w="52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136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189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b/>
                <w:color w:val="auto"/>
              </w:rPr>
            </w:pPr>
          </w:p>
        </w:tc>
      </w:tr>
    </w:tbl>
    <w:p>
      <w:pPr>
        <w:pStyle w:val="16"/>
        <w:spacing w:before="120" w:line="360" w:lineRule="auto"/>
        <w:ind w:left="0" w:leftChars="0"/>
        <w:jc w:val="both"/>
        <w:rPr>
          <w:rFonts w:hint="eastAsia" w:hAnsi="宋体"/>
          <w:b/>
          <w:color w:val="auto"/>
        </w:rPr>
      </w:pPr>
      <w:r>
        <w:rPr>
          <w:rFonts w:hint="eastAsia" w:hAnsi="宋体"/>
          <w:b/>
          <w:color w:val="auto"/>
        </w:rPr>
        <w:t>具体的供货范围、技术规格及技术图纸详见合同附件</w:t>
      </w:r>
      <w:r>
        <w:rPr>
          <w:rFonts w:hint="eastAsia" w:hAnsi="宋体"/>
          <w:b/>
          <w:color w:val="auto"/>
          <w:u w:val="single"/>
        </w:rPr>
        <w:t xml:space="preserve">               </w:t>
      </w:r>
      <w:r>
        <w:rPr>
          <w:rFonts w:hint="eastAsia" w:hAnsi="宋体"/>
          <w:b/>
          <w:color w:val="auto"/>
        </w:rPr>
        <w:t>。</w:t>
      </w:r>
    </w:p>
    <w:p>
      <w:pPr>
        <w:numPr>
          <w:ilvl w:val="0"/>
          <w:numId w:val="17"/>
          <w:numberingChange w:id="2" w:author="Sky123.Org" w:date="2014-09-12T09:08:00Z" w:original="%1:3:0:."/>
        </w:numPr>
        <w:spacing w:line="360" w:lineRule="auto"/>
        <w:jc w:val="both"/>
        <w:rPr>
          <w:rFonts w:hint="eastAsia" w:ascii="新宋体" w:hAnsi="宋体" w:eastAsia="新宋体"/>
          <w:color w:val="auto"/>
        </w:rPr>
      </w:pPr>
      <w:r>
        <w:rPr>
          <w:rFonts w:hint="eastAsia" w:ascii="新宋体" w:hAnsi="宋体" w:eastAsia="新宋体"/>
          <w:color w:val="auto"/>
          <w:spacing w:val="-4"/>
          <w:szCs w:val="21"/>
        </w:rPr>
        <w:t>卖方应对本合同项下其承担的全部工作实施有效管理，以确保实施进度符合合同附件</w:t>
      </w:r>
      <w:r>
        <w:rPr>
          <w:rFonts w:hint="eastAsia" w:ascii="新宋体" w:hAnsi="宋体" w:eastAsia="新宋体"/>
          <w:color w:val="auto"/>
          <w:spacing w:val="-4"/>
          <w:szCs w:val="21"/>
          <w:u w:val="single"/>
        </w:rPr>
        <w:t xml:space="preserve">   </w:t>
      </w:r>
      <w:r>
        <w:rPr>
          <w:rFonts w:hint="eastAsia" w:ascii="新宋体" w:hAnsi="宋体" w:eastAsia="新宋体"/>
          <w:color w:val="auto"/>
          <w:spacing w:val="-4"/>
          <w:szCs w:val="21"/>
        </w:rPr>
        <w:t>的要求</w:t>
      </w:r>
      <w:r>
        <w:rPr>
          <w:rFonts w:hint="eastAsia" w:ascii="新宋体" w:hAnsi="宋体" w:eastAsia="新宋体"/>
          <w:color w:val="auto"/>
        </w:rPr>
        <w:t>。</w:t>
      </w:r>
    </w:p>
    <w:p>
      <w:pPr>
        <w:numPr>
          <w:ilvl w:val="0"/>
          <w:numId w:val="17"/>
          <w:numberingChange w:id="3" w:author="Sky123.Org" w:date="2014-09-12T09:08:00Z" w:original="%1:4:0:."/>
        </w:numPr>
        <w:spacing w:line="360" w:lineRule="auto"/>
        <w:jc w:val="both"/>
        <w:rPr>
          <w:rFonts w:hint="eastAsia" w:ascii="新宋体" w:hAnsi="宋体" w:eastAsia="新宋体"/>
          <w:color w:val="auto"/>
        </w:rPr>
      </w:pPr>
      <w:r>
        <w:rPr>
          <w:rFonts w:hint="eastAsia" w:ascii="新宋体" w:hAnsi="宋体" w:eastAsia="新宋体"/>
          <w:color w:val="auto"/>
        </w:rPr>
        <w:t>完成货物安装调试及通过验收交付使用时间为</w:t>
      </w:r>
      <w:r>
        <w:rPr>
          <w:rFonts w:hint="eastAsia" w:ascii="新宋体" w:hAnsi="宋体" w:eastAsia="新宋体"/>
          <w:i/>
          <w:color w:val="auto"/>
          <w:u w:val="single"/>
        </w:rPr>
        <w:t xml:space="preserve">    </w:t>
      </w:r>
      <w:r>
        <w:rPr>
          <w:rFonts w:hint="eastAsia" w:ascii="新宋体" w:hAnsi="宋体" w:eastAsia="新宋体"/>
          <w:color w:val="auto"/>
        </w:rPr>
        <w:t>年</w:t>
      </w:r>
      <w:r>
        <w:rPr>
          <w:rFonts w:hint="eastAsia" w:ascii="新宋体" w:hAnsi="宋体" w:eastAsia="新宋体"/>
          <w:i/>
          <w:color w:val="auto"/>
          <w:u w:val="single"/>
        </w:rPr>
        <w:t xml:space="preserve">    </w:t>
      </w:r>
      <w:r>
        <w:rPr>
          <w:rFonts w:hint="eastAsia" w:ascii="新宋体" w:hAnsi="宋体" w:eastAsia="新宋体"/>
          <w:color w:val="auto"/>
        </w:rPr>
        <w:t>月</w:t>
      </w:r>
      <w:r>
        <w:rPr>
          <w:rFonts w:hint="eastAsia" w:ascii="新宋体" w:hAnsi="宋体" w:eastAsia="新宋体"/>
          <w:i/>
          <w:color w:val="auto"/>
          <w:u w:val="single"/>
        </w:rPr>
        <w:t xml:space="preserve">    </w:t>
      </w:r>
      <w:r>
        <w:rPr>
          <w:rFonts w:hint="eastAsia" w:ascii="新宋体" w:hAnsi="宋体" w:eastAsia="新宋体"/>
          <w:color w:val="auto"/>
        </w:rPr>
        <w:t>日（参见</w:t>
      </w:r>
      <w:r>
        <w:rPr>
          <w:rFonts w:hint="eastAsia"/>
          <w:color w:val="auto"/>
        </w:rPr>
        <w:t>《合同资料表》</w:t>
      </w:r>
      <w:r>
        <w:rPr>
          <w:rFonts w:hint="eastAsia" w:ascii="新宋体" w:hAnsi="宋体" w:eastAsia="新宋体"/>
          <w:color w:val="auto"/>
        </w:rPr>
        <w:t>）。</w:t>
      </w:r>
    </w:p>
    <w:p>
      <w:pPr>
        <w:spacing w:line="360" w:lineRule="auto"/>
        <w:jc w:val="both"/>
        <w:outlineLvl w:val="0"/>
        <w:rPr>
          <w:rFonts w:hint="eastAsia" w:ascii="宋体" w:hAnsi="宋体"/>
          <w:b/>
          <w:color w:val="auto"/>
          <w:sz w:val="24"/>
        </w:rPr>
      </w:pPr>
      <w:r>
        <w:rPr>
          <w:rFonts w:hint="eastAsia" w:ascii="宋体" w:hAnsi="宋体"/>
          <w:b/>
          <w:color w:val="auto"/>
          <w:sz w:val="24"/>
        </w:rPr>
        <w:t>二、价格</w:t>
      </w:r>
    </w:p>
    <w:p>
      <w:pPr>
        <w:numPr>
          <w:ilvl w:val="1"/>
          <w:numId w:val="18"/>
        </w:numPr>
        <w:tabs>
          <w:tab w:val="left" w:pos="720"/>
          <w:tab w:val="clear" w:pos="1050"/>
        </w:tabs>
        <w:spacing w:line="360" w:lineRule="auto"/>
        <w:ind w:left="720" w:hanging="720"/>
        <w:jc w:val="both"/>
        <w:rPr>
          <w:rFonts w:hint="eastAsia" w:ascii="宋体" w:hAnsi="宋体"/>
          <w:color w:val="auto"/>
        </w:rPr>
      </w:pPr>
      <w:r>
        <w:rPr>
          <w:rFonts w:hint="eastAsia" w:ascii="宋体" w:hAnsi="宋体"/>
          <w:color w:val="auto"/>
        </w:rPr>
        <w:t>合同总价：</w:t>
      </w:r>
    </w:p>
    <w:p>
      <w:pPr>
        <w:spacing w:line="360" w:lineRule="auto"/>
        <w:ind w:firstLine="900"/>
        <w:jc w:val="both"/>
        <w:rPr>
          <w:rFonts w:hint="eastAsia" w:ascii="宋体" w:hAnsi="宋体"/>
          <w:color w:val="auto"/>
        </w:rPr>
      </w:pPr>
      <w:r>
        <w:rPr>
          <w:rFonts w:hint="eastAsia" w:ascii="宋体" w:hAnsi="宋体"/>
          <w:color w:val="auto"/>
        </w:rPr>
        <w:t>人民币（大写）</w:t>
      </w:r>
      <w:r>
        <w:rPr>
          <w:rFonts w:hint="eastAsia" w:ascii="宋体" w:hAnsi="宋体"/>
          <w:i/>
          <w:color w:val="auto"/>
          <w:u w:val="single"/>
        </w:rPr>
        <w:t xml:space="preserve">                  </w:t>
      </w:r>
      <w:r>
        <w:rPr>
          <w:rFonts w:hint="eastAsia" w:ascii="宋体" w:hAnsi="宋体"/>
          <w:i/>
          <w:color w:val="auto"/>
        </w:rPr>
        <w:t>（¥</w:t>
      </w:r>
      <w:r>
        <w:rPr>
          <w:rFonts w:hint="eastAsia" w:ascii="宋体" w:hAnsi="宋体"/>
          <w:i/>
          <w:color w:val="auto"/>
          <w:u w:val="single"/>
        </w:rPr>
        <w:t xml:space="preserve">        </w:t>
      </w:r>
      <w:r>
        <w:rPr>
          <w:rFonts w:hint="eastAsia" w:ascii="宋体" w:hAnsi="宋体"/>
          <w:i/>
          <w:color w:val="auto"/>
        </w:rPr>
        <w:t>）</w:t>
      </w:r>
      <w:r>
        <w:rPr>
          <w:rFonts w:hint="eastAsia" w:ascii="宋体" w:hAnsi="宋体"/>
          <w:color w:val="auto"/>
        </w:rPr>
        <w:t>。（价格明细清单见合同附件）</w:t>
      </w:r>
    </w:p>
    <w:p>
      <w:pPr>
        <w:spacing w:line="360" w:lineRule="auto"/>
        <w:ind w:left="630"/>
        <w:jc w:val="both"/>
        <w:rPr>
          <w:rFonts w:hint="eastAsia" w:ascii="宋体" w:hAnsi="宋体"/>
          <w:color w:val="auto"/>
        </w:rPr>
      </w:pPr>
      <w:r>
        <w:rPr>
          <w:rFonts w:hint="eastAsia" w:ascii="宋体" w:hAnsi="宋体"/>
          <w:color w:val="auto"/>
        </w:rPr>
        <w:t>其中：（1）</w:t>
      </w:r>
      <w:r>
        <w:rPr>
          <w:rFonts w:hint="eastAsia" w:ascii="宋体" w:hAnsi="宋体"/>
          <w:b/>
          <w:color w:val="auto"/>
        </w:rPr>
        <w:t>设备材料、备品备件总价：</w:t>
      </w:r>
    </w:p>
    <w:p>
      <w:pPr>
        <w:spacing w:line="360" w:lineRule="auto"/>
        <w:ind w:left="1680"/>
        <w:rPr>
          <w:rFonts w:hint="eastAsia" w:ascii="宋体" w:hAnsi="宋体"/>
          <w:color w:val="auto"/>
        </w:rPr>
      </w:pPr>
      <w:r>
        <w:rPr>
          <w:rFonts w:hint="eastAsia" w:ascii="宋体" w:hAnsi="宋体"/>
          <w:color w:val="auto"/>
        </w:rPr>
        <w:t>人民币（大写）</w:t>
      </w:r>
      <w:r>
        <w:rPr>
          <w:rFonts w:hint="eastAsia" w:ascii="宋体" w:hAnsi="宋体"/>
          <w:i/>
          <w:color w:val="auto"/>
          <w:u w:val="single"/>
        </w:rPr>
        <w:t xml:space="preserve">                        </w:t>
      </w:r>
      <w:r>
        <w:rPr>
          <w:rFonts w:hint="eastAsia" w:ascii="宋体" w:hAnsi="宋体"/>
          <w:i/>
          <w:color w:val="auto"/>
        </w:rPr>
        <w:t>（¥</w:t>
      </w:r>
      <w:r>
        <w:rPr>
          <w:rFonts w:hint="eastAsia" w:ascii="宋体" w:hAnsi="宋体"/>
          <w:i/>
          <w:color w:val="auto"/>
          <w:u w:val="single"/>
        </w:rPr>
        <w:t xml:space="preserve">                         </w:t>
      </w:r>
      <w:r>
        <w:rPr>
          <w:rFonts w:hint="eastAsia" w:ascii="宋体" w:hAnsi="宋体"/>
          <w:i/>
          <w:color w:val="auto"/>
        </w:rPr>
        <w:t>）；</w:t>
      </w:r>
    </w:p>
    <w:p>
      <w:pPr>
        <w:spacing w:line="360" w:lineRule="auto"/>
        <w:ind w:firstLine="1260" w:firstLineChars="600"/>
        <w:jc w:val="both"/>
        <w:rPr>
          <w:rFonts w:hint="eastAsia" w:ascii="宋体" w:hAnsi="宋体"/>
          <w:b/>
          <w:color w:val="auto"/>
        </w:rPr>
      </w:pPr>
      <w:r>
        <w:rPr>
          <w:rFonts w:hint="eastAsia" w:ascii="宋体" w:hAnsi="宋体"/>
          <w:color w:val="auto"/>
        </w:rPr>
        <w:t>（2）</w:t>
      </w:r>
      <w:r>
        <w:rPr>
          <w:rFonts w:hint="eastAsia" w:ascii="宋体" w:hAnsi="宋体"/>
          <w:b/>
          <w:color w:val="auto"/>
        </w:rPr>
        <w:t>到达交货目的地的运杂费、保险费用：</w:t>
      </w:r>
    </w:p>
    <w:p>
      <w:pPr>
        <w:spacing w:line="360" w:lineRule="auto"/>
        <w:ind w:left="1680"/>
        <w:rPr>
          <w:rFonts w:hint="eastAsia" w:ascii="宋体" w:hAnsi="宋体"/>
          <w:color w:val="auto"/>
        </w:rPr>
      </w:pPr>
      <w:r>
        <w:rPr>
          <w:rFonts w:hint="eastAsia" w:ascii="宋体" w:hAnsi="宋体"/>
          <w:color w:val="auto"/>
        </w:rPr>
        <w:t>人民币（大写）</w:t>
      </w:r>
      <w:r>
        <w:rPr>
          <w:rFonts w:hint="eastAsia" w:ascii="宋体" w:hAnsi="宋体"/>
          <w:i/>
          <w:color w:val="auto"/>
          <w:u w:val="single"/>
        </w:rPr>
        <w:t xml:space="preserve">                        </w:t>
      </w:r>
      <w:r>
        <w:rPr>
          <w:rFonts w:hint="eastAsia" w:ascii="宋体" w:hAnsi="宋体"/>
          <w:i/>
          <w:color w:val="auto"/>
        </w:rPr>
        <w:t>（¥</w:t>
      </w:r>
      <w:r>
        <w:rPr>
          <w:rFonts w:hint="eastAsia" w:ascii="宋体" w:hAnsi="宋体"/>
          <w:i/>
          <w:color w:val="auto"/>
          <w:u w:val="single"/>
        </w:rPr>
        <w:t xml:space="preserve">                         </w:t>
      </w:r>
      <w:r>
        <w:rPr>
          <w:rFonts w:hint="eastAsia" w:ascii="宋体" w:hAnsi="宋体"/>
          <w:i/>
          <w:color w:val="auto"/>
        </w:rPr>
        <w:t>）</w:t>
      </w:r>
      <w:r>
        <w:rPr>
          <w:rFonts w:hint="eastAsia" w:ascii="宋体" w:hAnsi="宋体"/>
          <w:color w:val="auto"/>
        </w:rPr>
        <w:t>；</w:t>
      </w:r>
    </w:p>
    <w:p>
      <w:pPr>
        <w:spacing w:line="360" w:lineRule="auto"/>
        <w:ind w:left="1155" w:firstLine="105"/>
        <w:jc w:val="both"/>
        <w:rPr>
          <w:rFonts w:hint="eastAsia" w:ascii="宋体" w:hAnsi="宋体"/>
          <w:color w:val="auto"/>
        </w:rPr>
      </w:pPr>
      <w:r>
        <w:rPr>
          <w:rFonts w:hint="eastAsia" w:ascii="宋体" w:hAnsi="宋体"/>
          <w:color w:val="auto"/>
        </w:rPr>
        <w:t>（3）</w:t>
      </w:r>
      <w:r>
        <w:rPr>
          <w:rFonts w:hint="eastAsia" w:ascii="宋体" w:hAnsi="宋体"/>
          <w:b/>
          <w:color w:val="auto"/>
        </w:rPr>
        <w:t>安装调试费用：</w:t>
      </w:r>
    </w:p>
    <w:p>
      <w:pPr>
        <w:spacing w:line="360" w:lineRule="auto"/>
        <w:ind w:left="1680"/>
        <w:rPr>
          <w:rFonts w:hint="eastAsia" w:ascii="宋体" w:hAnsi="宋体"/>
          <w:color w:val="auto"/>
        </w:rPr>
      </w:pPr>
      <w:r>
        <w:rPr>
          <w:rFonts w:hint="eastAsia" w:ascii="宋体" w:hAnsi="宋体"/>
          <w:color w:val="auto"/>
        </w:rPr>
        <w:t>人民币（大写）</w:t>
      </w:r>
      <w:r>
        <w:rPr>
          <w:rFonts w:hint="eastAsia" w:ascii="宋体" w:hAnsi="宋体"/>
          <w:i/>
          <w:color w:val="auto"/>
          <w:u w:val="single"/>
        </w:rPr>
        <w:t xml:space="preserve">                        </w:t>
      </w:r>
      <w:r>
        <w:rPr>
          <w:rFonts w:hint="eastAsia" w:ascii="宋体" w:hAnsi="宋体"/>
          <w:i/>
          <w:color w:val="auto"/>
        </w:rPr>
        <w:t>（¥</w:t>
      </w:r>
      <w:r>
        <w:rPr>
          <w:rFonts w:hint="eastAsia" w:ascii="宋体" w:hAnsi="宋体"/>
          <w:i/>
          <w:color w:val="auto"/>
          <w:u w:val="single"/>
        </w:rPr>
        <w:t xml:space="preserve">                         </w:t>
      </w:r>
      <w:r>
        <w:rPr>
          <w:rFonts w:hint="eastAsia" w:ascii="宋体" w:hAnsi="宋体"/>
          <w:i/>
          <w:color w:val="auto"/>
        </w:rPr>
        <w:t>）；</w:t>
      </w:r>
    </w:p>
    <w:p>
      <w:pPr>
        <w:spacing w:line="360" w:lineRule="auto"/>
        <w:ind w:left="1155" w:firstLine="105"/>
        <w:jc w:val="both"/>
        <w:rPr>
          <w:rFonts w:hint="eastAsia" w:ascii="宋体" w:hAnsi="宋体"/>
          <w:color w:val="auto"/>
        </w:rPr>
      </w:pPr>
      <w:r>
        <w:rPr>
          <w:rFonts w:hint="eastAsia" w:ascii="宋体" w:hAnsi="宋体"/>
          <w:color w:val="auto"/>
        </w:rPr>
        <w:t>（4）</w:t>
      </w:r>
      <w:r>
        <w:rPr>
          <w:rFonts w:hint="eastAsia" w:ascii="宋体" w:hAnsi="宋体"/>
          <w:b/>
          <w:color w:val="auto"/>
        </w:rPr>
        <w:t>其它服务费用：</w:t>
      </w:r>
    </w:p>
    <w:p>
      <w:pPr>
        <w:spacing w:line="360" w:lineRule="auto"/>
        <w:ind w:left="1680"/>
        <w:rPr>
          <w:rFonts w:hint="eastAsia" w:ascii="宋体" w:hAnsi="宋体"/>
          <w:color w:val="auto"/>
        </w:rPr>
      </w:pPr>
      <w:r>
        <w:rPr>
          <w:rFonts w:hint="eastAsia" w:ascii="宋体" w:hAnsi="宋体"/>
          <w:color w:val="auto"/>
        </w:rPr>
        <w:t>人民币（大写</w:t>
      </w:r>
      <w:r>
        <w:rPr>
          <w:rFonts w:hint="eastAsia" w:ascii="宋体" w:hAnsi="宋体"/>
          <w:i/>
          <w:color w:val="auto"/>
        </w:rPr>
        <w:t>）</w:t>
      </w:r>
      <w:r>
        <w:rPr>
          <w:rFonts w:hint="eastAsia" w:ascii="宋体" w:hAnsi="宋体"/>
          <w:i/>
          <w:color w:val="auto"/>
          <w:u w:val="single"/>
        </w:rPr>
        <w:t xml:space="preserve">                        </w:t>
      </w:r>
      <w:r>
        <w:rPr>
          <w:rFonts w:hint="eastAsia" w:ascii="宋体" w:hAnsi="宋体"/>
          <w:i/>
          <w:color w:val="auto"/>
        </w:rPr>
        <w:t>（¥</w:t>
      </w:r>
      <w:r>
        <w:rPr>
          <w:rFonts w:hint="eastAsia" w:ascii="宋体" w:hAnsi="宋体"/>
          <w:i/>
          <w:color w:val="auto"/>
          <w:u w:val="single"/>
        </w:rPr>
        <w:t xml:space="preserve">                         </w:t>
      </w:r>
      <w:r>
        <w:rPr>
          <w:rFonts w:hint="eastAsia" w:ascii="宋体" w:hAnsi="宋体"/>
          <w:i/>
          <w:color w:val="auto"/>
        </w:rPr>
        <w:t>）。</w:t>
      </w:r>
    </w:p>
    <w:p>
      <w:pPr>
        <w:pStyle w:val="14"/>
        <w:numPr>
          <w:ilvl w:val="0"/>
          <w:numId w:val="19"/>
          <w:numberingChange w:id="4" w:author="Sky123.Org" w:date="2014-09-12T09:08:00Z" w:original="%1:2:0:."/>
        </w:numPr>
        <w:spacing w:line="360" w:lineRule="auto"/>
        <w:rPr>
          <w:rFonts w:hint="eastAsia"/>
          <w:color w:val="auto"/>
        </w:rPr>
      </w:pPr>
      <w:r>
        <w:rPr>
          <w:rFonts w:hint="eastAsia"/>
          <w:color w:val="auto"/>
          <w:spacing w:val="-4"/>
          <w:szCs w:val="21"/>
        </w:rPr>
        <w:t>合同总价包括了货物的设计、制造、包装、仓储、运输、保险以及卖方进行的安装、调试、试运行、验收、培训、技术服务（包括技术资料、图纸的提供）、质保期保障服务等的全部含税费用</w:t>
      </w:r>
      <w:r>
        <w:rPr>
          <w:rFonts w:hint="eastAsia"/>
          <w:color w:val="auto"/>
        </w:rPr>
        <w:t>。</w:t>
      </w:r>
    </w:p>
    <w:p>
      <w:pPr>
        <w:numPr>
          <w:ilvl w:val="0"/>
          <w:numId w:val="19"/>
          <w:numberingChange w:id="5" w:author="Sky123.Org" w:date="2014-09-12T09:08:00Z" w:original="%1:3:0:."/>
        </w:numPr>
        <w:spacing w:line="360" w:lineRule="auto"/>
        <w:jc w:val="both"/>
        <w:rPr>
          <w:rFonts w:hint="eastAsia" w:ascii="宋体"/>
          <w:color w:val="auto"/>
        </w:rPr>
      </w:pPr>
      <w:r>
        <w:rPr>
          <w:rFonts w:hint="eastAsia" w:ascii="宋体"/>
          <w:color w:val="auto"/>
        </w:rPr>
        <w:t>合同总价中包括</w:t>
      </w:r>
      <w:r>
        <w:rPr>
          <w:rFonts w:hint="eastAsia"/>
          <w:color w:val="auto"/>
        </w:rPr>
        <w:t>《合同资料表》</w:t>
      </w:r>
      <w:r>
        <w:rPr>
          <w:rFonts w:hint="eastAsia" w:ascii="宋体"/>
          <w:color w:val="auto"/>
        </w:rPr>
        <w:t>或用户需求书中列明所需的备品备件。</w:t>
      </w:r>
    </w:p>
    <w:p>
      <w:pPr>
        <w:numPr>
          <w:ilvl w:val="0"/>
          <w:numId w:val="19"/>
          <w:numberingChange w:id="6" w:author="Sky123.Org" w:date="2014-09-12T09:08:00Z" w:original="%1:4:0:."/>
        </w:numPr>
        <w:spacing w:line="360" w:lineRule="auto"/>
        <w:jc w:val="both"/>
        <w:rPr>
          <w:rFonts w:hint="eastAsia" w:ascii="宋体"/>
          <w:color w:val="auto"/>
        </w:rPr>
      </w:pPr>
      <w:r>
        <w:rPr>
          <w:rFonts w:hint="eastAsia" w:ascii="宋体"/>
          <w:color w:val="auto"/>
        </w:rPr>
        <w:t>本合同价格为固定不变价。</w:t>
      </w:r>
    </w:p>
    <w:p>
      <w:pPr>
        <w:numPr>
          <w:ilvl w:val="0"/>
          <w:numId w:val="19"/>
          <w:numberingChange w:id="7" w:author="Sky123.Org" w:date="2014-09-12T09:08:00Z" w:original="%1:5:0:."/>
        </w:numPr>
        <w:spacing w:line="360" w:lineRule="auto"/>
        <w:jc w:val="both"/>
        <w:rPr>
          <w:rFonts w:hint="eastAsia" w:ascii="宋体"/>
          <w:color w:val="auto"/>
        </w:rPr>
      </w:pPr>
      <w:r>
        <w:rPr>
          <w:rFonts w:hint="eastAsia" w:ascii="宋体"/>
          <w:color w:val="auto"/>
        </w:rPr>
        <w:t>如果单价和数量的乘积与总价不一致时，以单价为准并修正总价。</w:t>
      </w:r>
    </w:p>
    <w:p>
      <w:pPr>
        <w:spacing w:line="360" w:lineRule="auto"/>
        <w:ind w:left="600" w:hanging="600"/>
        <w:jc w:val="both"/>
        <w:outlineLvl w:val="0"/>
        <w:rPr>
          <w:rFonts w:hint="eastAsia" w:ascii="宋体"/>
          <w:b/>
          <w:color w:val="auto"/>
          <w:sz w:val="24"/>
        </w:rPr>
      </w:pPr>
      <w:r>
        <w:rPr>
          <w:rFonts w:hint="eastAsia" w:ascii="宋体"/>
          <w:b/>
          <w:color w:val="auto"/>
          <w:sz w:val="24"/>
        </w:rPr>
        <w:t>三、货物产地及标准</w:t>
      </w:r>
    </w:p>
    <w:p>
      <w:pPr>
        <w:numPr>
          <w:ilvl w:val="1"/>
          <w:numId w:val="20"/>
        </w:numPr>
        <w:tabs>
          <w:tab w:val="left" w:pos="540"/>
          <w:tab w:val="clear" w:pos="1050"/>
        </w:tabs>
        <w:spacing w:line="360" w:lineRule="auto"/>
        <w:ind w:left="360" w:hanging="360"/>
        <w:jc w:val="both"/>
        <w:rPr>
          <w:rFonts w:hint="eastAsia" w:ascii="宋体"/>
          <w:color w:val="auto"/>
        </w:rPr>
      </w:pPr>
      <w:r>
        <w:rPr>
          <w:rFonts w:hint="eastAsia" w:ascii="宋体"/>
          <w:color w:val="auto"/>
        </w:rPr>
        <w:t>货物为</w:t>
      </w:r>
      <w:r>
        <w:rPr>
          <w:rFonts w:hint="eastAsia" w:ascii="宋体"/>
          <w:i/>
          <w:color w:val="auto"/>
          <w:u w:val="single"/>
        </w:rPr>
        <w:t>（填写</w:t>
      </w:r>
      <w:r>
        <w:rPr>
          <w:rFonts w:hint="eastAsia" w:ascii="宋体"/>
          <w:b/>
          <w:i/>
          <w:color w:val="auto"/>
          <w:u w:val="single"/>
        </w:rPr>
        <w:t>制造</w:t>
      </w:r>
      <w:r>
        <w:rPr>
          <w:rFonts w:hint="eastAsia" w:ascii="宋体"/>
          <w:i/>
          <w:color w:val="auto"/>
          <w:u w:val="single"/>
        </w:rPr>
        <w:t>厂商名称）</w:t>
      </w:r>
      <w:r>
        <w:rPr>
          <w:rFonts w:hint="eastAsia" w:ascii="宋体"/>
          <w:color w:val="auto"/>
        </w:rPr>
        <w:t>全新的（原装）产品。</w:t>
      </w:r>
    </w:p>
    <w:p>
      <w:pPr>
        <w:numPr>
          <w:ilvl w:val="1"/>
          <w:numId w:val="20"/>
        </w:numPr>
        <w:tabs>
          <w:tab w:val="left" w:pos="540"/>
          <w:tab w:val="clear" w:pos="1050"/>
        </w:tabs>
        <w:spacing w:line="360" w:lineRule="auto"/>
        <w:ind w:left="360" w:hanging="360"/>
        <w:jc w:val="both"/>
        <w:rPr>
          <w:rFonts w:hint="eastAsia" w:ascii="宋体" w:hAnsi="宋体"/>
          <w:color w:val="auto"/>
        </w:rPr>
      </w:pPr>
      <w:r>
        <w:rPr>
          <w:rFonts w:hint="eastAsia" w:ascii="宋体" w:hAnsi="宋体"/>
          <w:color w:val="auto"/>
        </w:rPr>
        <w:t>标准。</w:t>
      </w:r>
    </w:p>
    <w:p>
      <w:pPr>
        <w:tabs>
          <w:tab w:val="left" w:pos="540"/>
        </w:tabs>
        <w:spacing w:line="360" w:lineRule="auto"/>
        <w:ind w:left="569" w:leftChars="271" w:firstLine="434" w:firstLineChars="207"/>
        <w:jc w:val="both"/>
        <w:rPr>
          <w:rFonts w:hint="eastAsia" w:ascii="宋体" w:hAnsi="宋体"/>
          <w:color w:val="auto"/>
        </w:rPr>
      </w:pPr>
      <w:r>
        <w:rPr>
          <w:rFonts w:hint="eastAsia" w:ascii="宋体" w:hAnsi="宋体"/>
          <w:color w:val="auto"/>
        </w:rPr>
        <w:t>本合同所指的货物及服务应符合合同附件的技术规格所述的标准：如果没有提及适用标准，则应符合中华人民共和国国家标准或行业标准；如果中华人民共和国没有相关标准的，则采用货物来源国适用的官方标准。这些标准必须是有关机构发布的最新版本的标准。</w:t>
      </w:r>
    </w:p>
    <w:p>
      <w:pPr>
        <w:spacing w:line="360" w:lineRule="auto"/>
        <w:ind w:left="700" w:hanging="700"/>
        <w:jc w:val="both"/>
        <w:outlineLvl w:val="0"/>
        <w:rPr>
          <w:rFonts w:hint="eastAsia" w:ascii="宋体" w:hAnsi="宋体"/>
          <w:b/>
          <w:color w:val="auto"/>
          <w:sz w:val="24"/>
        </w:rPr>
      </w:pPr>
      <w:r>
        <w:rPr>
          <w:rFonts w:hint="eastAsia" w:ascii="宋体" w:hAnsi="宋体"/>
          <w:b/>
          <w:color w:val="auto"/>
          <w:sz w:val="24"/>
        </w:rPr>
        <w:t>四、到货、安装的时间、地点</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auto"/>
          <w:lang w:val="en-US" w:eastAsia="zh-CN"/>
        </w:rPr>
      </w:pPr>
      <w:r>
        <w:rPr>
          <w:rFonts w:hint="eastAsia" w:ascii="宋体" w:hAnsi="宋体" w:eastAsia="宋体" w:cs="宋体"/>
          <w:color w:val="auto"/>
          <w:lang w:val="en-US" w:eastAsia="zh-CN"/>
        </w:rPr>
        <w:t>1、服务地点：</w:t>
      </w:r>
      <w:r>
        <w:rPr>
          <w:rFonts w:hint="eastAsia" w:ascii="宋体" w:hAnsi="宋体" w:cs="宋体"/>
          <w:color w:val="auto"/>
          <w:lang w:val="en-US" w:eastAsia="zh-CN"/>
        </w:rPr>
        <w:t>采购人指定范围</w:t>
      </w:r>
      <w:r>
        <w:rPr>
          <w:rFonts w:hint="eastAsia" w:ascii="宋体" w:hAnsi="宋体" w:eastAsia="宋体" w:cs="宋体"/>
          <w:color w:val="auto"/>
          <w:lang w:val="en-US" w:eastAsia="zh-CN"/>
        </w:rPr>
        <w:t>内。</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auto"/>
          <w:lang w:val="en-US" w:eastAsia="zh-CN"/>
        </w:rPr>
      </w:pPr>
      <w:r>
        <w:rPr>
          <w:rFonts w:hint="eastAsia" w:ascii="宋体" w:hAnsi="宋体" w:eastAsia="宋体" w:cs="宋体"/>
          <w:color w:val="auto"/>
          <w:lang w:val="en-US" w:eastAsia="zh-CN"/>
        </w:rPr>
        <w:t>2、包装要求：要求使用国际通用的标准包装，适合于长途运输，外包装到货时完好无损。</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color w:val="auto"/>
        </w:rPr>
      </w:pPr>
      <w:r>
        <w:rPr>
          <w:rFonts w:hint="eastAsia" w:ascii="宋体" w:hAnsi="宋体" w:eastAsia="宋体" w:cs="宋体"/>
          <w:color w:val="auto"/>
          <w:lang w:val="en-US" w:eastAsia="zh-CN"/>
        </w:rPr>
        <w:t>3、完工期：自合同生效之日起</w:t>
      </w:r>
      <w:r>
        <w:rPr>
          <w:rFonts w:hint="eastAsia" w:ascii="宋体" w:hAnsi="宋体" w:cs="宋体"/>
          <w:color w:val="auto"/>
          <w:lang w:val="en-US" w:eastAsia="zh-CN"/>
        </w:rPr>
        <w:t>90</w:t>
      </w:r>
      <w:r>
        <w:rPr>
          <w:rFonts w:hint="eastAsia" w:ascii="宋体" w:hAnsi="宋体" w:eastAsia="宋体" w:cs="宋体"/>
          <w:color w:val="auto"/>
          <w:lang w:val="en-US" w:eastAsia="zh-CN"/>
        </w:rPr>
        <w:t>天内完成。</w:t>
      </w:r>
    </w:p>
    <w:p>
      <w:pPr>
        <w:tabs>
          <w:tab w:val="left" w:pos="824"/>
        </w:tabs>
        <w:spacing w:line="360" w:lineRule="auto"/>
        <w:ind w:left="525" w:hanging="525"/>
        <w:jc w:val="both"/>
        <w:outlineLvl w:val="0"/>
        <w:rPr>
          <w:rFonts w:hint="eastAsia" w:ascii="宋体" w:hAnsi="宋体"/>
          <w:b/>
          <w:color w:val="auto"/>
          <w:sz w:val="24"/>
        </w:rPr>
      </w:pPr>
      <w:r>
        <w:rPr>
          <w:rFonts w:hint="eastAsia" w:ascii="宋体" w:hAnsi="宋体"/>
          <w:b/>
          <w:color w:val="auto"/>
          <w:sz w:val="24"/>
        </w:rPr>
        <w:t>五、保密</w:t>
      </w:r>
    </w:p>
    <w:p>
      <w:pPr>
        <w:numPr>
          <w:ilvl w:val="0"/>
          <w:numId w:val="21"/>
          <w:numberingChange w:id="8" w:author="Sky123.Org" w:date="2014-09-12T09:08:00Z" w:original="%1:1:0:."/>
        </w:numPr>
        <w:tabs>
          <w:tab w:val="left" w:pos="824"/>
        </w:tabs>
        <w:spacing w:line="360" w:lineRule="auto"/>
        <w:jc w:val="both"/>
        <w:rPr>
          <w:rFonts w:hint="eastAsia" w:ascii="宋体" w:hAnsi="宋体"/>
          <w:color w:val="auto"/>
        </w:rPr>
      </w:pPr>
      <w:r>
        <w:rPr>
          <w:rFonts w:hint="eastAsia" w:ascii="宋体" w:hAnsi="宋体"/>
          <w:color w:val="auto"/>
        </w:rPr>
        <w:t>未经买方事先书面同意，卖方不得将由买方为本合同提供的条文、规格、计划、图纸、模型、样品或资料提供给与本合同无关的任何第三方，不得将其用于履行本合同之外的其它用途。即使向与履行本合同有关的人员提供，也应注意保密并限于履行合同所必需的范围。</w:t>
      </w:r>
    </w:p>
    <w:p>
      <w:pPr>
        <w:numPr>
          <w:ilvl w:val="0"/>
          <w:numId w:val="21"/>
          <w:numberingChange w:id="9" w:author="Sky123.Org" w:date="2014-09-12T09:08:00Z" w:original="%1:2:0:."/>
        </w:numPr>
        <w:tabs>
          <w:tab w:val="left" w:pos="824"/>
        </w:tabs>
        <w:spacing w:line="360" w:lineRule="auto"/>
        <w:jc w:val="both"/>
        <w:rPr>
          <w:rFonts w:hint="eastAsia" w:ascii="宋体" w:hAnsi="宋体"/>
          <w:color w:val="auto"/>
        </w:rPr>
      </w:pPr>
      <w:r>
        <w:rPr>
          <w:rFonts w:hint="eastAsia" w:ascii="宋体" w:hAnsi="宋体"/>
          <w:color w:val="auto"/>
        </w:rPr>
        <w:t>除了合同本身之外，上款所列举的任何物件均是买方的财产。如果买方有要求，卖方在完成合同后应将这些物件及全部复制件还给买方。</w:t>
      </w:r>
    </w:p>
    <w:p>
      <w:pPr>
        <w:spacing w:line="360" w:lineRule="auto"/>
        <w:ind w:left="525" w:hanging="525"/>
        <w:jc w:val="both"/>
        <w:outlineLvl w:val="0"/>
        <w:rPr>
          <w:rFonts w:hint="eastAsia" w:ascii="宋体"/>
          <w:b/>
          <w:color w:val="auto"/>
          <w:sz w:val="24"/>
        </w:rPr>
      </w:pPr>
      <w:r>
        <w:rPr>
          <w:rFonts w:hint="eastAsia" w:ascii="宋体"/>
          <w:b/>
          <w:color w:val="auto"/>
          <w:sz w:val="24"/>
        </w:rPr>
        <w:t>六、技术文件</w:t>
      </w:r>
    </w:p>
    <w:p>
      <w:pPr>
        <w:numPr>
          <w:ilvl w:val="1"/>
          <w:numId w:val="22"/>
        </w:numPr>
        <w:tabs>
          <w:tab w:val="left" w:pos="540"/>
        </w:tabs>
        <w:spacing w:line="360" w:lineRule="auto"/>
        <w:ind w:left="540" w:hanging="540"/>
        <w:jc w:val="both"/>
        <w:rPr>
          <w:rFonts w:ascii="宋体"/>
          <w:color w:val="auto"/>
        </w:rPr>
      </w:pPr>
      <w:r>
        <w:rPr>
          <w:rFonts w:hint="eastAsia" w:ascii="宋体"/>
          <w:color w:val="auto"/>
        </w:rPr>
        <w:t>卖方应在供货同时向买方提供所有有关本合同执行的技术文件。如果项目必需但合同又未作规定的要卖方才能提供的技术文件，卖方也应及时向买方提供。技术文件可以是手册、图纸或其他形式的文件资料。</w:t>
      </w:r>
    </w:p>
    <w:p>
      <w:pPr>
        <w:numPr>
          <w:ilvl w:val="1"/>
          <w:numId w:val="22"/>
        </w:numPr>
        <w:tabs>
          <w:tab w:val="left" w:pos="540"/>
        </w:tabs>
        <w:spacing w:line="360" w:lineRule="auto"/>
        <w:ind w:left="540" w:hanging="540"/>
        <w:jc w:val="both"/>
        <w:rPr>
          <w:rFonts w:hint="eastAsia" w:ascii="宋体"/>
          <w:color w:val="auto"/>
        </w:rPr>
      </w:pPr>
      <w:r>
        <w:rPr>
          <w:rFonts w:hint="eastAsia" w:ascii="宋体"/>
          <w:color w:val="auto"/>
        </w:rPr>
        <w:t>上述技术文件应包含保证买方能够正确进行安装、操作、检查、维修、维护、测试、调试、</w:t>
      </w:r>
    </w:p>
    <w:p>
      <w:pPr>
        <w:tabs>
          <w:tab w:val="left" w:pos="840"/>
        </w:tabs>
        <w:spacing w:line="360" w:lineRule="auto"/>
        <w:ind w:firstLine="420" w:firstLineChars="200"/>
        <w:jc w:val="both"/>
        <w:rPr>
          <w:rFonts w:ascii="宋体"/>
          <w:color w:val="auto"/>
        </w:rPr>
      </w:pPr>
      <w:r>
        <w:rPr>
          <w:rFonts w:hint="eastAsia" w:ascii="宋体"/>
          <w:color w:val="auto"/>
        </w:rPr>
        <w:t>验收和运作的需要的所有内容。</w:t>
      </w:r>
    </w:p>
    <w:p>
      <w:pPr>
        <w:numPr>
          <w:ilvl w:val="1"/>
          <w:numId w:val="22"/>
        </w:numPr>
        <w:tabs>
          <w:tab w:val="left" w:pos="540"/>
        </w:tabs>
        <w:spacing w:line="360" w:lineRule="auto"/>
        <w:ind w:left="540" w:hanging="540"/>
        <w:jc w:val="both"/>
        <w:rPr>
          <w:rFonts w:ascii="宋体"/>
          <w:color w:val="auto"/>
        </w:rPr>
      </w:pPr>
      <w:r>
        <w:rPr>
          <w:rFonts w:hint="eastAsia" w:ascii="宋体"/>
          <w:color w:val="auto"/>
        </w:rPr>
        <w:t>买方完全按照技术文件的指导进行的任何安装、操作、检查维修、维护、测试、调试、验收所引起的系统和</w:t>
      </w:r>
      <w:r>
        <w:rPr>
          <w:rFonts w:ascii="宋体"/>
          <w:color w:val="auto"/>
        </w:rPr>
        <w:t>/</w:t>
      </w:r>
      <w:r>
        <w:rPr>
          <w:rFonts w:hint="eastAsia" w:ascii="宋体"/>
          <w:color w:val="auto"/>
        </w:rPr>
        <w:t>或货物或其部件的损坏由卖方承担责任。</w:t>
      </w:r>
    </w:p>
    <w:p>
      <w:pPr>
        <w:numPr>
          <w:ilvl w:val="1"/>
          <w:numId w:val="22"/>
        </w:numPr>
        <w:tabs>
          <w:tab w:val="left" w:pos="540"/>
        </w:tabs>
        <w:spacing w:line="360" w:lineRule="auto"/>
        <w:ind w:left="540" w:hanging="540"/>
        <w:jc w:val="both"/>
        <w:rPr>
          <w:rFonts w:ascii="宋体"/>
          <w:color w:val="auto"/>
        </w:rPr>
      </w:pPr>
      <w:r>
        <w:rPr>
          <w:rFonts w:hint="eastAsia" w:ascii="宋体"/>
          <w:color w:val="auto"/>
        </w:rPr>
        <w:t>卖方应按照买方的要求提供上述技术文件一式两套给买方。</w:t>
      </w:r>
    </w:p>
    <w:p>
      <w:pPr>
        <w:numPr>
          <w:ilvl w:val="1"/>
          <w:numId w:val="22"/>
        </w:numPr>
        <w:tabs>
          <w:tab w:val="left" w:pos="540"/>
        </w:tabs>
        <w:spacing w:line="360" w:lineRule="auto"/>
        <w:ind w:left="540" w:hanging="540"/>
        <w:jc w:val="both"/>
        <w:rPr>
          <w:rFonts w:ascii="宋体"/>
          <w:color w:val="auto"/>
        </w:rPr>
      </w:pPr>
      <w:r>
        <w:rPr>
          <w:rFonts w:hint="eastAsia" w:ascii="宋体"/>
          <w:color w:val="auto"/>
        </w:rPr>
        <w:t>所有卖方提供的技术文件的全部费用已包含在合同货物价格中。</w:t>
      </w:r>
    </w:p>
    <w:p>
      <w:pPr>
        <w:numPr>
          <w:ilvl w:val="1"/>
          <w:numId w:val="22"/>
        </w:numPr>
        <w:tabs>
          <w:tab w:val="left" w:pos="540"/>
        </w:tabs>
        <w:spacing w:line="360" w:lineRule="auto"/>
        <w:ind w:left="540" w:hanging="540"/>
        <w:jc w:val="both"/>
        <w:rPr>
          <w:rFonts w:hint="eastAsia" w:ascii="宋体"/>
          <w:color w:val="auto"/>
        </w:rPr>
      </w:pPr>
      <w:r>
        <w:rPr>
          <w:rFonts w:hint="eastAsia" w:ascii="宋体"/>
          <w:color w:val="auto"/>
        </w:rPr>
        <w:t>所有未列明交付时间的卖方应提供的技术文件，必须单独包装伴随货物按货物交付时间交</w:t>
      </w:r>
    </w:p>
    <w:p>
      <w:pPr>
        <w:tabs>
          <w:tab w:val="left" w:pos="840"/>
        </w:tabs>
        <w:spacing w:line="360" w:lineRule="auto"/>
        <w:ind w:firstLine="420" w:firstLineChars="200"/>
        <w:jc w:val="both"/>
        <w:rPr>
          <w:rFonts w:hint="eastAsia" w:ascii="宋体"/>
          <w:color w:val="auto"/>
        </w:rPr>
      </w:pPr>
      <w:r>
        <w:rPr>
          <w:rFonts w:hint="eastAsia" w:ascii="宋体"/>
          <w:color w:val="auto"/>
        </w:rPr>
        <w:t>付给买方。</w:t>
      </w:r>
    </w:p>
    <w:p>
      <w:pPr>
        <w:numPr>
          <w:ilvl w:val="1"/>
          <w:numId w:val="22"/>
        </w:numPr>
        <w:tabs>
          <w:tab w:val="left" w:pos="540"/>
        </w:tabs>
        <w:spacing w:line="360" w:lineRule="auto"/>
        <w:ind w:left="540" w:hanging="540"/>
        <w:jc w:val="both"/>
        <w:rPr>
          <w:rFonts w:hint="eastAsia" w:ascii="宋体"/>
          <w:color w:val="auto"/>
        </w:rPr>
      </w:pPr>
      <w:r>
        <w:rPr>
          <w:rFonts w:hint="eastAsia" w:ascii="宋体"/>
          <w:color w:val="auto"/>
        </w:rPr>
        <w:t>到货后买方如发现卖方未提供有关文件，可以推迟付款，直至卖方补齐有关文件。</w:t>
      </w:r>
    </w:p>
    <w:p>
      <w:pPr>
        <w:spacing w:line="360" w:lineRule="auto"/>
        <w:jc w:val="both"/>
        <w:outlineLvl w:val="0"/>
        <w:rPr>
          <w:rFonts w:hint="eastAsia" w:ascii="宋体"/>
          <w:b/>
          <w:color w:val="auto"/>
          <w:sz w:val="24"/>
        </w:rPr>
      </w:pPr>
      <w:r>
        <w:rPr>
          <w:rFonts w:hint="eastAsia" w:ascii="宋体"/>
          <w:b/>
          <w:color w:val="auto"/>
          <w:sz w:val="24"/>
        </w:rPr>
        <w:t>七、知识产权</w:t>
      </w:r>
    </w:p>
    <w:p>
      <w:pPr>
        <w:numPr>
          <w:ilvl w:val="1"/>
          <w:numId w:val="23"/>
        </w:numPr>
        <w:tabs>
          <w:tab w:val="left" w:pos="540"/>
          <w:tab w:val="clear" w:pos="1050"/>
        </w:tabs>
        <w:spacing w:line="360" w:lineRule="auto"/>
        <w:ind w:left="540" w:hanging="540"/>
        <w:jc w:val="both"/>
        <w:rPr>
          <w:rFonts w:hint="eastAsia" w:ascii="宋体"/>
          <w:color w:val="auto"/>
        </w:rPr>
      </w:pPr>
      <w:r>
        <w:rPr>
          <w:rFonts w:hint="eastAsia" w:ascii="宋体"/>
          <w:color w:val="auto"/>
        </w:rPr>
        <w:t>卖方应保证，买方在中华人民共和国使用该货物或货物的任何一部分时，如受第三方提出的侵犯其专利权、商标权或其他知识产权的起诉，由卖方承担一切责任。</w:t>
      </w:r>
    </w:p>
    <w:p>
      <w:pPr>
        <w:numPr>
          <w:ilvl w:val="1"/>
          <w:numId w:val="23"/>
        </w:numPr>
        <w:tabs>
          <w:tab w:val="left" w:pos="540"/>
          <w:tab w:val="clear" w:pos="1050"/>
        </w:tabs>
        <w:spacing w:line="360" w:lineRule="auto"/>
        <w:ind w:left="540" w:hanging="540"/>
        <w:jc w:val="both"/>
        <w:rPr>
          <w:rFonts w:hint="eastAsia" w:ascii="宋体"/>
          <w:color w:val="auto"/>
        </w:rPr>
      </w:pPr>
      <w:r>
        <w:rPr>
          <w:rFonts w:hint="eastAsia" w:ascii="宋体"/>
          <w:color w:val="auto"/>
        </w:rPr>
        <w:t>卖方为执行本合同而提供的技术资料、软件的使用权归买方所有。</w:t>
      </w:r>
    </w:p>
    <w:p>
      <w:pPr>
        <w:tabs>
          <w:tab w:val="left" w:pos="824"/>
        </w:tabs>
        <w:spacing w:line="360" w:lineRule="auto"/>
        <w:ind w:left="525" w:hanging="525"/>
        <w:jc w:val="both"/>
        <w:outlineLvl w:val="0"/>
        <w:rPr>
          <w:rFonts w:hint="eastAsia" w:ascii="宋体" w:hAnsi="宋体"/>
          <w:b/>
          <w:color w:val="auto"/>
          <w:sz w:val="24"/>
        </w:rPr>
      </w:pPr>
      <w:r>
        <w:rPr>
          <w:rFonts w:hint="eastAsia" w:ascii="宋体" w:hAnsi="宋体"/>
          <w:b/>
          <w:color w:val="auto"/>
          <w:sz w:val="24"/>
        </w:rPr>
        <w:t>八、履约保证金</w:t>
      </w:r>
    </w:p>
    <w:p>
      <w:pPr>
        <w:numPr>
          <w:ilvl w:val="0"/>
          <w:numId w:val="24"/>
          <w:numberingChange w:id="10" w:author="Sky123.Org" w:date="2014-09-12T09:08:00Z" w:original="%1:1:0:."/>
        </w:numPr>
        <w:tabs>
          <w:tab w:val="left" w:pos="824"/>
        </w:tabs>
        <w:spacing w:line="360" w:lineRule="auto"/>
        <w:jc w:val="both"/>
        <w:rPr>
          <w:rFonts w:hint="eastAsia" w:ascii="宋体" w:hAnsi="宋体"/>
          <w:color w:val="auto"/>
        </w:rPr>
      </w:pPr>
      <w:r>
        <w:rPr>
          <w:rFonts w:hint="eastAsia" w:ascii="宋体" w:hAnsi="宋体"/>
          <w:color w:val="auto"/>
        </w:rPr>
        <w:t>卖方应在收到中标通知书后30天内，向买方提交</w:t>
      </w:r>
      <w:r>
        <w:rPr>
          <w:rFonts w:hint="eastAsia"/>
          <w:color w:val="auto"/>
        </w:rPr>
        <w:t>《合同资料表》</w:t>
      </w:r>
      <w:r>
        <w:rPr>
          <w:rFonts w:hint="eastAsia" w:ascii="宋体" w:hAnsi="宋体"/>
          <w:color w:val="auto"/>
        </w:rPr>
        <w:t>中所规定金额的履约保证金。</w:t>
      </w:r>
    </w:p>
    <w:p>
      <w:pPr>
        <w:numPr>
          <w:ilvl w:val="0"/>
          <w:numId w:val="24"/>
          <w:numberingChange w:id="11" w:author="Sky123.Org" w:date="2014-09-12T09:08:00Z" w:original="%1:2:0:."/>
        </w:numPr>
        <w:tabs>
          <w:tab w:val="left" w:pos="824"/>
        </w:tabs>
        <w:spacing w:line="360" w:lineRule="auto"/>
        <w:jc w:val="both"/>
        <w:rPr>
          <w:rFonts w:hint="eastAsia" w:ascii="宋体" w:hAnsi="宋体"/>
          <w:color w:val="auto"/>
        </w:rPr>
      </w:pPr>
      <w:r>
        <w:rPr>
          <w:rFonts w:hint="eastAsia" w:ascii="宋体" w:hAnsi="宋体"/>
          <w:color w:val="auto"/>
        </w:rPr>
        <w:t>履约保证金用于补偿买方因卖方不能完成其合同义务而蒙受的损失。</w:t>
      </w:r>
    </w:p>
    <w:p>
      <w:pPr>
        <w:numPr>
          <w:ilvl w:val="0"/>
          <w:numId w:val="24"/>
          <w:numberingChange w:id="12" w:author="Sky123.Org" w:date="2014-09-12T09:08:00Z" w:original="%1:3:0:."/>
        </w:numPr>
        <w:tabs>
          <w:tab w:val="left" w:pos="824"/>
        </w:tabs>
        <w:spacing w:line="360" w:lineRule="auto"/>
        <w:jc w:val="both"/>
        <w:rPr>
          <w:rFonts w:hint="eastAsia" w:ascii="宋体" w:hAnsi="宋体"/>
          <w:color w:val="auto"/>
        </w:rPr>
      </w:pPr>
      <w:r>
        <w:rPr>
          <w:rFonts w:hint="eastAsia" w:ascii="宋体" w:hAnsi="宋体"/>
          <w:color w:val="auto"/>
        </w:rPr>
        <w:t>履约保证金可采用以下方式之一或</w:t>
      </w:r>
      <w:r>
        <w:rPr>
          <w:rFonts w:hint="eastAsia"/>
          <w:color w:val="auto"/>
        </w:rPr>
        <w:t>《合同资料表》</w:t>
      </w:r>
      <w:r>
        <w:rPr>
          <w:rFonts w:hint="eastAsia" w:ascii="宋体" w:hAnsi="宋体"/>
          <w:color w:val="auto"/>
        </w:rPr>
        <w:t>规定的其它形式提交：</w:t>
      </w:r>
    </w:p>
    <w:p>
      <w:pPr>
        <w:numPr>
          <w:ilvl w:val="1"/>
          <w:numId w:val="24"/>
        </w:numPr>
        <w:tabs>
          <w:tab w:val="left" w:pos="720"/>
          <w:tab w:val="left" w:pos="1080"/>
          <w:tab w:val="clear" w:pos="1145"/>
        </w:tabs>
        <w:spacing w:line="360" w:lineRule="auto"/>
        <w:ind w:hanging="965"/>
        <w:jc w:val="both"/>
        <w:rPr>
          <w:rFonts w:hint="eastAsia" w:ascii="宋体" w:hAnsi="宋体"/>
          <w:color w:val="auto"/>
        </w:rPr>
      </w:pPr>
      <w:r>
        <w:rPr>
          <w:rFonts w:hint="eastAsia" w:ascii="宋体" w:hAnsi="宋体"/>
          <w:color w:val="auto"/>
        </w:rPr>
        <w:t xml:space="preserve"> 银行保函；</w:t>
      </w:r>
    </w:p>
    <w:p>
      <w:pPr>
        <w:numPr>
          <w:ilvl w:val="1"/>
          <w:numId w:val="24"/>
        </w:numPr>
        <w:tabs>
          <w:tab w:val="left" w:pos="824"/>
        </w:tabs>
        <w:spacing w:line="360" w:lineRule="auto"/>
        <w:ind w:hanging="965"/>
        <w:jc w:val="both"/>
        <w:rPr>
          <w:rFonts w:hint="eastAsia" w:ascii="宋体" w:hAnsi="宋体"/>
          <w:color w:val="auto"/>
        </w:rPr>
      </w:pPr>
      <w:r>
        <w:rPr>
          <w:rFonts w:hint="eastAsia" w:ascii="宋体" w:hAnsi="宋体"/>
          <w:color w:val="auto"/>
        </w:rPr>
        <w:t>支票、银行汇票。</w:t>
      </w:r>
    </w:p>
    <w:p>
      <w:pPr>
        <w:numPr>
          <w:ilvl w:val="0"/>
          <w:numId w:val="24"/>
          <w:numberingChange w:id="13" w:author="Sky123.Org" w:date="2014-09-12T09:08:00Z" w:original="%1:4:0:."/>
        </w:numPr>
        <w:tabs>
          <w:tab w:val="left" w:pos="824"/>
        </w:tabs>
        <w:spacing w:line="360" w:lineRule="auto"/>
        <w:jc w:val="both"/>
        <w:rPr>
          <w:rFonts w:hint="eastAsia" w:ascii="宋体" w:hAnsi="宋体"/>
          <w:color w:val="auto"/>
        </w:rPr>
      </w:pPr>
      <w:r>
        <w:rPr>
          <w:rFonts w:hint="eastAsia" w:ascii="宋体" w:hAnsi="宋体"/>
          <w:color w:val="auto"/>
        </w:rPr>
        <w:t>在卖方完成其合同义务，包括任何保证义务后30天内，买方将把履约保证金退还卖方。</w:t>
      </w:r>
    </w:p>
    <w:p>
      <w:pPr>
        <w:spacing w:line="360" w:lineRule="auto"/>
        <w:ind w:left="700" w:hanging="700"/>
        <w:jc w:val="both"/>
        <w:outlineLvl w:val="0"/>
        <w:rPr>
          <w:rFonts w:hint="eastAsia" w:ascii="宋体" w:hAnsi="宋体"/>
          <w:b/>
          <w:color w:val="auto"/>
          <w:sz w:val="24"/>
        </w:rPr>
      </w:pPr>
      <w:r>
        <w:rPr>
          <w:rFonts w:hint="eastAsia" w:ascii="宋体" w:hAnsi="宋体"/>
          <w:b/>
          <w:color w:val="auto"/>
          <w:sz w:val="24"/>
        </w:rPr>
        <w:t>九、包装、装卸和运输</w:t>
      </w:r>
    </w:p>
    <w:p>
      <w:pPr>
        <w:numPr>
          <w:ilvl w:val="0"/>
          <w:numId w:val="25"/>
          <w:numberingChange w:id="14" w:author="Sky123.Org" w:date="2014-09-12T09:08:00Z" w:original="%1:1:0:．"/>
        </w:numPr>
        <w:spacing w:line="360" w:lineRule="auto"/>
        <w:jc w:val="both"/>
        <w:rPr>
          <w:rFonts w:hint="eastAsia" w:hAnsi="宋体"/>
          <w:color w:val="auto"/>
        </w:rPr>
      </w:pPr>
      <w:r>
        <w:rPr>
          <w:rFonts w:hint="eastAsia" w:hAnsi="宋体"/>
          <w:color w:val="auto"/>
        </w:rPr>
        <w:t>包装必须与运输方式相适应，包装方式的确定及包装费用均由卖方负责；由于不适当的包装而造成货物在运输过程中有任何损坏、丢失由卖方负责。</w:t>
      </w:r>
    </w:p>
    <w:p>
      <w:pPr>
        <w:numPr>
          <w:ilvl w:val="0"/>
          <w:numId w:val="25"/>
          <w:numberingChange w:id="15" w:author="Sky123.Org" w:date="2014-09-12T09:08:00Z" w:original="%1:2:0:．"/>
        </w:numPr>
        <w:spacing w:line="360" w:lineRule="auto"/>
        <w:jc w:val="both"/>
        <w:rPr>
          <w:rFonts w:hint="eastAsia" w:ascii="宋体"/>
          <w:color w:val="auto"/>
        </w:rPr>
      </w:pPr>
      <w:r>
        <w:rPr>
          <w:rFonts w:hint="eastAsia" w:ascii="宋体" w:hAnsi="宋体"/>
          <w:color w:val="auto"/>
        </w:rPr>
        <w:t>包装应足以承受整个过程中的运输、转运、装卸、储存等，充分考虑到运输途中的各种情况（如暴露于恶劣气候等），以及露天存放的需要。</w:t>
      </w:r>
    </w:p>
    <w:p>
      <w:pPr>
        <w:numPr>
          <w:ilvl w:val="0"/>
          <w:numId w:val="25"/>
          <w:numberingChange w:id="16" w:author="Sky123.Org" w:date="2014-09-12T09:08:00Z" w:original="%1:3:0:．"/>
        </w:numPr>
        <w:spacing w:line="360" w:lineRule="auto"/>
        <w:jc w:val="both"/>
        <w:rPr>
          <w:rFonts w:hint="eastAsia" w:ascii="宋体"/>
          <w:color w:val="auto"/>
        </w:rPr>
      </w:pPr>
      <w:r>
        <w:rPr>
          <w:rFonts w:hint="eastAsia" w:ascii="宋体" w:hAnsi="宋体"/>
          <w:color w:val="auto"/>
        </w:rPr>
        <w:t>专用工具及备品备件应分别包装，并在包装箱外加以注明其用处。</w:t>
      </w:r>
    </w:p>
    <w:p>
      <w:pPr>
        <w:numPr>
          <w:ilvl w:val="0"/>
          <w:numId w:val="25"/>
          <w:numberingChange w:id="17" w:author="Sky123.Org" w:date="2014-09-12T09:08:00Z" w:original="%1:4:0:．"/>
        </w:numPr>
        <w:spacing w:line="360" w:lineRule="auto"/>
        <w:jc w:val="both"/>
        <w:rPr>
          <w:rFonts w:hint="eastAsia" w:ascii="宋体"/>
          <w:color w:val="auto"/>
        </w:rPr>
      </w:pPr>
      <w:r>
        <w:rPr>
          <w:rFonts w:hint="eastAsia" w:ascii="宋体" w:hAnsi="宋体"/>
          <w:color w:val="auto"/>
        </w:rPr>
        <w:t>每一包装箱两个侧面用不褪色的油漆和明显易见的中文字样做出标记。标记内容包括：箱（件）号、装运标志（唛头）、毛重（kg）、尺码</w:t>
      </w:r>
      <w:r>
        <w:rPr>
          <w:rFonts w:hint="eastAsia" w:ascii="宋体"/>
          <w:color w:val="auto"/>
        </w:rPr>
        <w:t>（长×宽×高，用mm表示）</w:t>
      </w:r>
      <w:r>
        <w:rPr>
          <w:rFonts w:hint="eastAsia" w:ascii="宋体" w:hAnsi="宋体"/>
          <w:color w:val="auto"/>
        </w:rPr>
        <w:t>、净重（kg）、到货地址、收货人名称、货物名称、合同编号以及“勿近潮湿”、“小心轻放”、“此边向上”等。</w:t>
      </w:r>
    </w:p>
    <w:p>
      <w:pPr>
        <w:numPr>
          <w:ilvl w:val="0"/>
          <w:numId w:val="25"/>
          <w:numberingChange w:id="18" w:author="Sky123.Org" w:date="2014-09-12T09:08:00Z" w:original="%1:5:0:．"/>
        </w:numPr>
        <w:spacing w:line="360" w:lineRule="auto"/>
        <w:jc w:val="both"/>
        <w:rPr>
          <w:rFonts w:hint="eastAsia" w:ascii="宋体"/>
          <w:color w:val="auto"/>
        </w:rPr>
      </w:pPr>
      <w:r>
        <w:rPr>
          <w:rFonts w:hint="eastAsia" w:ascii="宋体" w:hAnsi="宋体"/>
          <w:color w:val="auto"/>
        </w:rPr>
        <w:t>包装费、运费已包含在合同价内。</w:t>
      </w:r>
    </w:p>
    <w:p>
      <w:pPr>
        <w:spacing w:line="360" w:lineRule="auto"/>
        <w:ind w:left="630" w:hanging="630"/>
        <w:jc w:val="both"/>
        <w:outlineLvl w:val="0"/>
        <w:rPr>
          <w:rFonts w:hint="eastAsia" w:ascii="宋体" w:hAnsi="宋体"/>
          <w:color w:val="auto"/>
        </w:rPr>
      </w:pPr>
      <w:r>
        <w:rPr>
          <w:rFonts w:hint="eastAsia" w:ascii="宋体" w:hAnsi="宋体"/>
          <w:b/>
          <w:color w:val="auto"/>
          <w:sz w:val="24"/>
        </w:rPr>
        <w:t>十、装运单证</w:t>
      </w:r>
    </w:p>
    <w:p>
      <w:pPr>
        <w:tabs>
          <w:tab w:val="left" w:pos="0"/>
        </w:tabs>
        <w:spacing w:line="360" w:lineRule="auto"/>
        <w:ind w:left="506" w:leftChars="200" w:hanging="86" w:hangingChars="41"/>
        <w:jc w:val="both"/>
        <w:rPr>
          <w:rFonts w:hAnsi="宋体"/>
          <w:color w:val="auto"/>
        </w:rPr>
      </w:pPr>
      <w:r>
        <w:rPr>
          <w:rFonts w:hint="eastAsia" w:hAnsi="宋体"/>
          <w:color w:val="auto"/>
        </w:rPr>
        <w:t>采用铁路运输、船运或空运的以下单证原件在到货同时交给买方，其单证副本（或复印件）则应在到货前三天交给买方：</w:t>
      </w:r>
    </w:p>
    <w:p>
      <w:pPr>
        <w:numPr>
          <w:ilvl w:val="0"/>
          <w:numId w:val="26"/>
          <w:numberingChange w:id="19" w:author="Sky123.Org" w:date="2014-09-12T09:08:00Z" w:original="（%1:1:0:）"/>
        </w:numPr>
        <w:spacing w:line="360" w:lineRule="auto"/>
        <w:jc w:val="both"/>
        <w:rPr>
          <w:rFonts w:ascii="宋体" w:hAnsi="宋体"/>
          <w:color w:val="auto"/>
        </w:rPr>
      </w:pPr>
      <w:r>
        <w:rPr>
          <w:rFonts w:hint="eastAsia" w:ascii="宋体" w:hAnsi="宋体"/>
          <w:color w:val="auto"/>
        </w:rPr>
        <w:t>装箱单一式三份，注明合同号、装运标志、货物内容、每件包装尺码及重量；</w:t>
      </w:r>
    </w:p>
    <w:p>
      <w:pPr>
        <w:numPr>
          <w:ilvl w:val="0"/>
          <w:numId w:val="26"/>
          <w:numberingChange w:id="20" w:author="Sky123.Org" w:date="2014-09-12T09:08:00Z" w:original="（%1:2:0:）"/>
        </w:numPr>
        <w:spacing w:line="360" w:lineRule="auto"/>
        <w:jc w:val="both"/>
        <w:rPr>
          <w:rFonts w:hint="eastAsia" w:ascii="宋体" w:hAnsi="宋体"/>
          <w:color w:val="auto"/>
        </w:rPr>
      </w:pPr>
      <w:r>
        <w:rPr>
          <w:rFonts w:hint="eastAsia" w:ascii="宋体" w:hAnsi="宋体"/>
          <w:color w:val="auto"/>
        </w:rPr>
        <w:t>制造厂出具的出厂质量及数量检验证明书各一式一份；</w:t>
      </w:r>
    </w:p>
    <w:p>
      <w:pPr>
        <w:numPr>
          <w:ilvl w:val="0"/>
          <w:numId w:val="27"/>
        </w:numPr>
        <w:spacing w:line="360" w:lineRule="auto"/>
        <w:rPr>
          <w:rFonts w:hint="eastAsia" w:ascii="新宋体" w:hAnsi="宋体" w:eastAsia="新宋体"/>
          <w:b/>
          <w:color w:val="auto"/>
          <w:sz w:val="24"/>
        </w:rPr>
      </w:pPr>
      <w:r>
        <w:rPr>
          <w:rFonts w:hint="eastAsia" w:ascii="新宋体" w:hAnsi="宋体" w:eastAsia="新宋体"/>
          <w:b/>
          <w:color w:val="auto"/>
          <w:sz w:val="24"/>
        </w:rPr>
        <w:t>付款</w:t>
      </w:r>
    </w:p>
    <w:p>
      <w:pPr>
        <w:spacing w:line="360" w:lineRule="auto"/>
        <w:ind w:firstLine="420" w:firstLineChars="200"/>
        <w:outlineLvl w:val="0"/>
        <w:rPr>
          <w:rFonts w:ascii="宋体" w:hAnsi="宋体"/>
          <w:kern w:val="0"/>
          <w:szCs w:val="21"/>
        </w:rPr>
      </w:pPr>
      <w:r>
        <w:rPr>
          <w:rFonts w:hint="eastAsia" w:ascii="宋体" w:hAnsi="宋体"/>
          <w:kern w:val="0"/>
          <w:szCs w:val="21"/>
        </w:rPr>
        <w:t>按有关规定，成交人在规定的期限内，提供合同发票等相关资料，经云浮市</w:t>
      </w:r>
      <w:r>
        <w:rPr>
          <w:rFonts w:hint="eastAsia" w:ascii="宋体" w:hAnsi="宋体"/>
          <w:kern w:val="0"/>
          <w:szCs w:val="21"/>
          <w:lang w:eastAsia="zh-CN"/>
        </w:rPr>
        <w:t>云安区</w:t>
      </w:r>
      <w:r>
        <w:rPr>
          <w:rFonts w:hint="eastAsia" w:ascii="宋体" w:hAnsi="宋体"/>
          <w:kern w:val="0"/>
          <w:szCs w:val="21"/>
        </w:rPr>
        <w:t>财政局审核通过后，由云浮市</w:t>
      </w:r>
      <w:r>
        <w:rPr>
          <w:rFonts w:hint="eastAsia" w:ascii="宋体" w:hAnsi="宋体"/>
          <w:kern w:val="0"/>
          <w:szCs w:val="21"/>
          <w:lang w:eastAsia="zh-CN"/>
        </w:rPr>
        <w:t>云安区</w:t>
      </w:r>
      <w:r>
        <w:rPr>
          <w:rFonts w:hint="eastAsia" w:ascii="宋体" w:hAnsi="宋体"/>
          <w:kern w:val="0"/>
          <w:szCs w:val="21"/>
        </w:rPr>
        <w:t>财政局直接将合同款支付给成交人。</w:t>
      </w:r>
    </w:p>
    <w:p>
      <w:pPr>
        <w:numPr>
          <w:ilvl w:val="0"/>
          <w:numId w:val="15"/>
        </w:numPr>
        <w:spacing w:line="360" w:lineRule="auto"/>
        <w:outlineLvl w:val="0"/>
        <w:rPr>
          <w:rFonts w:ascii="宋体" w:hAnsi="宋体"/>
          <w:kern w:val="0"/>
          <w:szCs w:val="21"/>
        </w:rPr>
      </w:pPr>
      <w:r>
        <w:rPr>
          <w:rFonts w:hint="eastAsia" w:ascii="宋体" w:hAnsi="宋体"/>
          <w:kern w:val="0"/>
          <w:szCs w:val="21"/>
        </w:rPr>
        <w:t>签订合同后</w:t>
      </w:r>
      <w:r>
        <w:rPr>
          <w:rFonts w:ascii="宋体" w:hAnsi="宋体"/>
          <w:kern w:val="0"/>
          <w:szCs w:val="21"/>
        </w:rPr>
        <w:t>5</w:t>
      </w:r>
      <w:r>
        <w:rPr>
          <w:rFonts w:hint="eastAsia" w:ascii="宋体" w:hAnsi="宋体"/>
          <w:kern w:val="0"/>
          <w:szCs w:val="21"/>
        </w:rPr>
        <w:t>个工作日内，支付合同总价的</w:t>
      </w:r>
      <w:r>
        <w:rPr>
          <w:rFonts w:hint="eastAsia" w:ascii="宋体" w:hAnsi="宋体"/>
          <w:kern w:val="0"/>
          <w:szCs w:val="21"/>
          <w:u w:val="single"/>
          <w:lang w:val="en-US" w:eastAsia="zh-CN"/>
        </w:rPr>
        <w:t>5</w:t>
      </w:r>
      <w:r>
        <w:rPr>
          <w:rFonts w:ascii="宋体" w:hAnsi="宋体"/>
          <w:kern w:val="0"/>
          <w:szCs w:val="21"/>
          <w:u w:val="single"/>
        </w:rPr>
        <w:t>0</w:t>
      </w:r>
      <w:r>
        <w:rPr>
          <w:rFonts w:ascii="宋体" w:hAnsi="宋体"/>
          <w:kern w:val="0"/>
          <w:szCs w:val="21"/>
        </w:rPr>
        <w:t>%</w:t>
      </w:r>
      <w:r>
        <w:rPr>
          <w:rFonts w:hint="eastAsia" w:ascii="宋体" w:hAnsi="宋体"/>
          <w:kern w:val="0"/>
          <w:szCs w:val="21"/>
        </w:rPr>
        <w:t>。</w:t>
      </w:r>
    </w:p>
    <w:p>
      <w:pPr>
        <w:numPr>
          <w:ilvl w:val="0"/>
          <w:numId w:val="15"/>
        </w:numPr>
        <w:spacing w:line="360" w:lineRule="auto"/>
        <w:outlineLvl w:val="0"/>
        <w:rPr>
          <w:rFonts w:ascii="宋体" w:hAnsi="宋体"/>
          <w:kern w:val="0"/>
          <w:szCs w:val="21"/>
        </w:rPr>
      </w:pPr>
      <w:r>
        <w:rPr>
          <w:rFonts w:hint="eastAsia" w:ascii="宋体" w:hAnsi="宋体"/>
          <w:kern w:val="0"/>
          <w:szCs w:val="21"/>
        </w:rPr>
        <w:t>项目整体完成后</w:t>
      </w:r>
      <w:r>
        <w:rPr>
          <w:rFonts w:ascii="宋体" w:hAnsi="宋体"/>
          <w:kern w:val="0"/>
          <w:szCs w:val="21"/>
          <w:u w:val="single"/>
        </w:rPr>
        <w:t>7</w:t>
      </w:r>
      <w:r>
        <w:rPr>
          <w:rFonts w:hint="eastAsia" w:ascii="宋体" w:hAnsi="宋体"/>
          <w:kern w:val="0"/>
          <w:szCs w:val="21"/>
        </w:rPr>
        <w:t>个工作日内，支付合同总价的</w:t>
      </w:r>
      <w:r>
        <w:rPr>
          <w:rFonts w:hint="eastAsia" w:ascii="宋体" w:hAnsi="宋体"/>
          <w:kern w:val="0"/>
          <w:szCs w:val="21"/>
          <w:u w:val="single"/>
          <w:lang w:val="en-US" w:eastAsia="zh-CN"/>
        </w:rPr>
        <w:t>4</w:t>
      </w:r>
      <w:r>
        <w:rPr>
          <w:rFonts w:ascii="宋体" w:hAnsi="宋体"/>
          <w:kern w:val="0"/>
          <w:szCs w:val="21"/>
          <w:u w:val="single"/>
        </w:rPr>
        <w:t>0</w:t>
      </w:r>
      <w:r>
        <w:rPr>
          <w:rFonts w:ascii="宋体" w:hAnsi="宋体"/>
          <w:kern w:val="0"/>
          <w:szCs w:val="21"/>
        </w:rPr>
        <w:t>%</w:t>
      </w:r>
      <w:r>
        <w:rPr>
          <w:rFonts w:hint="eastAsia" w:ascii="宋体" w:hAnsi="宋体"/>
          <w:kern w:val="0"/>
          <w:szCs w:val="21"/>
        </w:rPr>
        <w:t>。</w:t>
      </w:r>
    </w:p>
    <w:p>
      <w:pPr>
        <w:numPr>
          <w:ilvl w:val="0"/>
          <w:numId w:val="15"/>
        </w:numPr>
        <w:spacing w:line="360" w:lineRule="auto"/>
        <w:outlineLvl w:val="0"/>
        <w:rPr>
          <w:rFonts w:ascii="宋体" w:hAnsi="宋体"/>
          <w:kern w:val="0"/>
          <w:szCs w:val="21"/>
        </w:rPr>
      </w:pPr>
      <w:r>
        <w:rPr>
          <w:rFonts w:hint="eastAsia" w:ascii="宋体" w:hAnsi="宋体"/>
          <w:kern w:val="0"/>
          <w:szCs w:val="21"/>
        </w:rPr>
        <w:t>从验收合格之日起，并将归档资料移交招标人后</w:t>
      </w:r>
      <w:r>
        <w:rPr>
          <w:rFonts w:ascii="宋体" w:hAnsi="宋体"/>
          <w:kern w:val="0"/>
          <w:szCs w:val="21"/>
          <w:u w:val="single"/>
        </w:rPr>
        <w:t>7</w:t>
      </w:r>
      <w:r>
        <w:rPr>
          <w:rFonts w:hint="eastAsia" w:ascii="宋体" w:hAnsi="宋体"/>
          <w:kern w:val="0"/>
          <w:szCs w:val="21"/>
        </w:rPr>
        <w:t>个工作日内，支付合同总价的</w:t>
      </w:r>
      <w:r>
        <w:rPr>
          <w:rFonts w:ascii="宋体" w:hAnsi="宋体"/>
          <w:kern w:val="0"/>
          <w:szCs w:val="21"/>
          <w:u w:val="single"/>
        </w:rPr>
        <w:t>5</w:t>
      </w:r>
      <w:r>
        <w:rPr>
          <w:rFonts w:ascii="宋体" w:hAnsi="宋体"/>
          <w:kern w:val="0"/>
          <w:szCs w:val="21"/>
        </w:rPr>
        <w:t>%</w:t>
      </w:r>
      <w:r>
        <w:rPr>
          <w:rFonts w:hint="eastAsia" w:ascii="宋体" w:hAnsi="宋体"/>
          <w:kern w:val="0"/>
          <w:szCs w:val="21"/>
        </w:rPr>
        <w:t>。</w:t>
      </w:r>
    </w:p>
    <w:p>
      <w:pPr>
        <w:numPr>
          <w:ilvl w:val="0"/>
          <w:numId w:val="15"/>
        </w:numPr>
        <w:spacing w:line="360" w:lineRule="auto"/>
        <w:outlineLvl w:val="0"/>
        <w:rPr>
          <w:rFonts w:ascii="宋体" w:hAnsi="宋体"/>
          <w:kern w:val="0"/>
          <w:szCs w:val="21"/>
        </w:rPr>
      </w:pPr>
      <w:r>
        <w:rPr>
          <w:rFonts w:hint="eastAsia" w:ascii="宋体" w:hAnsi="宋体"/>
          <w:kern w:val="0"/>
          <w:szCs w:val="21"/>
        </w:rPr>
        <w:t>质保期为</w:t>
      </w:r>
      <w:r>
        <w:rPr>
          <w:rFonts w:ascii="宋体" w:hAnsi="宋体"/>
          <w:kern w:val="0"/>
          <w:szCs w:val="21"/>
          <w:u w:val="single"/>
        </w:rPr>
        <w:t xml:space="preserve"> 1 </w:t>
      </w:r>
      <w:r>
        <w:rPr>
          <w:rFonts w:hint="eastAsia" w:ascii="宋体" w:hAnsi="宋体"/>
          <w:kern w:val="0"/>
          <w:szCs w:val="21"/>
        </w:rPr>
        <w:t>年</w:t>
      </w:r>
      <w:r>
        <w:rPr>
          <w:rFonts w:ascii="宋体" w:hAnsi="宋体"/>
          <w:kern w:val="0"/>
          <w:szCs w:val="21"/>
        </w:rPr>
        <w:t>(</w:t>
      </w:r>
      <w:r>
        <w:rPr>
          <w:rFonts w:hint="eastAsia" w:ascii="宋体" w:hAnsi="宋体"/>
          <w:kern w:val="0"/>
          <w:szCs w:val="21"/>
        </w:rPr>
        <w:t>从验收合格之日起计</w:t>
      </w:r>
      <w:r>
        <w:rPr>
          <w:rFonts w:ascii="宋体" w:hAnsi="宋体"/>
          <w:kern w:val="0"/>
          <w:szCs w:val="21"/>
        </w:rPr>
        <w:t>),</w:t>
      </w:r>
      <w:r>
        <w:rPr>
          <w:rFonts w:hint="eastAsia" w:ascii="宋体" w:hAnsi="宋体"/>
          <w:kern w:val="0"/>
          <w:szCs w:val="21"/>
        </w:rPr>
        <w:t>质保期满后</w:t>
      </w:r>
      <w:r>
        <w:rPr>
          <w:rFonts w:ascii="宋体" w:hAnsi="宋体"/>
          <w:kern w:val="0"/>
          <w:szCs w:val="21"/>
          <w:u w:val="single"/>
        </w:rPr>
        <w:t>7</w:t>
      </w:r>
      <w:r>
        <w:rPr>
          <w:rFonts w:hint="eastAsia" w:ascii="宋体" w:hAnsi="宋体"/>
          <w:kern w:val="0"/>
          <w:szCs w:val="21"/>
        </w:rPr>
        <w:t>个工作日内，支付合同总价的</w:t>
      </w:r>
      <w:r>
        <w:rPr>
          <w:rFonts w:ascii="宋体" w:hAnsi="宋体"/>
          <w:kern w:val="0"/>
          <w:szCs w:val="21"/>
          <w:u w:val="single"/>
        </w:rPr>
        <w:t>5</w:t>
      </w:r>
      <w:r>
        <w:rPr>
          <w:rFonts w:ascii="宋体" w:hAnsi="宋体"/>
          <w:kern w:val="0"/>
          <w:szCs w:val="21"/>
        </w:rPr>
        <w:t>%</w:t>
      </w:r>
      <w:r>
        <w:rPr>
          <w:rFonts w:hint="eastAsia" w:ascii="宋体" w:hAnsi="宋体"/>
          <w:kern w:val="0"/>
          <w:szCs w:val="21"/>
        </w:rPr>
        <w:t>。</w:t>
      </w:r>
    </w:p>
    <w:p>
      <w:pPr>
        <w:numPr>
          <w:ilvl w:val="0"/>
          <w:numId w:val="15"/>
        </w:numPr>
        <w:spacing w:line="360" w:lineRule="auto"/>
        <w:outlineLvl w:val="0"/>
        <w:rPr>
          <w:rFonts w:ascii="宋体" w:hAnsi="宋体"/>
          <w:kern w:val="0"/>
          <w:szCs w:val="21"/>
        </w:rPr>
      </w:pPr>
      <w:r>
        <w:rPr>
          <w:rFonts w:hint="eastAsia" w:ascii="宋体" w:hAnsi="宋体"/>
          <w:kern w:val="0"/>
          <w:szCs w:val="21"/>
        </w:rPr>
        <w:t>成交人凭以下有效文件与招标人结算：</w:t>
      </w:r>
    </w:p>
    <w:p>
      <w:pPr>
        <w:spacing w:line="360" w:lineRule="auto"/>
        <w:ind w:left="420"/>
        <w:outlineLvl w:val="0"/>
        <w:rPr>
          <w:rFonts w:ascii="宋体" w:hAnsi="宋体"/>
          <w:kern w:val="0"/>
          <w:szCs w:val="21"/>
        </w:rPr>
      </w:pPr>
      <w:r>
        <w:rPr>
          <w:rFonts w:hint="eastAsia" w:ascii="宋体" w:hAnsi="宋体"/>
          <w:kern w:val="0"/>
          <w:szCs w:val="21"/>
        </w:rPr>
        <w:t>（</w:t>
      </w:r>
      <w:r>
        <w:rPr>
          <w:rFonts w:ascii="宋体" w:hAnsi="宋体"/>
          <w:kern w:val="0"/>
          <w:szCs w:val="21"/>
        </w:rPr>
        <w:t>1</w:t>
      </w:r>
      <w:r>
        <w:rPr>
          <w:rFonts w:hint="eastAsia" w:ascii="宋体" w:hAnsi="宋体"/>
          <w:kern w:val="0"/>
          <w:szCs w:val="21"/>
        </w:rPr>
        <w:t>）合同；</w:t>
      </w:r>
    </w:p>
    <w:p>
      <w:pPr>
        <w:spacing w:line="360" w:lineRule="auto"/>
        <w:ind w:left="420"/>
        <w:outlineLvl w:val="0"/>
        <w:rPr>
          <w:rFonts w:ascii="宋体" w:hAnsi="宋体"/>
          <w:kern w:val="0"/>
          <w:szCs w:val="21"/>
        </w:rPr>
      </w:pPr>
      <w:r>
        <w:rPr>
          <w:rFonts w:hint="eastAsia" w:ascii="宋体" w:hAnsi="宋体"/>
          <w:kern w:val="0"/>
          <w:szCs w:val="21"/>
        </w:rPr>
        <w:t>（</w:t>
      </w:r>
      <w:r>
        <w:rPr>
          <w:rFonts w:ascii="宋体" w:hAnsi="宋体"/>
          <w:kern w:val="0"/>
          <w:szCs w:val="21"/>
        </w:rPr>
        <w:t>2</w:t>
      </w:r>
      <w:r>
        <w:rPr>
          <w:rFonts w:hint="eastAsia" w:ascii="宋体" w:hAnsi="宋体"/>
          <w:kern w:val="0"/>
          <w:szCs w:val="21"/>
        </w:rPr>
        <w:t>）成交人开具的正式发票；</w:t>
      </w:r>
    </w:p>
    <w:p>
      <w:pPr>
        <w:spacing w:line="360" w:lineRule="auto"/>
        <w:ind w:left="420"/>
        <w:outlineLvl w:val="0"/>
        <w:rPr>
          <w:rFonts w:ascii="宋体" w:hAnsi="宋体"/>
          <w:kern w:val="0"/>
          <w:szCs w:val="21"/>
        </w:rPr>
      </w:pPr>
      <w:r>
        <w:rPr>
          <w:rFonts w:hint="eastAsia" w:ascii="宋体" w:hAnsi="宋体"/>
          <w:kern w:val="0"/>
          <w:szCs w:val="21"/>
        </w:rPr>
        <w:t>（</w:t>
      </w:r>
      <w:r>
        <w:rPr>
          <w:rFonts w:ascii="宋体" w:hAnsi="宋体"/>
          <w:kern w:val="0"/>
          <w:szCs w:val="21"/>
        </w:rPr>
        <w:t>3</w:t>
      </w:r>
      <w:r>
        <w:rPr>
          <w:rFonts w:hint="eastAsia" w:ascii="宋体" w:hAnsi="宋体"/>
          <w:kern w:val="0"/>
          <w:szCs w:val="21"/>
        </w:rPr>
        <w:t>）验收调试报告（加盖招标人公章）；</w:t>
      </w:r>
    </w:p>
    <w:p>
      <w:pPr>
        <w:spacing w:line="360" w:lineRule="auto"/>
        <w:ind w:left="420"/>
        <w:outlineLvl w:val="0"/>
        <w:rPr>
          <w:rFonts w:ascii="宋体" w:hAnsi="宋体"/>
          <w:kern w:val="0"/>
          <w:szCs w:val="21"/>
        </w:rPr>
      </w:pPr>
      <w:r>
        <w:rPr>
          <w:rFonts w:hint="eastAsia" w:ascii="宋体" w:hAnsi="宋体"/>
          <w:kern w:val="0"/>
          <w:szCs w:val="21"/>
        </w:rPr>
        <w:t>（</w:t>
      </w:r>
      <w:r>
        <w:rPr>
          <w:rFonts w:ascii="宋体" w:hAnsi="宋体"/>
          <w:kern w:val="0"/>
          <w:szCs w:val="21"/>
        </w:rPr>
        <w:t>4</w:t>
      </w:r>
      <w:r>
        <w:rPr>
          <w:rFonts w:hint="eastAsia" w:ascii="宋体" w:hAnsi="宋体"/>
          <w:kern w:val="0"/>
          <w:szCs w:val="21"/>
        </w:rPr>
        <w:t>）中标通知书；</w:t>
      </w:r>
    </w:p>
    <w:p>
      <w:pPr>
        <w:keepNext w:val="0"/>
        <w:keepLines w:val="0"/>
        <w:pageBreakBefore w:val="0"/>
        <w:widowControl/>
        <w:kinsoku/>
        <w:wordWrap/>
        <w:overflowPunct/>
        <w:topLinePunct w:val="0"/>
        <w:autoSpaceDE/>
        <w:autoSpaceDN/>
        <w:bidi w:val="0"/>
        <w:spacing w:line="360" w:lineRule="auto"/>
        <w:ind w:firstLine="420" w:firstLineChars="200"/>
        <w:textAlignment w:val="auto"/>
        <w:rPr>
          <w:rFonts w:hint="eastAsia" w:ascii="新宋体" w:hAnsi="宋体" w:eastAsia="新宋体"/>
          <w:b/>
          <w:color w:val="auto"/>
          <w:sz w:val="24"/>
        </w:rPr>
      </w:pPr>
      <w:r>
        <w:rPr>
          <w:rFonts w:hint="eastAsia" w:ascii="宋体" w:hAnsi="宋体"/>
          <w:kern w:val="0"/>
          <w:szCs w:val="21"/>
        </w:rPr>
        <w:t>因招标人使用的是财政资金，招标人在前款规定的付款时间为向政府采购支付部门提出办理财政支付申请手续的时间（不含政府财政支付部门审核的时间），在规定时间内提出支付申请手续后即视为招标人已经按期支付。</w:t>
      </w:r>
    </w:p>
    <w:p>
      <w:pPr>
        <w:spacing w:line="360" w:lineRule="auto"/>
        <w:rPr>
          <w:rFonts w:hint="eastAsia" w:ascii="宋体"/>
          <w:b/>
          <w:color w:val="auto"/>
          <w:sz w:val="24"/>
        </w:rPr>
      </w:pPr>
      <w:r>
        <w:rPr>
          <w:rFonts w:hint="eastAsia" w:ascii="宋体" w:hAnsi="宋体"/>
          <w:b/>
          <w:color w:val="auto"/>
          <w:sz w:val="24"/>
        </w:rPr>
        <w:t>十二</w:t>
      </w:r>
      <w:r>
        <w:rPr>
          <w:rFonts w:hint="eastAsia" w:ascii="宋体"/>
          <w:b/>
          <w:color w:val="auto"/>
          <w:sz w:val="24"/>
        </w:rPr>
        <w:t>、产权与风险转移</w:t>
      </w:r>
    </w:p>
    <w:p>
      <w:pPr>
        <w:spacing w:line="360" w:lineRule="auto"/>
        <w:ind w:firstLine="540"/>
        <w:jc w:val="both"/>
        <w:rPr>
          <w:rFonts w:hint="eastAsia" w:ascii="宋体"/>
          <w:color w:val="auto"/>
        </w:rPr>
      </w:pPr>
      <w:r>
        <w:rPr>
          <w:rFonts w:hint="eastAsia" w:ascii="宋体"/>
          <w:color w:val="auto"/>
        </w:rPr>
        <w:t>除非</w:t>
      </w:r>
      <w:r>
        <w:rPr>
          <w:rFonts w:hint="eastAsia"/>
          <w:color w:val="auto"/>
        </w:rPr>
        <w:t>《合同资料表》</w:t>
      </w:r>
      <w:r>
        <w:rPr>
          <w:rFonts w:hint="eastAsia" w:ascii="新宋体" w:eastAsia="新宋体"/>
          <w:color w:val="auto"/>
        </w:rPr>
        <w:t>另有规定，合同标的产权与风险转移遵守如下约定：</w:t>
      </w:r>
    </w:p>
    <w:p>
      <w:pPr>
        <w:numPr>
          <w:ilvl w:val="0"/>
          <w:numId w:val="28"/>
          <w:numberingChange w:id="21" w:author="Sky123.Org" w:date="2014-09-12T09:08:00Z" w:original="%1:1:0:."/>
        </w:numPr>
        <w:tabs>
          <w:tab w:val="left" w:pos="540"/>
          <w:tab w:val="clear" w:pos="0"/>
        </w:tabs>
        <w:spacing w:line="360" w:lineRule="auto"/>
        <w:jc w:val="both"/>
        <w:rPr>
          <w:rFonts w:hint="eastAsia" w:ascii="宋体"/>
          <w:color w:val="auto"/>
        </w:rPr>
      </w:pPr>
      <w:r>
        <w:rPr>
          <w:rFonts w:hint="eastAsia" w:ascii="宋体"/>
          <w:color w:val="auto"/>
        </w:rPr>
        <w:t>卖方交由承运人运输的在途货物，毁损、灭失的风险由卖方承担。</w:t>
      </w:r>
    </w:p>
    <w:p>
      <w:pPr>
        <w:numPr>
          <w:ilvl w:val="0"/>
          <w:numId w:val="28"/>
          <w:numberingChange w:id="22" w:author="Sky123.Org" w:date="2014-09-12T09:08:00Z" w:original="%1:2:0:."/>
        </w:numPr>
        <w:tabs>
          <w:tab w:val="left" w:pos="540"/>
          <w:tab w:val="clear" w:pos="0"/>
        </w:tabs>
        <w:spacing w:line="360" w:lineRule="auto"/>
        <w:jc w:val="both"/>
        <w:rPr>
          <w:rFonts w:ascii="宋体"/>
          <w:color w:val="auto"/>
        </w:rPr>
      </w:pPr>
      <w:r>
        <w:rPr>
          <w:rFonts w:hint="eastAsia" w:ascii="宋体"/>
          <w:color w:val="auto"/>
        </w:rPr>
        <w:t>货物的产权，损坏、灭失的风险，在货物通过验收交付使用时起由卖方转移至买方。</w:t>
      </w:r>
    </w:p>
    <w:p>
      <w:pPr>
        <w:numPr>
          <w:ilvl w:val="0"/>
          <w:numId w:val="28"/>
          <w:numberingChange w:id="23" w:author="Sky123.Org" w:date="2014-09-12T09:08:00Z" w:original="%1:3:0:."/>
        </w:numPr>
        <w:tabs>
          <w:tab w:val="left" w:pos="540"/>
          <w:tab w:val="clear" w:pos="0"/>
        </w:tabs>
        <w:spacing w:line="360" w:lineRule="auto"/>
        <w:jc w:val="both"/>
        <w:rPr>
          <w:rFonts w:ascii="宋体"/>
          <w:color w:val="auto"/>
        </w:rPr>
      </w:pPr>
      <w:r>
        <w:rPr>
          <w:rFonts w:hint="eastAsia" w:ascii="宋体"/>
          <w:color w:val="auto"/>
        </w:rPr>
        <w:t>因货物验收不合格买方拒收，或双方已解除合同，货物毁损、灭失的风险由卖方承担。</w:t>
      </w:r>
    </w:p>
    <w:p>
      <w:pPr>
        <w:numPr>
          <w:ilvl w:val="0"/>
          <w:numId w:val="28"/>
          <w:numberingChange w:id="24" w:author="Sky123.Org" w:date="2014-09-12T09:08:00Z" w:original="%1:4:0:."/>
        </w:numPr>
        <w:tabs>
          <w:tab w:val="left" w:pos="540"/>
          <w:tab w:val="clear" w:pos="0"/>
        </w:tabs>
        <w:spacing w:line="360" w:lineRule="auto"/>
        <w:jc w:val="both"/>
        <w:rPr>
          <w:rFonts w:ascii="宋体"/>
          <w:color w:val="auto"/>
        </w:rPr>
      </w:pPr>
      <w:r>
        <w:rPr>
          <w:rFonts w:hint="eastAsia" w:ascii="宋体"/>
          <w:color w:val="auto"/>
        </w:rPr>
        <w:t>产权和风险的转移，不影响因卖方履行义务不符合约定，买方要求其承担违约责任的权利。</w:t>
      </w:r>
    </w:p>
    <w:p>
      <w:pPr>
        <w:spacing w:line="360" w:lineRule="auto"/>
        <w:ind w:left="600" w:hanging="600"/>
        <w:jc w:val="both"/>
        <w:outlineLvl w:val="0"/>
        <w:rPr>
          <w:rFonts w:hint="eastAsia" w:ascii="宋体" w:hAnsi="宋体"/>
          <w:b/>
          <w:color w:val="auto"/>
          <w:sz w:val="24"/>
        </w:rPr>
      </w:pPr>
      <w:r>
        <w:rPr>
          <w:rFonts w:hint="eastAsia" w:ascii="宋体"/>
          <w:b/>
          <w:color w:val="auto"/>
          <w:sz w:val="24"/>
        </w:rPr>
        <w:t>十三</w:t>
      </w:r>
      <w:r>
        <w:rPr>
          <w:rFonts w:hint="eastAsia" w:ascii="宋体" w:hAnsi="宋体"/>
          <w:b/>
          <w:color w:val="auto"/>
          <w:sz w:val="24"/>
        </w:rPr>
        <w:t>、保险</w:t>
      </w:r>
    </w:p>
    <w:p>
      <w:pPr>
        <w:tabs>
          <w:tab w:val="left" w:pos="0"/>
        </w:tabs>
        <w:spacing w:line="360" w:lineRule="auto"/>
        <w:ind w:left="504" w:leftChars="240"/>
        <w:jc w:val="both"/>
        <w:rPr>
          <w:rFonts w:ascii="宋体"/>
          <w:color w:val="auto"/>
        </w:rPr>
      </w:pPr>
      <w:r>
        <w:rPr>
          <w:rFonts w:hint="eastAsia" w:ascii="宋体"/>
          <w:color w:val="auto"/>
        </w:rPr>
        <w:t>根据本合同关于产权与风险转移条款规定，卖方承担货物到达交货地点并安装、验收合格交付使用之前的所有风险。因此，卖方应按货物总价的110％价值为货物投保一切险、为派往买方服务的人员投保人身险、为货物交付前活动可能涉及的第三方投保相关险种，保险费用均由卖方负责。</w:t>
      </w:r>
    </w:p>
    <w:p>
      <w:pPr>
        <w:spacing w:line="360" w:lineRule="auto"/>
        <w:ind w:left="525" w:hanging="525"/>
        <w:jc w:val="both"/>
        <w:outlineLvl w:val="0"/>
        <w:rPr>
          <w:rFonts w:hint="eastAsia" w:ascii="宋体"/>
          <w:b/>
          <w:color w:val="auto"/>
          <w:sz w:val="24"/>
        </w:rPr>
      </w:pPr>
      <w:r>
        <w:rPr>
          <w:rFonts w:hint="eastAsia" w:ascii="宋体"/>
          <w:b/>
          <w:color w:val="auto"/>
          <w:sz w:val="24"/>
        </w:rPr>
        <w:t>十四、检验与测试</w:t>
      </w:r>
    </w:p>
    <w:p>
      <w:pPr>
        <w:numPr>
          <w:ilvl w:val="0"/>
          <w:numId w:val="29"/>
          <w:numberingChange w:id="25" w:author="Sky123.Org" w:date="2014-09-12T09:08:00Z" w:original="%1:1:0:."/>
        </w:numPr>
        <w:tabs>
          <w:tab w:val="left" w:pos="540"/>
          <w:tab w:val="clear" w:pos="840"/>
        </w:tabs>
        <w:spacing w:line="360" w:lineRule="auto"/>
        <w:ind w:left="540" w:hanging="540"/>
        <w:jc w:val="both"/>
        <w:rPr>
          <w:rFonts w:hint="eastAsia" w:ascii="宋体"/>
          <w:color w:val="auto"/>
        </w:rPr>
      </w:pPr>
      <w:r>
        <w:rPr>
          <w:rFonts w:hint="eastAsia" w:ascii="宋体"/>
          <w:color w:val="auto"/>
        </w:rPr>
        <w:t>买方或其代表有权检验和/或测试货物，以确认货物是否符合合同规格的要求，并且不承担额外的费用。合同条款的技术规格将说明买方要求进行的检验和测试，以及在何处进行这些检验和测试。买方将及时以书面形式把进行检验和/或买方测试代表的身份通知卖方。</w:t>
      </w:r>
    </w:p>
    <w:p>
      <w:pPr>
        <w:numPr>
          <w:ilvl w:val="0"/>
          <w:numId w:val="29"/>
          <w:numberingChange w:id="26" w:author="Sky123.Org" w:date="2014-09-12T09:08:00Z" w:original="%1:2:0:."/>
        </w:numPr>
        <w:tabs>
          <w:tab w:val="left" w:pos="540"/>
          <w:tab w:val="clear" w:pos="840"/>
        </w:tabs>
        <w:spacing w:line="360" w:lineRule="auto"/>
        <w:ind w:left="540" w:hanging="540"/>
        <w:jc w:val="both"/>
        <w:rPr>
          <w:rFonts w:hint="eastAsia" w:ascii="宋体"/>
          <w:color w:val="auto"/>
        </w:rPr>
      </w:pPr>
      <w:r>
        <w:rPr>
          <w:rFonts w:hint="eastAsia" w:ascii="宋体"/>
          <w:color w:val="auto"/>
        </w:rPr>
        <w:t>检验和测试可以在卖方或其分包人的驻地、交货地和/或货物的最终目的地进行。如果在卖方或其分包人的驻地进行，检测人员应能得全部合理的设施和协助，买方不应承担费用。</w:t>
      </w:r>
    </w:p>
    <w:p>
      <w:pPr>
        <w:numPr>
          <w:ilvl w:val="0"/>
          <w:numId w:val="29"/>
          <w:numberingChange w:id="27" w:author="Sky123.Org" w:date="2014-09-12T09:08:00Z" w:original="%1:3:0:."/>
        </w:numPr>
        <w:tabs>
          <w:tab w:val="left" w:pos="540"/>
          <w:tab w:val="clear" w:pos="840"/>
        </w:tabs>
        <w:spacing w:line="360" w:lineRule="auto"/>
        <w:ind w:left="540" w:hanging="540"/>
        <w:jc w:val="both"/>
        <w:rPr>
          <w:rFonts w:hint="eastAsia" w:ascii="宋体"/>
          <w:color w:val="auto"/>
        </w:rPr>
      </w:pPr>
      <w:r>
        <w:rPr>
          <w:rFonts w:hint="eastAsia" w:ascii="宋体"/>
          <w:color w:val="auto"/>
        </w:rPr>
        <w:t>如果任何被检验或测试的货物不能满足规格的要求，买方可以拒绝接受该货物，卖方应更换被拒绝的货物，或者进行必要的修改以满足规格的要求。</w:t>
      </w:r>
    </w:p>
    <w:p>
      <w:pPr>
        <w:numPr>
          <w:ilvl w:val="0"/>
          <w:numId w:val="29"/>
          <w:numberingChange w:id="28" w:author="Sky123.Org" w:date="2014-09-12T09:08:00Z" w:original="%1:4:0:."/>
        </w:numPr>
        <w:tabs>
          <w:tab w:val="left" w:pos="540"/>
          <w:tab w:val="clear" w:pos="840"/>
        </w:tabs>
        <w:spacing w:line="360" w:lineRule="auto"/>
        <w:ind w:left="540" w:hanging="540"/>
        <w:jc w:val="both"/>
        <w:rPr>
          <w:rFonts w:hint="eastAsia" w:ascii="宋体"/>
          <w:color w:val="auto"/>
        </w:rPr>
      </w:pPr>
      <w:r>
        <w:rPr>
          <w:rFonts w:hint="eastAsia" w:ascii="宋体"/>
          <w:color w:val="auto"/>
        </w:rPr>
        <w:t>买方在货物到达的目的地后对货物进行检验、测试及必要时拒绝接受货物的权力将不会因为货物在卖方或其分包人的驻地已通过了买方或其代表的检验、测试和认可而受到限制或放弃。</w:t>
      </w:r>
    </w:p>
    <w:p>
      <w:pPr>
        <w:numPr>
          <w:ilvl w:val="0"/>
          <w:numId w:val="29"/>
          <w:numberingChange w:id="29" w:author="Sky123.Org" w:date="2014-09-12T09:08:00Z" w:original="%1:5:0:."/>
        </w:numPr>
        <w:tabs>
          <w:tab w:val="left" w:pos="540"/>
          <w:tab w:val="clear" w:pos="840"/>
        </w:tabs>
        <w:spacing w:line="360" w:lineRule="auto"/>
        <w:ind w:left="540" w:hanging="540"/>
        <w:jc w:val="both"/>
        <w:rPr>
          <w:rFonts w:hint="eastAsia" w:ascii="宋体"/>
          <w:color w:val="auto"/>
        </w:rPr>
      </w:pPr>
      <w:r>
        <w:rPr>
          <w:rFonts w:hint="eastAsia" w:ascii="宋体"/>
          <w:color w:val="auto"/>
        </w:rPr>
        <w:t>交货时，卖方应将制造商对货物的质量、规格、性能、数量和重量等进行详细而全面的检验，并出具一份证明货物符合合同规定的检验证书，检验证书是付款的文件依据之一，但不能作为有关质量、规格、性能、数量或重量的最终检验。制造商检验的结果和细节应附在质量检验证书后面。</w:t>
      </w:r>
    </w:p>
    <w:p>
      <w:pPr>
        <w:numPr>
          <w:ilvl w:val="0"/>
          <w:numId w:val="29"/>
          <w:numberingChange w:id="30" w:author="Sky123.Org" w:date="2014-09-12T09:08:00Z" w:original="%1:6:0:."/>
        </w:numPr>
        <w:tabs>
          <w:tab w:val="left" w:pos="540"/>
          <w:tab w:val="clear" w:pos="840"/>
        </w:tabs>
        <w:spacing w:line="360" w:lineRule="auto"/>
        <w:ind w:left="540" w:hanging="540"/>
        <w:jc w:val="both"/>
        <w:rPr>
          <w:rFonts w:hint="eastAsia" w:ascii="宋体"/>
          <w:color w:val="auto"/>
        </w:rPr>
      </w:pPr>
      <w:r>
        <w:rPr>
          <w:rFonts w:hint="eastAsia" w:ascii="宋体"/>
          <w:color w:val="auto"/>
        </w:rPr>
        <w:t>如果货物是优质产品，卖方应附上经中华人民共和国国家出入境检验检疫局对货物的质量、规格、数量和重量进行检验并合格的检验证书。</w:t>
      </w:r>
    </w:p>
    <w:p>
      <w:pPr>
        <w:numPr>
          <w:ilvl w:val="0"/>
          <w:numId w:val="29"/>
          <w:numberingChange w:id="31" w:author="Sky123.Org" w:date="2014-09-12T09:08:00Z" w:original="%1:7:0:."/>
        </w:numPr>
        <w:tabs>
          <w:tab w:val="left" w:pos="540"/>
          <w:tab w:val="clear" w:pos="840"/>
        </w:tabs>
        <w:spacing w:line="360" w:lineRule="auto"/>
        <w:ind w:left="540" w:hanging="540"/>
        <w:jc w:val="both"/>
        <w:rPr>
          <w:rFonts w:hint="eastAsia" w:ascii="宋体"/>
          <w:color w:val="auto"/>
        </w:rPr>
      </w:pPr>
      <w:r>
        <w:rPr>
          <w:rFonts w:hint="eastAsia" w:ascii="宋体"/>
          <w:color w:val="auto"/>
        </w:rPr>
        <w:t>本“检验与测试”的有关条款不能免除卖方在本合同项下的保证义务或其它义务。</w:t>
      </w:r>
    </w:p>
    <w:p>
      <w:pPr>
        <w:spacing w:line="360" w:lineRule="auto"/>
        <w:jc w:val="both"/>
        <w:outlineLvl w:val="0"/>
        <w:rPr>
          <w:rFonts w:hint="eastAsia" w:ascii="宋体"/>
          <w:b/>
          <w:bCs/>
          <w:color w:val="auto"/>
          <w:sz w:val="24"/>
        </w:rPr>
      </w:pPr>
      <w:r>
        <w:rPr>
          <w:rFonts w:hint="eastAsia" w:ascii="宋体"/>
          <w:b/>
          <w:color w:val="auto"/>
          <w:sz w:val="24"/>
        </w:rPr>
        <w:t>十五、伴随服务</w:t>
      </w:r>
    </w:p>
    <w:p>
      <w:pPr>
        <w:widowControl w:val="0"/>
        <w:spacing w:line="360" w:lineRule="auto"/>
        <w:ind w:left="630" w:leftChars="300"/>
        <w:jc w:val="both"/>
        <w:rPr>
          <w:rFonts w:hint="eastAsia" w:ascii="宋体"/>
          <w:color w:val="auto"/>
        </w:rPr>
      </w:pPr>
      <w:r>
        <w:rPr>
          <w:rFonts w:hint="eastAsia" w:ascii="宋体"/>
          <w:color w:val="auto"/>
        </w:rPr>
        <w:t>应买方要求，卖方应提供下列服务的一项或各项，以及</w:t>
      </w:r>
      <w:r>
        <w:rPr>
          <w:rFonts w:hint="eastAsia"/>
          <w:color w:val="auto"/>
        </w:rPr>
        <w:t>《合同资料表》</w:t>
      </w:r>
      <w:r>
        <w:rPr>
          <w:rFonts w:hint="eastAsia" w:ascii="新宋体" w:eastAsia="新宋体"/>
          <w:color w:val="auto"/>
        </w:rPr>
        <w:t>及用户需求书规定的附加服务（如果有的话）。除非另有约定，所有服务费用已包含在合同总价中。</w:t>
      </w:r>
    </w:p>
    <w:p>
      <w:pPr>
        <w:widowControl w:val="0"/>
        <w:numPr>
          <w:ilvl w:val="0"/>
          <w:numId w:val="30"/>
          <w:numberingChange w:id="32" w:author="Sky123.Org" w:date="2014-09-12T09:08:00Z" w:original="%1:1:0:."/>
        </w:numPr>
        <w:spacing w:line="360" w:lineRule="auto"/>
        <w:jc w:val="both"/>
        <w:rPr>
          <w:rFonts w:hint="eastAsia" w:ascii="宋体"/>
          <w:b/>
          <w:color w:val="auto"/>
        </w:rPr>
      </w:pPr>
      <w:r>
        <w:rPr>
          <w:rFonts w:hint="eastAsia" w:ascii="宋体"/>
          <w:b/>
          <w:color w:val="auto"/>
        </w:rPr>
        <w:t>安装、调试与运行</w:t>
      </w:r>
    </w:p>
    <w:p>
      <w:pPr>
        <w:widowControl w:val="0"/>
        <w:numPr>
          <w:ilvl w:val="1"/>
          <w:numId w:val="30"/>
          <w:numberingChange w:id="33" w:author="Sky123.Org" w:date="2014-09-12T09:08:00Z" w:original="%1:1:0:.%2:1:0:"/>
        </w:numPr>
        <w:spacing w:line="360" w:lineRule="auto"/>
        <w:jc w:val="both"/>
        <w:rPr>
          <w:rFonts w:hint="eastAsia" w:ascii="宋体"/>
          <w:color w:val="auto"/>
        </w:rPr>
      </w:pPr>
      <w:r>
        <w:rPr>
          <w:rFonts w:hint="eastAsia" w:ascii="宋体"/>
          <w:color w:val="auto"/>
        </w:rPr>
        <w:t>卖方必须向买方提供合同货物安装所需的材料及技术资料以及组装/维修所需工具。</w:t>
      </w:r>
    </w:p>
    <w:p>
      <w:pPr>
        <w:widowControl w:val="0"/>
        <w:numPr>
          <w:ilvl w:val="1"/>
          <w:numId w:val="30"/>
          <w:numberingChange w:id="34" w:author="Sky123.Org" w:date="2014-09-12T09:08:00Z" w:original="%1:1:0:.%2:2:0:"/>
        </w:numPr>
        <w:spacing w:line="360" w:lineRule="auto"/>
        <w:jc w:val="both"/>
        <w:rPr>
          <w:rFonts w:hint="eastAsia" w:ascii="宋体"/>
          <w:color w:val="auto"/>
        </w:rPr>
      </w:pPr>
      <w:r>
        <w:rPr>
          <w:rFonts w:hint="eastAsia" w:ascii="宋体"/>
          <w:color w:val="auto"/>
        </w:rPr>
        <w:t>卖方在接到买方要求开始安装的通知后</w:t>
      </w:r>
      <w:r>
        <w:rPr>
          <w:rFonts w:hint="eastAsia" w:ascii="宋体"/>
          <w:color w:val="auto"/>
          <w:u w:val="single"/>
        </w:rPr>
        <w:t xml:space="preserve"> ３ </w:t>
      </w:r>
      <w:r>
        <w:rPr>
          <w:rFonts w:hint="eastAsia" w:ascii="宋体"/>
          <w:color w:val="auto"/>
        </w:rPr>
        <w:t>天内必须派合适的人员到现场进行安装和调试。</w:t>
      </w:r>
    </w:p>
    <w:p>
      <w:pPr>
        <w:widowControl w:val="0"/>
        <w:numPr>
          <w:ilvl w:val="1"/>
          <w:numId w:val="30"/>
          <w:numberingChange w:id="35" w:author="Sky123.Org" w:date="2014-09-12T09:08:00Z" w:original="%1:1:0:.%2:3:0:"/>
        </w:numPr>
        <w:spacing w:line="360" w:lineRule="auto"/>
        <w:jc w:val="both"/>
        <w:rPr>
          <w:rFonts w:hint="eastAsia" w:ascii="宋体"/>
          <w:color w:val="auto"/>
        </w:rPr>
      </w:pPr>
      <w:r>
        <w:rPr>
          <w:rFonts w:hint="eastAsia" w:ascii="宋体"/>
          <w:color w:val="auto"/>
          <w:spacing w:val="-4"/>
          <w:szCs w:val="21"/>
        </w:rPr>
        <w:t>卖方派出的安装人员应具备相关的专业知识、技术水平、相应资质和能力，熟悉本合同所述货物的规格、技术指标及安装工艺，有足够能力安装、调试本合同的货物并使之达到本合同要求</w:t>
      </w:r>
      <w:r>
        <w:rPr>
          <w:rFonts w:hint="eastAsia" w:ascii="宋体"/>
          <w:color w:val="auto"/>
        </w:rPr>
        <w:t>；</w:t>
      </w:r>
    </w:p>
    <w:p>
      <w:pPr>
        <w:widowControl w:val="0"/>
        <w:numPr>
          <w:ilvl w:val="1"/>
          <w:numId w:val="30"/>
          <w:numberingChange w:id="36" w:author="Sky123.Org" w:date="2014-09-12T09:08:00Z" w:original="%1:1:0:.%2:4:0:"/>
        </w:numPr>
        <w:spacing w:line="360" w:lineRule="auto"/>
        <w:jc w:val="both"/>
        <w:rPr>
          <w:rFonts w:hint="eastAsia" w:ascii="宋体"/>
          <w:color w:val="auto"/>
        </w:rPr>
      </w:pPr>
      <w:r>
        <w:rPr>
          <w:rFonts w:hint="eastAsia" w:ascii="宋体"/>
          <w:color w:val="auto"/>
        </w:rPr>
        <w:t>卖方已对买方现场进行详细考察，完全了解现场的状况及环境要求，并承诺不因上述原因对买方索赔；</w:t>
      </w:r>
    </w:p>
    <w:p>
      <w:pPr>
        <w:widowControl w:val="0"/>
        <w:numPr>
          <w:ilvl w:val="1"/>
          <w:numId w:val="30"/>
          <w:numberingChange w:id="37" w:author="Sky123.Org" w:date="2014-09-12T09:08:00Z" w:original="%1:1:0:.%2:5:0:"/>
        </w:numPr>
        <w:spacing w:line="360" w:lineRule="auto"/>
        <w:jc w:val="both"/>
        <w:rPr>
          <w:rFonts w:hint="eastAsia" w:ascii="宋体"/>
          <w:color w:val="auto"/>
        </w:rPr>
      </w:pPr>
      <w:r>
        <w:rPr>
          <w:rFonts w:hint="eastAsia" w:ascii="宋体"/>
          <w:color w:val="auto"/>
        </w:rPr>
        <w:t>卖方人员实施及监督所供货物的试运行，并在双方商定的一定期限内对所供货物运行、维护实施监督指导，但监督指导并不能免除卖方在质量保证期内所承担的义务。</w:t>
      </w:r>
    </w:p>
    <w:p>
      <w:pPr>
        <w:widowControl w:val="0"/>
        <w:numPr>
          <w:ilvl w:val="0"/>
          <w:numId w:val="30"/>
          <w:numberingChange w:id="38" w:author="Sky123.Org" w:date="2014-09-12T09:08:00Z" w:original="%1:2:0:."/>
        </w:numPr>
        <w:spacing w:line="360" w:lineRule="auto"/>
        <w:jc w:val="both"/>
        <w:rPr>
          <w:rFonts w:hint="eastAsia" w:ascii="宋体"/>
          <w:b/>
          <w:color w:val="auto"/>
        </w:rPr>
      </w:pPr>
      <w:r>
        <w:rPr>
          <w:rFonts w:hint="eastAsia" w:ascii="宋体"/>
          <w:b/>
          <w:color w:val="auto"/>
        </w:rPr>
        <w:t>测试与验收</w:t>
      </w:r>
    </w:p>
    <w:p>
      <w:pPr>
        <w:widowControl w:val="0"/>
        <w:numPr>
          <w:ilvl w:val="1"/>
          <w:numId w:val="30"/>
          <w:numberingChange w:id="39" w:author="Sky123.Org" w:date="2014-09-12T09:08:00Z" w:original="%1:2:0:.%2:1:0:"/>
        </w:numPr>
        <w:spacing w:line="360" w:lineRule="auto"/>
        <w:jc w:val="both"/>
        <w:rPr>
          <w:rFonts w:hint="eastAsia" w:ascii="宋体"/>
          <w:color w:val="auto"/>
        </w:rPr>
      </w:pPr>
      <w:r>
        <w:rPr>
          <w:rFonts w:hint="eastAsia" w:ascii="宋体"/>
          <w:color w:val="auto"/>
        </w:rPr>
        <w:t>卖方必须在测试与验收前，向买方提供按</w:t>
      </w:r>
      <w:r>
        <w:rPr>
          <w:rFonts w:hint="eastAsia" w:ascii="宋体" w:hAnsi="宋体"/>
          <w:color w:val="auto"/>
        </w:rPr>
        <w:t>本合同的技术规格、技术规范的要求进行的</w:t>
      </w:r>
      <w:r>
        <w:rPr>
          <w:rFonts w:hint="eastAsia" w:ascii="宋体"/>
          <w:color w:val="auto"/>
        </w:rPr>
        <w:t>测试与验收方案。</w:t>
      </w:r>
    </w:p>
    <w:p>
      <w:pPr>
        <w:numPr>
          <w:ilvl w:val="1"/>
          <w:numId w:val="30"/>
          <w:numberingChange w:id="40" w:author="Sky123.Org" w:date="2014-09-12T09:08:00Z" w:original="%1:2:0:.%2:2:0:"/>
        </w:numPr>
        <w:spacing w:line="360" w:lineRule="auto"/>
        <w:jc w:val="both"/>
        <w:rPr>
          <w:rFonts w:hint="eastAsia" w:ascii="宋体"/>
          <w:color w:val="auto"/>
        </w:rPr>
      </w:pPr>
      <w:r>
        <w:rPr>
          <w:rFonts w:hint="eastAsia" w:ascii="宋体"/>
          <w:color w:val="auto"/>
        </w:rPr>
        <w:t>在有关部门进行</w:t>
      </w:r>
      <w:r>
        <w:rPr>
          <w:rFonts w:hint="eastAsia" w:ascii="宋体" w:hAnsi="宋体"/>
          <w:color w:val="auto"/>
        </w:rPr>
        <w:t>验收时，买方应及时配合卖方。</w:t>
      </w:r>
    </w:p>
    <w:p>
      <w:pPr>
        <w:numPr>
          <w:ilvl w:val="1"/>
          <w:numId w:val="30"/>
          <w:numberingChange w:id="41" w:author="Sky123.Org" w:date="2014-09-12T09:08:00Z" w:original="%1:2:0:.%2:3:0:"/>
        </w:numPr>
        <w:spacing w:line="360" w:lineRule="auto"/>
        <w:jc w:val="both"/>
        <w:rPr>
          <w:rFonts w:hint="eastAsia" w:ascii="宋体" w:hAnsi="宋体"/>
          <w:color w:val="auto"/>
        </w:rPr>
      </w:pPr>
      <w:r>
        <w:rPr>
          <w:rFonts w:hint="eastAsia" w:ascii="宋体" w:hAnsi="宋体"/>
          <w:color w:val="auto"/>
        </w:rPr>
        <w:t>卖方提供的货物不符合质量要求，致使货物未达到买方要求的设计性能，买方可拒收货物或解除合同。买方拒收货物或者解除合同的，标的物毁损、丢失的风险由卖方承担。</w:t>
      </w:r>
    </w:p>
    <w:p>
      <w:pPr>
        <w:widowControl w:val="0"/>
        <w:numPr>
          <w:ilvl w:val="1"/>
          <w:numId w:val="30"/>
          <w:numberingChange w:id="42" w:author="Sky123.Org" w:date="2014-09-12T09:08:00Z" w:original="%1:2:0:.%2:4:0:"/>
        </w:numPr>
        <w:spacing w:line="360" w:lineRule="auto"/>
        <w:jc w:val="both"/>
        <w:rPr>
          <w:rFonts w:hint="eastAsia" w:ascii="宋体"/>
          <w:color w:val="auto"/>
        </w:rPr>
      </w:pPr>
      <w:r>
        <w:rPr>
          <w:rFonts w:hint="eastAsia" w:ascii="宋体"/>
          <w:color w:val="auto"/>
        </w:rPr>
        <w:t>测试及验收工作由买方和/或卖方组织，验收合格后，买卖双方签署竣工验收合格文件。</w:t>
      </w:r>
    </w:p>
    <w:p>
      <w:pPr>
        <w:widowControl w:val="0"/>
        <w:numPr>
          <w:ilvl w:val="1"/>
          <w:numId w:val="30"/>
          <w:numberingChange w:id="43" w:author="Sky123.Org" w:date="2014-09-12T09:08:00Z" w:original="%1:2:0:.%2:5:0:"/>
        </w:numPr>
        <w:spacing w:line="360" w:lineRule="auto"/>
        <w:jc w:val="both"/>
        <w:rPr>
          <w:rFonts w:hint="eastAsia" w:ascii="宋体"/>
          <w:color w:val="auto"/>
        </w:rPr>
      </w:pPr>
      <w:r>
        <w:rPr>
          <w:rFonts w:hint="eastAsia" w:ascii="宋体"/>
          <w:color w:val="auto"/>
        </w:rPr>
        <w:t>如果卖方没有按以上要求按买方安排的时间进行有关工作，买方有权在相应的付款时间段推迟付款，直至卖方完成此时间段的工作。</w:t>
      </w:r>
    </w:p>
    <w:p>
      <w:pPr>
        <w:widowControl w:val="0"/>
        <w:numPr>
          <w:ilvl w:val="0"/>
          <w:numId w:val="30"/>
          <w:numberingChange w:id="44" w:author="Sky123.Org" w:date="2014-09-12T09:08:00Z" w:original="%1:3:0:."/>
        </w:numPr>
        <w:spacing w:line="360" w:lineRule="auto"/>
        <w:jc w:val="both"/>
        <w:rPr>
          <w:rFonts w:hint="eastAsia" w:ascii="宋体"/>
          <w:b/>
          <w:color w:val="auto"/>
        </w:rPr>
      </w:pPr>
      <w:r>
        <w:rPr>
          <w:rFonts w:hint="eastAsia" w:ascii="宋体"/>
          <w:b/>
          <w:color w:val="auto"/>
        </w:rPr>
        <w:t>培训</w:t>
      </w:r>
    </w:p>
    <w:p>
      <w:pPr>
        <w:widowControl w:val="0"/>
        <w:numPr>
          <w:ilvl w:val="1"/>
          <w:numId w:val="30"/>
          <w:numberingChange w:id="45" w:author="Sky123.Org" w:date="2014-09-12T09:08:00Z" w:original="%1:3:0:.%2:1:0:"/>
        </w:numPr>
        <w:spacing w:line="360" w:lineRule="auto"/>
        <w:jc w:val="both"/>
        <w:rPr>
          <w:rFonts w:hint="eastAsia" w:ascii="宋体"/>
          <w:color w:val="auto"/>
        </w:rPr>
      </w:pPr>
      <w:r>
        <w:rPr>
          <w:rFonts w:hint="eastAsia" w:ascii="宋体"/>
          <w:color w:val="auto"/>
        </w:rPr>
        <w:t>卖方负责提供现场操作、运行、维护、修理的培训方案及必需的培训资料。</w:t>
      </w:r>
    </w:p>
    <w:p>
      <w:pPr>
        <w:widowControl w:val="0"/>
        <w:numPr>
          <w:ilvl w:val="1"/>
          <w:numId w:val="30"/>
          <w:numberingChange w:id="46" w:author="Sky123.Org" w:date="2014-09-12T09:08:00Z" w:original="%1:3:0:.%2:2:0:"/>
        </w:numPr>
        <w:spacing w:line="360" w:lineRule="auto"/>
        <w:jc w:val="both"/>
        <w:rPr>
          <w:rFonts w:hint="eastAsia" w:ascii="宋体"/>
          <w:color w:val="auto"/>
        </w:rPr>
      </w:pPr>
      <w:r>
        <w:rPr>
          <w:rFonts w:hint="eastAsia" w:ascii="宋体"/>
          <w:color w:val="auto"/>
        </w:rPr>
        <w:t>卖方负责对买方受训人员进行操作、维修培训。</w:t>
      </w:r>
    </w:p>
    <w:p>
      <w:pPr>
        <w:spacing w:line="360" w:lineRule="auto"/>
        <w:ind w:left="480" w:hanging="480"/>
        <w:jc w:val="both"/>
        <w:outlineLvl w:val="0"/>
        <w:rPr>
          <w:rFonts w:hint="eastAsia" w:ascii="宋体"/>
          <w:b/>
          <w:color w:val="auto"/>
          <w:sz w:val="24"/>
        </w:rPr>
      </w:pPr>
      <w:r>
        <w:rPr>
          <w:rFonts w:hint="eastAsia" w:ascii="宋体"/>
          <w:b/>
          <w:color w:val="auto"/>
          <w:sz w:val="24"/>
        </w:rPr>
        <w:t>十六、合同转让与分包</w:t>
      </w:r>
    </w:p>
    <w:p>
      <w:pPr>
        <w:spacing w:line="360" w:lineRule="auto"/>
        <w:ind w:firstLine="539" w:firstLineChars="257"/>
        <w:jc w:val="both"/>
        <w:rPr>
          <w:rFonts w:hint="eastAsia" w:ascii="宋体"/>
          <w:color w:val="auto"/>
        </w:rPr>
      </w:pPr>
      <w:r>
        <w:rPr>
          <w:rFonts w:hint="eastAsia" w:ascii="宋体"/>
          <w:color w:val="auto"/>
        </w:rPr>
        <w:t>本合同卖方在任何情况下都不得全部或部分转让其应履行的合同义务。</w:t>
      </w:r>
    </w:p>
    <w:p>
      <w:pPr>
        <w:spacing w:line="360" w:lineRule="auto"/>
        <w:ind w:left="480" w:hanging="480"/>
        <w:jc w:val="both"/>
        <w:outlineLvl w:val="0"/>
        <w:rPr>
          <w:rFonts w:ascii="宋体" w:hAnsi="宋体"/>
          <w:b/>
          <w:color w:val="auto"/>
          <w:sz w:val="24"/>
        </w:rPr>
      </w:pPr>
      <w:r>
        <w:rPr>
          <w:rFonts w:hint="eastAsia" w:ascii="宋体"/>
          <w:b/>
          <w:color w:val="auto"/>
          <w:sz w:val="24"/>
        </w:rPr>
        <w:t>十七、</w:t>
      </w:r>
      <w:r>
        <w:rPr>
          <w:rFonts w:hint="eastAsia" w:ascii="宋体" w:hAnsi="宋体"/>
          <w:b/>
          <w:color w:val="auto"/>
          <w:sz w:val="24"/>
        </w:rPr>
        <w:t>质量保证及售后服务</w:t>
      </w:r>
    </w:p>
    <w:p>
      <w:pPr>
        <w:numPr>
          <w:ilvl w:val="0"/>
          <w:numId w:val="31"/>
          <w:numberingChange w:id="47" w:author="Sky123.Org" w:date="2014-09-12T09:08:00Z" w:original="%1:1:0:."/>
        </w:numPr>
        <w:spacing w:line="360" w:lineRule="auto"/>
        <w:jc w:val="both"/>
        <w:rPr>
          <w:rFonts w:hint="eastAsia" w:ascii="宋体"/>
          <w:color w:val="auto"/>
        </w:rPr>
      </w:pPr>
      <w:r>
        <w:rPr>
          <w:rFonts w:hint="eastAsia" w:ascii="宋体"/>
          <w:color w:val="auto"/>
        </w:rPr>
        <w:t xml:space="preserve">  质量保证</w:t>
      </w:r>
    </w:p>
    <w:p>
      <w:pPr>
        <w:numPr>
          <w:ilvl w:val="1"/>
          <w:numId w:val="31"/>
          <w:numberingChange w:id="48" w:author="Sky123.Org" w:date="2014-09-12T09:08:00Z" w:original="%1:1:0:.%2:1:0:."/>
        </w:numPr>
        <w:spacing w:line="360" w:lineRule="auto"/>
        <w:jc w:val="both"/>
        <w:rPr>
          <w:rFonts w:hint="eastAsia" w:ascii="宋体"/>
          <w:color w:val="auto"/>
        </w:rPr>
      </w:pPr>
      <w:r>
        <w:rPr>
          <w:rFonts w:hint="eastAsia" w:ascii="宋体"/>
          <w:color w:val="auto"/>
        </w:rPr>
        <w:t>卖方应保证合同项下所供货物是全新的、未使用过的，是目前的型号。卖方进一步保证合同项下提供的全部货物没有设计、材料或工艺上的缺陷（由于按买方的要求设计或按买方的规格提供的材料所产生的缺陷除外），或者没有因卖方的行为或疏忽而产生的缺陷，这些缺陷是所供货物在我国现行条件下正常使用可能产生的。</w:t>
      </w:r>
    </w:p>
    <w:p>
      <w:pPr>
        <w:numPr>
          <w:ilvl w:val="1"/>
          <w:numId w:val="31"/>
          <w:numberingChange w:id="49" w:author="Sky123.Org" w:date="2014-09-12T09:08:00Z" w:original="%1:1:0:.%2:2:0:."/>
        </w:numPr>
        <w:spacing w:line="360" w:lineRule="auto"/>
        <w:jc w:val="both"/>
        <w:rPr>
          <w:rFonts w:hint="eastAsia" w:ascii="宋体"/>
          <w:color w:val="auto"/>
        </w:rPr>
      </w:pPr>
      <w:r>
        <w:rPr>
          <w:rFonts w:hint="eastAsia"/>
          <w:color w:val="auto"/>
          <w:szCs w:val="21"/>
        </w:rPr>
        <w:t>所有设备</w:t>
      </w:r>
      <w:r>
        <w:rPr>
          <w:rFonts w:hint="eastAsia" w:ascii="宋体"/>
          <w:color w:val="auto"/>
        </w:rPr>
        <w:t>保证在竣工验收合格交付买方使用之日起</w:t>
      </w:r>
      <w:r>
        <w:rPr>
          <w:rFonts w:hint="eastAsia"/>
          <w:color w:val="auto"/>
        </w:rPr>
        <w:t>，承诺</w:t>
      </w:r>
      <w:r>
        <w:rPr>
          <w:rFonts w:hint="eastAsia" w:ascii="新宋体" w:eastAsia="新宋体"/>
          <w:color w:val="auto"/>
        </w:rPr>
        <w:t>1年售后服务</w:t>
      </w:r>
      <w:r>
        <w:rPr>
          <w:rFonts w:hint="eastAsia" w:ascii="宋体"/>
          <w:color w:val="auto"/>
        </w:rPr>
        <w:t>质量保证期，在质保期内卖方提供货物正常使用情况下的维修及保养服务。</w:t>
      </w:r>
    </w:p>
    <w:p>
      <w:pPr>
        <w:numPr>
          <w:ilvl w:val="1"/>
          <w:numId w:val="31"/>
          <w:numberingChange w:id="50" w:author="Sky123.Org" w:date="2014-09-12T09:08:00Z" w:original="%1:1:0:.%2:3:0:."/>
        </w:numPr>
        <w:spacing w:line="360" w:lineRule="auto"/>
        <w:jc w:val="both"/>
        <w:rPr>
          <w:rFonts w:hint="eastAsia" w:ascii="宋体"/>
          <w:color w:val="auto"/>
        </w:rPr>
      </w:pPr>
      <w:r>
        <w:rPr>
          <w:rFonts w:hint="eastAsia" w:ascii="宋体"/>
          <w:color w:val="auto"/>
        </w:rPr>
        <w:t>买方在质量保证期内发现缺陷应尽快以书面形式通知卖方。对质保期内的故障报修，卖方应按用户需求书及</w:t>
      </w:r>
      <w:r>
        <w:rPr>
          <w:rFonts w:hint="eastAsia"/>
          <w:color w:val="auto"/>
        </w:rPr>
        <w:t>《合同资料表》</w:t>
      </w:r>
      <w:r>
        <w:rPr>
          <w:rFonts w:hint="eastAsia" w:ascii="宋体"/>
          <w:color w:val="auto"/>
        </w:rPr>
        <w:t>规定设服务热线，保证在接到报障后按</w:t>
      </w:r>
      <w:r>
        <w:rPr>
          <w:rFonts w:hint="eastAsia"/>
          <w:color w:val="auto"/>
        </w:rPr>
        <w:t>《合同资料表》</w:t>
      </w:r>
      <w:r>
        <w:rPr>
          <w:rFonts w:hint="eastAsia" w:ascii="宋体"/>
          <w:color w:val="auto"/>
        </w:rPr>
        <w:t>规定时间内到达买方现场，并于</w:t>
      </w:r>
      <w:r>
        <w:rPr>
          <w:rFonts w:hint="eastAsia"/>
          <w:color w:val="auto"/>
        </w:rPr>
        <w:t>《合同资料表》</w:t>
      </w:r>
      <w:r>
        <w:rPr>
          <w:rFonts w:hint="eastAsia" w:ascii="宋体"/>
          <w:color w:val="auto"/>
        </w:rPr>
        <w:t>规定时间内更换有缺陷的货物或部件、排除故障。卖方不能按时排除故障时，应提供备用设备给买方维持工作。</w:t>
      </w:r>
    </w:p>
    <w:p>
      <w:pPr>
        <w:numPr>
          <w:ilvl w:val="1"/>
          <w:numId w:val="31"/>
          <w:numberingChange w:id="51" w:author="Sky123.Org" w:date="2014-09-12T09:08:00Z" w:original="%1:1:0:.%2:4:0:."/>
        </w:numPr>
        <w:spacing w:line="360" w:lineRule="auto"/>
        <w:jc w:val="both"/>
        <w:rPr>
          <w:rFonts w:ascii="宋体"/>
          <w:color w:val="auto"/>
        </w:rPr>
      </w:pPr>
      <w:r>
        <w:rPr>
          <w:rFonts w:hint="eastAsia" w:ascii="宋体"/>
          <w:color w:val="auto"/>
        </w:rPr>
        <w:t>对质保期内的故障报修，如卖方未能做到上款的服务承诺，买方可采取必要的补救措施，但其风险和费用由卖方承担，买方根据合同规定对卖方行使的其它权力不受影响。由于卖方的保证服务不到位，质保期的到期时间将顺延。</w:t>
      </w:r>
    </w:p>
    <w:p>
      <w:pPr>
        <w:numPr>
          <w:ilvl w:val="1"/>
          <w:numId w:val="31"/>
          <w:numberingChange w:id="52" w:author="Sky123.Org" w:date="2014-09-12T09:08:00Z" w:original="%1:1:0:.%2:5:0:."/>
        </w:numPr>
        <w:spacing w:line="360" w:lineRule="auto"/>
        <w:jc w:val="both"/>
        <w:rPr>
          <w:rFonts w:hint="eastAsia" w:ascii="宋体"/>
          <w:color w:val="auto"/>
        </w:rPr>
      </w:pPr>
      <w:r>
        <w:rPr>
          <w:rFonts w:hint="eastAsia" w:ascii="宋体"/>
          <w:color w:val="auto"/>
        </w:rPr>
        <w:t>质保期内因用户使用、管理不当所造成的损失由买方承担，卖方提供有偿服务。</w:t>
      </w:r>
    </w:p>
    <w:p>
      <w:pPr>
        <w:numPr>
          <w:ilvl w:val="0"/>
          <w:numId w:val="31"/>
          <w:numberingChange w:id="53" w:author="Sky123.Org" w:date="2014-09-12T09:08:00Z" w:original="%1:2:0:."/>
        </w:numPr>
        <w:spacing w:line="360" w:lineRule="auto"/>
        <w:jc w:val="both"/>
        <w:rPr>
          <w:rFonts w:hint="eastAsia" w:ascii="宋体"/>
          <w:color w:val="auto"/>
        </w:rPr>
      </w:pPr>
      <w:r>
        <w:rPr>
          <w:rFonts w:hint="eastAsia" w:ascii="宋体"/>
          <w:color w:val="auto"/>
        </w:rPr>
        <w:t xml:space="preserve"> 质量保证期后服务</w:t>
      </w:r>
    </w:p>
    <w:p>
      <w:pPr>
        <w:numPr>
          <w:ilvl w:val="1"/>
          <w:numId w:val="31"/>
          <w:numberingChange w:id="54" w:author="Sky123.Org" w:date="2014-09-12T09:08:00Z" w:original="%1:2:0:.%2:1:0:."/>
        </w:numPr>
        <w:spacing w:line="360" w:lineRule="auto"/>
        <w:jc w:val="both"/>
        <w:rPr>
          <w:rFonts w:hint="eastAsia" w:ascii="宋体"/>
          <w:color w:val="auto"/>
        </w:rPr>
      </w:pPr>
      <w:r>
        <w:rPr>
          <w:rFonts w:hint="eastAsia" w:ascii="宋体" w:hAnsi="宋体"/>
          <w:color w:val="auto"/>
        </w:rPr>
        <w:t>质保期满后，若有零部件出现故障，经权威部门鉴定属于寿命异常问题（明显短于该零部件正常寿命）时，则由卖方负责更换及维修。</w:t>
      </w:r>
    </w:p>
    <w:p>
      <w:pPr>
        <w:numPr>
          <w:ilvl w:val="1"/>
          <w:numId w:val="31"/>
          <w:numberingChange w:id="55" w:author="Sky123.Org" w:date="2014-09-12T09:08:00Z" w:original="%1:2:0:.%2:2:0:."/>
        </w:numPr>
        <w:spacing w:line="360" w:lineRule="auto"/>
        <w:jc w:val="both"/>
        <w:rPr>
          <w:rFonts w:hint="eastAsia" w:ascii="宋体"/>
          <w:b/>
          <w:color w:val="auto"/>
        </w:rPr>
      </w:pPr>
      <w:r>
        <w:rPr>
          <w:rFonts w:hint="eastAsia" w:ascii="宋体" w:hAnsi="宋体"/>
          <w:b/>
          <w:color w:val="auto"/>
        </w:rPr>
        <w:t>质保期满后，应买方要求，卖方应（参考当时的市场价格）按优惠价格与买方签订定期维修保养合同及提供买方所需零配件</w:t>
      </w:r>
      <w:r>
        <w:rPr>
          <w:rFonts w:hint="eastAsia" w:ascii="宋体"/>
          <w:b/>
          <w:color w:val="auto"/>
        </w:rPr>
        <w:t>。</w:t>
      </w:r>
    </w:p>
    <w:p>
      <w:pPr>
        <w:numPr>
          <w:ilvl w:val="1"/>
          <w:numId w:val="31"/>
          <w:numberingChange w:id="56" w:author="Sky123.Org" w:date="2014-09-12T09:08:00Z" w:original="%1:2:0:.%2:3:0:."/>
        </w:numPr>
        <w:spacing w:line="360" w:lineRule="auto"/>
        <w:jc w:val="both"/>
        <w:rPr>
          <w:rFonts w:ascii="宋体"/>
          <w:color w:val="auto"/>
        </w:rPr>
      </w:pPr>
      <w:r>
        <w:rPr>
          <w:rFonts w:hint="eastAsia" w:ascii="宋体"/>
          <w:color w:val="auto"/>
        </w:rPr>
        <w:t>在备件停止生产的情况下，卖方应事先将要停止生产的计划通知买方，使买方有足够的时间采购所需备件；在备件停止生产后，卖方应向买方提供备件的图纸、资料。</w:t>
      </w:r>
    </w:p>
    <w:p>
      <w:pPr>
        <w:spacing w:line="360" w:lineRule="auto"/>
        <w:jc w:val="both"/>
        <w:outlineLvl w:val="0"/>
        <w:rPr>
          <w:rFonts w:ascii="宋体" w:hAnsi="宋体"/>
          <w:b/>
          <w:color w:val="auto"/>
          <w:sz w:val="24"/>
        </w:rPr>
      </w:pPr>
      <w:r>
        <w:rPr>
          <w:rFonts w:hint="eastAsia" w:ascii="宋体" w:hAnsi="宋体"/>
          <w:b/>
          <w:color w:val="auto"/>
          <w:sz w:val="24"/>
        </w:rPr>
        <w:t>十八</w:t>
      </w:r>
      <w:r>
        <w:rPr>
          <w:rFonts w:hint="eastAsia" w:ascii="宋体"/>
          <w:b/>
          <w:color w:val="auto"/>
          <w:sz w:val="24"/>
        </w:rPr>
        <w:t>、</w:t>
      </w:r>
      <w:r>
        <w:rPr>
          <w:rFonts w:hint="eastAsia" w:ascii="宋体" w:hAnsi="宋体"/>
          <w:b/>
          <w:color w:val="auto"/>
          <w:sz w:val="24"/>
        </w:rPr>
        <w:t>索赔</w:t>
      </w:r>
    </w:p>
    <w:p>
      <w:pPr>
        <w:spacing w:line="360" w:lineRule="auto"/>
        <w:ind w:left="420" w:leftChars="200" w:firstLine="420" w:firstLineChars="200"/>
        <w:jc w:val="both"/>
        <w:rPr>
          <w:rFonts w:hint="eastAsia" w:ascii="宋体" w:hAnsi="宋体"/>
          <w:color w:val="auto"/>
        </w:rPr>
      </w:pPr>
      <w:r>
        <w:rPr>
          <w:rFonts w:hint="eastAsia" w:ascii="宋体" w:hAnsi="宋体"/>
          <w:color w:val="auto"/>
        </w:rPr>
        <w:t>卖方对所供货物与合同要求不符负有责任，如经检验证实不符或缺陷存在的，包括潜在的缺陷或使用不合适的材料，买方可根据本合同有关质量保证或检验、安装、调试的规定，在质量保证期内及时提出索赔，卖方同意买方选择下述一种或多种结合的方法解决索赔事宜：</w:t>
      </w:r>
    </w:p>
    <w:p>
      <w:pPr>
        <w:numPr>
          <w:ilvl w:val="0"/>
          <w:numId w:val="32"/>
          <w:numberingChange w:id="57" w:author="Sky123.Org" w:date="2014-09-12T09:08:00Z" w:original="%1:1:0:．"/>
        </w:numPr>
        <w:spacing w:line="360" w:lineRule="auto"/>
        <w:jc w:val="both"/>
        <w:rPr>
          <w:rFonts w:hint="eastAsia" w:ascii="宋体" w:hAnsi="宋体"/>
          <w:color w:val="auto"/>
        </w:rPr>
      </w:pPr>
      <w:r>
        <w:rPr>
          <w:rFonts w:hint="eastAsia" w:ascii="宋体" w:hAnsi="宋体"/>
          <w:color w:val="auto"/>
        </w:rPr>
        <w:t>卖方同意买方退货，并将货物被拒收前买方已付的所有款项退还买方，卖方承担由此发生的一切损失和费用，包括利息、银行手续费、运费、保险费、检验费、仓储费、装卸费以及为保管、维护和退回被拒收货物所发生的其它必要费用。</w:t>
      </w:r>
    </w:p>
    <w:p>
      <w:pPr>
        <w:numPr>
          <w:ilvl w:val="0"/>
          <w:numId w:val="32"/>
          <w:numberingChange w:id="58" w:author="Sky123.Org" w:date="2014-09-12T09:08:00Z" w:original="%1:2:0:．"/>
        </w:numPr>
        <w:spacing w:line="360" w:lineRule="auto"/>
        <w:jc w:val="both"/>
        <w:rPr>
          <w:rFonts w:hint="eastAsia" w:ascii="宋体" w:hAnsi="宋体"/>
          <w:color w:val="auto"/>
        </w:rPr>
      </w:pPr>
      <w:r>
        <w:rPr>
          <w:rFonts w:hint="eastAsia" w:ascii="宋体" w:hAnsi="宋体"/>
          <w:color w:val="auto"/>
        </w:rPr>
        <w:t>根据货物的疵劣和受损程度以及买方因此遭受损失的金额，经买卖双方商定，降低货物成交价格。</w:t>
      </w:r>
    </w:p>
    <w:p>
      <w:pPr>
        <w:numPr>
          <w:ilvl w:val="0"/>
          <w:numId w:val="32"/>
          <w:numberingChange w:id="59" w:author="Sky123.Org" w:date="2014-09-12T09:08:00Z" w:original="%1:3:0:．"/>
        </w:numPr>
        <w:spacing w:line="360" w:lineRule="auto"/>
        <w:jc w:val="both"/>
        <w:rPr>
          <w:rFonts w:hint="eastAsia" w:ascii="宋体" w:hAnsi="宋体"/>
          <w:color w:val="auto"/>
        </w:rPr>
      </w:pPr>
      <w:r>
        <w:rPr>
          <w:rFonts w:hint="eastAsia" w:ascii="宋体" w:hAnsi="宋体"/>
          <w:color w:val="auto"/>
        </w:rPr>
        <w:t>用符合合同规定的规格、质量和性能要求的新零件、部件和/或设备来更换有缺陷的部分和/或修补缺陷部分，以使货物达到合同规定的规格、质量和性能，卖方承担一切费用和风险并负担买方遭受的一切损失。同时卖方相应延长被更换货物的质保期。</w:t>
      </w:r>
    </w:p>
    <w:p>
      <w:pPr>
        <w:numPr>
          <w:ilvl w:val="0"/>
          <w:numId w:val="32"/>
          <w:numberingChange w:id="60" w:author="Sky123.Org" w:date="2014-09-12T09:08:00Z" w:original="%1:4:0:．"/>
        </w:numPr>
        <w:spacing w:line="360" w:lineRule="auto"/>
        <w:jc w:val="both"/>
        <w:rPr>
          <w:rFonts w:hint="eastAsia" w:ascii="宋体" w:hAnsi="宋体"/>
          <w:color w:val="auto"/>
        </w:rPr>
      </w:pPr>
      <w:r>
        <w:rPr>
          <w:rFonts w:hint="eastAsia" w:ascii="宋体"/>
          <w:color w:val="auto"/>
        </w:rPr>
        <w:t>卖方收到索赔通知后10天内，未给买方答复的，视为索赔已被卖方接受。卖方未能在收到索赔通知后10天内，或征得买方同意的延长期限内，按照买方从上列方法中选择的方案解决索赔事宜的，买方将有权从未付货款中扣回索赔金额，</w:t>
      </w:r>
      <w:r>
        <w:rPr>
          <w:rFonts w:hint="eastAsia" w:ascii="宋体" w:hAnsi="宋体"/>
          <w:color w:val="auto"/>
        </w:rPr>
        <w:t>同时保留进一步要求索赔的权利</w:t>
      </w:r>
    </w:p>
    <w:p>
      <w:pPr>
        <w:spacing w:line="360" w:lineRule="auto"/>
        <w:ind w:left="40" w:hanging="40"/>
        <w:jc w:val="both"/>
        <w:outlineLvl w:val="0"/>
        <w:rPr>
          <w:rFonts w:hint="eastAsia" w:ascii="宋体" w:hAnsi="宋体"/>
          <w:b/>
          <w:color w:val="auto"/>
          <w:sz w:val="24"/>
        </w:rPr>
      </w:pPr>
      <w:r>
        <w:rPr>
          <w:rFonts w:hint="eastAsia" w:ascii="宋体" w:hAnsi="宋体"/>
          <w:b/>
          <w:color w:val="auto"/>
          <w:sz w:val="24"/>
        </w:rPr>
        <w:t>十九、不可抗力</w:t>
      </w:r>
    </w:p>
    <w:p>
      <w:pPr>
        <w:numPr>
          <w:ilvl w:val="0"/>
          <w:numId w:val="33"/>
          <w:numberingChange w:id="61" w:author="Sky123.Org" w:date="2014-09-12T09:08:00Z" w:original="%1:1:0:．"/>
        </w:numPr>
        <w:spacing w:line="360" w:lineRule="auto"/>
        <w:jc w:val="both"/>
        <w:rPr>
          <w:rFonts w:hint="eastAsia" w:ascii="宋体" w:hAnsi="宋体"/>
          <w:color w:val="auto"/>
        </w:rPr>
      </w:pPr>
      <w:r>
        <w:rPr>
          <w:rFonts w:hint="eastAsia" w:ascii="宋体" w:hAnsi="宋体"/>
          <w:color w:val="auto"/>
          <w:spacing w:val="-4"/>
          <w:szCs w:val="21"/>
        </w:rPr>
        <w:t>签约双方的任何一方由于不可抗力事件影响而不能执行合同时，履行合同的期限应予以延长，其延长的期限应相当于事件所影响的时间。不可抗力事件系指买卖双方在缔结合同时所不能预见的，并且它的发生及其后果是无法避免和克服的事件,诸如战争、严重水灾、洪水、台风、地震等</w:t>
      </w:r>
      <w:r>
        <w:rPr>
          <w:rFonts w:hint="eastAsia" w:ascii="宋体" w:hAnsi="宋体"/>
          <w:color w:val="auto"/>
        </w:rPr>
        <w:t>。</w:t>
      </w:r>
    </w:p>
    <w:p>
      <w:pPr>
        <w:numPr>
          <w:ilvl w:val="0"/>
          <w:numId w:val="33"/>
          <w:numberingChange w:id="62" w:author="Sky123.Org" w:date="2014-09-12T09:08:00Z" w:original="%1:2:0:．"/>
        </w:numPr>
        <w:spacing w:line="360" w:lineRule="auto"/>
        <w:jc w:val="both"/>
        <w:rPr>
          <w:rFonts w:hint="eastAsia" w:ascii="宋体" w:hAnsi="宋体"/>
          <w:color w:val="auto"/>
          <w:spacing w:val="-8"/>
          <w:szCs w:val="21"/>
        </w:rPr>
      </w:pPr>
      <w:r>
        <w:rPr>
          <w:rFonts w:hint="eastAsia" w:ascii="宋体" w:hAnsi="宋体"/>
          <w:color w:val="auto"/>
          <w:spacing w:val="-8"/>
          <w:szCs w:val="21"/>
        </w:rPr>
        <w:t>受阻一方应在不可抗力事件发生后，尽快用电报、传真或电传通知对方，并于事件发生后14天内将有关部门出具的证明文件用特快专递或挂号信寄给对方审阅确认。一旦不可抗力事件的影响持续90天以上，双方应通过友好协商方式在合理的时间内达成进一步履行合同的协议或解除合同</w:t>
      </w:r>
    </w:p>
    <w:p>
      <w:pPr>
        <w:spacing w:line="360" w:lineRule="auto"/>
        <w:jc w:val="both"/>
        <w:outlineLvl w:val="0"/>
        <w:rPr>
          <w:rFonts w:hint="eastAsia" w:ascii="宋体" w:hAnsi="宋体"/>
          <w:b/>
          <w:color w:val="auto"/>
          <w:sz w:val="24"/>
        </w:rPr>
      </w:pPr>
      <w:r>
        <w:rPr>
          <w:rFonts w:hint="eastAsia" w:ascii="宋体"/>
          <w:b/>
          <w:color w:val="auto"/>
          <w:sz w:val="24"/>
        </w:rPr>
        <w:t>二十</w:t>
      </w:r>
      <w:r>
        <w:rPr>
          <w:rFonts w:hint="eastAsia" w:ascii="宋体" w:hAnsi="宋体"/>
          <w:b/>
          <w:color w:val="auto"/>
          <w:sz w:val="24"/>
        </w:rPr>
        <w:t>、逾期交货及逾期付款的赔偿</w:t>
      </w:r>
    </w:p>
    <w:p>
      <w:pPr>
        <w:numPr>
          <w:ilvl w:val="0"/>
          <w:numId w:val="34"/>
          <w:numberingChange w:id="63" w:author="Sky123.Org" w:date="2014-09-12T09:08:00Z" w:original="%1:1:0:."/>
        </w:numPr>
        <w:tabs>
          <w:tab w:val="left" w:pos="540"/>
          <w:tab w:val="clear" w:pos="840"/>
        </w:tabs>
        <w:spacing w:line="360" w:lineRule="auto"/>
        <w:ind w:left="540" w:hanging="540"/>
        <w:jc w:val="both"/>
        <w:rPr>
          <w:rFonts w:hint="eastAsia" w:ascii="宋体"/>
          <w:color w:val="auto"/>
        </w:rPr>
      </w:pPr>
      <w:r>
        <w:rPr>
          <w:rFonts w:hint="eastAsia" w:ascii="宋体" w:hAnsi="宋体"/>
          <w:color w:val="auto"/>
        </w:rPr>
        <w:t>除不可抗力因素外，如果卖方不能按照合同规定的时间交货和提供服务，应及时以书面形式将延迟的事实、可能延迟的时间和原因通知买方。买方收到卖方通知后，将尽快作出评价，决定是否同意延长交货期及收取误期赔偿费。买方在不影响合同项下的其它补救措施情况下，可从合同未付款中扣除误期违约金。违约金按迟交货物交货价或未提供服务的服务费用的0</w:t>
      </w:r>
      <w:r>
        <w:rPr>
          <w:rFonts w:hint="eastAsia" w:ascii="宋体"/>
          <w:color w:val="auto"/>
        </w:rPr>
        <w:t>.</w:t>
      </w:r>
      <w:r>
        <w:rPr>
          <w:rFonts w:hint="eastAsia" w:ascii="宋体" w:hAnsi="宋体"/>
          <w:color w:val="auto"/>
        </w:rPr>
        <w:t>8</w:t>
      </w:r>
      <w:r>
        <w:rPr>
          <w:rFonts w:hint="eastAsia" w:ascii="宋体"/>
          <w:color w:val="auto"/>
        </w:rPr>
        <w:t>‰/天</w:t>
      </w:r>
      <w:r>
        <w:rPr>
          <w:rFonts w:hint="eastAsia" w:ascii="宋体" w:hAnsi="宋体"/>
          <w:color w:val="auto"/>
        </w:rPr>
        <w:t>计算。误期期限为30天，一旦达此限期，买方有权解除合同。此时如果买方按合同支付了预付款的，买方有权选择要求卖方按双倍于预付款金额立即支付违约金。如按上述办法计算的违约金仍不足以补偿因卖方违约造成的损失，买方有权进一步向卖方提出索赔。</w:t>
      </w:r>
    </w:p>
    <w:p>
      <w:pPr>
        <w:numPr>
          <w:ilvl w:val="0"/>
          <w:numId w:val="34"/>
          <w:numberingChange w:id="64" w:author="Sky123.Org" w:date="2014-09-12T09:08:00Z" w:original="%1:2:0:."/>
        </w:numPr>
        <w:tabs>
          <w:tab w:val="left" w:pos="540"/>
          <w:tab w:val="clear" w:pos="840"/>
        </w:tabs>
        <w:spacing w:line="360" w:lineRule="auto"/>
        <w:ind w:left="540" w:hanging="540"/>
        <w:jc w:val="both"/>
        <w:rPr>
          <w:rFonts w:hint="eastAsia" w:ascii="宋体"/>
          <w:color w:val="auto"/>
        </w:rPr>
      </w:pPr>
      <w:r>
        <w:rPr>
          <w:rFonts w:hint="eastAsia" w:ascii="宋体" w:hAnsi="宋体"/>
          <w:color w:val="auto"/>
        </w:rPr>
        <w:t>如果买方不能按合同约定支付预付款，则卖方有权延期交货；迟付期限为30天，一旦达此限期，卖方有权解除合同，并要求买方按合同总金额的10％计付违约金。买方未按合同约定期限支付货款的，也应支付违约金。违约金按拖欠款金额的0</w:t>
      </w:r>
      <w:r>
        <w:rPr>
          <w:rFonts w:hint="eastAsia" w:ascii="宋体"/>
          <w:color w:val="auto"/>
        </w:rPr>
        <w:t>.</w:t>
      </w:r>
      <w:r>
        <w:rPr>
          <w:rFonts w:hint="eastAsia" w:ascii="宋体" w:hAnsi="宋体"/>
          <w:color w:val="auto"/>
        </w:rPr>
        <w:t>8</w:t>
      </w:r>
      <w:r>
        <w:rPr>
          <w:rFonts w:hint="eastAsia" w:ascii="宋体"/>
          <w:color w:val="auto"/>
        </w:rPr>
        <w:t>‰/天</w:t>
      </w:r>
      <w:r>
        <w:rPr>
          <w:rFonts w:hint="eastAsia" w:ascii="宋体" w:hAnsi="宋体"/>
          <w:color w:val="auto"/>
        </w:rPr>
        <w:t>计算。超过合同付款期限30天买方仍不付款，且造成卖方损失的，买方应支付赔偿予卖方。</w:t>
      </w:r>
    </w:p>
    <w:p>
      <w:pPr>
        <w:numPr>
          <w:ilvl w:val="0"/>
          <w:numId w:val="34"/>
          <w:numberingChange w:id="65" w:author="Sky123.Org" w:date="2014-09-12T09:08:00Z" w:original="%1:3:0:."/>
        </w:numPr>
        <w:tabs>
          <w:tab w:val="left" w:pos="540"/>
          <w:tab w:val="clear" w:pos="840"/>
        </w:tabs>
        <w:spacing w:line="360" w:lineRule="auto"/>
        <w:ind w:left="540" w:hanging="540"/>
        <w:jc w:val="both"/>
        <w:rPr>
          <w:rFonts w:ascii="宋体" w:hAnsi="宋体"/>
          <w:color w:val="auto"/>
        </w:rPr>
      </w:pPr>
      <w:r>
        <w:rPr>
          <w:rFonts w:hint="eastAsia" w:ascii="宋体" w:hAnsi="宋体"/>
          <w:color w:val="auto"/>
        </w:rPr>
        <w:t>本合同中对于买方付款和卖方交付使用有先决条件约定的，按约定执行。</w:t>
      </w:r>
    </w:p>
    <w:p>
      <w:pPr>
        <w:spacing w:line="360" w:lineRule="auto"/>
        <w:jc w:val="both"/>
        <w:outlineLvl w:val="0"/>
        <w:rPr>
          <w:rFonts w:hint="eastAsia" w:ascii="宋体"/>
          <w:b/>
          <w:color w:val="auto"/>
          <w:sz w:val="24"/>
        </w:rPr>
      </w:pPr>
      <w:r>
        <w:rPr>
          <w:rFonts w:hint="eastAsia" w:ascii="宋体"/>
          <w:b/>
          <w:color w:val="auto"/>
          <w:sz w:val="24"/>
        </w:rPr>
        <w:t>二十一、合同变更</w:t>
      </w:r>
    </w:p>
    <w:p>
      <w:pPr>
        <w:numPr>
          <w:ilvl w:val="0"/>
          <w:numId w:val="35"/>
          <w:numberingChange w:id="66" w:author="Sky123.Org" w:date="2014-09-12T09:08:00Z" w:original="%1:1:0:."/>
        </w:numPr>
        <w:spacing w:line="360" w:lineRule="auto"/>
        <w:jc w:val="both"/>
        <w:rPr>
          <w:rFonts w:hint="eastAsia" w:ascii="宋体"/>
          <w:color w:val="auto"/>
        </w:rPr>
      </w:pPr>
      <w:r>
        <w:rPr>
          <w:rFonts w:hint="eastAsia" w:ascii="宋体"/>
          <w:color w:val="auto"/>
        </w:rPr>
        <w:t xml:space="preserve"> 卖方根据现场实际或施工情况，发现合同原计划或方案不尽合理，确实需变更原合同约定的货物的，应及时通知买方，并提出变更理由、修正方案及变更清单，经双方协商并签署有关文件（作为合同附件）后实施。</w:t>
      </w:r>
    </w:p>
    <w:p>
      <w:pPr>
        <w:numPr>
          <w:ilvl w:val="0"/>
          <w:numId w:val="35"/>
          <w:numberingChange w:id="67" w:author="Sky123.Org" w:date="2014-09-12T09:08:00Z" w:original="%1:2:0:."/>
        </w:numPr>
        <w:spacing w:line="360" w:lineRule="auto"/>
        <w:jc w:val="both"/>
        <w:rPr>
          <w:rFonts w:hint="eastAsia" w:ascii="宋体" w:hAnsi="宋体"/>
          <w:color w:val="auto"/>
        </w:rPr>
      </w:pPr>
      <w:r>
        <w:rPr>
          <w:rFonts w:hint="eastAsia" w:ascii="宋体"/>
          <w:color w:val="auto"/>
        </w:rPr>
        <w:t xml:space="preserve"> 因买方的原因变更合同货物的，买方应以书面形式通知卖方，并经双方协商一致签署有关变更文件。如因此造成卖方履行合同义务的价格或时间增减，将对合同价、交货时间进行公平调整。</w:t>
      </w:r>
      <w:r>
        <w:rPr>
          <w:rFonts w:hint="eastAsia" w:hAnsi="宋体"/>
          <w:color w:val="auto"/>
        </w:rPr>
        <w:t>卖方据此要求的调整必须在收到买方通知后30天内提出</w:t>
      </w:r>
      <w:r>
        <w:rPr>
          <w:rFonts w:hint="eastAsia" w:ascii="宋体"/>
          <w:color w:val="auto"/>
        </w:rPr>
        <w:t>。</w:t>
      </w:r>
    </w:p>
    <w:p>
      <w:pPr>
        <w:numPr>
          <w:ilvl w:val="0"/>
          <w:numId w:val="35"/>
          <w:numberingChange w:id="68" w:author="Sky123.Org" w:date="2014-09-12T09:08:00Z" w:original="%1:3:0:."/>
        </w:numPr>
        <w:spacing w:line="360" w:lineRule="auto"/>
        <w:jc w:val="both"/>
        <w:rPr>
          <w:rFonts w:hint="eastAsia" w:ascii="宋体" w:hAnsi="宋体"/>
          <w:color w:val="auto"/>
        </w:rPr>
      </w:pPr>
      <w:r>
        <w:rPr>
          <w:rFonts w:hint="eastAsia" w:ascii="宋体"/>
          <w:color w:val="auto"/>
        </w:rPr>
        <w:t xml:space="preserve"> 无论</w:t>
      </w:r>
      <w:r>
        <w:rPr>
          <w:rFonts w:hint="eastAsia" w:ascii="宋体" w:hAnsi="宋体"/>
          <w:color w:val="auto"/>
        </w:rPr>
        <w:t>是按原合同要求，或是根据现场实际情况作出变更提供货物，卖方都不能免除其对货物应承担的责任。</w:t>
      </w:r>
    </w:p>
    <w:p>
      <w:pPr>
        <w:spacing w:line="360" w:lineRule="auto"/>
        <w:jc w:val="both"/>
        <w:outlineLvl w:val="0"/>
        <w:rPr>
          <w:rFonts w:hint="eastAsia" w:ascii="宋体"/>
          <w:b/>
          <w:color w:val="auto"/>
          <w:sz w:val="24"/>
        </w:rPr>
      </w:pPr>
      <w:r>
        <w:rPr>
          <w:rFonts w:hint="eastAsia" w:ascii="宋体"/>
          <w:b/>
          <w:color w:val="auto"/>
          <w:sz w:val="24"/>
        </w:rPr>
        <w:t>二十二、合同解除和终止</w:t>
      </w:r>
    </w:p>
    <w:p>
      <w:pPr>
        <w:numPr>
          <w:ilvl w:val="0"/>
          <w:numId w:val="36"/>
          <w:numberingChange w:id="69" w:author="Sky123.Org" w:date="2014-09-12T09:08:00Z" w:original="%1:1:0:."/>
        </w:numPr>
        <w:spacing w:line="360" w:lineRule="auto"/>
        <w:jc w:val="both"/>
        <w:rPr>
          <w:rFonts w:hint="eastAsia" w:ascii="宋体" w:hAnsi="宋体"/>
          <w:color w:val="auto"/>
        </w:rPr>
      </w:pPr>
      <w:r>
        <w:rPr>
          <w:rFonts w:hint="eastAsia" w:ascii="宋体" w:hAnsi="宋体"/>
          <w:color w:val="auto"/>
        </w:rPr>
        <w:t xml:space="preserve"> 合同自然终止</w:t>
      </w:r>
    </w:p>
    <w:p>
      <w:pPr>
        <w:spacing w:line="360" w:lineRule="auto"/>
        <w:ind w:firstLine="525" w:firstLineChars="250"/>
        <w:jc w:val="both"/>
        <w:rPr>
          <w:rFonts w:hint="eastAsia" w:ascii="宋体" w:hAnsi="宋体"/>
          <w:color w:val="auto"/>
        </w:rPr>
      </w:pPr>
      <w:r>
        <w:rPr>
          <w:rFonts w:hint="eastAsia" w:ascii="宋体" w:hAnsi="宋体"/>
          <w:color w:val="auto"/>
        </w:rPr>
        <w:t>买卖双方各自完成合同规定的责任和义务，合同自然终止。</w:t>
      </w:r>
    </w:p>
    <w:p>
      <w:pPr>
        <w:numPr>
          <w:ilvl w:val="0"/>
          <w:numId w:val="36"/>
          <w:numberingChange w:id="70" w:author="Sky123.Org" w:date="2014-09-12T09:08:00Z" w:original="%1:2:0:."/>
        </w:numPr>
        <w:spacing w:line="360" w:lineRule="auto"/>
        <w:jc w:val="both"/>
        <w:rPr>
          <w:rFonts w:hint="eastAsia" w:ascii="宋体" w:hAnsi="宋体"/>
          <w:color w:val="auto"/>
        </w:rPr>
      </w:pPr>
      <w:r>
        <w:rPr>
          <w:rFonts w:hint="eastAsia" w:ascii="宋体" w:hAnsi="宋体"/>
          <w:color w:val="auto"/>
        </w:rPr>
        <w:t xml:space="preserve"> 合同因买方便利而解除或终止。</w:t>
      </w:r>
    </w:p>
    <w:p>
      <w:pPr>
        <w:numPr>
          <w:ilvl w:val="1"/>
          <w:numId w:val="36"/>
          <w:numberingChange w:id="71" w:author="Sky123.Org" w:date="2014-09-12T09:08:00Z" w:original="%1:2:0:.%2:1:0:."/>
        </w:numPr>
        <w:spacing w:line="360" w:lineRule="auto"/>
        <w:jc w:val="both"/>
        <w:rPr>
          <w:rFonts w:hint="eastAsia" w:ascii="宋体" w:hAnsi="宋体"/>
          <w:color w:val="auto"/>
        </w:rPr>
      </w:pPr>
      <w:r>
        <w:rPr>
          <w:rFonts w:hint="eastAsia" w:ascii="宋体" w:hAnsi="宋体"/>
          <w:color w:val="auto"/>
        </w:rPr>
        <w:t>买方可在任何时候出于自身的便利向卖方发出书面通知终止或部分终止合同，终止通知应明确该终止合同是出于买方的便利，并明确合同终止的程度，以及终止的生效日期。</w:t>
      </w:r>
    </w:p>
    <w:p>
      <w:pPr>
        <w:numPr>
          <w:ilvl w:val="1"/>
          <w:numId w:val="36"/>
          <w:numberingChange w:id="72" w:author="Sky123.Org" w:date="2014-09-12T09:08:00Z" w:original="%1:2:0:.%2:2:0:."/>
        </w:numPr>
        <w:spacing w:line="360" w:lineRule="auto"/>
        <w:jc w:val="both"/>
        <w:rPr>
          <w:rFonts w:hint="eastAsia" w:ascii="宋体" w:hAnsi="宋体"/>
          <w:color w:val="auto"/>
        </w:rPr>
      </w:pPr>
      <w:r>
        <w:rPr>
          <w:rFonts w:hint="eastAsia" w:ascii="宋体" w:hAnsi="宋体"/>
          <w:color w:val="auto"/>
        </w:rPr>
        <w:t>对卖方在收到终止通知后30天内已完成并准备装运的货物，买方应按合同价格和条款予以接收，对于剩下的货物，买方可：</w:t>
      </w:r>
    </w:p>
    <w:p>
      <w:pPr>
        <w:numPr>
          <w:ilvl w:val="2"/>
          <w:numId w:val="36"/>
        </w:numPr>
        <w:spacing w:line="360" w:lineRule="auto"/>
        <w:jc w:val="both"/>
        <w:rPr>
          <w:rFonts w:hint="eastAsia" w:ascii="宋体" w:hAnsi="宋体"/>
          <w:color w:val="auto"/>
        </w:rPr>
      </w:pPr>
      <w:r>
        <w:rPr>
          <w:rFonts w:hint="eastAsia" w:ascii="宋体" w:hAnsi="宋体"/>
          <w:color w:val="auto"/>
        </w:rPr>
        <w:t>仅对部分货物按照原来合同价格和条款予以接受；</w:t>
      </w:r>
    </w:p>
    <w:p>
      <w:pPr>
        <w:numPr>
          <w:ilvl w:val="2"/>
          <w:numId w:val="36"/>
        </w:numPr>
        <w:spacing w:line="360" w:lineRule="auto"/>
        <w:jc w:val="both"/>
        <w:rPr>
          <w:rFonts w:hint="eastAsia" w:ascii="宋体" w:hAnsi="宋体"/>
          <w:color w:val="auto"/>
        </w:rPr>
      </w:pPr>
      <w:r>
        <w:rPr>
          <w:rFonts w:hint="eastAsia" w:ascii="宋体" w:hAnsi="宋体"/>
          <w:color w:val="auto"/>
        </w:rPr>
        <w:t>取消对所剩货物的采购，并按双方商定的金额向卖方支付部分完成的货物和服务以及买方以前已采购的材料和部件的费用。</w:t>
      </w:r>
    </w:p>
    <w:p>
      <w:pPr>
        <w:numPr>
          <w:ilvl w:val="0"/>
          <w:numId w:val="36"/>
          <w:numberingChange w:id="73" w:author="Sky123.Org" w:date="2014-09-12T09:08:00Z" w:original="%1:3:0:."/>
        </w:numPr>
        <w:spacing w:line="360" w:lineRule="auto"/>
        <w:jc w:val="both"/>
        <w:rPr>
          <w:rFonts w:hint="eastAsia" w:ascii="宋体" w:hAnsi="宋体"/>
          <w:color w:val="auto"/>
        </w:rPr>
      </w:pPr>
      <w:r>
        <w:rPr>
          <w:rFonts w:hint="eastAsia" w:ascii="宋体" w:hAnsi="宋体"/>
          <w:color w:val="auto"/>
        </w:rPr>
        <w:t xml:space="preserve">  违约违规终止合同</w:t>
      </w:r>
    </w:p>
    <w:p>
      <w:pPr>
        <w:spacing w:line="360" w:lineRule="auto"/>
        <w:ind w:left="569" w:leftChars="271"/>
        <w:jc w:val="both"/>
        <w:rPr>
          <w:rFonts w:hint="eastAsia" w:ascii="宋体" w:hAnsi="宋体"/>
          <w:color w:val="auto"/>
        </w:rPr>
      </w:pPr>
      <w:r>
        <w:rPr>
          <w:rFonts w:hint="eastAsia" w:ascii="宋体" w:hAnsi="宋体"/>
          <w:color w:val="auto"/>
        </w:rPr>
        <w:t>在买方对卖方违约违规而采取的任何补救措施不受影响的情况下，买方可向卖方发出书面的违约通知书，提出终止部分或全部合同：</w:t>
      </w:r>
    </w:p>
    <w:p>
      <w:pPr>
        <w:numPr>
          <w:ilvl w:val="1"/>
          <w:numId w:val="36"/>
          <w:numberingChange w:id="74" w:author="Sky123.Org" w:date="2014-09-12T09:08:00Z" w:original="%1:3:0:.%2:1:0:."/>
        </w:numPr>
        <w:spacing w:line="360" w:lineRule="auto"/>
        <w:jc w:val="both"/>
        <w:rPr>
          <w:rFonts w:hint="eastAsia" w:ascii="宋体" w:hAnsi="宋体"/>
          <w:color w:val="auto"/>
        </w:rPr>
      </w:pPr>
      <w:r>
        <w:rPr>
          <w:rFonts w:hint="eastAsia" w:ascii="宋体" w:hAnsi="宋体"/>
          <w:color w:val="auto"/>
        </w:rPr>
        <w:t>如果卖方未能在合同规定的期限内提供货物（参见本合同有关逾期交货的条款）；</w:t>
      </w:r>
    </w:p>
    <w:p>
      <w:pPr>
        <w:numPr>
          <w:ilvl w:val="1"/>
          <w:numId w:val="36"/>
          <w:numberingChange w:id="75" w:author="Sky123.Org" w:date="2014-09-12T09:08:00Z" w:original="%1:3:0:.%2:2:0:."/>
        </w:numPr>
        <w:spacing w:line="360" w:lineRule="auto"/>
        <w:jc w:val="both"/>
        <w:rPr>
          <w:rFonts w:hint="eastAsia" w:ascii="宋体" w:hAnsi="宋体"/>
          <w:color w:val="auto"/>
        </w:rPr>
      </w:pPr>
      <w:r>
        <w:rPr>
          <w:rFonts w:hint="eastAsia" w:ascii="宋体" w:hAnsi="宋体"/>
          <w:color w:val="auto"/>
        </w:rPr>
        <w:t>如果卖方未能履行合同规定的其它任何义务；</w:t>
      </w:r>
    </w:p>
    <w:p>
      <w:pPr>
        <w:numPr>
          <w:ilvl w:val="1"/>
          <w:numId w:val="36"/>
          <w:numberingChange w:id="76" w:author="Sky123.Org" w:date="2014-09-12T09:08:00Z" w:original="%1:3:0:.%2:3:0:."/>
        </w:numPr>
        <w:spacing w:line="360" w:lineRule="auto"/>
        <w:jc w:val="both"/>
        <w:rPr>
          <w:rFonts w:hint="eastAsia" w:ascii="宋体" w:hAnsi="宋体"/>
          <w:color w:val="auto"/>
        </w:rPr>
      </w:pPr>
      <w:r>
        <w:rPr>
          <w:rFonts w:hint="eastAsia" w:ascii="宋体" w:hAnsi="宋体"/>
          <w:color w:val="auto"/>
        </w:rPr>
        <w:t>如果买方认为卖方在本合同的投标竞争和实施过程中有违反有关政府采购的法律、法规，涉嫌用不正当手段影响买方采购过程，包括谎报或隐瞒事实、损害买方利益、干扰买方、 评委、采购代理机构的招标、评标等行为。</w:t>
      </w:r>
    </w:p>
    <w:p>
      <w:pPr>
        <w:numPr>
          <w:ilvl w:val="0"/>
          <w:numId w:val="36"/>
          <w:numberingChange w:id="77" w:author="Sky123.Org" w:date="2014-09-12T09:08:00Z" w:original="%1:4:0:."/>
        </w:numPr>
        <w:spacing w:line="360" w:lineRule="auto"/>
        <w:jc w:val="both"/>
        <w:rPr>
          <w:rFonts w:hint="eastAsia" w:ascii="宋体" w:hAnsi="宋体"/>
          <w:color w:val="auto"/>
        </w:rPr>
      </w:pPr>
      <w:r>
        <w:rPr>
          <w:rFonts w:hint="eastAsia" w:ascii="宋体" w:hAnsi="宋体"/>
          <w:color w:val="auto"/>
        </w:rPr>
        <w:t xml:space="preserve"> 因卖方破产而终止合同</w:t>
      </w:r>
    </w:p>
    <w:p>
      <w:pPr>
        <w:spacing w:line="360" w:lineRule="auto"/>
        <w:ind w:left="569" w:leftChars="271"/>
        <w:jc w:val="both"/>
        <w:rPr>
          <w:rFonts w:hint="eastAsia" w:ascii="宋体" w:hAnsi="宋体"/>
          <w:color w:val="auto"/>
        </w:rPr>
      </w:pPr>
      <w:r>
        <w:rPr>
          <w:rFonts w:hint="eastAsia" w:ascii="宋体" w:hAnsi="宋体"/>
          <w:color w:val="auto"/>
        </w:rPr>
        <w:t>如果卖方破产或无清偿能力，买方可在任何时候以书面形式通知卖方，提出终止合同而不给卖方补偿。该合同的终止将不损害或影响买方已经采取或将要采取的任何行动或补救措施的权力。</w:t>
      </w:r>
    </w:p>
    <w:p>
      <w:pPr>
        <w:spacing w:line="360" w:lineRule="auto"/>
        <w:jc w:val="both"/>
        <w:outlineLvl w:val="0"/>
        <w:rPr>
          <w:rFonts w:hint="eastAsia" w:ascii="宋体"/>
          <w:b/>
          <w:color w:val="auto"/>
          <w:sz w:val="24"/>
        </w:rPr>
      </w:pPr>
      <w:r>
        <w:rPr>
          <w:rFonts w:hint="eastAsia" w:ascii="宋体"/>
          <w:b/>
          <w:color w:val="auto"/>
          <w:sz w:val="24"/>
        </w:rPr>
        <w:t>二十三、争端的解决</w:t>
      </w:r>
    </w:p>
    <w:p>
      <w:pPr>
        <w:numPr>
          <w:ilvl w:val="0"/>
          <w:numId w:val="37"/>
          <w:numberingChange w:id="78" w:author="Sky123.Org" w:date="2014-09-12T09:08:00Z" w:original="%1:1:0:．"/>
        </w:numPr>
        <w:tabs>
          <w:tab w:val="left" w:pos="540"/>
        </w:tabs>
        <w:spacing w:line="360" w:lineRule="auto"/>
        <w:jc w:val="both"/>
        <w:rPr>
          <w:rFonts w:hint="eastAsia" w:ascii="宋体"/>
          <w:color w:val="auto"/>
        </w:rPr>
      </w:pPr>
      <w:r>
        <w:rPr>
          <w:rFonts w:hint="eastAsia" w:ascii="宋体"/>
          <w:color w:val="auto"/>
        </w:rPr>
        <w:t>凡与本合同有关的一切争议，买卖双方应首先通过友好协商方式解决，如经协商后仍不能达成协议时，任何一方可以向法院提出诉讼。</w:t>
      </w:r>
    </w:p>
    <w:p>
      <w:pPr>
        <w:numPr>
          <w:ilvl w:val="0"/>
          <w:numId w:val="37"/>
          <w:numberingChange w:id="79" w:author="Sky123.Org" w:date="2014-09-12T09:08:00Z" w:original="%1:2:0:．"/>
        </w:numPr>
        <w:tabs>
          <w:tab w:val="left" w:pos="540"/>
        </w:tabs>
        <w:spacing w:line="360" w:lineRule="auto"/>
        <w:jc w:val="both"/>
        <w:rPr>
          <w:rFonts w:hint="eastAsia" w:ascii="宋体"/>
          <w:color w:val="auto"/>
        </w:rPr>
      </w:pPr>
      <w:r>
        <w:rPr>
          <w:rFonts w:hint="eastAsia" w:ascii="宋体"/>
          <w:color w:val="auto"/>
        </w:rPr>
        <w:t>本合同的诉讼管辖机关为交货地法院或被告所在地（合同未实际履行时）法院。</w:t>
      </w:r>
    </w:p>
    <w:p>
      <w:pPr>
        <w:numPr>
          <w:ilvl w:val="0"/>
          <w:numId w:val="37"/>
          <w:numberingChange w:id="80" w:author="Sky123.Org" w:date="2014-09-12T09:08:00Z" w:original="%1:3:0:．"/>
        </w:numPr>
        <w:tabs>
          <w:tab w:val="left" w:pos="540"/>
        </w:tabs>
        <w:spacing w:line="360" w:lineRule="auto"/>
        <w:jc w:val="both"/>
        <w:rPr>
          <w:rFonts w:hint="eastAsia" w:ascii="宋体"/>
          <w:color w:val="auto"/>
        </w:rPr>
      </w:pPr>
      <w:r>
        <w:rPr>
          <w:rFonts w:hint="eastAsia" w:ascii="宋体"/>
          <w:color w:val="auto"/>
        </w:rPr>
        <w:t>在法院审理期间，除提交法院审理的事项外，合同</w:t>
      </w:r>
      <w:r>
        <w:rPr>
          <w:rFonts w:hint="eastAsia" w:hAnsi="宋体"/>
          <w:color w:val="auto"/>
        </w:rPr>
        <w:t>其他部分</w:t>
      </w:r>
      <w:r>
        <w:rPr>
          <w:rFonts w:hint="eastAsia" w:ascii="宋体"/>
          <w:color w:val="auto"/>
        </w:rPr>
        <w:t>仍应继续履行</w:t>
      </w:r>
    </w:p>
    <w:p>
      <w:pPr>
        <w:spacing w:line="360" w:lineRule="auto"/>
        <w:jc w:val="both"/>
        <w:outlineLvl w:val="0"/>
        <w:rPr>
          <w:rFonts w:hint="eastAsia" w:ascii="宋体"/>
          <w:b/>
          <w:color w:val="auto"/>
          <w:sz w:val="24"/>
        </w:rPr>
      </w:pPr>
      <w:r>
        <w:rPr>
          <w:rFonts w:hint="eastAsia" w:ascii="宋体"/>
          <w:b/>
          <w:color w:val="auto"/>
          <w:sz w:val="24"/>
        </w:rPr>
        <w:t>二十四、适用法律</w:t>
      </w:r>
    </w:p>
    <w:p>
      <w:pPr>
        <w:numPr>
          <w:ilvl w:val="0"/>
          <w:numId w:val="38"/>
          <w:numberingChange w:id="81" w:author="Sky123.Org" w:date="2014-09-12T09:08:00Z" w:original="%1:1:0:."/>
        </w:numPr>
        <w:tabs>
          <w:tab w:val="left" w:pos="540"/>
        </w:tabs>
        <w:spacing w:line="360" w:lineRule="auto"/>
        <w:ind w:hanging="1680"/>
        <w:jc w:val="both"/>
        <w:rPr>
          <w:rFonts w:hint="eastAsia" w:ascii="宋体"/>
          <w:color w:val="auto"/>
        </w:rPr>
      </w:pPr>
      <w:r>
        <w:rPr>
          <w:rFonts w:hint="eastAsia" w:ascii="宋体"/>
          <w:color w:val="auto"/>
        </w:rPr>
        <w:t>本合同按照中华人民共和国的法律进行解释。</w:t>
      </w:r>
    </w:p>
    <w:p>
      <w:pPr>
        <w:spacing w:line="360" w:lineRule="auto"/>
        <w:jc w:val="both"/>
        <w:outlineLvl w:val="0"/>
        <w:rPr>
          <w:rFonts w:hint="eastAsia" w:ascii="宋体"/>
          <w:b/>
          <w:color w:val="auto"/>
          <w:sz w:val="24"/>
        </w:rPr>
      </w:pPr>
      <w:r>
        <w:rPr>
          <w:rFonts w:hint="eastAsia" w:ascii="宋体"/>
          <w:b/>
          <w:color w:val="auto"/>
          <w:sz w:val="24"/>
        </w:rPr>
        <w:t>二十五、通知</w:t>
      </w:r>
    </w:p>
    <w:p>
      <w:pPr>
        <w:numPr>
          <w:ilvl w:val="0"/>
          <w:numId w:val="39"/>
          <w:numberingChange w:id="82" w:author="Sky123.Org" w:date="2014-09-12T09:08:00Z" w:original="%1:1:0:．"/>
        </w:numPr>
        <w:spacing w:line="360" w:lineRule="auto"/>
        <w:jc w:val="both"/>
        <w:rPr>
          <w:rFonts w:hint="eastAsia" w:ascii="宋体"/>
          <w:color w:val="auto"/>
        </w:rPr>
      </w:pPr>
      <w:r>
        <w:rPr>
          <w:rFonts w:hint="eastAsia" w:ascii="宋体"/>
          <w:color w:val="auto"/>
        </w:rPr>
        <w:t>本合同一方给对方的通知应用书面形式送达</w:t>
      </w:r>
      <w:r>
        <w:rPr>
          <w:rFonts w:hint="eastAsia"/>
          <w:color w:val="auto"/>
        </w:rPr>
        <w:t>《合同资料表》</w:t>
      </w:r>
      <w:r>
        <w:rPr>
          <w:rFonts w:hint="eastAsia" w:ascii="宋体"/>
          <w:color w:val="auto"/>
        </w:rPr>
        <w:t>规定的对方的地址，电传或传真要经对方的书面形式确认，以电报形式通知的，以邮电局发出电报的第二天视为送达。</w:t>
      </w:r>
    </w:p>
    <w:p>
      <w:pPr>
        <w:numPr>
          <w:ilvl w:val="0"/>
          <w:numId w:val="39"/>
          <w:numberingChange w:id="83" w:author="Sky123.Org" w:date="2014-09-12T09:08:00Z" w:original="%1:2:0:．"/>
        </w:numPr>
        <w:spacing w:line="360" w:lineRule="auto"/>
        <w:jc w:val="both"/>
        <w:rPr>
          <w:rFonts w:hint="eastAsia" w:ascii="宋体"/>
          <w:color w:val="auto"/>
        </w:rPr>
      </w:pPr>
      <w:r>
        <w:rPr>
          <w:rFonts w:hint="eastAsia" w:ascii="宋体"/>
          <w:color w:val="auto"/>
        </w:rPr>
        <w:t>通知以送到日期或通知书的生效日期为生效日期，两者中以较迟的日期为准。</w:t>
      </w:r>
    </w:p>
    <w:p>
      <w:pPr>
        <w:spacing w:line="360" w:lineRule="auto"/>
        <w:jc w:val="both"/>
        <w:outlineLvl w:val="0"/>
        <w:rPr>
          <w:rFonts w:hint="eastAsia" w:ascii="宋体"/>
          <w:b/>
          <w:color w:val="auto"/>
          <w:sz w:val="24"/>
        </w:rPr>
      </w:pPr>
      <w:r>
        <w:rPr>
          <w:rFonts w:hint="eastAsia" w:ascii="宋体"/>
          <w:b/>
          <w:color w:val="auto"/>
          <w:sz w:val="24"/>
        </w:rPr>
        <w:t>二十六、税和关税</w:t>
      </w:r>
    </w:p>
    <w:p>
      <w:pPr>
        <w:numPr>
          <w:ilvl w:val="1"/>
          <w:numId w:val="35"/>
        </w:numPr>
        <w:spacing w:line="360" w:lineRule="auto"/>
        <w:jc w:val="both"/>
        <w:rPr>
          <w:rFonts w:ascii="宋体"/>
          <w:color w:val="auto"/>
        </w:rPr>
      </w:pPr>
      <w:r>
        <w:rPr>
          <w:rFonts w:hint="eastAsia" w:ascii="宋体"/>
          <w:color w:val="auto"/>
        </w:rPr>
        <w:t xml:space="preserve"> 根据中华人民共和国现行税法的有关规定执行。</w:t>
      </w:r>
    </w:p>
    <w:p>
      <w:pPr>
        <w:spacing w:line="360" w:lineRule="auto"/>
        <w:jc w:val="both"/>
        <w:outlineLvl w:val="0"/>
        <w:rPr>
          <w:rFonts w:hint="eastAsia" w:ascii="宋体"/>
          <w:b/>
          <w:color w:val="auto"/>
          <w:sz w:val="24"/>
        </w:rPr>
      </w:pPr>
      <w:r>
        <w:rPr>
          <w:rFonts w:hint="eastAsia" w:ascii="宋体"/>
          <w:b/>
          <w:color w:val="auto"/>
          <w:sz w:val="24"/>
        </w:rPr>
        <w:t>二十七、合同生效</w:t>
      </w:r>
    </w:p>
    <w:p>
      <w:pPr>
        <w:tabs>
          <w:tab w:val="left" w:pos="0"/>
        </w:tabs>
        <w:spacing w:line="360" w:lineRule="auto"/>
        <w:jc w:val="both"/>
        <w:rPr>
          <w:rFonts w:ascii="宋体"/>
          <w:color w:val="auto"/>
        </w:rPr>
      </w:pPr>
      <w:r>
        <w:rPr>
          <w:rFonts w:hint="eastAsia" w:ascii="宋体"/>
          <w:color w:val="auto"/>
        </w:rPr>
        <w:t>合同</w:t>
      </w:r>
      <w:r>
        <w:rPr>
          <w:rFonts w:hint="eastAsia" w:hAnsi="宋体"/>
          <w:color w:val="auto"/>
        </w:rPr>
        <w:t>经双方</w:t>
      </w:r>
      <w:r>
        <w:rPr>
          <w:rFonts w:hint="eastAsia" w:ascii="宋体"/>
          <w:color w:val="auto"/>
        </w:rPr>
        <w:t>授权代表</w:t>
      </w:r>
      <w:r>
        <w:rPr>
          <w:rFonts w:hint="eastAsia" w:hAnsi="宋体"/>
          <w:color w:val="auto"/>
        </w:rPr>
        <w:t>签字盖章，且买方收到卖方提交的履约保证金后</w:t>
      </w:r>
      <w:r>
        <w:rPr>
          <w:rFonts w:hint="eastAsia" w:ascii="宋体"/>
          <w:color w:val="auto"/>
        </w:rPr>
        <w:t>生效，合同签署日期以较迟签注的日期为准。</w:t>
      </w:r>
    </w:p>
    <w:p>
      <w:pPr>
        <w:spacing w:line="360" w:lineRule="auto"/>
        <w:ind w:left="840" w:hanging="840"/>
        <w:jc w:val="both"/>
        <w:outlineLvl w:val="0"/>
        <w:rPr>
          <w:rFonts w:hint="eastAsia" w:ascii="宋体" w:hAnsi="宋体"/>
          <w:b/>
          <w:color w:val="auto"/>
          <w:sz w:val="24"/>
        </w:rPr>
      </w:pPr>
      <w:r>
        <w:rPr>
          <w:rFonts w:hint="eastAsia" w:ascii="宋体" w:hAnsi="宋体"/>
          <w:b/>
          <w:color w:val="auto"/>
          <w:sz w:val="24"/>
        </w:rPr>
        <w:t>二十</w:t>
      </w:r>
      <w:r>
        <w:rPr>
          <w:rFonts w:hint="eastAsia" w:ascii="宋体"/>
          <w:b/>
          <w:color w:val="auto"/>
          <w:sz w:val="24"/>
        </w:rPr>
        <w:t>八</w:t>
      </w:r>
      <w:r>
        <w:rPr>
          <w:rFonts w:hint="eastAsia" w:ascii="宋体" w:hAnsi="宋体"/>
          <w:b/>
          <w:color w:val="auto"/>
          <w:sz w:val="24"/>
        </w:rPr>
        <w:t>、其它</w:t>
      </w:r>
    </w:p>
    <w:p>
      <w:pPr>
        <w:numPr>
          <w:ilvl w:val="0"/>
          <w:numId w:val="40"/>
          <w:numberingChange w:id="84" w:author="Sky123.Org" w:date="2014-09-12T09:08:00Z" w:original="%1:1:0:．"/>
        </w:numPr>
        <w:spacing w:line="360" w:lineRule="auto"/>
        <w:jc w:val="both"/>
        <w:rPr>
          <w:rFonts w:hint="eastAsia" w:ascii="宋体"/>
          <w:color w:val="auto"/>
        </w:rPr>
      </w:pPr>
      <w:r>
        <w:rPr>
          <w:rFonts w:hint="eastAsia" w:ascii="宋体"/>
          <w:color w:val="auto"/>
        </w:rPr>
        <w:t>中标通知书、投标文件、招标文件及本合同之所有附件均为本合同的有效组成部分，与本合同具有同样法律效力，解释的顺序以文件生成时间在后的为准。</w:t>
      </w:r>
    </w:p>
    <w:p>
      <w:pPr>
        <w:numPr>
          <w:ilvl w:val="0"/>
          <w:numId w:val="40"/>
          <w:numberingChange w:id="85" w:author="Sky123.Org" w:date="2014-09-12T09:08:00Z" w:original="%1:2:0:．"/>
        </w:numPr>
        <w:spacing w:line="360" w:lineRule="auto"/>
        <w:jc w:val="both"/>
        <w:rPr>
          <w:rFonts w:hint="eastAsia" w:ascii="宋体"/>
          <w:color w:val="auto"/>
        </w:rPr>
      </w:pPr>
      <w:r>
        <w:rPr>
          <w:rFonts w:hint="eastAsia" w:ascii="宋体"/>
          <w:color w:val="auto"/>
        </w:rPr>
        <w:t>在执行本合同的过程中，所有经买卖双方签署确认的文件（包括会议纪要、补充协议、合同修改书、往来信函等）均为本合同的有效组成部分，其生效日期为双方均签字盖章或确认之日期。</w:t>
      </w:r>
    </w:p>
    <w:p>
      <w:pPr>
        <w:numPr>
          <w:ilvl w:val="0"/>
          <w:numId w:val="40"/>
          <w:numberingChange w:id="86" w:author="Sky123.Org" w:date="2014-09-12T09:08:00Z" w:original="%1:3:0:．"/>
        </w:numPr>
        <w:spacing w:line="360" w:lineRule="auto"/>
        <w:jc w:val="both"/>
        <w:rPr>
          <w:rFonts w:hint="eastAsia" w:ascii="宋体"/>
          <w:color w:val="auto"/>
        </w:rPr>
      </w:pPr>
      <w:r>
        <w:rPr>
          <w:rFonts w:hint="eastAsia" w:ascii="宋体"/>
          <w:color w:val="auto"/>
        </w:rPr>
        <w:t>除买方事先以书面形式确认同意外，卖方不得部分或全部转让其应履行的合同项下的义务。</w:t>
      </w:r>
    </w:p>
    <w:p>
      <w:pPr>
        <w:numPr>
          <w:ilvl w:val="0"/>
          <w:numId w:val="40"/>
          <w:numberingChange w:id="87" w:author="Sky123.Org" w:date="2014-09-12T09:08:00Z" w:original="%1:4:0:．"/>
        </w:numPr>
        <w:spacing w:line="360" w:lineRule="auto"/>
        <w:jc w:val="both"/>
        <w:rPr>
          <w:rFonts w:hint="eastAsia" w:ascii="宋体"/>
          <w:color w:val="auto"/>
        </w:rPr>
      </w:pPr>
      <w:r>
        <w:rPr>
          <w:rFonts w:hint="eastAsia" w:ascii="宋体"/>
          <w:color w:val="auto"/>
        </w:rPr>
        <w:t>本合同一式</w:t>
      </w:r>
      <w:r>
        <w:rPr>
          <w:rFonts w:hint="eastAsia" w:ascii="宋体"/>
          <w:color w:val="auto"/>
          <w:u w:val="single"/>
        </w:rPr>
        <w:t xml:space="preserve">    </w:t>
      </w:r>
      <w:r>
        <w:rPr>
          <w:rFonts w:hint="eastAsia" w:ascii="宋体"/>
          <w:color w:val="auto"/>
        </w:rPr>
        <w:t>份，买卖双方各执</w:t>
      </w:r>
      <w:r>
        <w:rPr>
          <w:rFonts w:hint="eastAsia" w:ascii="宋体"/>
          <w:color w:val="auto"/>
          <w:u w:val="single"/>
        </w:rPr>
        <w:t xml:space="preserve">    </w:t>
      </w:r>
      <w:r>
        <w:rPr>
          <w:rFonts w:hint="eastAsia" w:ascii="宋体"/>
          <w:color w:val="auto"/>
        </w:rPr>
        <w:t>份、采购代理机构贰份、政府采购监管部门壹份。</w:t>
      </w:r>
    </w:p>
    <w:p>
      <w:pPr>
        <w:numPr>
          <w:ilvl w:val="0"/>
          <w:numId w:val="40"/>
          <w:numberingChange w:id="88" w:author="Sky123.Org" w:date="2014-09-12T09:08:00Z" w:original="%1:5:0:．"/>
        </w:numPr>
        <w:spacing w:line="360" w:lineRule="auto"/>
        <w:jc w:val="both"/>
        <w:rPr>
          <w:rFonts w:hint="eastAsia" w:ascii="宋体" w:hAnsi="宋体"/>
          <w:color w:val="auto"/>
        </w:rPr>
      </w:pPr>
      <w:r>
        <w:rPr>
          <w:rFonts w:hint="eastAsia" w:ascii="宋体"/>
          <w:color w:val="auto"/>
        </w:rPr>
        <w:t>本合同合计</w:t>
      </w:r>
      <w:r>
        <w:rPr>
          <w:rFonts w:ascii="宋体"/>
          <w:color w:val="auto"/>
        </w:rPr>
        <w:t xml:space="preserve"> </w:t>
      </w:r>
      <w:r>
        <w:rPr>
          <w:rFonts w:hint="eastAsia" w:ascii="宋体"/>
          <w:color w:val="auto"/>
        </w:rPr>
        <w:t xml:space="preserve">  </w:t>
      </w:r>
      <w:r>
        <w:rPr>
          <w:rFonts w:ascii="宋体"/>
          <w:color w:val="auto"/>
        </w:rPr>
        <w:t xml:space="preserve"> </w:t>
      </w:r>
      <w:r>
        <w:rPr>
          <w:rFonts w:hint="eastAsia" w:ascii="宋体"/>
          <w:color w:val="auto"/>
        </w:rPr>
        <w:t>页A4纸张，缺页之合同为无效合同。</w:t>
      </w:r>
    </w:p>
    <w:p>
      <w:pPr>
        <w:tabs>
          <w:tab w:val="left" w:pos="4500"/>
        </w:tabs>
        <w:spacing w:line="360" w:lineRule="auto"/>
        <w:jc w:val="both"/>
        <w:rPr>
          <w:rFonts w:hint="eastAsia" w:ascii="宋体" w:hAnsi="宋体"/>
          <w:color w:val="auto"/>
        </w:rPr>
      </w:pPr>
      <w:r>
        <w:rPr>
          <w:rFonts w:hint="eastAsia" w:ascii="宋体" w:hAnsi="宋体"/>
          <w:color w:val="auto"/>
        </w:rPr>
        <w:t>买方（盖章）：</w:t>
      </w:r>
      <w:r>
        <w:rPr>
          <w:rFonts w:hint="eastAsia" w:ascii="宋体" w:hAnsi="宋体"/>
          <w:color w:val="auto"/>
        </w:rPr>
        <w:tab/>
      </w:r>
      <w:r>
        <w:rPr>
          <w:rFonts w:hint="eastAsia" w:ascii="宋体" w:hAnsi="宋体"/>
          <w:color w:val="auto"/>
        </w:rPr>
        <w:t>卖方（盖章）：</w:t>
      </w:r>
    </w:p>
    <w:p>
      <w:pPr>
        <w:tabs>
          <w:tab w:val="left" w:pos="4500"/>
        </w:tabs>
        <w:spacing w:line="360" w:lineRule="auto"/>
        <w:jc w:val="both"/>
        <w:rPr>
          <w:rFonts w:ascii="宋体" w:hAnsi="宋体"/>
          <w:color w:val="auto"/>
        </w:rPr>
      </w:pPr>
      <w:r>
        <w:rPr>
          <w:rFonts w:hint="eastAsia" w:ascii="宋体" w:hAnsi="宋体"/>
          <w:color w:val="auto"/>
        </w:rPr>
        <w:t>买方代表（签字）：</w:t>
      </w:r>
      <w:r>
        <w:rPr>
          <w:rFonts w:hint="eastAsia" w:ascii="宋体" w:hAnsi="宋体"/>
          <w:color w:val="auto"/>
        </w:rPr>
        <w:tab/>
      </w:r>
      <w:r>
        <w:rPr>
          <w:rFonts w:hint="eastAsia" w:ascii="宋体" w:hAnsi="宋体"/>
          <w:color w:val="auto"/>
        </w:rPr>
        <w:t>卖方法定代表（签字）：</w:t>
      </w:r>
    </w:p>
    <w:p>
      <w:pPr>
        <w:tabs>
          <w:tab w:val="left" w:pos="4500"/>
        </w:tabs>
        <w:spacing w:line="360" w:lineRule="auto"/>
        <w:jc w:val="both"/>
        <w:rPr>
          <w:rFonts w:hint="eastAsia" w:ascii="宋体" w:hAnsi="宋体"/>
          <w:color w:val="auto"/>
        </w:rPr>
      </w:pPr>
      <w:r>
        <w:rPr>
          <w:rFonts w:hint="eastAsia" w:ascii="宋体" w:hAnsi="宋体"/>
          <w:color w:val="auto"/>
        </w:rPr>
        <w:t xml:space="preserve">地  </w:t>
      </w:r>
      <w:r>
        <w:rPr>
          <w:rFonts w:ascii="宋体" w:hAnsi="宋体"/>
          <w:color w:val="auto"/>
        </w:rPr>
        <w:t xml:space="preserve"> </w:t>
      </w:r>
      <w:r>
        <w:rPr>
          <w:rFonts w:hint="eastAsia" w:ascii="宋体" w:hAnsi="宋体"/>
          <w:color w:val="auto"/>
        </w:rPr>
        <w:t xml:space="preserve">  址：</w:t>
      </w:r>
      <w:r>
        <w:rPr>
          <w:rFonts w:hint="eastAsia" w:ascii="宋体" w:hAnsi="宋体"/>
          <w:color w:val="auto"/>
        </w:rPr>
        <w:tab/>
      </w:r>
      <w:r>
        <w:rPr>
          <w:rFonts w:hint="eastAsia" w:ascii="宋体" w:hAnsi="宋体"/>
          <w:color w:val="auto"/>
        </w:rPr>
        <w:t xml:space="preserve">地    </w:t>
      </w:r>
      <w:r>
        <w:rPr>
          <w:rFonts w:ascii="宋体" w:hAnsi="宋体"/>
          <w:color w:val="auto"/>
        </w:rPr>
        <w:t xml:space="preserve"> </w:t>
      </w:r>
      <w:r>
        <w:rPr>
          <w:rFonts w:hint="eastAsia" w:ascii="宋体" w:hAnsi="宋体"/>
          <w:color w:val="auto"/>
        </w:rPr>
        <w:t>址：</w:t>
      </w:r>
    </w:p>
    <w:p>
      <w:pPr>
        <w:tabs>
          <w:tab w:val="left" w:pos="4500"/>
        </w:tabs>
        <w:spacing w:line="360" w:lineRule="auto"/>
        <w:jc w:val="both"/>
        <w:rPr>
          <w:rFonts w:hint="eastAsia" w:ascii="宋体" w:hAnsi="宋体"/>
          <w:color w:val="auto"/>
        </w:rPr>
      </w:pPr>
      <w:r>
        <w:rPr>
          <w:rFonts w:hint="eastAsia" w:ascii="宋体" w:hAnsi="宋体"/>
          <w:color w:val="auto"/>
        </w:rPr>
        <w:t>邮政编码：</w:t>
      </w:r>
      <w:r>
        <w:rPr>
          <w:rFonts w:hint="eastAsia" w:ascii="宋体" w:hAnsi="宋体"/>
          <w:color w:val="auto"/>
        </w:rPr>
        <w:tab/>
      </w:r>
      <w:r>
        <w:rPr>
          <w:rFonts w:hint="eastAsia" w:ascii="宋体" w:hAnsi="宋体"/>
          <w:color w:val="auto"/>
        </w:rPr>
        <w:t>邮政编码：</w:t>
      </w:r>
    </w:p>
    <w:p>
      <w:pPr>
        <w:tabs>
          <w:tab w:val="left" w:pos="4500"/>
        </w:tabs>
        <w:spacing w:line="360" w:lineRule="auto"/>
        <w:jc w:val="both"/>
        <w:rPr>
          <w:rFonts w:ascii="宋体" w:hAnsi="宋体"/>
          <w:color w:val="auto"/>
        </w:rPr>
      </w:pPr>
      <w:r>
        <w:rPr>
          <w:rFonts w:hint="eastAsia" w:ascii="宋体" w:hAnsi="宋体"/>
          <w:color w:val="auto"/>
        </w:rPr>
        <w:t xml:space="preserve">电  </w:t>
      </w:r>
      <w:r>
        <w:rPr>
          <w:rFonts w:ascii="宋体" w:hAnsi="宋体"/>
          <w:color w:val="auto"/>
        </w:rPr>
        <w:t xml:space="preserve"> </w:t>
      </w:r>
      <w:r>
        <w:rPr>
          <w:rFonts w:hint="eastAsia" w:ascii="宋体" w:hAnsi="宋体"/>
          <w:color w:val="auto"/>
        </w:rPr>
        <w:t xml:space="preserve">  话：</w:t>
      </w:r>
      <w:r>
        <w:rPr>
          <w:rFonts w:hint="eastAsia" w:ascii="宋体" w:hAnsi="宋体"/>
          <w:color w:val="auto"/>
        </w:rPr>
        <w:tab/>
      </w:r>
      <w:r>
        <w:rPr>
          <w:rFonts w:hint="eastAsia" w:ascii="宋体" w:hAnsi="宋体"/>
          <w:color w:val="auto"/>
        </w:rPr>
        <w:t>电</w:t>
      </w:r>
      <w:r>
        <w:rPr>
          <w:rFonts w:ascii="宋体" w:hAnsi="宋体"/>
          <w:color w:val="auto"/>
        </w:rPr>
        <w:t xml:space="preserve"> </w:t>
      </w:r>
      <w:r>
        <w:rPr>
          <w:rFonts w:hint="eastAsia" w:ascii="宋体" w:hAnsi="宋体"/>
          <w:color w:val="auto"/>
        </w:rPr>
        <w:t xml:space="preserve">    话：</w:t>
      </w:r>
    </w:p>
    <w:p>
      <w:pPr>
        <w:tabs>
          <w:tab w:val="left" w:pos="4500"/>
        </w:tabs>
        <w:spacing w:line="360" w:lineRule="auto"/>
        <w:jc w:val="both"/>
        <w:rPr>
          <w:rFonts w:ascii="宋体" w:hAnsi="宋体"/>
          <w:color w:val="auto"/>
        </w:rPr>
      </w:pPr>
      <w:r>
        <w:rPr>
          <w:rFonts w:hint="eastAsia" w:ascii="宋体" w:hAnsi="宋体"/>
          <w:color w:val="auto"/>
        </w:rPr>
        <w:t xml:space="preserve">传  </w:t>
      </w:r>
      <w:r>
        <w:rPr>
          <w:rFonts w:ascii="宋体" w:hAnsi="宋体"/>
          <w:color w:val="auto"/>
        </w:rPr>
        <w:t xml:space="preserve"> </w:t>
      </w:r>
      <w:r>
        <w:rPr>
          <w:rFonts w:hint="eastAsia" w:ascii="宋体" w:hAnsi="宋体"/>
          <w:color w:val="auto"/>
        </w:rPr>
        <w:t xml:space="preserve">  真：</w:t>
      </w:r>
      <w:r>
        <w:rPr>
          <w:rFonts w:hint="eastAsia" w:ascii="宋体" w:hAnsi="宋体"/>
          <w:color w:val="auto"/>
        </w:rPr>
        <w:tab/>
      </w:r>
      <w:r>
        <w:rPr>
          <w:rFonts w:hint="eastAsia" w:ascii="宋体" w:hAnsi="宋体"/>
          <w:color w:val="auto"/>
        </w:rPr>
        <w:t xml:space="preserve">传 </w:t>
      </w:r>
      <w:r>
        <w:rPr>
          <w:rFonts w:ascii="宋体" w:hAnsi="宋体"/>
          <w:color w:val="auto"/>
        </w:rPr>
        <w:t xml:space="preserve"> </w:t>
      </w:r>
      <w:r>
        <w:rPr>
          <w:rFonts w:hint="eastAsia" w:ascii="宋体" w:hAnsi="宋体"/>
          <w:color w:val="auto"/>
        </w:rPr>
        <w:t xml:space="preserve">   真：</w:t>
      </w:r>
    </w:p>
    <w:p>
      <w:pPr>
        <w:tabs>
          <w:tab w:val="left" w:pos="4500"/>
        </w:tabs>
        <w:spacing w:line="360" w:lineRule="auto"/>
        <w:jc w:val="both"/>
        <w:rPr>
          <w:rFonts w:hint="eastAsia" w:ascii="宋体" w:hAnsi="宋体"/>
          <w:color w:val="auto"/>
        </w:rPr>
      </w:pPr>
      <w:r>
        <w:rPr>
          <w:rFonts w:hint="eastAsia" w:ascii="宋体" w:hAnsi="宋体"/>
          <w:color w:val="auto"/>
        </w:rPr>
        <w:t>开户银行：</w:t>
      </w:r>
      <w:r>
        <w:rPr>
          <w:rFonts w:hint="eastAsia" w:ascii="宋体" w:hAnsi="宋体"/>
          <w:color w:val="auto"/>
        </w:rPr>
        <w:tab/>
      </w:r>
      <w:r>
        <w:rPr>
          <w:rFonts w:hint="eastAsia" w:ascii="宋体" w:hAnsi="宋体"/>
          <w:color w:val="auto"/>
        </w:rPr>
        <w:t>开户银行：</w:t>
      </w:r>
    </w:p>
    <w:p>
      <w:pPr>
        <w:tabs>
          <w:tab w:val="left" w:pos="4500"/>
        </w:tabs>
        <w:spacing w:line="360" w:lineRule="auto"/>
        <w:jc w:val="both"/>
        <w:rPr>
          <w:rFonts w:hint="eastAsia" w:ascii="宋体" w:hAnsi="宋体"/>
          <w:color w:val="auto"/>
        </w:rPr>
      </w:pPr>
      <w:r>
        <w:rPr>
          <w:rFonts w:hint="eastAsia" w:ascii="宋体" w:hAnsi="宋体"/>
          <w:color w:val="auto"/>
        </w:rPr>
        <w:t>开户账号：</w:t>
      </w:r>
      <w:r>
        <w:rPr>
          <w:rFonts w:hint="eastAsia" w:ascii="宋体" w:hAnsi="宋体"/>
          <w:color w:val="auto"/>
        </w:rPr>
        <w:tab/>
      </w:r>
      <w:r>
        <w:rPr>
          <w:rFonts w:hint="eastAsia" w:ascii="宋体" w:hAnsi="宋体"/>
          <w:color w:val="auto"/>
        </w:rPr>
        <w:t>开户帐号：</w:t>
      </w:r>
    </w:p>
    <w:p>
      <w:pPr>
        <w:spacing w:line="480" w:lineRule="exact"/>
        <w:rPr>
          <w:rFonts w:hint="eastAsia" w:ascii="宋体" w:hAnsi="宋体" w:eastAsia="宋体" w:cs="宋体"/>
          <w:color w:val="auto"/>
          <w:szCs w:val="21"/>
        </w:rPr>
      </w:pPr>
    </w:p>
    <w:p>
      <w:pPr>
        <w:spacing w:line="360" w:lineRule="auto"/>
        <w:rPr>
          <w:rFonts w:hint="eastAsia" w:ascii="宋体" w:hAnsi="宋体" w:eastAsia="宋体" w:cs="宋体"/>
          <w:color w:val="auto"/>
          <w:sz w:val="24"/>
          <w:szCs w:val="28"/>
        </w:rPr>
      </w:pPr>
    </w:p>
    <w:p>
      <w:pPr>
        <w:spacing w:line="360" w:lineRule="auto"/>
        <w:ind w:left="840" w:hanging="840"/>
        <w:jc w:val="center"/>
        <w:rPr>
          <w:rFonts w:hint="eastAsia" w:ascii="宋体" w:hAnsi="宋体" w:eastAsia="宋体" w:cs="宋体"/>
          <w:b/>
          <w:color w:val="auto"/>
          <w:spacing w:val="40"/>
          <w:sz w:val="36"/>
        </w:rPr>
      </w:pPr>
    </w:p>
    <w:p>
      <w:pPr>
        <w:adjustRightInd w:val="0"/>
        <w:snapToGrid w:val="0"/>
        <w:spacing w:line="360" w:lineRule="auto"/>
        <w:rPr>
          <w:rFonts w:hint="eastAsia" w:ascii="宋体" w:hAnsi="宋体" w:eastAsia="宋体" w:cs="宋体"/>
          <w:bCs/>
          <w:color w:val="auto"/>
          <w:szCs w:val="21"/>
        </w:rPr>
      </w:pPr>
    </w:p>
    <w:p>
      <w:pPr>
        <w:adjustRightInd w:val="0"/>
        <w:snapToGrid w:val="0"/>
        <w:spacing w:line="360" w:lineRule="auto"/>
        <w:rPr>
          <w:rFonts w:hint="eastAsia" w:ascii="宋体" w:hAnsi="宋体" w:eastAsia="宋体" w:cs="宋体"/>
          <w:b/>
          <w:color w:val="auto"/>
          <w:sz w:val="48"/>
        </w:rPr>
        <w:sectPr>
          <w:type w:val="continuous"/>
          <w:pgSz w:w="11907" w:h="16840"/>
          <w:pgMar w:top="1440" w:right="1418" w:bottom="1440" w:left="1418" w:header="851" w:footer="851" w:gutter="0"/>
          <w:pgNumType w:fmt="decimal"/>
          <w:cols w:space="720" w:num="1"/>
          <w:docGrid w:linePitch="285" w:charSpace="0"/>
        </w:sect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r>
        <w:rPr>
          <w:rFonts w:hint="eastAsia" w:ascii="宋体" w:hAnsi="宋体" w:eastAsia="宋体" w:cs="宋体"/>
          <w:b/>
          <w:color w:val="auto"/>
          <w:sz w:val="44"/>
        </w:rPr>
        <w:t>第五部分</w:t>
      </w:r>
    </w:p>
    <w:p>
      <w:pPr>
        <w:spacing w:line="480" w:lineRule="exact"/>
        <w:jc w:val="center"/>
        <w:rPr>
          <w:rFonts w:hint="eastAsia" w:ascii="宋体" w:hAnsi="宋体" w:eastAsia="宋体" w:cs="宋体"/>
          <w:b/>
          <w:color w:val="auto"/>
          <w:sz w:val="44"/>
        </w:rPr>
      </w:pPr>
    </w:p>
    <w:p>
      <w:pPr>
        <w:spacing w:line="480" w:lineRule="exact"/>
        <w:jc w:val="center"/>
        <w:outlineLvl w:val="0"/>
        <w:rPr>
          <w:rFonts w:hint="eastAsia" w:ascii="宋体" w:hAnsi="宋体" w:eastAsia="宋体" w:cs="宋体"/>
          <w:b/>
          <w:color w:val="auto"/>
          <w:sz w:val="44"/>
        </w:rPr>
      </w:pPr>
      <w:r>
        <w:rPr>
          <w:rFonts w:hint="eastAsia" w:ascii="宋体" w:hAnsi="宋体" w:eastAsia="宋体" w:cs="宋体"/>
          <w:b/>
          <w:color w:val="auto"/>
          <w:sz w:val="44"/>
        </w:rPr>
        <w:t>报 价 文 件 格 式</w:t>
      </w:r>
    </w:p>
    <w:p>
      <w:pPr>
        <w:spacing w:line="480" w:lineRule="exact"/>
        <w:jc w:val="center"/>
        <w:rPr>
          <w:rFonts w:hint="eastAsia" w:ascii="宋体" w:hAnsi="宋体" w:eastAsia="宋体" w:cs="宋体"/>
          <w:b/>
          <w:color w:val="auto"/>
          <w:szCs w:val="21"/>
        </w:rPr>
      </w:pPr>
      <w:r>
        <w:rPr>
          <w:rFonts w:hint="eastAsia" w:ascii="宋体" w:hAnsi="宋体" w:eastAsia="宋体" w:cs="宋体"/>
          <w:b/>
          <w:color w:val="auto"/>
          <w:szCs w:val="21"/>
        </w:rPr>
        <w:t>（报价文件须编页码，且页码必须连续）</w:t>
      </w:r>
    </w:p>
    <w:p>
      <w:pPr>
        <w:spacing w:line="360" w:lineRule="auto"/>
        <w:jc w:val="center"/>
        <w:rPr>
          <w:rFonts w:hint="eastAsia" w:ascii="宋体" w:hAnsi="宋体" w:eastAsia="宋体" w:cs="宋体"/>
          <w:b/>
          <w:color w:val="auto"/>
          <w:sz w:val="32"/>
          <w:szCs w:val="32"/>
        </w:rPr>
      </w:pPr>
      <w:r>
        <w:rPr>
          <w:rFonts w:hint="eastAsia" w:ascii="宋体" w:hAnsi="宋体" w:eastAsia="宋体" w:cs="宋体"/>
          <w:color w:val="auto"/>
        </w:rPr>
        <w:t xml:space="preserve">       </w:t>
      </w:r>
      <w:r>
        <w:rPr>
          <w:rFonts w:hint="eastAsia" w:ascii="宋体" w:hAnsi="宋体" w:eastAsia="宋体" w:cs="宋体"/>
          <w:color w:val="auto"/>
        </w:rPr>
        <w:br w:type="page"/>
      </w:r>
      <w:bookmarkStart w:id="44" w:name="_Toc202251699"/>
      <w:bookmarkStart w:id="45" w:name="_Toc202820350"/>
      <w:bookmarkStart w:id="46" w:name="_Toc202816995"/>
      <w:bookmarkStart w:id="47" w:name="_Toc202252033"/>
      <w:bookmarkStart w:id="48" w:name="_Toc202251074"/>
      <w:bookmarkStart w:id="49" w:name="_Toc202819877"/>
      <w:bookmarkStart w:id="50" w:name="_Toc202254104"/>
      <w:r>
        <w:rPr>
          <w:rFonts w:hint="eastAsia" w:ascii="宋体" w:hAnsi="宋体" w:eastAsia="宋体" w:cs="宋体"/>
          <w:b/>
          <w:color w:val="auto"/>
          <w:sz w:val="32"/>
          <w:szCs w:val="32"/>
        </w:rPr>
        <w:t>自查表</w:t>
      </w:r>
      <w:bookmarkEnd w:id="44"/>
      <w:bookmarkEnd w:id="45"/>
      <w:bookmarkEnd w:id="46"/>
      <w:bookmarkEnd w:id="47"/>
      <w:bookmarkEnd w:id="48"/>
      <w:bookmarkEnd w:id="49"/>
      <w:bookmarkEnd w:id="50"/>
    </w:p>
    <w:tbl>
      <w:tblPr>
        <w:tblStyle w:val="32"/>
        <w:tblW w:w="10000" w:type="dxa"/>
        <w:jc w:val="center"/>
        <w:tblInd w:w="0" w:type="dxa"/>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
      <w:tblGrid>
        <w:gridCol w:w="783"/>
        <w:gridCol w:w="4811"/>
        <w:gridCol w:w="1881"/>
        <w:gridCol w:w="2525"/>
      </w:tblGrid>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tcBorders>
              <w:top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评审内容</w:t>
            </w: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磋商文件要求</w:t>
            </w:r>
            <w:r>
              <w:rPr>
                <w:rFonts w:hint="eastAsia" w:ascii="宋体" w:hAnsi="宋体" w:eastAsia="宋体" w:cs="宋体"/>
                <w:color w:val="auto"/>
              </w:rPr>
              <w:br w:type="textWrapping"/>
            </w:r>
            <w:r>
              <w:rPr>
                <w:rFonts w:hint="eastAsia" w:ascii="宋体" w:hAnsi="宋体" w:eastAsia="宋体" w:cs="宋体"/>
                <w:color w:val="auto"/>
              </w:rPr>
              <w:t>（详见《资格性和符合性审查表》各项）</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自查结论</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证明资料</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269" w:hRule="atLeast"/>
          <w:jc w:val="center"/>
        </w:trPr>
        <w:tc>
          <w:tcPr>
            <w:tcW w:w="783" w:type="dxa"/>
            <w:vMerge w:val="restart"/>
            <w:tcBorders>
              <w:top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资格性审查</w:t>
            </w: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cs="宋体"/>
                <w:color w:val="auto"/>
                <w:sz w:val="21"/>
                <w:szCs w:val="21"/>
                <w:highlight w:val="none"/>
                <w:lang w:val="en-US" w:eastAsia="zh-CN"/>
              </w:rPr>
              <w:t>报价人具有独立承担民事责任能力的在中华人民共和国境内注册的法人，具有从事本项目的经营范围和能力</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171"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highlight w:val="none"/>
                <w:lang w:eastAsia="zh-CN"/>
              </w:rPr>
              <w:t>报价</w:t>
            </w:r>
            <w:r>
              <w:rPr>
                <w:rFonts w:hint="eastAsia" w:ascii="宋体" w:hAnsi="宋体" w:eastAsia="宋体" w:cs="宋体"/>
                <w:color w:val="auto"/>
                <w:highlight w:val="none"/>
              </w:rPr>
              <w:t>人必须符合《中华人民共和国政府采购法》第二十二条规定的条件</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cs="宋体"/>
                <w:bCs/>
                <w:color w:val="auto"/>
                <w:szCs w:val="21"/>
                <w:lang w:val="en-US" w:eastAsia="zh-CN"/>
              </w:rPr>
              <w:t>报价人</w:t>
            </w:r>
            <w:r>
              <w:rPr>
                <w:rFonts w:hint="eastAsia" w:ascii="宋体" w:hAnsi="宋体" w:eastAsia="宋体" w:cs="宋体"/>
                <w:bCs/>
                <w:color w:val="auto"/>
                <w:szCs w:val="21"/>
                <w:lang w:val="en-US" w:eastAsia="zh-CN"/>
              </w:rPr>
              <w:t>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w:t>
            </w:r>
            <w:r>
              <w:rPr>
                <w:rFonts w:hint="eastAsia" w:ascii="宋体" w:hAnsi="宋体" w:cs="宋体"/>
                <w:bCs/>
                <w:color w:val="auto"/>
                <w:szCs w:val="21"/>
                <w:lang w:val="en-US" w:eastAsia="zh-CN"/>
              </w:rPr>
              <w:t>报价人</w:t>
            </w:r>
            <w:r>
              <w:rPr>
                <w:rFonts w:hint="eastAsia" w:ascii="宋体" w:hAnsi="宋体" w:eastAsia="宋体" w:cs="宋体"/>
                <w:bCs/>
                <w:color w:val="auto"/>
                <w:szCs w:val="21"/>
                <w:lang w:val="en-US" w:eastAsia="zh-CN"/>
              </w:rPr>
              <w:t>提供截图并加盖公章为准，如相关失信记录已失效，</w:t>
            </w:r>
            <w:r>
              <w:rPr>
                <w:rFonts w:hint="eastAsia" w:ascii="宋体" w:hAnsi="宋体" w:cs="宋体"/>
                <w:bCs/>
                <w:color w:val="auto"/>
                <w:szCs w:val="21"/>
                <w:lang w:val="en-US" w:eastAsia="zh-CN"/>
              </w:rPr>
              <w:t>报价人</w:t>
            </w:r>
            <w:r>
              <w:rPr>
                <w:rFonts w:hint="eastAsia" w:ascii="宋体" w:hAnsi="宋体" w:eastAsia="宋体" w:cs="宋体"/>
                <w:bCs/>
                <w:color w:val="auto"/>
                <w:szCs w:val="21"/>
                <w:lang w:val="en-US" w:eastAsia="zh-CN"/>
              </w:rPr>
              <w:t>需提供相关证明资料。查询有效期为自本项目采购公告发出之日起至递交报价文件截止时间止）</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kern w:val="0"/>
                <w:sz w:val="21"/>
                <w:szCs w:val="21"/>
                <w:lang w:val="en-US" w:eastAsia="zh-CN" w:bidi="ar"/>
              </w:rPr>
              <w:t>为采购项目提供整体设计、规范编制或者项目管理、监理、检测等服务的供应商，不得再参加该采购项目的其他采购活动。（提供《承诺书》）</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kern w:val="0"/>
                <w:sz w:val="21"/>
                <w:szCs w:val="21"/>
                <w:lang w:val="en-US" w:eastAsia="zh-CN" w:bidi="ar"/>
              </w:rPr>
            </w:pPr>
            <w:r>
              <w:rPr>
                <w:rFonts w:hint="eastAsia" w:ascii="宋体" w:hAnsi="宋体" w:eastAsia="宋体" w:cs="宋体"/>
                <w:bCs/>
                <w:color w:val="auto"/>
                <w:szCs w:val="21"/>
                <w:lang w:val="en-US" w:eastAsia="zh-CN"/>
              </w:rPr>
              <w:t>单位负责人为同一人或者存在直接控股、管理关系的不同供应商，不得参加同一合同项下的政府采购活动（以</w:t>
            </w:r>
            <w:r>
              <w:rPr>
                <w:rFonts w:hint="eastAsia" w:ascii="宋体" w:hAnsi="宋体" w:cs="宋体"/>
                <w:bCs/>
                <w:color w:val="auto"/>
                <w:szCs w:val="21"/>
                <w:lang w:val="en-US" w:eastAsia="zh-CN"/>
              </w:rPr>
              <w:t>报价人完整</w:t>
            </w:r>
            <w:r>
              <w:rPr>
                <w:rFonts w:hint="eastAsia" w:ascii="宋体" w:hAnsi="宋体" w:eastAsia="宋体" w:cs="宋体"/>
                <w:bCs/>
                <w:color w:val="auto"/>
                <w:szCs w:val="21"/>
                <w:lang w:val="en-US" w:eastAsia="zh-CN"/>
              </w:rPr>
              <w:t>提供在国家企业信用信息公示系统www.gsxt.gov.cn的查询结果页面“信息打印”内容并加盖公章为准）</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bottom w:val="outset" w:color="111111" w:sz="6" w:space="0"/>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kern w:val="0"/>
                <w:sz w:val="21"/>
                <w:szCs w:val="21"/>
                <w:lang w:val="en-US" w:eastAsia="zh-CN" w:bidi="ar"/>
              </w:rPr>
            </w:pPr>
            <w:r>
              <w:rPr>
                <w:rFonts w:hint="eastAsia" w:ascii="宋体" w:hAnsi="宋体" w:eastAsia="宋体" w:cs="宋体"/>
                <w:color w:val="auto"/>
                <w:sz w:val="21"/>
                <w:szCs w:val="21"/>
                <w:highlight w:val="none"/>
              </w:rPr>
              <w:t>本项目不接受联合体</w:t>
            </w:r>
            <w:r>
              <w:rPr>
                <w:rFonts w:hint="eastAsia" w:ascii="宋体" w:hAnsi="宋体" w:eastAsia="宋体" w:cs="宋体"/>
                <w:color w:val="auto"/>
                <w:sz w:val="21"/>
                <w:szCs w:val="21"/>
                <w:highlight w:val="none"/>
                <w:lang w:eastAsia="zh-CN"/>
              </w:rPr>
              <w:t>报价</w:t>
            </w:r>
            <w:r>
              <w:rPr>
                <w:rFonts w:hint="eastAsia" w:ascii="宋体" w:hAnsi="宋体" w:eastAsia="宋体" w:cs="宋体"/>
                <w:color w:val="auto"/>
                <w:sz w:val="21"/>
                <w:szCs w:val="21"/>
                <w:highlight w:val="none"/>
              </w:rPr>
              <w:t>。</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restart"/>
            <w:tcBorders>
              <w:top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符合性审查</w:t>
            </w:r>
          </w:p>
        </w:tc>
        <w:tc>
          <w:tcPr>
            <w:tcW w:w="4811" w:type="dxa"/>
            <w:tcBorders>
              <w:top w:val="outset" w:color="111111" w:sz="6" w:space="0"/>
              <w:left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投标保证金是否已足额递交</w:t>
            </w:r>
          </w:p>
        </w:tc>
        <w:tc>
          <w:tcPr>
            <w:tcW w:w="1881" w:type="dxa"/>
            <w:tcBorders>
              <w:top w:val="outset" w:color="111111" w:sz="6" w:space="0"/>
              <w:left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报价文件完整、符合磋商文件规定的签署、 盖章</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报价价格是否固定唯一的</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报价有效期是否为90天</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732"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spacing w:line="480" w:lineRule="exact"/>
              <w:rPr>
                <w:rFonts w:hint="eastAsia" w:ascii="宋体" w:hAnsi="宋体" w:eastAsia="宋体" w:cs="宋体"/>
                <w:color w:val="auto"/>
              </w:rPr>
            </w:pPr>
            <w:r>
              <w:rPr>
                <w:rFonts w:hint="eastAsia" w:ascii="宋体" w:hAnsi="宋体" w:eastAsia="宋体" w:cs="宋体"/>
                <w:color w:val="auto"/>
              </w:rPr>
              <w:t>投标报价没有超出预算（</w:t>
            </w:r>
            <w:r>
              <w:rPr>
                <w:rFonts w:hint="eastAsia" w:ascii="宋体" w:hAnsi="宋体" w:eastAsia="宋体" w:cs="宋体"/>
                <w:color w:val="auto"/>
                <w:szCs w:val="21"/>
              </w:rPr>
              <w:t>预算金额：</w:t>
            </w:r>
            <w:r>
              <w:rPr>
                <w:rFonts w:hint="eastAsia" w:ascii="宋体" w:hAnsi="宋体" w:cs="宋体"/>
                <w:color w:val="auto"/>
                <w:szCs w:val="21"/>
                <w:lang w:eastAsia="zh-CN"/>
              </w:rPr>
              <w:t>¥800,000.00元</w:t>
            </w:r>
            <w:r>
              <w:rPr>
                <w:rFonts w:hint="eastAsia" w:ascii="宋体" w:hAnsi="宋体" w:eastAsia="宋体" w:cs="宋体"/>
                <w:color w:val="auto"/>
              </w:rPr>
              <w:t>）</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商务没有重大偏离或保留</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是否满足《用户需求书》中功能要求、技术指标和服务要求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78" w:hRule="atLeast"/>
          <w:jc w:val="center"/>
        </w:trPr>
        <w:tc>
          <w:tcPr>
            <w:tcW w:w="783" w:type="dxa"/>
            <w:vMerge w:val="continue"/>
            <w:tcBorders>
              <w:bottom w:val="outset" w:color="111111" w:sz="6" w:space="0"/>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没有其它未实质性响应磋商文件的要求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bl>
    <w:p>
      <w:pPr>
        <w:pStyle w:val="12"/>
        <w:spacing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注：以上材料将作为报价人合格性和有效性审核的重要内容之一，报价人必须严格按照其内容及序列要求在报价文件中对应如实提供，对缺漏和不符合项将会直接导致无效报价！在对应的□打“√”。</w:t>
      </w:r>
    </w:p>
    <w:p>
      <w:pPr>
        <w:pStyle w:val="12"/>
        <w:spacing w:after="0" w:line="360" w:lineRule="auto"/>
        <w:rPr>
          <w:rFonts w:hint="eastAsia" w:ascii="宋体" w:hAnsi="宋体" w:eastAsia="宋体" w:cs="宋体"/>
          <w:color w:val="auto"/>
          <w:sz w:val="21"/>
          <w:szCs w:val="21"/>
        </w:rPr>
      </w:pPr>
    </w:p>
    <w:p>
      <w:pPr>
        <w:adjustRightInd w:val="0"/>
        <w:snapToGrid w:val="0"/>
        <w:spacing w:line="360" w:lineRule="auto"/>
        <w:jc w:val="both"/>
        <w:rPr>
          <w:rFonts w:hint="eastAsia" w:ascii="宋体" w:hAnsi="宋体" w:eastAsia="宋体" w:cs="宋体"/>
          <w:color w:val="auto"/>
          <w:szCs w:val="21"/>
          <w:u w:val="single"/>
        </w:rPr>
      </w:pPr>
      <w:r>
        <w:rPr>
          <w:rFonts w:hint="eastAsia" w:ascii="宋体" w:hAnsi="宋体" w:eastAsia="宋体" w:cs="宋体"/>
          <w:color w:val="auto"/>
          <w:szCs w:val="21"/>
        </w:rPr>
        <w:t>报价人法定代表人（或法定代表人授权代表）签字：</w:t>
      </w:r>
      <w:r>
        <w:rPr>
          <w:rFonts w:hint="eastAsia" w:ascii="宋体" w:hAnsi="宋体" w:eastAsia="宋体" w:cs="宋体"/>
          <w:color w:val="auto"/>
          <w:szCs w:val="21"/>
          <w:u w:val="single"/>
        </w:rPr>
        <w:t xml:space="preserve">                   </w:t>
      </w:r>
    </w:p>
    <w:p>
      <w:pPr>
        <w:adjustRightInd w:val="0"/>
        <w:snapToGrid w:val="0"/>
        <w:spacing w:line="360" w:lineRule="auto"/>
        <w:jc w:val="both"/>
        <w:rPr>
          <w:rFonts w:hint="eastAsia" w:ascii="宋体" w:hAnsi="宋体" w:eastAsia="宋体" w:cs="宋体"/>
          <w:color w:val="auto"/>
          <w:szCs w:val="21"/>
          <w:u w:val="single"/>
        </w:rPr>
      </w:pPr>
      <w:r>
        <w:rPr>
          <w:rFonts w:hint="eastAsia" w:ascii="宋体" w:hAnsi="宋体" w:eastAsia="宋体" w:cs="宋体"/>
          <w:color w:val="auto"/>
          <w:szCs w:val="21"/>
        </w:rPr>
        <w:t>报价人名称（签章）：</w:t>
      </w:r>
      <w:r>
        <w:rPr>
          <w:rFonts w:hint="eastAsia" w:ascii="宋体" w:hAnsi="宋体" w:eastAsia="宋体" w:cs="宋体"/>
          <w:color w:val="auto"/>
          <w:szCs w:val="21"/>
          <w:u w:val="single"/>
        </w:rPr>
        <w:t xml:space="preserve">                        </w:t>
      </w:r>
    </w:p>
    <w:p>
      <w:pPr>
        <w:tabs>
          <w:tab w:val="left" w:pos="800"/>
          <w:tab w:val="left" w:pos="1000"/>
        </w:tabs>
        <w:spacing w:line="360" w:lineRule="auto"/>
        <w:jc w:val="both"/>
        <w:rPr>
          <w:rFonts w:hint="eastAsia" w:ascii="宋体" w:hAnsi="宋体" w:eastAsia="宋体" w:cs="宋体"/>
          <w:color w:val="auto"/>
          <w:szCs w:val="21"/>
        </w:rPr>
        <w:sectPr>
          <w:headerReference r:id="rId12" w:type="default"/>
          <w:footerReference r:id="rId13" w:type="default"/>
          <w:pgSz w:w="11907" w:h="16840"/>
          <w:pgMar w:top="1440" w:right="1418" w:bottom="1440" w:left="1418" w:header="851" w:footer="851" w:gutter="0"/>
          <w:pgNumType w:fmt="decimal" w:start="1"/>
          <w:cols w:space="720" w:num="1"/>
          <w:docGrid w:linePitch="285" w:charSpace="0"/>
        </w:sectPr>
      </w:pPr>
      <w:r>
        <w:rPr>
          <w:rFonts w:hint="eastAsia" w:ascii="宋体" w:hAnsi="宋体" w:eastAsia="宋体" w:cs="宋体"/>
          <w:color w:val="auto"/>
          <w:szCs w:val="21"/>
        </w:rPr>
        <w:t>日期：   年   月   日</w:t>
      </w:r>
    </w:p>
    <w:p>
      <w:pPr>
        <w:spacing w:line="360" w:lineRule="auto"/>
        <w:jc w:val="center"/>
        <w:rPr>
          <w:rFonts w:hint="eastAsia" w:ascii="宋体" w:hAnsi="宋体" w:eastAsia="宋体" w:cs="宋体"/>
          <w:b/>
          <w:bCs/>
          <w:color w:val="auto"/>
          <w:szCs w:val="21"/>
        </w:rPr>
      </w:pPr>
      <w:r>
        <w:rPr>
          <w:rFonts w:hint="eastAsia" w:ascii="宋体" w:hAnsi="宋体" w:eastAsia="宋体" w:cs="宋体"/>
          <w:b/>
          <w:bCs/>
          <w:color w:val="auto"/>
          <w:szCs w:val="21"/>
        </w:rPr>
        <w:t>1.2评审项目报价资料表</w:t>
      </w:r>
    </w:p>
    <w:tbl>
      <w:tblPr>
        <w:tblStyle w:val="32"/>
        <w:tblpPr w:leftFromText="180" w:rightFromText="180" w:vertAnchor="page" w:horzAnchor="margin" w:tblpXSpec="center" w:tblpY="2213"/>
        <w:tblW w:w="94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633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trPr>
        <w:tc>
          <w:tcPr>
            <w:tcW w:w="1548" w:type="dxa"/>
            <w:vAlign w:val="center"/>
          </w:tcPr>
          <w:p>
            <w:pPr>
              <w:pStyle w:val="52"/>
              <w:keepNext w:val="0"/>
              <w:adjustRightInd/>
              <w:spacing w:before="0" w:after="0" w:line="360" w:lineRule="auto"/>
              <w:rPr>
                <w:rFonts w:hint="eastAsia" w:ascii="宋体" w:hAnsi="宋体" w:eastAsia="宋体" w:cs="宋体"/>
                <w:b/>
                <w:bCs/>
                <w:color w:val="auto"/>
                <w:spacing w:val="0"/>
                <w:kern w:val="2"/>
                <w:sz w:val="21"/>
                <w:szCs w:val="21"/>
              </w:rPr>
            </w:pPr>
            <w:r>
              <w:rPr>
                <w:rFonts w:hint="eastAsia" w:ascii="宋体" w:hAnsi="宋体" w:eastAsia="宋体" w:cs="宋体"/>
                <w:b/>
                <w:bCs/>
                <w:color w:val="auto"/>
                <w:spacing w:val="0"/>
                <w:kern w:val="2"/>
                <w:sz w:val="21"/>
                <w:szCs w:val="21"/>
              </w:rPr>
              <w:t>评审分项</w:t>
            </w:r>
          </w:p>
        </w:tc>
        <w:tc>
          <w:tcPr>
            <w:tcW w:w="6330" w:type="dxa"/>
            <w:vAlign w:val="center"/>
          </w:tcPr>
          <w:p>
            <w:pPr>
              <w:pStyle w:val="52"/>
              <w:keepNext w:val="0"/>
              <w:adjustRightInd/>
              <w:spacing w:before="0" w:after="0" w:line="360" w:lineRule="auto"/>
              <w:rPr>
                <w:rFonts w:hint="eastAsia" w:ascii="宋体" w:hAnsi="宋体" w:eastAsia="宋体" w:cs="宋体"/>
                <w:b/>
                <w:bCs/>
                <w:color w:val="auto"/>
                <w:spacing w:val="0"/>
                <w:kern w:val="2"/>
                <w:sz w:val="21"/>
                <w:szCs w:val="21"/>
              </w:rPr>
            </w:pPr>
            <w:r>
              <w:rPr>
                <w:rFonts w:hint="eastAsia" w:ascii="宋体" w:hAnsi="宋体" w:eastAsia="宋体" w:cs="宋体"/>
                <w:b/>
                <w:bCs/>
                <w:color w:val="auto"/>
                <w:spacing w:val="0"/>
                <w:kern w:val="2"/>
                <w:sz w:val="21"/>
                <w:szCs w:val="21"/>
              </w:rPr>
              <w:t>评审细则</w:t>
            </w:r>
          </w:p>
        </w:tc>
        <w:tc>
          <w:tcPr>
            <w:tcW w:w="1620" w:type="dxa"/>
            <w:vAlign w:val="center"/>
          </w:tcPr>
          <w:p>
            <w:pPr>
              <w:pStyle w:val="52"/>
              <w:keepNext w:val="0"/>
              <w:adjustRightInd/>
              <w:spacing w:before="0" w:after="0" w:line="360" w:lineRule="auto"/>
              <w:rPr>
                <w:rFonts w:hint="eastAsia" w:ascii="宋体" w:hAnsi="宋体" w:eastAsia="宋体" w:cs="宋体"/>
                <w:b/>
                <w:bCs/>
                <w:color w:val="auto"/>
                <w:spacing w:val="0"/>
                <w:kern w:val="2"/>
                <w:sz w:val="21"/>
                <w:szCs w:val="21"/>
              </w:rPr>
            </w:pPr>
            <w:r>
              <w:rPr>
                <w:rFonts w:hint="eastAsia" w:ascii="宋体" w:hAnsi="宋体" w:eastAsia="宋体" w:cs="宋体"/>
                <w:b/>
                <w:bCs/>
                <w:color w:val="auto"/>
                <w:spacing w:val="0"/>
                <w:kern w:val="2"/>
                <w:sz w:val="21"/>
                <w:szCs w:val="21"/>
              </w:rPr>
              <w:t>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7" w:hRule="atLeast"/>
        </w:trPr>
        <w:tc>
          <w:tcPr>
            <w:tcW w:w="1548" w:type="dxa"/>
            <w:vAlign w:val="center"/>
          </w:tcPr>
          <w:p>
            <w:pPr>
              <w:pStyle w:val="55"/>
              <w:spacing w:before="0" w:after="0" w:line="360" w:lineRule="auto"/>
              <w:rPr>
                <w:rFonts w:hint="eastAsia" w:ascii="宋体" w:hAnsi="宋体" w:eastAsia="宋体" w:cs="宋体"/>
                <w:color w:val="auto"/>
                <w:sz w:val="21"/>
                <w:szCs w:val="21"/>
              </w:rPr>
            </w:pPr>
          </w:p>
        </w:tc>
        <w:tc>
          <w:tcPr>
            <w:tcW w:w="6330" w:type="dxa"/>
            <w:vAlign w:val="center"/>
          </w:tcPr>
          <w:p>
            <w:pPr>
              <w:pStyle w:val="21"/>
              <w:spacing w:line="360" w:lineRule="auto"/>
              <w:rPr>
                <w:rFonts w:hint="eastAsia" w:ascii="宋体" w:hAnsi="宋体" w:eastAsia="宋体" w:cs="宋体"/>
                <w:b/>
                <w:bCs/>
                <w:i/>
                <w:iCs/>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1"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1"/>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2"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1"/>
              <w:spacing w:line="360" w:lineRule="auto"/>
              <w:rPr>
                <w:rFonts w:hint="eastAsia" w:ascii="宋体" w:hAnsi="宋体" w:eastAsia="宋体" w:cs="宋体"/>
                <w:b/>
                <w:bCs/>
                <w:i/>
                <w:iCs/>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70"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1"/>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8"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1"/>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62"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1"/>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37"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1"/>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0" w:leftChars="-81" w:firstLine="420" w:firstLineChars="200"/>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trPr>
        <w:tc>
          <w:tcPr>
            <w:tcW w:w="1548" w:type="dxa"/>
            <w:vAlign w:val="center"/>
          </w:tcPr>
          <w:p>
            <w:pPr>
              <w:spacing w:line="360" w:lineRule="auto"/>
              <w:jc w:val="center"/>
              <w:rPr>
                <w:rFonts w:hint="eastAsia" w:ascii="宋体" w:hAnsi="宋体" w:eastAsia="宋体" w:cs="宋体"/>
                <w:color w:val="auto"/>
                <w:szCs w:val="21"/>
              </w:rPr>
            </w:pPr>
          </w:p>
        </w:tc>
        <w:tc>
          <w:tcPr>
            <w:tcW w:w="6330" w:type="dxa"/>
            <w:vAlign w:val="center"/>
          </w:tcPr>
          <w:p>
            <w:pPr>
              <w:pStyle w:val="21"/>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4"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4" w:hRule="atLeast"/>
        </w:trPr>
        <w:tc>
          <w:tcPr>
            <w:tcW w:w="1548" w:type="dxa"/>
            <w:vAlign w:val="center"/>
          </w:tcPr>
          <w:p>
            <w:pPr>
              <w:pStyle w:val="21"/>
              <w:spacing w:line="360" w:lineRule="auto"/>
              <w:jc w:val="center"/>
              <w:rPr>
                <w:rFonts w:hint="eastAsia" w:ascii="宋体" w:hAnsi="宋体" w:eastAsia="宋体" w:cs="宋体"/>
                <w:color w:val="auto"/>
                <w:szCs w:val="21"/>
              </w:rPr>
            </w:pPr>
          </w:p>
        </w:tc>
        <w:tc>
          <w:tcPr>
            <w:tcW w:w="6330" w:type="dxa"/>
            <w:vAlign w:val="center"/>
          </w:tcPr>
          <w:p>
            <w:pPr>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2" w:hRule="atLeast"/>
        </w:trPr>
        <w:tc>
          <w:tcPr>
            <w:tcW w:w="1548" w:type="dxa"/>
            <w:vAlign w:val="center"/>
          </w:tcPr>
          <w:p>
            <w:pPr>
              <w:spacing w:line="360" w:lineRule="auto"/>
              <w:jc w:val="center"/>
              <w:rPr>
                <w:rFonts w:hint="eastAsia" w:ascii="宋体" w:hAnsi="宋体" w:eastAsia="宋体" w:cs="宋体"/>
                <w:color w:val="auto"/>
                <w:szCs w:val="21"/>
              </w:rPr>
            </w:pPr>
          </w:p>
        </w:tc>
        <w:tc>
          <w:tcPr>
            <w:tcW w:w="6330" w:type="dxa"/>
            <w:vAlign w:val="center"/>
          </w:tcPr>
          <w:p>
            <w:pPr>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0" w:hRule="atLeast"/>
        </w:trPr>
        <w:tc>
          <w:tcPr>
            <w:tcW w:w="9498" w:type="dxa"/>
            <w:gridSpan w:val="3"/>
            <w:vAlign w:val="center"/>
          </w:tcPr>
          <w:p>
            <w:pPr>
              <w:spacing w:line="360" w:lineRule="auto"/>
              <w:ind w:left="-65" w:leftChars="-31"/>
              <w:rPr>
                <w:rFonts w:hint="eastAsia" w:ascii="宋体" w:hAnsi="宋体" w:eastAsia="宋体" w:cs="宋体"/>
                <w:color w:val="auto"/>
                <w:szCs w:val="21"/>
              </w:rPr>
            </w:pPr>
            <w:r>
              <w:rPr>
                <w:rFonts w:hint="eastAsia" w:ascii="宋体" w:hAnsi="宋体" w:eastAsia="宋体" w:cs="宋体"/>
                <w:color w:val="auto"/>
                <w:szCs w:val="21"/>
              </w:rPr>
              <w:t>注：报价人应分别结合磋商文件第二部分报价人须知中《</w:t>
            </w:r>
            <w:r>
              <w:rPr>
                <w:rFonts w:hint="eastAsia" w:ascii="宋体" w:hAnsi="宋体" w:eastAsia="宋体" w:cs="宋体"/>
                <w:color w:val="auto"/>
                <w:szCs w:val="21"/>
                <w:lang w:eastAsia="zh-CN"/>
              </w:rPr>
              <w:t>技术商务</w:t>
            </w:r>
            <w:r>
              <w:rPr>
                <w:rFonts w:hint="eastAsia" w:ascii="宋体" w:hAnsi="宋体" w:eastAsia="宋体" w:cs="宋体"/>
                <w:color w:val="auto"/>
                <w:szCs w:val="21"/>
              </w:rPr>
              <w:t>打分表》的内容，列出评审分项在报价文件所在位置，以便查对。</w:t>
            </w:r>
          </w:p>
        </w:tc>
      </w:tr>
    </w:tbl>
    <w:p>
      <w:pPr>
        <w:pStyle w:val="3"/>
        <w:numPr>
          <w:ilvl w:val="0"/>
          <w:numId w:val="0"/>
        </w:numPr>
        <w:tabs>
          <w:tab w:val="left" w:pos="630"/>
        </w:tabs>
        <w:spacing w:before="360" w:after="120"/>
        <w:rPr>
          <w:rFonts w:hint="eastAsia" w:ascii="宋体" w:hAnsi="宋体" w:eastAsia="宋体" w:cs="宋体"/>
          <w:color w:val="auto"/>
          <w:sz w:val="21"/>
          <w:szCs w:val="21"/>
        </w:rPr>
      </w:pPr>
    </w:p>
    <w:p>
      <w:pPr>
        <w:adjustRightInd w:val="0"/>
        <w:snapToGrid w:val="0"/>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报价人法定代表人（或法定代表人授权代表）签字：</w:t>
      </w:r>
      <w:r>
        <w:rPr>
          <w:rFonts w:hint="eastAsia" w:ascii="宋体" w:hAnsi="宋体" w:eastAsia="宋体" w:cs="宋体"/>
          <w:color w:val="auto"/>
          <w:szCs w:val="21"/>
          <w:u w:val="single"/>
        </w:rPr>
        <w:t xml:space="preserve">                   </w:t>
      </w:r>
    </w:p>
    <w:p>
      <w:pPr>
        <w:adjustRightInd w:val="0"/>
        <w:snapToGrid w:val="0"/>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报价人名称（签章）：</w:t>
      </w:r>
      <w:r>
        <w:rPr>
          <w:rFonts w:hint="eastAsia" w:ascii="宋体" w:hAnsi="宋体" w:eastAsia="宋体" w:cs="宋体"/>
          <w:color w:val="auto"/>
          <w:szCs w:val="21"/>
          <w:u w:val="single"/>
        </w:rPr>
        <w:t xml:space="preserve">                        </w:t>
      </w:r>
    </w:p>
    <w:p>
      <w:pPr>
        <w:adjustRightInd w:val="0"/>
        <w:snapToGrid w:val="0"/>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日期：   年   月   日</w:t>
      </w:r>
    </w:p>
    <w:p>
      <w:pPr>
        <w:tabs>
          <w:tab w:val="left" w:pos="800"/>
          <w:tab w:val="left" w:pos="1000"/>
        </w:tabs>
        <w:spacing w:line="360" w:lineRule="auto"/>
        <w:jc w:val="both"/>
        <w:rPr>
          <w:rFonts w:hint="eastAsia" w:ascii="宋体" w:hAnsi="宋体" w:eastAsia="宋体" w:cs="宋体"/>
          <w:color w:val="auto"/>
        </w:rPr>
      </w:pPr>
      <w:r>
        <w:rPr>
          <w:rFonts w:hint="eastAsia" w:ascii="宋体" w:hAnsi="宋体" w:eastAsia="宋体" w:cs="宋体"/>
          <w:color w:val="auto"/>
        </w:rPr>
        <w:br w:type="page"/>
      </w: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b/>
          <w:color w:val="auto"/>
          <w:sz w:val="36"/>
        </w:rPr>
      </w:pPr>
    </w:p>
    <w:p>
      <w:pPr>
        <w:pStyle w:val="14"/>
        <w:spacing w:line="480" w:lineRule="exact"/>
        <w:jc w:val="center"/>
        <w:rPr>
          <w:rFonts w:hint="eastAsia" w:ascii="宋体" w:hAnsi="宋体" w:eastAsia="宋体" w:cs="宋体"/>
          <w:b/>
          <w:color w:val="auto"/>
          <w:sz w:val="36"/>
        </w:rPr>
      </w:pPr>
    </w:p>
    <w:p>
      <w:pPr>
        <w:pStyle w:val="14"/>
        <w:spacing w:line="480" w:lineRule="exact"/>
        <w:jc w:val="center"/>
        <w:outlineLvl w:val="0"/>
        <w:rPr>
          <w:rFonts w:hint="eastAsia" w:ascii="宋体" w:hAnsi="宋体" w:eastAsia="宋体" w:cs="宋体"/>
          <w:b/>
          <w:color w:val="auto"/>
          <w:sz w:val="36"/>
        </w:rPr>
      </w:pPr>
      <w:r>
        <w:rPr>
          <w:rFonts w:hint="eastAsia" w:ascii="宋体" w:hAnsi="宋体" w:eastAsia="宋体" w:cs="宋体"/>
          <w:b/>
          <w:color w:val="auto"/>
          <w:sz w:val="36"/>
        </w:rPr>
        <w:t>一、项 目 报 价 表</w:t>
      </w:r>
    </w:p>
    <w:p>
      <w:pPr>
        <w:pStyle w:val="2"/>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51" w:name="_Hlt10519799"/>
      <w:bookmarkEnd w:id="51"/>
      <w:bookmarkStart w:id="52" w:name="_Toc42951051"/>
      <w:r>
        <w:rPr>
          <w:rFonts w:hint="eastAsia" w:ascii="宋体" w:hAnsi="宋体" w:eastAsia="宋体" w:cs="宋体"/>
          <w:color w:val="auto"/>
          <w:sz w:val="32"/>
          <w:szCs w:val="32"/>
        </w:rPr>
        <w:t>1．报</w:t>
      </w:r>
      <w:bookmarkStart w:id="53" w:name="_Hlt10519308"/>
      <w:bookmarkEnd w:id="53"/>
      <w:r>
        <w:rPr>
          <w:rFonts w:hint="eastAsia" w:ascii="宋体" w:hAnsi="宋体" w:eastAsia="宋体" w:cs="宋体"/>
          <w:color w:val="auto"/>
          <w:sz w:val="32"/>
          <w:szCs w:val="32"/>
        </w:rPr>
        <w:t>价文件格式</w:t>
      </w:r>
      <w:bookmarkEnd w:id="52"/>
      <w:bookmarkStart w:id="54" w:name="_Hlt10456397"/>
      <w:bookmarkEnd w:id="54"/>
    </w:p>
    <w:p>
      <w:pPr>
        <w:pStyle w:val="14"/>
        <w:spacing w:line="480" w:lineRule="exact"/>
        <w:ind w:left="420" w:leftChars="200"/>
        <w:rPr>
          <w:rFonts w:hint="eastAsia" w:ascii="宋体" w:hAnsi="宋体" w:eastAsia="宋体" w:cs="宋体"/>
          <w:b/>
          <w:color w:val="auto"/>
        </w:rPr>
      </w:pPr>
    </w:p>
    <w:p>
      <w:pPr>
        <w:pStyle w:val="14"/>
        <w:spacing w:line="480" w:lineRule="exact"/>
        <w:ind w:left="420" w:leftChars="200"/>
        <w:rPr>
          <w:rFonts w:hint="eastAsia" w:ascii="宋体" w:hAnsi="宋体" w:eastAsia="宋体" w:cs="宋体"/>
          <w:b/>
          <w:color w:val="auto"/>
        </w:rPr>
      </w:pPr>
      <w:r>
        <w:rPr>
          <w:rFonts w:hint="eastAsia" w:ascii="宋体" w:hAnsi="宋体" w:eastAsia="宋体" w:cs="宋体"/>
          <w:b/>
          <w:color w:val="auto"/>
        </w:rPr>
        <w:t xml:space="preserve">附表1.1  </w:t>
      </w:r>
    </w:p>
    <w:p>
      <w:pPr>
        <w:pStyle w:val="14"/>
        <w:spacing w:line="480" w:lineRule="exact"/>
        <w:jc w:val="center"/>
        <w:rPr>
          <w:rFonts w:hint="eastAsia" w:ascii="宋体" w:hAnsi="宋体" w:eastAsia="宋体" w:cs="宋体"/>
          <w:b/>
          <w:color w:val="auto"/>
          <w:sz w:val="24"/>
        </w:rPr>
      </w:pPr>
      <w:r>
        <w:rPr>
          <w:rFonts w:hint="eastAsia" w:ascii="宋体" w:hAnsi="宋体" w:eastAsia="宋体" w:cs="宋体"/>
          <w:b/>
          <w:color w:val="auto"/>
          <w:sz w:val="24"/>
        </w:rPr>
        <w:t>报价总表</w:t>
      </w:r>
    </w:p>
    <w:p>
      <w:pPr>
        <w:pStyle w:val="14"/>
        <w:spacing w:line="480" w:lineRule="exact"/>
        <w:jc w:val="center"/>
        <w:rPr>
          <w:rFonts w:hint="eastAsia" w:ascii="宋体" w:hAnsi="宋体" w:eastAsia="宋体" w:cs="宋体"/>
          <w:color w:val="auto"/>
          <w:sz w:val="24"/>
        </w:rPr>
      </w:pPr>
      <w:r>
        <w:rPr>
          <w:rFonts w:hint="eastAsia" w:ascii="宋体" w:hAnsi="宋体" w:eastAsia="宋体" w:cs="宋体"/>
          <w:color w:val="auto"/>
        </w:rPr>
        <w:t xml:space="preserve"> [货币单位：人民币元]</w:t>
      </w:r>
    </w:p>
    <w:p>
      <w:pPr>
        <w:pStyle w:val="14"/>
        <w:spacing w:line="480" w:lineRule="exact"/>
        <w:rPr>
          <w:rFonts w:hint="eastAsia" w:ascii="宋体" w:hAnsi="宋体" w:eastAsia="宋体" w:cs="宋体"/>
          <w:color w:val="auto"/>
          <w:szCs w:val="21"/>
        </w:rPr>
      </w:pPr>
      <w:r>
        <w:rPr>
          <w:rFonts w:hint="eastAsia" w:ascii="宋体" w:hAnsi="宋体" w:eastAsia="宋体" w:cs="宋体"/>
          <w:color w:val="auto"/>
        </w:rPr>
        <w:t xml:space="preserve">报价人名称：                               </w:t>
      </w:r>
      <w:r>
        <w:rPr>
          <w:rFonts w:hint="eastAsia" w:hAnsi="宋体" w:cs="宋体"/>
          <w:color w:val="auto"/>
          <w:lang w:val="en-US" w:eastAsia="zh-CN"/>
        </w:rPr>
        <w:t xml:space="preserve">         </w:t>
      </w:r>
      <w:r>
        <w:rPr>
          <w:rFonts w:hint="eastAsia" w:ascii="宋体" w:hAnsi="宋体" w:eastAsia="宋体" w:cs="宋体"/>
          <w:color w:val="auto"/>
        </w:rPr>
        <w:t xml:space="preserve">  编号：</w:t>
      </w:r>
      <w:r>
        <w:rPr>
          <w:rFonts w:hint="eastAsia" w:hAnsi="宋体" w:cs="宋体"/>
          <w:color w:val="auto"/>
          <w:szCs w:val="21"/>
          <w:lang w:eastAsia="zh-CN"/>
        </w:rPr>
        <w:t>445323-201811-434006-0003</w:t>
      </w:r>
    </w:p>
    <w:tbl>
      <w:tblPr>
        <w:tblStyle w:val="32"/>
        <w:tblW w:w="9210" w:type="dxa"/>
        <w:tblInd w:w="0" w:type="dxa"/>
        <w:tblLayout w:type="fixed"/>
        <w:tblCellMar>
          <w:top w:w="0" w:type="dxa"/>
          <w:left w:w="30" w:type="dxa"/>
          <w:bottom w:w="0" w:type="dxa"/>
          <w:right w:w="30" w:type="dxa"/>
        </w:tblCellMar>
      </w:tblPr>
      <w:tblGrid>
        <w:gridCol w:w="644"/>
        <w:gridCol w:w="2902"/>
        <w:gridCol w:w="2820"/>
        <w:gridCol w:w="2844"/>
      </w:tblGrid>
      <w:tr>
        <w:tblPrEx>
          <w:tblLayout w:type="fixed"/>
          <w:tblCellMar>
            <w:top w:w="0" w:type="dxa"/>
            <w:left w:w="30" w:type="dxa"/>
            <w:bottom w:w="0" w:type="dxa"/>
            <w:right w:w="30" w:type="dxa"/>
          </w:tblCellMar>
        </w:tblPrEx>
        <w:trPr>
          <w:cantSplit/>
          <w:trHeight w:val="703" w:hRule="atLeast"/>
        </w:trPr>
        <w:tc>
          <w:tcPr>
            <w:tcW w:w="644"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序号</w:t>
            </w:r>
          </w:p>
        </w:tc>
        <w:tc>
          <w:tcPr>
            <w:tcW w:w="2902"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采购内容</w:t>
            </w:r>
          </w:p>
        </w:tc>
        <w:tc>
          <w:tcPr>
            <w:tcW w:w="28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磋商总报价（人民币 元）</w:t>
            </w:r>
          </w:p>
        </w:tc>
        <w:tc>
          <w:tcPr>
            <w:tcW w:w="28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服务期</w:t>
            </w:r>
          </w:p>
        </w:tc>
      </w:tr>
      <w:tr>
        <w:tblPrEx>
          <w:tblLayout w:type="fixed"/>
          <w:tblCellMar>
            <w:top w:w="0" w:type="dxa"/>
            <w:left w:w="30" w:type="dxa"/>
            <w:bottom w:w="0" w:type="dxa"/>
            <w:right w:w="30" w:type="dxa"/>
          </w:tblCellMar>
        </w:tblPrEx>
        <w:trPr>
          <w:cantSplit/>
          <w:trHeight w:val="1349" w:hRule="atLeast"/>
        </w:trPr>
        <w:tc>
          <w:tcPr>
            <w:tcW w:w="644"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1</w:t>
            </w:r>
          </w:p>
        </w:tc>
        <w:tc>
          <w:tcPr>
            <w:tcW w:w="2902"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p>
        </w:tc>
        <w:tc>
          <w:tcPr>
            <w:tcW w:w="28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p>
        </w:tc>
        <w:tc>
          <w:tcPr>
            <w:tcW w:w="2844"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p>
        </w:tc>
      </w:tr>
      <w:tr>
        <w:tblPrEx>
          <w:tblLayout w:type="fixed"/>
          <w:tblCellMar>
            <w:top w:w="0" w:type="dxa"/>
            <w:left w:w="30" w:type="dxa"/>
            <w:bottom w:w="0" w:type="dxa"/>
            <w:right w:w="30" w:type="dxa"/>
          </w:tblCellMar>
        </w:tblPrEx>
        <w:trPr>
          <w:cantSplit/>
          <w:trHeight w:val="704" w:hRule="atLeast"/>
        </w:trPr>
        <w:tc>
          <w:tcPr>
            <w:tcW w:w="3546"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rPr>
            </w:pPr>
            <w:r>
              <w:rPr>
                <w:rFonts w:hint="eastAsia" w:ascii="宋体" w:hAnsi="宋体" w:eastAsia="宋体" w:cs="宋体"/>
                <w:b/>
                <w:color w:val="auto"/>
              </w:rPr>
              <w:t>总计</w:t>
            </w:r>
          </w:p>
        </w:tc>
        <w:tc>
          <w:tcPr>
            <w:tcW w:w="5664"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both"/>
              <w:rPr>
                <w:rFonts w:hint="eastAsia" w:ascii="宋体" w:hAnsi="宋体" w:eastAsia="宋体" w:cs="宋体"/>
                <w:b/>
                <w:color w:val="auto"/>
              </w:rPr>
            </w:pPr>
            <w:r>
              <w:rPr>
                <w:rFonts w:hint="eastAsia" w:ascii="宋体" w:hAnsi="宋体" w:eastAsia="宋体" w:cs="宋体"/>
                <w:b/>
                <w:color w:val="auto"/>
              </w:rPr>
              <w:t>大写：</w:t>
            </w:r>
          </w:p>
          <w:p>
            <w:pPr>
              <w:autoSpaceDE w:val="0"/>
              <w:autoSpaceDN w:val="0"/>
              <w:adjustRightInd w:val="0"/>
              <w:spacing w:line="480" w:lineRule="exact"/>
              <w:jc w:val="both"/>
              <w:rPr>
                <w:rFonts w:hint="eastAsia" w:ascii="宋体" w:hAnsi="宋体" w:eastAsia="宋体" w:cs="宋体"/>
                <w:b/>
                <w:color w:val="auto"/>
              </w:rPr>
            </w:pPr>
            <w:r>
              <w:rPr>
                <w:rFonts w:hint="eastAsia" w:ascii="宋体" w:hAnsi="宋体" w:eastAsia="宋体" w:cs="宋体"/>
                <w:b/>
                <w:color w:val="auto"/>
              </w:rPr>
              <w:t>小写：</w:t>
            </w:r>
          </w:p>
        </w:tc>
      </w:tr>
    </w:tbl>
    <w:p>
      <w:pPr>
        <w:pStyle w:val="14"/>
        <w:spacing w:line="480" w:lineRule="exact"/>
        <w:rPr>
          <w:rFonts w:hint="eastAsia" w:ascii="宋体" w:hAnsi="宋体" w:eastAsia="宋体" w:cs="宋体"/>
          <w:color w:val="auto"/>
        </w:rPr>
      </w:pPr>
      <w:r>
        <w:rPr>
          <w:rFonts w:hint="eastAsia" w:ascii="宋体" w:hAnsi="宋体" w:eastAsia="宋体" w:cs="宋体"/>
          <w:color w:val="auto"/>
        </w:rPr>
        <w:t>注：1. 此表的总计是所有需采购方支付的本次招标标的金额总数，即</w:t>
      </w:r>
      <w:r>
        <w:rPr>
          <w:rFonts w:hint="eastAsia" w:ascii="宋体" w:hAnsi="宋体" w:eastAsia="宋体" w:cs="宋体"/>
          <w:b/>
          <w:color w:val="auto"/>
        </w:rPr>
        <w:t>报价总价</w:t>
      </w:r>
      <w:r>
        <w:rPr>
          <w:rFonts w:hint="eastAsia" w:ascii="宋体" w:hAnsi="宋体" w:eastAsia="宋体" w:cs="宋体"/>
          <w:color w:val="auto"/>
        </w:rPr>
        <w:t>。</w:t>
      </w:r>
    </w:p>
    <w:p>
      <w:pPr>
        <w:pStyle w:val="14"/>
        <w:spacing w:line="480" w:lineRule="exact"/>
        <w:ind w:left="735" w:hanging="735"/>
        <w:rPr>
          <w:rFonts w:hint="eastAsia" w:ascii="宋体" w:hAnsi="宋体" w:eastAsia="宋体" w:cs="宋体"/>
          <w:color w:val="auto"/>
        </w:rPr>
      </w:pPr>
      <w:r>
        <w:rPr>
          <w:rFonts w:hint="eastAsia" w:ascii="宋体" w:hAnsi="宋体" w:eastAsia="宋体" w:cs="宋体"/>
          <w:color w:val="auto"/>
        </w:rPr>
        <w:t xml:space="preserve">    2. 服务内容的价格应包含所检验、技术服务（包括技术资料、图纸的提供）、保修保障、项目管理等的全部费用。</w:t>
      </w:r>
    </w:p>
    <w:p>
      <w:pPr>
        <w:pStyle w:val="14"/>
        <w:spacing w:line="480" w:lineRule="exact"/>
        <w:ind w:left="735" w:hanging="735"/>
        <w:rPr>
          <w:rFonts w:hint="eastAsia" w:ascii="宋体" w:hAnsi="宋体" w:eastAsia="宋体" w:cs="宋体"/>
          <w:color w:val="auto"/>
        </w:rPr>
      </w:pPr>
      <w:r>
        <w:rPr>
          <w:rFonts w:hint="eastAsia" w:ascii="宋体" w:hAnsi="宋体" w:eastAsia="宋体" w:cs="宋体"/>
          <w:color w:val="auto"/>
        </w:rPr>
        <w:t xml:space="preserve">    3. 本表中所有项目的价格必须填写（不能空白），没有或免费或已包含在其它分项中的以“0”表示并在相应备注栏中说明。</w:t>
      </w:r>
    </w:p>
    <w:p>
      <w:pPr>
        <w:pStyle w:val="14"/>
        <w:spacing w:line="360" w:lineRule="auto"/>
        <w:ind w:left="735" w:hanging="735"/>
        <w:rPr>
          <w:rFonts w:hint="eastAsia" w:ascii="宋体" w:hAnsi="宋体" w:eastAsia="宋体" w:cs="宋体"/>
          <w:color w:val="auto"/>
        </w:rPr>
      </w:pPr>
    </w:p>
    <w:p>
      <w:pPr>
        <w:tabs>
          <w:tab w:val="left" w:pos="676"/>
          <w:tab w:val="left" w:pos="2330"/>
          <w:tab w:val="left" w:pos="9230"/>
        </w:tabs>
        <w:autoSpaceDE w:val="0"/>
        <w:autoSpaceDN w:val="0"/>
        <w:adjustRightInd w:val="0"/>
        <w:spacing w:line="360" w:lineRule="auto"/>
        <w:ind w:left="4700" w:leftChars="2238"/>
        <w:rPr>
          <w:rFonts w:hint="eastAsia" w:ascii="宋体" w:hAnsi="宋体" w:eastAsia="宋体" w:cs="宋体"/>
          <w:color w:val="auto"/>
        </w:rPr>
      </w:pPr>
      <w:r>
        <w:rPr>
          <w:rFonts w:hint="eastAsia" w:ascii="宋体" w:hAnsi="宋体" w:eastAsia="宋体" w:cs="宋体"/>
          <w:color w:val="auto"/>
        </w:rPr>
        <w:t>报价人（公章）：</w:t>
      </w:r>
    </w:p>
    <w:p>
      <w:pPr>
        <w:tabs>
          <w:tab w:val="left" w:pos="676"/>
          <w:tab w:val="left" w:pos="2330"/>
          <w:tab w:val="left" w:pos="9230"/>
        </w:tabs>
        <w:autoSpaceDE w:val="0"/>
        <w:autoSpaceDN w:val="0"/>
        <w:adjustRightInd w:val="0"/>
        <w:spacing w:line="360" w:lineRule="auto"/>
        <w:ind w:left="4700" w:leftChars="2238"/>
        <w:rPr>
          <w:rFonts w:hint="eastAsia" w:ascii="宋体" w:hAnsi="宋体" w:eastAsia="宋体" w:cs="宋体"/>
          <w:color w:val="auto"/>
        </w:rPr>
      </w:pPr>
      <w:r>
        <w:rPr>
          <w:rFonts w:hint="eastAsia" w:ascii="宋体" w:hAnsi="宋体" w:eastAsia="宋体" w:cs="宋体"/>
          <w:color w:val="auto"/>
        </w:rPr>
        <w:t>授权代表（签名）：</w:t>
      </w:r>
    </w:p>
    <w:p>
      <w:pPr>
        <w:pStyle w:val="14"/>
        <w:spacing w:line="360" w:lineRule="auto"/>
        <w:ind w:left="4700" w:leftChars="2238"/>
        <w:rPr>
          <w:rFonts w:hint="eastAsia" w:ascii="宋体" w:hAnsi="宋体" w:eastAsia="宋体" w:cs="宋体"/>
          <w:color w:val="auto"/>
        </w:rPr>
      </w:pPr>
      <w:r>
        <w:rPr>
          <w:rFonts w:hint="eastAsia" w:ascii="宋体" w:hAnsi="宋体" w:eastAsia="宋体" w:cs="宋体"/>
          <w:color w:val="auto"/>
        </w:rPr>
        <w:t>日       期：</w:t>
      </w:r>
    </w:p>
    <w:p>
      <w:pPr>
        <w:pStyle w:val="14"/>
        <w:spacing w:line="360" w:lineRule="auto"/>
        <w:rPr>
          <w:rFonts w:hint="eastAsia" w:ascii="宋体" w:hAnsi="宋体" w:eastAsia="宋体" w:cs="宋体"/>
          <w:color w:val="auto"/>
        </w:rPr>
      </w:pPr>
      <w:r>
        <w:rPr>
          <w:rFonts w:hint="eastAsia" w:ascii="宋体" w:hAnsi="宋体" w:eastAsia="宋体" w:cs="宋体"/>
          <w:color w:val="auto"/>
        </w:rPr>
        <w:br w:type="page"/>
      </w:r>
    </w:p>
    <w:p>
      <w:pPr>
        <w:pStyle w:val="14"/>
        <w:spacing w:line="360" w:lineRule="auto"/>
        <w:rPr>
          <w:rFonts w:hint="eastAsia" w:ascii="新宋体" w:hAnsi="新宋体" w:eastAsia="新宋体"/>
          <w:b/>
          <w:bCs w:val="0"/>
          <w:kern w:val="2"/>
          <w:sz w:val="24"/>
          <w:szCs w:val="24"/>
          <w:lang w:val="en-US" w:eastAsia="zh-CN" w:bidi="ar-SA"/>
        </w:rPr>
      </w:pPr>
      <w:r>
        <w:rPr>
          <w:rFonts w:hint="eastAsia" w:ascii="新宋体" w:hAnsi="新宋体" w:eastAsia="新宋体"/>
          <w:b/>
          <w:bCs w:val="0"/>
          <w:kern w:val="2"/>
          <w:sz w:val="24"/>
          <w:szCs w:val="24"/>
          <w:lang w:val="en-US" w:eastAsia="zh-CN" w:bidi="ar-SA"/>
        </w:rPr>
        <w:t>附表1.2  报价明细表</w:t>
      </w:r>
    </w:p>
    <w:p>
      <w:pPr>
        <w:pStyle w:val="14"/>
        <w:spacing w:line="360" w:lineRule="auto"/>
        <w:rPr>
          <w:rFonts w:hint="eastAsia" w:ascii="宋体" w:hAnsi="宋体" w:eastAsia="宋体" w:cs="宋体"/>
          <w:color w:val="auto"/>
          <w:sz w:val="36"/>
        </w:rPr>
      </w:pPr>
      <w:r>
        <w:rPr>
          <w:rFonts w:hint="eastAsia" w:ascii="新宋体" w:hAnsi="新宋体" w:eastAsia="新宋体"/>
          <w:b/>
          <w:bCs w:val="0"/>
          <w:kern w:val="2"/>
          <w:sz w:val="24"/>
          <w:szCs w:val="24"/>
          <w:lang w:val="en-US" w:eastAsia="zh-CN" w:bidi="ar-SA"/>
        </w:rPr>
        <w:t>按其规定与格式自行编制报价文件</w:t>
      </w:r>
      <w:r>
        <w:rPr>
          <w:rFonts w:hint="eastAsia" w:ascii="宋体" w:hAnsi="宋体" w:eastAsia="宋体" w:cs="宋体"/>
          <w:color w:val="auto"/>
          <w:sz w:val="36"/>
        </w:rPr>
        <w:br w:type="page"/>
      </w:r>
    </w:p>
    <w:p>
      <w:pPr>
        <w:rPr>
          <w:rFonts w:hint="eastAsia"/>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outlineLvl w:val="0"/>
        <w:rPr>
          <w:rFonts w:hint="eastAsia" w:ascii="宋体" w:hAnsi="宋体" w:eastAsia="宋体" w:cs="宋体"/>
          <w:b/>
          <w:color w:val="auto"/>
          <w:sz w:val="36"/>
        </w:rPr>
      </w:pPr>
      <w:r>
        <w:rPr>
          <w:rFonts w:hint="eastAsia" w:ascii="宋体" w:hAnsi="宋体" w:eastAsia="宋体" w:cs="宋体"/>
          <w:b/>
          <w:color w:val="auto"/>
          <w:sz w:val="36"/>
        </w:rPr>
        <w:t>二、商 务 响 应</w:t>
      </w:r>
    </w:p>
    <w:p>
      <w:pPr>
        <w:pStyle w:val="14"/>
        <w:spacing w:line="480" w:lineRule="exact"/>
        <w:jc w:val="center"/>
        <w:rPr>
          <w:rFonts w:hint="eastAsia" w:ascii="宋体" w:hAnsi="宋体" w:eastAsia="宋体" w:cs="宋体"/>
          <w:b/>
          <w:color w:val="auto"/>
          <w:sz w:val="36"/>
        </w:rPr>
      </w:pPr>
    </w:p>
    <w:p>
      <w:pPr>
        <w:pStyle w:val="2"/>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55" w:name="_Hlt10519541"/>
      <w:bookmarkEnd w:id="55"/>
      <w:bookmarkStart w:id="56" w:name="_Toc42951052"/>
      <w:bookmarkStart w:id="57" w:name="_Hlt10456257"/>
      <w:r>
        <w:rPr>
          <w:rFonts w:hint="eastAsia" w:ascii="宋体" w:hAnsi="宋体" w:eastAsia="宋体" w:cs="宋体"/>
          <w:color w:val="auto"/>
          <w:sz w:val="32"/>
          <w:szCs w:val="32"/>
        </w:rPr>
        <w:t>2．报价函格式</w:t>
      </w:r>
      <w:bookmarkEnd w:id="56"/>
    </w:p>
    <w:bookmarkEnd w:id="57"/>
    <w:p>
      <w:pPr>
        <w:spacing w:line="480" w:lineRule="exact"/>
        <w:jc w:val="center"/>
        <w:rPr>
          <w:rFonts w:hint="eastAsia" w:ascii="宋体" w:hAnsi="宋体" w:eastAsia="宋体" w:cs="宋体"/>
          <w:b/>
          <w:color w:val="auto"/>
          <w:sz w:val="32"/>
        </w:rPr>
      </w:pPr>
      <w:r>
        <w:rPr>
          <w:rFonts w:hint="eastAsia" w:ascii="宋体" w:hAnsi="宋体" w:eastAsia="宋体" w:cs="宋体"/>
          <w:b/>
          <w:color w:val="auto"/>
          <w:sz w:val="32"/>
        </w:rPr>
        <w:t>报 价 函</w:t>
      </w:r>
    </w:p>
    <w:p>
      <w:pPr>
        <w:spacing w:line="480" w:lineRule="exact"/>
        <w:rPr>
          <w:rFonts w:hint="eastAsia" w:ascii="宋体" w:hAnsi="宋体" w:eastAsia="宋体" w:cs="宋体"/>
          <w:b/>
          <w:color w:val="auto"/>
          <w:sz w:val="24"/>
        </w:rPr>
      </w:pPr>
      <w:r>
        <w:rPr>
          <w:rFonts w:hint="eastAsia" w:ascii="宋体" w:hAnsi="宋体" w:eastAsia="宋体" w:cs="宋体"/>
          <w:b/>
          <w:color w:val="auto"/>
          <w:sz w:val="24"/>
        </w:rPr>
        <w:t>致:广东晓君招标采购代理有限公司</w:t>
      </w:r>
    </w:p>
    <w:p>
      <w:pPr>
        <w:spacing w:line="480" w:lineRule="exact"/>
        <w:rPr>
          <w:rFonts w:hint="eastAsia" w:ascii="宋体" w:hAnsi="宋体" w:eastAsia="宋体" w:cs="宋体"/>
          <w:color w:val="auto"/>
        </w:rPr>
      </w:pPr>
      <w:r>
        <w:rPr>
          <w:rFonts w:hint="eastAsia" w:ascii="宋体" w:hAnsi="宋体" w:eastAsia="宋体" w:cs="宋体"/>
          <w:color w:val="auto"/>
        </w:rPr>
        <w:t xml:space="preserve">     我方确认收到贵方提供的</w:t>
      </w:r>
      <w:r>
        <w:rPr>
          <w:rFonts w:hint="eastAsia" w:ascii="宋体" w:hAnsi="宋体" w:eastAsia="宋体" w:cs="宋体"/>
          <w:color w:val="auto"/>
          <w:kern w:val="28"/>
          <w:u w:val="single"/>
        </w:rPr>
        <w:t xml:space="preserve">  （项目名称）      </w:t>
      </w:r>
      <w:r>
        <w:rPr>
          <w:rFonts w:hint="eastAsia" w:ascii="宋体" w:hAnsi="宋体" w:eastAsia="宋体" w:cs="宋体"/>
          <w:color w:val="auto"/>
        </w:rPr>
        <w:t>货物及服务的磋商文件的全部内容，我方：__</w:t>
      </w:r>
      <w:r>
        <w:rPr>
          <w:rFonts w:hint="eastAsia" w:ascii="宋体" w:hAnsi="宋体" w:cs="宋体"/>
          <w:color w:val="auto"/>
          <w:lang w:val="en-US" w:eastAsia="zh-CN"/>
        </w:rPr>
        <w:t xml:space="preserve"> </w:t>
      </w:r>
      <w:r>
        <w:rPr>
          <w:rFonts w:hint="eastAsia" w:ascii="宋体" w:hAnsi="宋体" w:eastAsia="宋体" w:cs="宋体"/>
          <w:color w:val="auto"/>
          <w:u w:val="single"/>
        </w:rPr>
        <w:t xml:space="preserve">                 </w:t>
      </w:r>
      <w:r>
        <w:rPr>
          <w:rFonts w:hint="eastAsia" w:ascii="宋体" w:hAnsi="宋体" w:eastAsia="宋体" w:cs="宋体"/>
          <w:color w:val="auto"/>
        </w:rPr>
        <w:t xml:space="preserve"> (报价人名称)作为报价者正式授权</w:t>
      </w:r>
      <w:r>
        <w:rPr>
          <w:rFonts w:hint="eastAsia" w:ascii="宋体" w:hAnsi="宋体" w:eastAsia="宋体" w:cs="宋体"/>
          <w:color w:val="auto"/>
          <w:u w:val="single"/>
        </w:rPr>
        <w:t xml:space="preserve">                           </w:t>
      </w:r>
      <w:r>
        <w:rPr>
          <w:rFonts w:hint="eastAsia" w:ascii="宋体" w:hAnsi="宋体" w:eastAsia="宋体" w:cs="宋体"/>
          <w:color w:val="auto"/>
        </w:rPr>
        <w:t>(授权代表全名, 职务)代表我方进行有关本磋商的一切事宜。</w:t>
      </w:r>
    </w:p>
    <w:p>
      <w:pPr>
        <w:spacing w:line="480" w:lineRule="exact"/>
        <w:rPr>
          <w:rFonts w:hint="eastAsia" w:ascii="宋体" w:hAnsi="宋体" w:eastAsia="宋体" w:cs="宋体"/>
          <w:color w:val="auto"/>
        </w:rPr>
      </w:pPr>
      <w:r>
        <w:rPr>
          <w:rFonts w:hint="eastAsia" w:ascii="宋体" w:hAnsi="宋体" w:eastAsia="宋体" w:cs="宋体"/>
          <w:color w:val="auto"/>
        </w:rPr>
        <w:t xml:space="preserve">    在此提交的报价文件, 正本一份, 副本</w:t>
      </w:r>
      <w:r>
        <w:rPr>
          <w:rFonts w:hint="eastAsia" w:ascii="宋体" w:hAnsi="宋体" w:eastAsia="宋体" w:cs="宋体"/>
          <w:color w:val="auto"/>
          <w:u w:val="single"/>
        </w:rPr>
        <w:t xml:space="preserve">     </w:t>
      </w:r>
      <w:r>
        <w:rPr>
          <w:rFonts w:hint="eastAsia" w:ascii="宋体" w:hAnsi="宋体" w:eastAsia="宋体" w:cs="宋体"/>
          <w:color w:val="auto"/>
        </w:rPr>
        <w:t>份，报价文件包括如下等内容:</w:t>
      </w:r>
    </w:p>
    <w:p>
      <w:pPr>
        <w:pStyle w:val="14"/>
        <w:spacing w:line="480" w:lineRule="exact"/>
        <w:rPr>
          <w:rFonts w:hint="eastAsia" w:ascii="宋体" w:hAnsi="宋体" w:eastAsia="宋体" w:cs="宋体"/>
          <w:color w:val="auto"/>
        </w:rPr>
      </w:pPr>
      <w:r>
        <w:rPr>
          <w:rFonts w:hint="eastAsia" w:ascii="宋体" w:hAnsi="宋体" w:eastAsia="宋体" w:cs="宋体"/>
          <w:color w:val="auto"/>
        </w:rPr>
        <w:t>一、 报价文件第一部分</w:t>
      </w:r>
    </w:p>
    <w:p>
      <w:pPr>
        <w:pStyle w:val="14"/>
        <w:tabs>
          <w:tab w:val="left" w:pos="3780"/>
        </w:tabs>
        <w:spacing w:line="480" w:lineRule="exact"/>
        <w:rPr>
          <w:rFonts w:hint="eastAsia" w:ascii="宋体" w:hAnsi="宋体" w:eastAsia="宋体" w:cs="宋体"/>
          <w:color w:val="auto"/>
        </w:rPr>
      </w:pPr>
      <w:r>
        <w:rPr>
          <w:rFonts w:hint="eastAsia" w:ascii="宋体" w:hAnsi="宋体" w:eastAsia="宋体" w:cs="宋体"/>
          <w:color w:val="auto"/>
        </w:rPr>
        <w:t xml:space="preserve">     报价表</w:t>
      </w:r>
      <w:r>
        <w:rPr>
          <w:rFonts w:hint="eastAsia" w:ascii="宋体" w:hAnsi="宋体" w:eastAsia="宋体" w:cs="宋体"/>
          <w:color w:val="auto"/>
        </w:rPr>
        <w:tab/>
      </w:r>
    </w:p>
    <w:p>
      <w:pPr>
        <w:pStyle w:val="14"/>
        <w:spacing w:line="480" w:lineRule="exact"/>
        <w:rPr>
          <w:rFonts w:hint="eastAsia" w:ascii="宋体" w:hAnsi="宋体" w:eastAsia="宋体" w:cs="宋体"/>
          <w:color w:val="auto"/>
        </w:rPr>
      </w:pPr>
      <w:r>
        <w:rPr>
          <w:rFonts w:hint="eastAsia" w:ascii="宋体" w:hAnsi="宋体" w:eastAsia="宋体" w:cs="宋体"/>
          <w:color w:val="auto"/>
        </w:rPr>
        <w:t>二、 报价文件第二部分</w:t>
      </w:r>
    </w:p>
    <w:p>
      <w:pPr>
        <w:pStyle w:val="14"/>
        <w:spacing w:line="480" w:lineRule="exact"/>
        <w:rPr>
          <w:rFonts w:hint="eastAsia" w:ascii="宋体" w:hAnsi="宋体" w:eastAsia="宋体" w:cs="宋体"/>
          <w:color w:val="auto"/>
        </w:rPr>
      </w:pPr>
      <w:r>
        <w:rPr>
          <w:rFonts w:hint="eastAsia" w:ascii="宋体" w:hAnsi="宋体" w:eastAsia="宋体" w:cs="宋体"/>
          <w:color w:val="auto"/>
        </w:rPr>
        <w:t>（一）报价函；</w:t>
      </w:r>
    </w:p>
    <w:p>
      <w:pPr>
        <w:pStyle w:val="14"/>
        <w:spacing w:line="480" w:lineRule="exact"/>
        <w:rPr>
          <w:rFonts w:hint="eastAsia" w:ascii="宋体" w:hAnsi="宋体" w:eastAsia="宋体" w:cs="宋体"/>
          <w:color w:val="auto"/>
        </w:rPr>
      </w:pPr>
      <w:r>
        <w:rPr>
          <w:rFonts w:hint="eastAsia" w:ascii="宋体" w:hAnsi="宋体" w:eastAsia="宋体" w:cs="宋体"/>
          <w:color w:val="auto"/>
        </w:rPr>
        <w:t>（二）授权书；</w:t>
      </w:r>
    </w:p>
    <w:p>
      <w:pPr>
        <w:pStyle w:val="14"/>
        <w:spacing w:line="480" w:lineRule="exact"/>
        <w:rPr>
          <w:rFonts w:hint="eastAsia" w:ascii="宋体" w:hAnsi="宋体" w:eastAsia="宋体" w:cs="宋体"/>
          <w:color w:val="auto"/>
        </w:rPr>
      </w:pPr>
      <w:r>
        <w:rPr>
          <w:rFonts w:hint="eastAsia" w:ascii="宋体" w:hAnsi="宋体" w:eastAsia="宋体" w:cs="宋体"/>
          <w:color w:val="auto"/>
        </w:rPr>
        <w:t>（三）资格证明文件；</w:t>
      </w:r>
    </w:p>
    <w:p>
      <w:pPr>
        <w:pStyle w:val="14"/>
        <w:spacing w:line="480" w:lineRule="exact"/>
        <w:rPr>
          <w:rFonts w:hint="eastAsia" w:ascii="宋体" w:hAnsi="宋体" w:eastAsia="宋体" w:cs="宋体"/>
          <w:b/>
          <w:color w:val="auto"/>
        </w:rPr>
      </w:pPr>
      <w:r>
        <w:rPr>
          <w:rFonts w:hint="eastAsia" w:ascii="宋体" w:hAnsi="宋体" w:eastAsia="宋体" w:cs="宋体"/>
          <w:color w:val="auto"/>
        </w:rPr>
        <w:t>（四）报价保证金金额为：</w:t>
      </w:r>
      <w:r>
        <w:rPr>
          <w:rFonts w:hint="eastAsia" w:ascii="宋体" w:hAnsi="宋体" w:eastAsia="宋体" w:cs="宋体"/>
          <w:color w:val="auto"/>
          <w:u w:val="single"/>
        </w:rPr>
        <w:t xml:space="preserve">             </w:t>
      </w:r>
      <w:r>
        <w:rPr>
          <w:rFonts w:hint="eastAsia" w:ascii="宋体" w:hAnsi="宋体" w:eastAsia="宋体" w:cs="宋体"/>
          <w:color w:val="auto"/>
        </w:rPr>
        <w:t>（注明币种及金额大、小写）</w:t>
      </w:r>
      <w:r>
        <w:rPr>
          <w:rFonts w:hint="eastAsia" w:ascii="宋体" w:hAnsi="宋体" w:eastAsia="宋体" w:cs="宋体"/>
          <w:color w:val="auto"/>
          <w:u w:val="single"/>
        </w:rPr>
        <w:t xml:space="preserve">                    </w:t>
      </w:r>
      <w:r>
        <w:rPr>
          <w:rFonts w:hint="eastAsia" w:ascii="宋体" w:hAnsi="宋体" w:eastAsia="宋体" w:cs="宋体"/>
          <w:color w:val="auto"/>
        </w:rPr>
        <w:t xml:space="preserve"> </w:t>
      </w:r>
      <w:r>
        <w:rPr>
          <w:rFonts w:hint="eastAsia" w:ascii="宋体" w:hAnsi="宋体" w:eastAsia="宋体" w:cs="宋体"/>
          <w:b/>
          <w:color w:val="auto"/>
        </w:rPr>
        <w:t>；</w:t>
      </w:r>
    </w:p>
    <w:p>
      <w:pPr>
        <w:pStyle w:val="14"/>
        <w:spacing w:line="480" w:lineRule="exact"/>
        <w:rPr>
          <w:rFonts w:hint="eastAsia" w:ascii="宋体" w:hAnsi="宋体" w:eastAsia="宋体" w:cs="宋体"/>
          <w:color w:val="auto"/>
        </w:rPr>
      </w:pPr>
      <w:r>
        <w:rPr>
          <w:rFonts w:hint="eastAsia" w:ascii="宋体" w:hAnsi="宋体" w:eastAsia="宋体" w:cs="宋体"/>
          <w:color w:val="auto"/>
        </w:rPr>
        <w:t>（五）商务响应表及差异表；</w:t>
      </w:r>
    </w:p>
    <w:p>
      <w:pPr>
        <w:pStyle w:val="14"/>
        <w:spacing w:line="480" w:lineRule="exact"/>
        <w:rPr>
          <w:rFonts w:hint="eastAsia" w:ascii="宋体" w:hAnsi="宋体" w:eastAsia="宋体" w:cs="宋体"/>
          <w:color w:val="auto"/>
        </w:rPr>
      </w:pPr>
      <w:r>
        <w:rPr>
          <w:rFonts w:hint="eastAsia" w:ascii="宋体" w:hAnsi="宋体" w:eastAsia="宋体" w:cs="宋体"/>
          <w:color w:val="auto"/>
        </w:rPr>
        <w:t>（六）按磋商文件报价人须知的要求提供的报价文件格式的其它有关文件。</w:t>
      </w:r>
    </w:p>
    <w:p>
      <w:pPr>
        <w:pStyle w:val="14"/>
        <w:spacing w:line="480" w:lineRule="exact"/>
        <w:rPr>
          <w:rFonts w:hint="eastAsia" w:ascii="宋体" w:hAnsi="宋体" w:eastAsia="宋体" w:cs="宋体"/>
          <w:color w:val="auto"/>
        </w:rPr>
      </w:pPr>
      <w:r>
        <w:rPr>
          <w:rFonts w:hint="eastAsia" w:ascii="宋体" w:hAnsi="宋体" w:eastAsia="宋体" w:cs="宋体"/>
          <w:color w:val="auto"/>
        </w:rPr>
        <w:t>三、 报价文件第三部分</w:t>
      </w:r>
    </w:p>
    <w:p>
      <w:pPr>
        <w:pStyle w:val="14"/>
        <w:spacing w:line="480" w:lineRule="exact"/>
        <w:rPr>
          <w:rFonts w:hint="eastAsia" w:ascii="宋体" w:hAnsi="宋体" w:eastAsia="宋体" w:cs="宋体"/>
          <w:color w:val="auto"/>
        </w:rPr>
      </w:pPr>
      <w:r>
        <w:rPr>
          <w:rFonts w:hint="eastAsia" w:ascii="宋体" w:hAnsi="宋体" w:eastAsia="宋体" w:cs="宋体"/>
          <w:color w:val="auto"/>
        </w:rPr>
        <w:t xml:space="preserve">     技术响应文件及差异表</w:t>
      </w:r>
    </w:p>
    <w:p>
      <w:pPr>
        <w:pStyle w:val="14"/>
        <w:spacing w:line="480" w:lineRule="exact"/>
        <w:rPr>
          <w:rFonts w:hint="eastAsia" w:ascii="宋体" w:hAnsi="宋体" w:eastAsia="宋体" w:cs="宋体"/>
          <w:color w:val="auto"/>
        </w:rPr>
      </w:pPr>
      <w:r>
        <w:rPr>
          <w:rFonts w:hint="eastAsia" w:ascii="宋体" w:hAnsi="宋体" w:eastAsia="宋体" w:cs="宋体"/>
          <w:color w:val="auto"/>
        </w:rPr>
        <w:t xml:space="preserve">     并在正本内附有相应各部分内容的电子文件一套</w:t>
      </w:r>
      <w:r>
        <w:rPr>
          <w:rFonts w:hint="eastAsia" w:ascii="宋体" w:hAnsi="宋体" w:eastAsia="宋体" w:cs="宋体"/>
          <w:b/>
          <w:bCs/>
          <w:color w:val="auto"/>
          <w:kern w:val="28"/>
          <w:szCs w:val="21"/>
        </w:rPr>
        <w:t>（U盘形式与报价文件正本一起密封）</w:t>
      </w:r>
      <w:r>
        <w:rPr>
          <w:rFonts w:hint="eastAsia" w:ascii="宋体" w:hAnsi="宋体" w:eastAsia="宋体" w:cs="宋体"/>
          <w:color w:val="auto"/>
        </w:rPr>
        <w:t>。</w:t>
      </w:r>
    </w:p>
    <w:p>
      <w:pPr>
        <w:spacing w:line="480" w:lineRule="exact"/>
        <w:ind w:firstLine="570"/>
        <w:rPr>
          <w:rFonts w:hint="eastAsia" w:ascii="宋体" w:hAnsi="宋体" w:eastAsia="宋体" w:cs="宋体"/>
          <w:color w:val="auto"/>
        </w:rPr>
      </w:pPr>
      <w:r>
        <w:rPr>
          <w:rFonts w:hint="eastAsia" w:ascii="宋体" w:hAnsi="宋体" w:eastAsia="宋体" w:cs="宋体"/>
          <w:color w:val="auto"/>
        </w:rPr>
        <w:t>我方已完全明白报价文件的所有条款要求，并重申以下几点：</w:t>
      </w:r>
    </w:p>
    <w:p>
      <w:pPr>
        <w:spacing w:line="480" w:lineRule="exact"/>
        <w:ind w:left="600" w:hanging="600"/>
        <w:rPr>
          <w:rFonts w:hint="eastAsia" w:ascii="宋体" w:hAnsi="宋体" w:eastAsia="宋体" w:cs="宋体"/>
          <w:color w:val="auto"/>
        </w:rPr>
      </w:pPr>
      <w:r>
        <w:rPr>
          <w:rFonts w:hint="eastAsia" w:ascii="宋体" w:hAnsi="宋体" w:eastAsia="宋体" w:cs="宋体"/>
          <w:color w:val="auto"/>
        </w:rPr>
        <w:t>（一）我方决定参加：采购编号为</w:t>
      </w:r>
      <w:r>
        <w:rPr>
          <w:rFonts w:hint="eastAsia" w:ascii="宋体" w:hAnsi="宋体" w:eastAsia="宋体" w:cs="宋体"/>
          <w:color w:val="auto"/>
          <w:u w:val="single"/>
        </w:rPr>
        <w:t xml:space="preserve">  </w:t>
      </w:r>
      <w:r>
        <w:rPr>
          <w:rFonts w:hint="eastAsia" w:ascii="宋体" w:hAnsi="宋体" w:cs="宋体"/>
          <w:color w:val="auto"/>
          <w:u w:val="single"/>
          <w:lang w:eastAsia="zh-CN"/>
        </w:rPr>
        <w:t>445323-201811-434006-0003</w:t>
      </w:r>
      <w:r>
        <w:rPr>
          <w:rFonts w:hint="eastAsia" w:ascii="宋体" w:hAnsi="宋体" w:eastAsia="宋体" w:cs="宋体"/>
          <w:color w:val="auto"/>
          <w:u w:val="single"/>
        </w:rPr>
        <w:t xml:space="preserve">  </w:t>
      </w:r>
      <w:r>
        <w:rPr>
          <w:rFonts w:hint="eastAsia" w:ascii="宋体" w:hAnsi="宋体" w:eastAsia="宋体" w:cs="宋体"/>
          <w:color w:val="auto"/>
        </w:rPr>
        <w:t>号的报价；</w:t>
      </w:r>
    </w:p>
    <w:p>
      <w:pPr>
        <w:spacing w:line="480" w:lineRule="exact"/>
        <w:ind w:left="471" w:hanging="471"/>
        <w:rPr>
          <w:rFonts w:hint="eastAsia" w:ascii="宋体" w:hAnsi="宋体" w:eastAsia="宋体" w:cs="宋体"/>
          <w:color w:val="auto"/>
        </w:rPr>
      </w:pPr>
      <w:r>
        <w:rPr>
          <w:rFonts w:hint="eastAsia" w:ascii="宋体" w:hAnsi="宋体" w:eastAsia="宋体" w:cs="宋体"/>
          <w:color w:val="auto"/>
        </w:rPr>
        <w:t>（二）全部货物之供应和有关服务的报价总价（详见报价表）；</w:t>
      </w:r>
    </w:p>
    <w:p>
      <w:pPr>
        <w:spacing w:line="480" w:lineRule="exact"/>
        <w:ind w:left="600" w:hanging="600"/>
        <w:rPr>
          <w:rFonts w:hint="eastAsia" w:ascii="宋体" w:hAnsi="宋体" w:eastAsia="宋体" w:cs="宋体"/>
          <w:color w:val="auto"/>
        </w:rPr>
      </w:pPr>
      <w:r>
        <w:rPr>
          <w:rFonts w:hint="eastAsia" w:ascii="宋体" w:hAnsi="宋体" w:eastAsia="宋体" w:cs="宋体"/>
          <w:color w:val="auto"/>
        </w:rPr>
        <w:t xml:space="preserve">（三）本报价文件的有效期为磋商日起的 </w:t>
      </w:r>
      <w:r>
        <w:rPr>
          <w:rFonts w:hint="eastAsia" w:ascii="宋体" w:hAnsi="宋体" w:eastAsia="宋体" w:cs="宋体"/>
          <w:color w:val="auto"/>
          <w:u w:val="single"/>
        </w:rPr>
        <w:t>90</w:t>
      </w:r>
      <w:r>
        <w:rPr>
          <w:rFonts w:hint="eastAsia" w:ascii="宋体" w:hAnsi="宋体" w:eastAsia="宋体" w:cs="宋体"/>
          <w:color w:val="auto"/>
        </w:rPr>
        <w:t>天内有效，如成交，有效期将延至合同终止日为止；</w:t>
      </w:r>
    </w:p>
    <w:p>
      <w:pPr>
        <w:widowControl w:val="0"/>
        <w:spacing w:line="480" w:lineRule="exact"/>
        <w:ind w:left="693" w:hanging="693" w:hangingChars="330"/>
        <w:rPr>
          <w:rFonts w:hint="eastAsia" w:ascii="宋体" w:hAnsi="宋体" w:eastAsia="宋体" w:cs="宋体"/>
          <w:color w:val="auto"/>
        </w:rPr>
      </w:pPr>
      <w:r>
        <w:rPr>
          <w:rFonts w:hint="eastAsia" w:ascii="宋体" w:hAnsi="宋体" w:eastAsia="宋体" w:cs="宋体"/>
          <w:color w:val="auto"/>
        </w:rPr>
        <w:t>（四）我方已详细研究了磋商文件的所有内容包括修改文件(如果有)和所有已提供的参考资料以及有关附件并完全明白, 我方放弃在此方面提出含糊意见或误解的一切权力。</w:t>
      </w:r>
    </w:p>
    <w:p>
      <w:pPr>
        <w:spacing w:line="480" w:lineRule="exact"/>
        <w:ind w:left="693" w:hanging="693" w:hangingChars="330"/>
        <w:rPr>
          <w:rFonts w:hint="eastAsia" w:ascii="宋体" w:hAnsi="宋体" w:eastAsia="宋体" w:cs="宋体"/>
          <w:color w:val="auto"/>
        </w:rPr>
      </w:pPr>
      <w:r>
        <w:rPr>
          <w:rFonts w:hint="eastAsia" w:ascii="宋体" w:hAnsi="宋体" w:eastAsia="宋体" w:cs="宋体"/>
          <w:color w:val="auto"/>
        </w:rPr>
        <w:t>（五） 我方明白并愿意在规定的磋商时间和日期之后,报价有效期之内撤回报价, 则报价保证金将被贵方没收。</w:t>
      </w:r>
    </w:p>
    <w:p>
      <w:pPr>
        <w:pStyle w:val="16"/>
        <w:spacing w:line="480" w:lineRule="exact"/>
        <w:ind w:left="0" w:leftChars="0"/>
        <w:rPr>
          <w:rFonts w:hint="eastAsia" w:ascii="宋体" w:hAnsi="宋体" w:eastAsia="宋体" w:cs="宋体"/>
          <w:color w:val="auto"/>
        </w:rPr>
      </w:pPr>
      <w:r>
        <w:rPr>
          <w:rFonts w:hint="eastAsia" w:ascii="宋体" w:hAnsi="宋体" w:eastAsia="宋体" w:cs="宋体"/>
          <w:color w:val="auto"/>
        </w:rPr>
        <w:t>（六） 我方同意按照贵方可能提出的要求而提供与报价有关的任何其它数据或信息。</w:t>
      </w:r>
    </w:p>
    <w:p>
      <w:pPr>
        <w:spacing w:line="480" w:lineRule="exact"/>
        <w:ind w:left="588" w:hanging="588"/>
        <w:rPr>
          <w:rFonts w:hint="eastAsia" w:ascii="宋体" w:hAnsi="宋体" w:eastAsia="宋体" w:cs="宋体"/>
          <w:color w:val="auto"/>
        </w:rPr>
      </w:pPr>
      <w:r>
        <w:rPr>
          <w:rFonts w:hint="eastAsia" w:ascii="宋体" w:hAnsi="宋体" w:eastAsia="宋体" w:cs="宋体"/>
          <w:color w:val="auto"/>
        </w:rPr>
        <w:t>（七） 我方理解贵方不一定接受最低标价或任何贵方可能收到的报价。</w:t>
      </w:r>
    </w:p>
    <w:p>
      <w:pPr>
        <w:spacing w:line="480" w:lineRule="exact"/>
        <w:ind w:left="735" w:hanging="735" w:hangingChars="350"/>
        <w:rPr>
          <w:rFonts w:hint="eastAsia" w:ascii="宋体" w:hAnsi="宋体" w:eastAsia="宋体" w:cs="宋体"/>
          <w:color w:val="auto"/>
        </w:rPr>
      </w:pPr>
      <w:r>
        <w:rPr>
          <w:rFonts w:hint="eastAsia" w:ascii="宋体" w:hAnsi="宋体" w:eastAsia="宋体" w:cs="宋体"/>
          <w:color w:val="auto"/>
        </w:rPr>
        <w:t>（八） 我方如果成交，将保证履行磋商文件以及磋商文件修改文件（如果有的话）中的全部责任和义务，按质、按量、按期完成《用户需求书》及《合同书》中的全部任务。</w:t>
      </w:r>
    </w:p>
    <w:p>
      <w:pPr>
        <w:pStyle w:val="13"/>
        <w:spacing w:line="480" w:lineRule="exact"/>
        <w:ind w:left="735" w:leftChars="0" w:hanging="735" w:hangingChars="350"/>
        <w:rPr>
          <w:rFonts w:hint="eastAsia" w:ascii="宋体" w:hAnsi="宋体" w:eastAsia="宋体" w:cs="宋体"/>
          <w:color w:val="auto"/>
        </w:rPr>
      </w:pPr>
      <w:r>
        <w:rPr>
          <w:rFonts w:hint="eastAsia" w:ascii="宋体" w:hAnsi="宋体" w:eastAsia="宋体" w:cs="宋体"/>
          <w:color w:val="auto"/>
        </w:rPr>
        <w:t>（九） 如我方被授予合同，由我方就本次磋商支付或将支付的服务费列于磋商文件要求的承诺书（承诺书号</w:t>
      </w:r>
      <w:r>
        <w:rPr>
          <w:rFonts w:hint="eastAsia" w:ascii="宋体" w:hAnsi="宋体" w:eastAsia="宋体" w:cs="宋体"/>
          <w:b/>
          <w:color w:val="auto"/>
        </w:rPr>
        <w:t>ZB</w:t>
      </w:r>
      <w:r>
        <w:rPr>
          <w:rFonts w:hint="eastAsia" w:ascii="宋体" w:hAnsi="宋体" w:eastAsia="宋体" w:cs="宋体"/>
          <w:color w:val="auto"/>
        </w:rPr>
        <w:t xml:space="preserve"> </w:t>
      </w:r>
      <w:r>
        <w:rPr>
          <w:rFonts w:hint="eastAsia" w:ascii="宋体" w:hAnsi="宋体" w:cs="宋体"/>
          <w:color w:val="auto"/>
          <w:lang w:eastAsia="zh-CN"/>
        </w:rPr>
        <w:t>445323-201811-434006-0003</w:t>
      </w:r>
      <w:r>
        <w:rPr>
          <w:rFonts w:hint="eastAsia" w:ascii="宋体" w:hAnsi="宋体" w:eastAsia="宋体" w:cs="宋体"/>
          <w:color w:val="auto"/>
        </w:rPr>
        <w:t>）中。</w:t>
      </w:r>
    </w:p>
    <w:p>
      <w:pPr>
        <w:spacing w:line="480" w:lineRule="exact"/>
        <w:rPr>
          <w:rFonts w:hint="eastAsia" w:ascii="宋体" w:hAnsi="宋体" w:eastAsia="宋体" w:cs="宋体"/>
          <w:color w:val="auto"/>
        </w:rPr>
      </w:pPr>
      <w:r>
        <w:rPr>
          <w:rFonts w:hint="eastAsia" w:ascii="宋体" w:hAnsi="宋体" w:eastAsia="宋体" w:cs="宋体"/>
          <w:color w:val="auto"/>
        </w:rPr>
        <w:t>（十） 所有与本磋商有关的函件请发往下列地址:</w:t>
      </w:r>
    </w:p>
    <w:p>
      <w:pPr>
        <w:spacing w:line="480" w:lineRule="exact"/>
        <w:ind w:left="721"/>
        <w:rPr>
          <w:rFonts w:hint="eastAsia" w:ascii="宋体" w:hAnsi="宋体" w:eastAsia="宋体" w:cs="宋体"/>
          <w:color w:val="auto"/>
          <w:u w:val="single"/>
        </w:rPr>
      </w:pPr>
      <w:r>
        <w:rPr>
          <w:rFonts w:hint="eastAsia" w:ascii="宋体" w:hAnsi="宋体" w:eastAsia="宋体" w:cs="宋体"/>
          <w:color w:val="auto"/>
        </w:rPr>
        <w:t xml:space="preserve">  地    址：</w:t>
      </w:r>
      <w:r>
        <w:rPr>
          <w:rFonts w:hint="eastAsia" w:ascii="宋体" w:hAnsi="宋体" w:eastAsia="宋体" w:cs="宋体"/>
          <w:color w:val="auto"/>
          <w:u w:val="single"/>
        </w:rPr>
        <w:t xml:space="preserve">                     </w:t>
      </w:r>
      <w:r>
        <w:rPr>
          <w:rFonts w:hint="eastAsia" w:ascii="宋体" w:hAnsi="宋体" w:eastAsia="宋体" w:cs="宋体"/>
          <w:color w:val="auto"/>
        </w:rPr>
        <w:t>.邮政编码：</w:t>
      </w:r>
      <w:r>
        <w:rPr>
          <w:rFonts w:hint="eastAsia" w:ascii="宋体" w:hAnsi="宋体" w:eastAsia="宋体" w:cs="宋体"/>
          <w:color w:val="auto"/>
          <w:u w:val="single"/>
        </w:rPr>
        <w:t xml:space="preserve">                  </w:t>
      </w:r>
      <w:r>
        <w:rPr>
          <w:rFonts w:hint="eastAsia" w:ascii="宋体" w:hAnsi="宋体" w:eastAsia="宋体" w:cs="宋体"/>
          <w:color w:val="auto"/>
        </w:rPr>
        <w:t>.</w:t>
      </w:r>
    </w:p>
    <w:p>
      <w:pPr>
        <w:spacing w:line="480" w:lineRule="exact"/>
        <w:ind w:left="721"/>
        <w:rPr>
          <w:rFonts w:hint="eastAsia" w:ascii="宋体" w:hAnsi="宋体" w:eastAsia="宋体" w:cs="宋体"/>
          <w:color w:val="auto"/>
          <w:u w:val="single"/>
        </w:rPr>
      </w:pPr>
      <w:r>
        <w:rPr>
          <w:rFonts w:hint="eastAsia" w:ascii="宋体" w:hAnsi="宋体" w:eastAsia="宋体" w:cs="宋体"/>
          <w:color w:val="auto"/>
        </w:rPr>
        <w:t xml:space="preserve">  电    话：</w:t>
      </w:r>
      <w:r>
        <w:rPr>
          <w:rFonts w:hint="eastAsia" w:ascii="宋体" w:hAnsi="宋体" w:eastAsia="宋体" w:cs="宋体"/>
          <w:color w:val="auto"/>
          <w:u w:val="single"/>
        </w:rPr>
        <w:t xml:space="preserve">                     </w:t>
      </w:r>
      <w:r>
        <w:rPr>
          <w:rFonts w:hint="eastAsia" w:ascii="宋体" w:hAnsi="宋体" w:eastAsia="宋体" w:cs="宋体"/>
          <w:color w:val="auto"/>
        </w:rPr>
        <w:t>.传    真：</w:t>
      </w:r>
      <w:r>
        <w:rPr>
          <w:rFonts w:hint="eastAsia" w:ascii="宋体" w:hAnsi="宋体" w:eastAsia="宋体" w:cs="宋体"/>
          <w:color w:val="auto"/>
          <w:u w:val="single"/>
        </w:rPr>
        <w:t xml:space="preserve">                  </w:t>
      </w:r>
      <w:r>
        <w:rPr>
          <w:rFonts w:hint="eastAsia" w:ascii="宋体" w:hAnsi="宋体" w:eastAsia="宋体" w:cs="宋体"/>
          <w:color w:val="auto"/>
        </w:rPr>
        <w:t>.</w:t>
      </w:r>
    </w:p>
    <w:p>
      <w:pPr>
        <w:spacing w:line="480" w:lineRule="exact"/>
        <w:ind w:left="721"/>
        <w:rPr>
          <w:rFonts w:hint="eastAsia" w:ascii="宋体" w:hAnsi="宋体" w:eastAsia="宋体" w:cs="宋体"/>
          <w:color w:val="auto"/>
          <w:u w:val="single"/>
        </w:rPr>
      </w:pPr>
      <w:r>
        <w:rPr>
          <w:rFonts w:hint="eastAsia" w:ascii="宋体" w:hAnsi="宋体" w:eastAsia="宋体" w:cs="宋体"/>
          <w:color w:val="auto"/>
        </w:rPr>
        <w:t xml:space="preserve">  代表姓名：</w:t>
      </w:r>
      <w:r>
        <w:rPr>
          <w:rFonts w:hint="eastAsia" w:ascii="宋体" w:hAnsi="宋体" w:eastAsia="宋体" w:cs="宋体"/>
          <w:color w:val="auto"/>
          <w:u w:val="single"/>
        </w:rPr>
        <w:t xml:space="preserve">                     </w:t>
      </w:r>
      <w:r>
        <w:rPr>
          <w:rFonts w:hint="eastAsia" w:ascii="宋体" w:hAnsi="宋体" w:eastAsia="宋体" w:cs="宋体"/>
          <w:color w:val="auto"/>
        </w:rPr>
        <w:t>.职    务：</w:t>
      </w:r>
      <w:r>
        <w:rPr>
          <w:rFonts w:hint="eastAsia" w:ascii="宋体" w:hAnsi="宋体" w:eastAsia="宋体" w:cs="宋体"/>
          <w:color w:val="auto"/>
          <w:u w:val="single"/>
        </w:rPr>
        <w:t xml:space="preserve">                  </w:t>
      </w:r>
      <w:r>
        <w:rPr>
          <w:rFonts w:hint="eastAsia" w:ascii="宋体" w:hAnsi="宋体" w:eastAsia="宋体" w:cs="宋体"/>
          <w:color w:val="auto"/>
        </w:rPr>
        <w:t>.</w:t>
      </w:r>
    </w:p>
    <w:p>
      <w:pPr>
        <w:spacing w:line="480" w:lineRule="exact"/>
        <w:rPr>
          <w:rFonts w:hint="eastAsia" w:ascii="宋体" w:hAnsi="宋体" w:eastAsia="宋体" w:cs="宋体"/>
          <w:color w:val="auto"/>
          <w:u w:val="single"/>
        </w:rPr>
      </w:pPr>
    </w:p>
    <w:p>
      <w:pPr>
        <w:spacing w:line="480" w:lineRule="exact"/>
        <w:rPr>
          <w:rFonts w:hint="eastAsia" w:ascii="宋体" w:hAnsi="宋体" w:eastAsia="宋体" w:cs="宋体"/>
          <w:color w:val="auto"/>
          <w:u w:val="single"/>
        </w:rPr>
      </w:pPr>
    </w:p>
    <w:p>
      <w:pPr>
        <w:spacing w:line="480" w:lineRule="exact"/>
        <w:ind w:left="4599" w:leftChars="2190"/>
        <w:jc w:val="both"/>
        <w:rPr>
          <w:rFonts w:hint="eastAsia" w:ascii="宋体" w:hAnsi="宋体" w:eastAsia="宋体" w:cs="宋体"/>
          <w:color w:val="auto"/>
        </w:rPr>
      </w:pPr>
      <w:r>
        <w:rPr>
          <w:rFonts w:hint="eastAsia" w:ascii="宋体" w:hAnsi="宋体" w:eastAsia="宋体" w:cs="宋体"/>
          <w:color w:val="auto"/>
        </w:rPr>
        <w:t>报价人（公章）：</w:t>
      </w:r>
    </w:p>
    <w:p>
      <w:pPr>
        <w:spacing w:line="480" w:lineRule="exact"/>
        <w:ind w:left="4599" w:leftChars="2190"/>
        <w:jc w:val="both"/>
        <w:rPr>
          <w:rFonts w:hint="eastAsia" w:ascii="宋体" w:hAnsi="宋体" w:eastAsia="宋体" w:cs="宋体"/>
          <w:color w:val="auto"/>
        </w:rPr>
      </w:pPr>
    </w:p>
    <w:p>
      <w:pPr>
        <w:spacing w:line="480" w:lineRule="exact"/>
        <w:ind w:left="4599" w:leftChars="2190"/>
        <w:jc w:val="both"/>
        <w:rPr>
          <w:rFonts w:hint="eastAsia" w:ascii="宋体" w:hAnsi="宋体" w:eastAsia="宋体" w:cs="宋体"/>
          <w:color w:val="auto"/>
        </w:rPr>
      </w:pPr>
      <w:r>
        <w:rPr>
          <w:rFonts w:hint="eastAsia" w:ascii="宋体" w:hAnsi="宋体" w:eastAsia="宋体" w:cs="宋体"/>
          <w:color w:val="auto"/>
        </w:rPr>
        <w:t>报价人地址：</w:t>
      </w:r>
    </w:p>
    <w:p>
      <w:pPr>
        <w:spacing w:line="480" w:lineRule="exact"/>
        <w:ind w:left="4599" w:leftChars="2190"/>
        <w:jc w:val="both"/>
        <w:rPr>
          <w:rFonts w:hint="eastAsia" w:ascii="宋体" w:hAnsi="宋体" w:eastAsia="宋体" w:cs="宋体"/>
          <w:color w:val="auto"/>
        </w:rPr>
      </w:pPr>
    </w:p>
    <w:p>
      <w:pPr>
        <w:spacing w:line="480" w:lineRule="exact"/>
        <w:ind w:left="4599" w:leftChars="2190"/>
        <w:jc w:val="both"/>
        <w:rPr>
          <w:rFonts w:hint="eastAsia" w:ascii="宋体" w:hAnsi="宋体" w:eastAsia="宋体" w:cs="宋体"/>
          <w:color w:val="auto"/>
        </w:rPr>
      </w:pPr>
      <w:r>
        <w:rPr>
          <w:rFonts w:hint="eastAsia" w:ascii="宋体" w:hAnsi="宋体" w:eastAsia="宋体" w:cs="宋体"/>
          <w:color w:val="auto"/>
        </w:rPr>
        <w:t>授权代表姓名（签名）：</w:t>
      </w:r>
    </w:p>
    <w:p>
      <w:pPr>
        <w:spacing w:line="480" w:lineRule="exact"/>
        <w:ind w:left="4599" w:leftChars="2190"/>
        <w:jc w:val="both"/>
        <w:rPr>
          <w:rFonts w:hint="eastAsia" w:ascii="宋体" w:hAnsi="宋体" w:eastAsia="宋体" w:cs="宋体"/>
          <w:color w:val="auto"/>
        </w:rPr>
      </w:pPr>
    </w:p>
    <w:p>
      <w:pPr>
        <w:spacing w:line="480" w:lineRule="exact"/>
        <w:ind w:left="4599" w:leftChars="2190"/>
        <w:jc w:val="both"/>
        <w:rPr>
          <w:rFonts w:hint="eastAsia" w:ascii="宋体" w:hAnsi="宋体" w:eastAsia="宋体" w:cs="宋体"/>
          <w:color w:val="auto"/>
        </w:rPr>
      </w:pPr>
      <w:r>
        <w:rPr>
          <w:rFonts w:hint="eastAsia" w:ascii="宋体" w:hAnsi="宋体" w:eastAsia="宋体" w:cs="宋体"/>
          <w:color w:val="auto"/>
        </w:rPr>
        <w:t>日    期：</w:t>
      </w:r>
    </w:p>
    <w:p>
      <w:pPr>
        <w:pStyle w:val="2"/>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58" w:name="_Toc42951053"/>
      <w:r>
        <w:rPr>
          <w:rFonts w:hint="eastAsia" w:ascii="宋体" w:hAnsi="宋体" w:eastAsia="宋体" w:cs="宋体"/>
          <w:color w:val="auto"/>
          <w:sz w:val="32"/>
          <w:szCs w:val="32"/>
        </w:rPr>
        <w:t>3．</w:t>
      </w:r>
      <w:bookmarkEnd w:id="58"/>
      <w:r>
        <w:rPr>
          <w:rFonts w:hint="eastAsia" w:ascii="宋体" w:hAnsi="宋体" w:eastAsia="宋体" w:cs="宋体"/>
          <w:color w:val="auto"/>
          <w:sz w:val="32"/>
        </w:rPr>
        <w:t>法定代表人证明书、</w:t>
      </w:r>
      <w:r>
        <w:rPr>
          <w:rFonts w:hint="eastAsia" w:ascii="宋体" w:hAnsi="宋体" w:eastAsia="宋体" w:cs="宋体"/>
          <w:color w:val="auto"/>
          <w:sz w:val="32"/>
          <w:szCs w:val="32"/>
        </w:rPr>
        <w:t>法定代表人授权书格式</w:t>
      </w:r>
      <w:r>
        <w:rPr>
          <w:rFonts w:hint="eastAsia" w:ascii="宋体" w:hAnsi="宋体" w:eastAsia="宋体" w:cs="宋体"/>
          <w:color w:val="auto"/>
          <w:sz w:val="28"/>
          <w:szCs w:val="28"/>
        </w:rPr>
        <w:t>（附：法定代表人，被授权人身份证复印件）</w:t>
      </w:r>
    </w:p>
    <w:p>
      <w:pPr>
        <w:pStyle w:val="14"/>
        <w:spacing w:before="240" w:after="240" w:line="360" w:lineRule="auto"/>
        <w:jc w:val="center"/>
        <w:rPr>
          <w:rFonts w:hint="eastAsia" w:ascii="宋体" w:hAnsi="宋体" w:eastAsia="宋体" w:cs="宋体"/>
          <w:b/>
          <w:color w:val="auto"/>
          <w:sz w:val="32"/>
        </w:rPr>
      </w:pPr>
      <w:r>
        <w:rPr>
          <w:rFonts w:hint="eastAsia" w:ascii="宋体" w:hAnsi="宋体" w:eastAsia="宋体" w:cs="宋体"/>
          <w:b/>
          <w:color w:val="auto"/>
          <w:sz w:val="32"/>
        </w:rPr>
        <w:t>法定代表人证明书</w:t>
      </w:r>
    </w:p>
    <w:p>
      <w:pPr>
        <w:spacing w:line="360" w:lineRule="auto"/>
        <w:rPr>
          <w:rFonts w:hint="eastAsia" w:ascii="宋体" w:hAnsi="宋体" w:eastAsia="宋体" w:cs="宋体"/>
          <w:b/>
          <w:color w:val="auto"/>
          <w:szCs w:val="21"/>
        </w:rPr>
      </w:pPr>
      <w:r>
        <w:rPr>
          <w:rFonts w:hint="eastAsia" w:ascii="宋体" w:hAnsi="宋体" w:eastAsia="宋体" w:cs="宋体"/>
          <w:b/>
          <w:bCs/>
          <w:color w:val="auto"/>
          <w:szCs w:val="21"/>
        </w:rPr>
        <w:t>致:广东</w:t>
      </w:r>
      <w:r>
        <w:rPr>
          <w:rFonts w:hint="eastAsia" w:ascii="宋体" w:hAnsi="宋体" w:eastAsia="宋体" w:cs="宋体"/>
          <w:b/>
          <w:color w:val="auto"/>
          <w:szCs w:val="21"/>
        </w:rPr>
        <w:t>晓君招标采购代理有限公司</w:t>
      </w:r>
    </w:p>
    <w:p>
      <w:pPr>
        <w:spacing w:line="360" w:lineRule="auto"/>
        <w:rPr>
          <w:rFonts w:hint="eastAsia" w:ascii="宋体" w:hAnsi="宋体" w:eastAsia="宋体" w:cs="宋体"/>
          <w:b/>
          <w:color w:val="auto"/>
          <w:szCs w:val="21"/>
        </w:rPr>
      </w:pP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 xml:space="preserve">    </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同志，现任我单位</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职务，为法定代表人，特此证明。</w:t>
      </w: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签发日期：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单位名称：</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（盖章）</w:t>
      </w:r>
    </w:p>
    <w:p>
      <w:pPr>
        <w:spacing w:line="360" w:lineRule="auto"/>
        <w:rPr>
          <w:rFonts w:hint="eastAsia" w:ascii="宋体" w:hAnsi="宋体" w:eastAsia="宋体" w:cs="宋体"/>
          <w:color w:val="auto"/>
          <w:szCs w:val="21"/>
        </w:rPr>
      </w:pPr>
    </w:p>
    <w:p>
      <w:pPr>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附：代表人性别：</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年龄：</w:t>
      </w:r>
      <w:r>
        <w:rPr>
          <w:rFonts w:hint="eastAsia" w:ascii="宋体" w:hAnsi="宋体" w:eastAsia="宋体" w:cs="宋体"/>
          <w:color w:val="auto"/>
          <w:szCs w:val="21"/>
          <w:u w:val="single"/>
        </w:rPr>
        <w:t xml:space="preserve">         </w:t>
      </w:r>
    </w:p>
    <w:p>
      <w:pPr>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身份证号码：</w:t>
      </w:r>
      <w:r>
        <w:rPr>
          <w:rFonts w:hint="eastAsia" w:ascii="宋体" w:hAnsi="宋体" w:eastAsia="宋体" w:cs="宋体"/>
          <w:color w:val="auto"/>
          <w:szCs w:val="21"/>
          <w:u w:val="single"/>
        </w:rPr>
        <w:t xml:space="preserve">                          </w:t>
      </w: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联系电话：</w:t>
      </w:r>
      <w:r>
        <w:rPr>
          <w:rFonts w:hint="eastAsia" w:ascii="宋体" w:hAnsi="宋体" w:eastAsia="宋体" w:cs="宋体"/>
          <w:color w:val="auto"/>
          <w:szCs w:val="21"/>
          <w:u w:val="single"/>
        </w:rPr>
        <w:t xml:space="preserve">                            </w:t>
      </w:r>
    </w:p>
    <w:p>
      <w:pPr>
        <w:spacing w:line="360" w:lineRule="auto"/>
        <w:rPr>
          <w:rFonts w:hint="eastAsia" w:ascii="宋体" w:hAnsi="宋体" w:eastAsia="宋体" w:cs="宋体"/>
          <w:color w:val="auto"/>
          <w:u w:val="single"/>
        </w:rPr>
      </w:pPr>
      <w:r>
        <w:rPr>
          <w:rFonts w:hint="eastAsia" w:ascii="宋体" w:hAnsi="宋体" w:eastAsia="宋体" w:cs="宋体"/>
          <w:color w:val="auto"/>
          <w:szCs w:val="21"/>
        </w:rPr>
        <w:t>营业</w:t>
      </w:r>
      <w:r>
        <w:rPr>
          <w:rFonts w:hint="eastAsia" w:ascii="宋体" w:hAnsi="宋体" w:eastAsia="宋体" w:cs="宋体"/>
          <w:color w:val="auto"/>
        </w:rPr>
        <w:t>执照号码：</w:t>
      </w:r>
      <w:r>
        <w:rPr>
          <w:rFonts w:hint="eastAsia" w:ascii="宋体" w:hAnsi="宋体" w:eastAsia="宋体" w:cs="宋体"/>
          <w:color w:val="auto"/>
          <w:u w:val="single"/>
        </w:rPr>
        <w:t xml:space="preserve">                        </w:t>
      </w:r>
      <w:r>
        <w:rPr>
          <w:rFonts w:hint="eastAsia" w:ascii="宋体" w:hAnsi="宋体" w:eastAsia="宋体" w:cs="宋体"/>
          <w:color w:val="auto"/>
        </w:rPr>
        <w:t xml:space="preserve">            经济性质：</w:t>
      </w:r>
      <w:r>
        <w:rPr>
          <w:rFonts w:hint="eastAsia" w:ascii="宋体" w:hAnsi="宋体" w:eastAsia="宋体" w:cs="宋体"/>
          <w:color w:val="auto"/>
          <w:u w:val="single"/>
        </w:rPr>
        <w:t xml:space="preserve">                </w:t>
      </w:r>
    </w:p>
    <w:p>
      <w:pPr>
        <w:spacing w:line="360" w:lineRule="auto"/>
        <w:rPr>
          <w:rFonts w:hint="eastAsia" w:ascii="宋体" w:hAnsi="宋体" w:eastAsia="宋体" w:cs="宋体"/>
          <w:color w:val="auto"/>
          <w:u w:val="single"/>
        </w:rPr>
      </w:pPr>
      <w:r>
        <w:rPr>
          <w:rFonts w:hint="eastAsia" w:ascii="宋体" w:hAnsi="宋体" w:eastAsia="宋体" w:cs="宋体"/>
          <w:color w:val="auto"/>
        </w:rPr>
        <w:t>主营（产）</w:t>
      </w:r>
      <w:r>
        <w:rPr>
          <w:rFonts w:hint="eastAsia" w:ascii="宋体" w:hAnsi="宋体" w:eastAsia="宋体" w:cs="宋体"/>
          <w:color w:val="auto"/>
          <w:u w:val="single"/>
        </w:rPr>
        <w:t xml:space="preserve">                                                                            </w:t>
      </w:r>
    </w:p>
    <w:p>
      <w:pPr>
        <w:spacing w:line="360" w:lineRule="auto"/>
        <w:rPr>
          <w:rFonts w:hint="eastAsia" w:ascii="宋体" w:hAnsi="宋体" w:eastAsia="宋体" w:cs="宋体"/>
          <w:color w:val="auto"/>
          <w:u w:val="single"/>
        </w:rPr>
      </w:pPr>
      <w:r>
        <w:rPr>
          <w:rFonts w:hint="eastAsia" w:ascii="宋体" w:hAnsi="宋体" w:eastAsia="宋体" w:cs="宋体"/>
          <w:color w:val="auto"/>
          <w:u w:val="single"/>
        </w:rPr>
        <w:t xml:space="preserve">                                                                                       </w:t>
      </w:r>
    </w:p>
    <w:p>
      <w:pPr>
        <w:spacing w:line="360" w:lineRule="auto"/>
        <w:rPr>
          <w:rFonts w:hint="eastAsia" w:ascii="宋体" w:hAnsi="宋体" w:eastAsia="宋体" w:cs="宋体"/>
          <w:color w:val="auto"/>
        </w:rPr>
      </w:pPr>
      <w:r>
        <w:rPr>
          <w:rFonts w:hint="eastAsia" w:ascii="宋体" w:hAnsi="宋体" w:eastAsia="宋体" w:cs="宋体"/>
          <w:color w:val="auto"/>
        </w:rPr>
        <w:t>兼营（产）：</w:t>
      </w:r>
    </w:p>
    <w:p>
      <w:pPr>
        <w:spacing w:line="360" w:lineRule="auto"/>
        <w:rPr>
          <w:rFonts w:hint="eastAsia" w:ascii="宋体" w:hAnsi="宋体" w:eastAsia="宋体" w:cs="宋体"/>
          <w:color w:val="auto"/>
        </w:rPr>
      </w:pPr>
      <w:r>
        <w:rPr>
          <w:rFonts w:hint="eastAsia" w:ascii="宋体" w:hAnsi="宋体" w:eastAsia="宋体" w:cs="宋体"/>
          <w:color w:val="auto"/>
        </w:rPr>
        <w:t>进口物品经营许可证号码：</w:t>
      </w:r>
    </w:p>
    <w:p>
      <w:pPr>
        <w:spacing w:line="360" w:lineRule="auto"/>
        <w:rPr>
          <w:rFonts w:hint="eastAsia" w:ascii="宋体" w:hAnsi="宋体" w:eastAsia="宋体" w:cs="宋体"/>
          <w:color w:val="auto"/>
        </w:rPr>
      </w:pPr>
      <w:r>
        <w:rPr>
          <w:rFonts w:hint="eastAsia" w:ascii="宋体" w:hAnsi="宋体" w:eastAsia="宋体" w:cs="宋体"/>
          <w:color w:val="auto"/>
        </w:rPr>
        <w:t>主营：</w:t>
      </w:r>
    </w:p>
    <w:p>
      <w:pPr>
        <w:spacing w:line="360" w:lineRule="auto"/>
        <w:rPr>
          <w:rFonts w:hint="eastAsia" w:ascii="宋体" w:hAnsi="宋体" w:eastAsia="宋体" w:cs="宋体"/>
          <w:color w:val="auto"/>
        </w:rPr>
      </w:pPr>
      <w:r>
        <w:rPr>
          <w:rFonts w:hint="eastAsia" w:ascii="宋体" w:hAnsi="宋体" w:eastAsia="宋体" w:cs="宋体"/>
          <w:color w:val="auto"/>
        </w:rPr>
        <w:t>兼营：</w:t>
      </w:r>
    </w:p>
    <w:p>
      <w:pPr>
        <w:spacing w:line="360" w:lineRule="auto"/>
        <w:rPr>
          <w:rFonts w:hint="eastAsia" w:ascii="宋体" w:hAnsi="宋体" w:eastAsia="宋体" w:cs="宋体"/>
          <w:color w:val="auto"/>
        </w:rPr>
      </w:pPr>
      <w:r>
        <w:rPr>
          <w:rFonts w:hint="eastAsia" w:ascii="宋体" w:hAnsi="宋体" w:eastAsia="宋体" w:cs="宋体"/>
          <w:color w:val="auto"/>
        </w:rPr>
        <w:t>说明：1.法定代表人为企业事业单位、国家机关、社会团体的主要行政负责人。</w:t>
      </w:r>
    </w:p>
    <w:p>
      <w:pPr>
        <w:spacing w:line="360" w:lineRule="auto"/>
        <w:rPr>
          <w:rFonts w:hint="eastAsia" w:ascii="宋体" w:hAnsi="宋体" w:eastAsia="宋体" w:cs="宋体"/>
          <w:color w:val="auto"/>
        </w:rPr>
      </w:pPr>
      <w:r>
        <w:rPr>
          <w:rFonts w:hint="eastAsia" w:ascii="宋体" w:hAnsi="宋体" w:eastAsia="宋体" w:cs="宋体"/>
          <w:color w:val="auto"/>
        </w:rPr>
        <w:t xml:space="preserve">      2.内容必须填写真实、清楚、涂改无效，不得转让、买卖。</w:t>
      </w:r>
    </w:p>
    <w:p>
      <w:pPr>
        <w:spacing w:line="360" w:lineRule="auto"/>
        <w:rPr>
          <w:rFonts w:hint="eastAsia" w:ascii="宋体" w:hAnsi="宋体" w:eastAsia="宋体" w:cs="宋体"/>
          <w:color w:val="auto"/>
        </w:rPr>
      </w:pPr>
      <w:r>
        <w:rPr>
          <w:rFonts w:hint="eastAsia" w:ascii="宋体" w:hAnsi="宋体" w:eastAsia="宋体" w:cs="宋体"/>
          <w:color w:val="auto"/>
        </w:rPr>
        <w:t xml:space="preserve">      3.将此证明提交对方作为合同附件。</w:t>
      </w:r>
    </w:p>
    <w:p>
      <w:pPr>
        <w:spacing w:line="480" w:lineRule="exact"/>
        <w:jc w:val="both"/>
        <w:rPr>
          <w:rFonts w:hint="eastAsia" w:ascii="宋体" w:hAnsi="宋体" w:eastAsia="宋体" w:cs="宋体"/>
          <w:color w:val="auto"/>
        </w:rPr>
      </w:pPr>
      <w:r>
        <w:rPr>
          <w:rFonts w:hint="eastAsia" w:ascii="宋体" w:hAnsi="宋体" w:eastAsia="宋体" w:cs="宋体"/>
          <w:color w:val="auto"/>
        </w:rPr>
        <w:t xml:space="preserve">                                                    报价人（公章）：</w:t>
      </w:r>
    </w:p>
    <w:p>
      <w:pPr>
        <w:spacing w:line="480" w:lineRule="exact"/>
        <w:ind w:firstLine="5460" w:firstLineChars="2600"/>
        <w:jc w:val="both"/>
        <w:rPr>
          <w:rFonts w:hint="eastAsia" w:ascii="宋体" w:hAnsi="宋体" w:eastAsia="宋体" w:cs="宋体"/>
          <w:color w:val="auto"/>
        </w:rPr>
      </w:pPr>
      <w:r>
        <w:rPr>
          <w:rFonts w:hint="eastAsia" w:ascii="宋体" w:hAnsi="宋体" w:eastAsia="宋体" w:cs="宋体"/>
          <w:color w:val="auto"/>
        </w:rPr>
        <w:t>地        址：</w:t>
      </w:r>
    </w:p>
    <w:p>
      <w:pPr>
        <w:tabs>
          <w:tab w:val="left" w:pos="3780"/>
        </w:tabs>
        <w:spacing w:line="480" w:lineRule="exact"/>
        <w:ind w:firstLine="5460" w:firstLineChars="2600"/>
        <w:jc w:val="both"/>
        <w:rPr>
          <w:rFonts w:hint="eastAsia" w:ascii="宋体" w:hAnsi="宋体" w:eastAsia="宋体" w:cs="宋体"/>
          <w:color w:val="auto"/>
        </w:rPr>
      </w:pPr>
      <w:r>
        <w:rPr>
          <w:rFonts w:hint="eastAsia" w:ascii="宋体" w:hAnsi="宋体" w:eastAsia="宋体" w:cs="宋体"/>
          <w:color w:val="auto"/>
        </w:rPr>
        <w:t>法定代表人（签字）：</w:t>
      </w:r>
    </w:p>
    <w:p>
      <w:pPr>
        <w:pStyle w:val="14"/>
        <w:spacing w:line="480" w:lineRule="exact"/>
        <w:jc w:val="center"/>
        <w:rPr>
          <w:rFonts w:hint="eastAsia" w:ascii="宋体" w:hAnsi="宋体" w:eastAsia="宋体" w:cs="宋体"/>
          <w:b/>
          <w:color w:val="auto"/>
          <w:sz w:val="32"/>
        </w:rPr>
      </w:pPr>
      <w:r>
        <w:rPr>
          <w:rFonts w:hint="eastAsia" w:ascii="宋体" w:hAnsi="宋体" w:eastAsia="宋体" w:cs="宋体"/>
          <w:color w:val="auto"/>
        </w:rPr>
        <w:t xml:space="preserve">                                职        务：</w:t>
      </w:r>
      <w:r>
        <w:rPr>
          <w:rFonts w:hint="eastAsia" w:ascii="宋体" w:hAnsi="宋体" w:eastAsia="宋体" w:cs="宋体"/>
          <w:b/>
          <w:color w:val="auto"/>
          <w:sz w:val="32"/>
        </w:rPr>
        <w:br w:type="page"/>
      </w:r>
      <w:r>
        <w:rPr>
          <w:rFonts w:hint="eastAsia" w:ascii="宋体" w:hAnsi="宋体" w:eastAsia="宋体" w:cs="宋体"/>
          <w:b/>
          <w:color w:val="auto"/>
          <w:sz w:val="32"/>
        </w:rPr>
        <w:t>法定代表人授权书</w:t>
      </w: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b/>
          <w:color w:val="auto"/>
          <w:sz w:val="24"/>
        </w:rPr>
      </w:pPr>
      <w:r>
        <w:rPr>
          <w:rFonts w:hint="eastAsia" w:ascii="宋体" w:hAnsi="宋体" w:eastAsia="宋体" w:cs="宋体"/>
          <w:b/>
          <w:color w:val="auto"/>
          <w:sz w:val="24"/>
        </w:rPr>
        <w:t>致:广东晓君招标采购代理有限公司</w:t>
      </w:r>
    </w:p>
    <w:p>
      <w:pPr>
        <w:pStyle w:val="14"/>
        <w:spacing w:line="480" w:lineRule="exact"/>
        <w:rPr>
          <w:rFonts w:hint="eastAsia" w:ascii="宋体" w:hAnsi="宋体" w:eastAsia="宋体" w:cs="宋体"/>
          <w:color w:val="auto"/>
          <w:sz w:val="24"/>
        </w:rPr>
      </w:pPr>
    </w:p>
    <w:p>
      <w:pPr>
        <w:pStyle w:val="14"/>
        <w:spacing w:line="480" w:lineRule="exact"/>
        <w:ind w:left="178" w:hanging="178" w:hangingChars="85"/>
        <w:rPr>
          <w:rFonts w:hint="eastAsia" w:ascii="宋体" w:hAnsi="宋体" w:eastAsia="宋体" w:cs="宋体"/>
          <w:color w:val="auto"/>
        </w:rPr>
      </w:pPr>
      <w:r>
        <w:rPr>
          <w:rFonts w:hint="eastAsia" w:ascii="宋体" w:hAnsi="宋体" w:eastAsia="宋体" w:cs="宋体"/>
          <w:color w:val="auto"/>
        </w:rPr>
        <w:t xml:space="preserve">      本授权书声明：</w:t>
      </w:r>
      <w:r>
        <w:rPr>
          <w:rFonts w:hint="eastAsia" w:ascii="宋体" w:hAnsi="宋体" w:eastAsia="宋体" w:cs="宋体"/>
          <w:color w:val="auto"/>
          <w:u w:val="single"/>
        </w:rPr>
        <w:t xml:space="preserve">            </w:t>
      </w:r>
      <w:r>
        <w:rPr>
          <w:rFonts w:hint="eastAsia" w:ascii="宋体" w:hAnsi="宋体" w:eastAsia="宋体" w:cs="宋体"/>
          <w:color w:val="auto"/>
        </w:rPr>
        <w:t>是注册于</w:t>
      </w:r>
      <w:r>
        <w:rPr>
          <w:rFonts w:hint="eastAsia" w:ascii="宋体" w:hAnsi="宋体" w:eastAsia="宋体" w:cs="宋体"/>
          <w:color w:val="auto"/>
          <w:u w:val="single"/>
        </w:rPr>
        <w:t xml:space="preserve">             </w:t>
      </w:r>
      <w:r>
        <w:rPr>
          <w:rFonts w:hint="eastAsia" w:ascii="宋体" w:hAnsi="宋体" w:eastAsia="宋体" w:cs="宋体"/>
          <w:color w:val="auto"/>
        </w:rPr>
        <w:t>（国家或地区）的</w:t>
      </w:r>
      <w:r>
        <w:rPr>
          <w:rFonts w:hint="eastAsia" w:ascii="宋体" w:hAnsi="宋体" w:eastAsia="宋体" w:cs="宋体"/>
          <w:color w:val="auto"/>
          <w:u w:val="single"/>
        </w:rPr>
        <w:t xml:space="preserve">      </w:t>
      </w:r>
      <w:r>
        <w:rPr>
          <w:rFonts w:hint="eastAsia" w:ascii="宋体" w:hAnsi="宋体" w:eastAsia="宋体" w:cs="宋体"/>
          <w:color w:val="auto"/>
        </w:rPr>
        <w:t>（报价人名称）的法定代表人。现任</w:t>
      </w:r>
      <w:r>
        <w:rPr>
          <w:rFonts w:hint="eastAsia" w:ascii="宋体" w:hAnsi="宋体" w:eastAsia="宋体" w:cs="宋体"/>
          <w:color w:val="auto"/>
          <w:u w:val="single"/>
        </w:rPr>
        <w:t xml:space="preserve">        </w:t>
      </w:r>
      <w:r>
        <w:rPr>
          <w:rFonts w:hint="eastAsia" w:ascii="宋体" w:hAnsi="宋体" w:eastAsia="宋体" w:cs="宋体"/>
          <w:color w:val="auto"/>
        </w:rPr>
        <w:t>职务。在</w:t>
      </w:r>
      <w:r>
        <w:rPr>
          <w:rFonts w:hint="eastAsia" w:ascii="宋体" w:hAnsi="宋体" w:eastAsia="宋体" w:cs="宋体"/>
          <w:color w:val="auto"/>
          <w:u w:val="single"/>
        </w:rPr>
        <w:t xml:space="preserve">  （项目名称）           </w:t>
      </w:r>
      <w:r>
        <w:rPr>
          <w:rFonts w:hint="eastAsia" w:ascii="宋体" w:hAnsi="宋体" w:eastAsia="宋体" w:cs="宋体"/>
          <w:color w:val="auto"/>
        </w:rPr>
        <w:t>项目报价[编号为：</w:t>
      </w:r>
      <w:r>
        <w:rPr>
          <w:rFonts w:hint="eastAsia" w:hAnsi="宋体" w:cs="宋体"/>
          <w:color w:val="auto"/>
          <w:u w:val="single"/>
          <w:lang w:eastAsia="zh-CN"/>
        </w:rPr>
        <w:t>445323-201811-434006-0003</w:t>
      </w:r>
      <w:r>
        <w:rPr>
          <w:rFonts w:hint="eastAsia" w:ascii="宋体" w:hAnsi="宋体" w:eastAsia="宋体" w:cs="宋体"/>
          <w:color w:val="auto"/>
          <w:u w:val="single"/>
        </w:rPr>
        <w:t xml:space="preserve"> </w:t>
      </w:r>
      <w:r>
        <w:rPr>
          <w:rFonts w:hint="eastAsia" w:ascii="宋体" w:hAnsi="宋体" w:eastAsia="宋体" w:cs="宋体"/>
          <w:color w:val="auto"/>
        </w:rPr>
        <w:t>]的报价和合同执行过程中，现授权</w:t>
      </w:r>
      <w:r>
        <w:rPr>
          <w:rFonts w:hint="eastAsia" w:ascii="宋体" w:hAnsi="宋体" w:eastAsia="宋体" w:cs="宋体"/>
          <w:color w:val="auto"/>
          <w:u w:val="single"/>
        </w:rPr>
        <w:t xml:space="preserve">            </w:t>
      </w:r>
      <w:r>
        <w:rPr>
          <w:rFonts w:hint="eastAsia" w:ascii="宋体" w:hAnsi="宋体" w:eastAsia="宋体" w:cs="宋体"/>
          <w:color w:val="auto"/>
        </w:rPr>
        <w:t>（姓名、职务）作为我公司的全权代理人，以我方的名义处理一切与之有关的事宜。</w:t>
      </w: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color w:val="auto"/>
        </w:rPr>
      </w:pPr>
    </w:p>
    <w:p>
      <w:pPr>
        <w:spacing w:line="480" w:lineRule="exact"/>
        <w:ind w:firstLine="570"/>
        <w:rPr>
          <w:rFonts w:hint="eastAsia" w:ascii="宋体" w:hAnsi="宋体" w:eastAsia="宋体" w:cs="宋体"/>
          <w:color w:val="auto"/>
        </w:rPr>
      </w:pPr>
      <w:r>
        <w:rPr>
          <w:rFonts w:hint="eastAsia" w:ascii="宋体" w:hAnsi="宋体" w:eastAsia="宋体" w:cs="宋体"/>
          <w:color w:val="auto"/>
        </w:rPr>
        <w:t>本授权书于</w:t>
      </w:r>
      <w:r>
        <w:rPr>
          <w:rFonts w:hint="eastAsia" w:ascii="宋体" w:hAnsi="宋体" w:eastAsia="宋体" w:cs="宋体"/>
          <w:color w:val="auto"/>
          <w:u w:val="single"/>
        </w:rPr>
        <w:t xml:space="preserve">       </w:t>
      </w:r>
      <w:r>
        <w:rPr>
          <w:rFonts w:hint="eastAsia" w:ascii="宋体" w:hAnsi="宋体" w:eastAsia="宋体" w:cs="宋体"/>
          <w:color w:val="auto"/>
        </w:rPr>
        <w:t>年</w:t>
      </w:r>
      <w:r>
        <w:rPr>
          <w:rFonts w:hint="eastAsia" w:ascii="宋体" w:hAnsi="宋体" w:eastAsia="宋体" w:cs="宋体"/>
          <w:color w:val="auto"/>
          <w:u w:val="single"/>
        </w:rPr>
        <w:t xml:space="preserve">    </w:t>
      </w:r>
      <w:r>
        <w:rPr>
          <w:rFonts w:hint="eastAsia" w:ascii="宋体" w:hAnsi="宋体" w:eastAsia="宋体" w:cs="宋体"/>
          <w:color w:val="auto"/>
        </w:rPr>
        <w:t>月</w:t>
      </w:r>
      <w:r>
        <w:rPr>
          <w:rFonts w:hint="eastAsia" w:ascii="宋体" w:hAnsi="宋体" w:eastAsia="宋体" w:cs="宋体"/>
          <w:color w:val="auto"/>
          <w:u w:val="single"/>
        </w:rPr>
        <w:t xml:space="preserve">    </w:t>
      </w:r>
      <w:r>
        <w:rPr>
          <w:rFonts w:hint="eastAsia" w:ascii="宋体" w:hAnsi="宋体" w:eastAsia="宋体" w:cs="宋体"/>
          <w:color w:val="auto"/>
        </w:rPr>
        <w:t>日签字生效，特此声明。</w:t>
      </w:r>
    </w:p>
    <w:p>
      <w:pPr>
        <w:spacing w:line="480" w:lineRule="exact"/>
        <w:rPr>
          <w:rFonts w:hint="eastAsia" w:ascii="宋体" w:hAnsi="宋体" w:eastAsia="宋体" w:cs="宋体"/>
          <w:color w:val="auto"/>
        </w:rPr>
      </w:pPr>
    </w:p>
    <w:p>
      <w:pPr>
        <w:spacing w:line="480" w:lineRule="exact"/>
        <w:rPr>
          <w:rFonts w:hint="eastAsia" w:ascii="宋体" w:hAnsi="宋体" w:eastAsia="宋体" w:cs="宋体"/>
          <w:color w:val="auto"/>
        </w:rPr>
      </w:pPr>
    </w:p>
    <w:p>
      <w:pPr>
        <w:spacing w:line="480" w:lineRule="exact"/>
        <w:ind w:left="4599" w:leftChars="2190" w:firstLine="210" w:firstLineChars="100"/>
        <w:rPr>
          <w:rFonts w:hint="eastAsia" w:ascii="宋体" w:hAnsi="宋体" w:eastAsia="宋体" w:cs="宋体"/>
          <w:color w:val="auto"/>
        </w:rPr>
      </w:pPr>
      <w:r>
        <w:rPr>
          <w:rFonts w:hint="eastAsia" w:ascii="宋体" w:hAnsi="宋体" w:eastAsia="宋体" w:cs="宋体"/>
          <w:color w:val="auto"/>
        </w:rPr>
        <w:t>报价人（公章）：</w:t>
      </w:r>
    </w:p>
    <w:p>
      <w:pPr>
        <w:spacing w:line="480" w:lineRule="exact"/>
        <w:ind w:left="4599" w:leftChars="2190"/>
        <w:rPr>
          <w:rFonts w:hint="eastAsia" w:ascii="宋体" w:hAnsi="宋体" w:eastAsia="宋体" w:cs="宋体"/>
          <w:color w:val="auto"/>
        </w:rPr>
      </w:pPr>
    </w:p>
    <w:p>
      <w:pPr>
        <w:spacing w:line="480" w:lineRule="exact"/>
        <w:ind w:left="4599" w:leftChars="2190" w:firstLine="210" w:firstLineChars="100"/>
        <w:rPr>
          <w:rFonts w:hint="eastAsia" w:ascii="宋体" w:hAnsi="宋体" w:eastAsia="宋体" w:cs="宋体"/>
          <w:color w:val="auto"/>
        </w:rPr>
      </w:pPr>
      <w:r>
        <w:rPr>
          <w:rFonts w:hint="eastAsia" w:ascii="宋体" w:hAnsi="宋体" w:eastAsia="宋体" w:cs="宋体"/>
          <w:color w:val="auto"/>
        </w:rPr>
        <w:t>地        址：</w:t>
      </w:r>
    </w:p>
    <w:p>
      <w:pPr>
        <w:spacing w:line="480" w:lineRule="exact"/>
        <w:ind w:left="4599" w:leftChars="2190"/>
        <w:rPr>
          <w:rFonts w:hint="eastAsia" w:ascii="宋体" w:hAnsi="宋体" w:eastAsia="宋体" w:cs="宋体"/>
          <w:color w:val="auto"/>
        </w:rPr>
      </w:pPr>
    </w:p>
    <w:p>
      <w:pPr>
        <w:tabs>
          <w:tab w:val="left" w:pos="3780"/>
        </w:tabs>
        <w:spacing w:line="480" w:lineRule="exact"/>
        <w:ind w:left="4599" w:leftChars="2190" w:firstLine="210" w:firstLineChars="100"/>
        <w:rPr>
          <w:rFonts w:hint="eastAsia" w:ascii="宋体" w:hAnsi="宋体" w:eastAsia="宋体" w:cs="宋体"/>
          <w:color w:val="auto"/>
        </w:rPr>
      </w:pPr>
      <w:r>
        <w:rPr>
          <w:rFonts w:hint="eastAsia" w:ascii="宋体" w:hAnsi="宋体" w:eastAsia="宋体" w:cs="宋体"/>
          <w:color w:val="auto"/>
        </w:rPr>
        <w:t>法定代表人（签字）：</w:t>
      </w:r>
    </w:p>
    <w:p>
      <w:pPr>
        <w:tabs>
          <w:tab w:val="left" w:pos="3885"/>
        </w:tabs>
        <w:spacing w:line="480" w:lineRule="exact"/>
        <w:ind w:left="4704" w:leftChars="2190" w:hanging="105"/>
        <w:rPr>
          <w:rFonts w:hint="eastAsia" w:ascii="宋体" w:hAnsi="宋体" w:eastAsia="宋体" w:cs="宋体"/>
          <w:color w:val="auto"/>
        </w:rPr>
      </w:pPr>
    </w:p>
    <w:p>
      <w:pPr>
        <w:tabs>
          <w:tab w:val="left" w:pos="3885"/>
        </w:tabs>
        <w:spacing w:line="480" w:lineRule="exact"/>
        <w:ind w:firstLine="4830" w:firstLineChars="2300"/>
        <w:rPr>
          <w:rFonts w:hint="eastAsia" w:ascii="宋体" w:hAnsi="宋体" w:eastAsia="宋体" w:cs="宋体"/>
          <w:color w:val="auto"/>
        </w:rPr>
      </w:pPr>
      <w:r>
        <w:rPr>
          <w:rFonts w:hint="eastAsia" w:ascii="宋体" w:hAnsi="宋体" w:eastAsia="宋体" w:cs="宋体"/>
          <w:color w:val="auto"/>
        </w:rPr>
        <w:t>职        务：</w:t>
      </w:r>
    </w:p>
    <w:p>
      <w:pPr>
        <w:spacing w:line="480" w:lineRule="exact"/>
        <w:ind w:left="4599" w:leftChars="2190"/>
        <w:rPr>
          <w:rFonts w:hint="eastAsia" w:ascii="宋体" w:hAnsi="宋体" w:eastAsia="宋体" w:cs="宋体"/>
          <w:color w:val="auto"/>
          <w:spacing w:val="20"/>
        </w:rPr>
      </w:pPr>
    </w:p>
    <w:p>
      <w:pPr>
        <w:spacing w:line="480" w:lineRule="exact"/>
        <w:rPr>
          <w:rFonts w:hint="eastAsia" w:ascii="宋体" w:hAnsi="宋体" w:eastAsia="宋体" w:cs="宋体"/>
          <w:b/>
          <w:color w:val="auto"/>
          <w:sz w:val="24"/>
        </w:rPr>
      </w:pPr>
    </w:p>
    <w:p>
      <w:pPr>
        <w:spacing w:line="480" w:lineRule="exact"/>
        <w:rPr>
          <w:rFonts w:hint="eastAsia" w:ascii="宋体" w:hAnsi="宋体" w:eastAsia="宋体" w:cs="宋体"/>
          <w:b/>
          <w:color w:val="auto"/>
          <w:sz w:val="24"/>
        </w:rPr>
      </w:pPr>
    </w:p>
    <w:p>
      <w:pPr>
        <w:spacing w:line="480" w:lineRule="exact"/>
        <w:rPr>
          <w:rFonts w:hint="eastAsia" w:ascii="宋体" w:hAnsi="宋体" w:eastAsia="宋体" w:cs="宋体"/>
          <w:b/>
          <w:color w:val="auto"/>
          <w:sz w:val="24"/>
        </w:rPr>
      </w:pPr>
    </w:p>
    <w:p>
      <w:pPr>
        <w:spacing w:line="480" w:lineRule="exact"/>
        <w:rPr>
          <w:rFonts w:hint="eastAsia" w:ascii="宋体" w:hAnsi="宋体" w:eastAsia="宋体" w:cs="宋体"/>
          <w:b/>
          <w:color w:val="auto"/>
          <w:sz w:val="24"/>
        </w:rPr>
      </w:pPr>
    </w:p>
    <w:p>
      <w:pPr>
        <w:spacing w:line="480" w:lineRule="exact"/>
        <w:rPr>
          <w:rFonts w:hint="eastAsia" w:ascii="宋体" w:hAnsi="宋体" w:eastAsia="宋体" w:cs="宋体"/>
          <w:b/>
          <w:color w:val="auto"/>
          <w:sz w:val="24"/>
        </w:rPr>
      </w:pPr>
    </w:p>
    <w:p>
      <w:pPr>
        <w:spacing w:line="480" w:lineRule="exact"/>
        <w:outlineLvl w:val="0"/>
        <w:rPr>
          <w:rFonts w:hint="eastAsia" w:ascii="宋体" w:hAnsi="宋体" w:eastAsia="宋体" w:cs="宋体"/>
          <w:b/>
          <w:color w:val="auto"/>
          <w:sz w:val="32"/>
          <w:szCs w:val="32"/>
        </w:rPr>
      </w:pPr>
      <w:r>
        <w:rPr>
          <w:rFonts w:hint="eastAsia" w:ascii="宋体" w:hAnsi="宋体" w:eastAsia="宋体" w:cs="宋体"/>
          <w:b/>
          <w:color w:val="auto"/>
          <w:sz w:val="32"/>
          <w:szCs w:val="32"/>
        </w:rPr>
        <w:br w:type="page"/>
      </w:r>
    </w:p>
    <w:p>
      <w:pPr>
        <w:spacing w:line="480" w:lineRule="exact"/>
        <w:outlineLvl w:val="0"/>
        <w:rPr>
          <w:rFonts w:hint="eastAsia" w:ascii="宋体" w:hAnsi="宋体" w:eastAsia="宋体" w:cs="宋体"/>
          <w:b/>
          <w:color w:val="auto"/>
          <w:sz w:val="32"/>
          <w:szCs w:val="32"/>
        </w:rPr>
      </w:pPr>
      <w:r>
        <w:rPr>
          <w:rFonts w:hint="eastAsia" w:ascii="宋体" w:hAnsi="宋体" w:eastAsia="宋体" w:cs="宋体"/>
          <w:b/>
          <w:color w:val="auto"/>
          <w:sz w:val="32"/>
          <w:szCs w:val="32"/>
        </w:rPr>
        <w:t>4．资格声明书格式</w:t>
      </w:r>
    </w:p>
    <w:p>
      <w:pPr>
        <w:spacing w:line="480" w:lineRule="exact"/>
        <w:rPr>
          <w:rFonts w:hint="eastAsia" w:ascii="宋体" w:hAnsi="宋体" w:eastAsia="宋体" w:cs="宋体"/>
          <w:b/>
          <w:color w:val="auto"/>
          <w:sz w:val="24"/>
        </w:rPr>
      </w:pPr>
    </w:p>
    <w:p>
      <w:pPr>
        <w:pStyle w:val="14"/>
        <w:spacing w:line="48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资格声明</w:t>
      </w:r>
      <w:r>
        <w:rPr>
          <w:rFonts w:hint="eastAsia" w:ascii="宋体" w:hAnsi="宋体" w:eastAsia="宋体" w:cs="宋体"/>
          <w:b/>
          <w:color w:val="auto"/>
          <w:sz w:val="32"/>
          <w:szCs w:val="32"/>
        </w:rPr>
        <w:cr/>
      </w:r>
    </w:p>
    <w:p>
      <w:pPr>
        <w:pStyle w:val="14"/>
        <w:spacing w:line="480" w:lineRule="exact"/>
        <w:rPr>
          <w:rFonts w:hint="eastAsia" w:ascii="宋体" w:hAnsi="宋体" w:eastAsia="宋体" w:cs="宋体"/>
          <w:color w:val="auto"/>
        </w:rPr>
      </w:pPr>
      <w:r>
        <w:rPr>
          <w:rFonts w:hint="eastAsia" w:ascii="宋体" w:hAnsi="宋体" w:eastAsia="宋体" w:cs="宋体"/>
          <w:b/>
          <w:color w:val="auto"/>
          <w:sz w:val="24"/>
        </w:rPr>
        <w:t>致:广东晓君招标采购代理有限公司</w:t>
      </w:r>
    </w:p>
    <w:p>
      <w:pPr>
        <w:pStyle w:val="14"/>
        <w:spacing w:line="480" w:lineRule="exact"/>
        <w:rPr>
          <w:rFonts w:hint="eastAsia" w:ascii="宋体" w:hAnsi="宋体" w:eastAsia="宋体" w:cs="宋体"/>
          <w:color w:val="auto"/>
        </w:rPr>
      </w:pPr>
    </w:p>
    <w:p>
      <w:pPr>
        <w:pStyle w:val="14"/>
        <w:spacing w:line="480" w:lineRule="exact"/>
        <w:ind w:firstLine="420"/>
        <w:rPr>
          <w:rFonts w:hint="eastAsia" w:ascii="宋体" w:hAnsi="宋体" w:eastAsia="宋体" w:cs="宋体"/>
          <w:color w:val="auto"/>
        </w:rPr>
      </w:pPr>
      <w:r>
        <w:rPr>
          <w:rFonts w:hint="eastAsia" w:ascii="宋体" w:hAnsi="宋体" w:eastAsia="宋体" w:cs="宋体"/>
          <w:color w:val="auto"/>
        </w:rPr>
        <w:t>为响应你方组织的</w:t>
      </w:r>
      <w:r>
        <w:rPr>
          <w:rFonts w:hint="eastAsia" w:ascii="宋体" w:hAnsi="宋体" w:eastAsia="宋体" w:cs="宋体"/>
          <w:color w:val="auto"/>
          <w:u w:val="single"/>
        </w:rPr>
        <w:t xml:space="preserve">    （项目名称）      </w:t>
      </w:r>
      <w:r>
        <w:rPr>
          <w:rFonts w:hint="eastAsia" w:ascii="宋体" w:hAnsi="宋体" w:eastAsia="宋体" w:cs="宋体"/>
          <w:color w:val="auto"/>
          <w:kern w:val="28"/>
        </w:rPr>
        <w:t>采购项目的</w:t>
      </w:r>
      <w:r>
        <w:rPr>
          <w:rFonts w:hint="eastAsia" w:ascii="宋体" w:hAnsi="宋体" w:eastAsia="宋体" w:cs="宋体"/>
          <w:color w:val="auto"/>
        </w:rPr>
        <w:t>供货及相关服务的磋商[采购编号为：</w:t>
      </w:r>
      <w:r>
        <w:rPr>
          <w:rFonts w:hint="eastAsia" w:ascii="宋体" w:hAnsi="宋体" w:eastAsia="宋体" w:cs="宋体"/>
          <w:color w:val="auto"/>
          <w:u w:val="single"/>
        </w:rPr>
        <w:t xml:space="preserve">                </w:t>
      </w:r>
      <w:r>
        <w:rPr>
          <w:rFonts w:hint="eastAsia" w:ascii="宋体" w:hAnsi="宋体" w:eastAsia="宋体" w:cs="宋体"/>
          <w:color w:val="auto"/>
        </w:rPr>
        <w:t>]，我方愿参与报价。</w:t>
      </w:r>
    </w:p>
    <w:p>
      <w:pPr>
        <w:pStyle w:val="14"/>
        <w:spacing w:line="480" w:lineRule="exact"/>
        <w:ind w:firstLine="420"/>
        <w:rPr>
          <w:rFonts w:hint="eastAsia" w:ascii="宋体" w:hAnsi="宋体" w:eastAsia="宋体" w:cs="宋体"/>
          <w:color w:val="auto"/>
        </w:rPr>
      </w:pPr>
      <w:r>
        <w:rPr>
          <w:rFonts w:hint="eastAsia" w:ascii="宋体" w:hAnsi="宋体" w:eastAsia="宋体" w:cs="宋体"/>
          <w:color w:val="auto"/>
        </w:rPr>
        <w:t>我方作为</w:t>
      </w:r>
      <w:r>
        <w:rPr>
          <w:rFonts w:hint="eastAsia" w:ascii="宋体" w:hAnsi="宋体" w:eastAsia="宋体" w:cs="宋体"/>
          <w:color w:val="auto"/>
          <w:u w:val="single"/>
        </w:rPr>
        <w:t xml:space="preserve">  （报价人）   </w:t>
      </w:r>
      <w:r>
        <w:rPr>
          <w:rFonts w:hint="eastAsia" w:ascii="宋体" w:hAnsi="宋体" w:eastAsia="宋体" w:cs="宋体"/>
          <w:color w:val="auto"/>
        </w:rPr>
        <w:t>是在法律、财务和运作上独立于采购人、采购代理机构的报价人，提供“用户需求书”中全部的货物及相关服务，提交所有文件和全部说明是真实的和正确的。</w:t>
      </w:r>
    </w:p>
    <w:p>
      <w:pPr>
        <w:pStyle w:val="14"/>
        <w:spacing w:line="480" w:lineRule="exact"/>
        <w:ind w:firstLine="420"/>
        <w:rPr>
          <w:rFonts w:hint="eastAsia" w:ascii="宋体" w:hAnsi="宋体" w:eastAsia="宋体" w:cs="宋体"/>
          <w:color w:val="auto"/>
        </w:rPr>
      </w:pPr>
      <w:r>
        <w:rPr>
          <w:rFonts w:hint="eastAsia" w:ascii="宋体" w:hAnsi="宋体" w:eastAsia="宋体" w:cs="宋体"/>
          <w:color w:val="auto"/>
        </w:rPr>
        <w:t>我方符合法律、行政法规规定的其他条件，满足招标要求。</w:t>
      </w:r>
    </w:p>
    <w:p>
      <w:pPr>
        <w:pStyle w:val="14"/>
        <w:spacing w:line="480" w:lineRule="exact"/>
        <w:ind w:firstLine="420"/>
        <w:rPr>
          <w:rFonts w:hint="eastAsia" w:ascii="宋体" w:hAnsi="宋体" w:eastAsia="宋体" w:cs="宋体"/>
          <w:color w:val="auto"/>
        </w:rPr>
      </w:pPr>
      <w:r>
        <w:rPr>
          <w:rFonts w:hint="eastAsia" w:ascii="宋体" w:hAnsi="宋体" w:eastAsia="宋体" w:cs="宋体"/>
          <w:color w:val="auto"/>
        </w:rPr>
        <w:t>我方理解你方可能还要求提供更进一步的资格资料，并愿意应你方的要求提交。</w:t>
      </w: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color w:val="auto"/>
        </w:rPr>
      </w:pPr>
      <w:r>
        <w:rPr>
          <w:rFonts w:hint="eastAsia" w:ascii="宋体" w:hAnsi="宋体" w:eastAsia="宋体" w:cs="宋体"/>
          <w:color w:val="auto"/>
        </w:rPr>
        <w:t>报价人（公章）：</w:t>
      </w:r>
      <w:r>
        <w:rPr>
          <w:rFonts w:hint="eastAsia" w:ascii="宋体" w:hAnsi="宋体" w:eastAsia="宋体" w:cs="宋体"/>
          <w:color w:val="auto"/>
          <w:u w:val="single"/>
        </w:rPr>
        <w:t xml:space="preserve">                       .</w:t>
      </w: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color w:val="auto"/>
        </w:rPr>
      </w:pPr>
      <w:r>
        <w:rPr>
          <w:rFonts w:hint="eastAsia" w:ascii="宋体" w:hAnsi="宋体" w:eastAsia="宋体" w:cs="宋体"/>
          <w:color w:val="auto"/>
        </w:rPr>
        <w:t>法 定 地 址：</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pPr>
        <w:pStyle w:val="14"/>
        <w:spacing w:line="480" w:lineRule="exact"/>
        <w:rPr>
          <w:rFonts w:hint="eastAsia" w:ascii="宋体" w:hAnsi="宋体" w:eastAsia="宋体" w:cs="宋体"/>
          <w:color w:val="auto"/>
        </w:rPr>
      </w:pPr>
      <w:r>
        <w:rPr>
          <w:rFonts w:hint="eastAsia" w:ascii="宋体" w:hAnsi="宋体" w:eastAsia="宋体" w:cs="宋体"/>
          <w:color w:val="auto"/>
        </w:rPr>
        <w:t>邮       编：</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color w:val="auto"/>
        </w:rPr>
      </w:pPr>
      <w:r>
        <w:rPr>
          <w:rFonts w:hint="eastAsia" w:ascii="宋体" w:hAnsi="宋体" w:eastAsia="宋体" w:cs="宋体"/>
          <w:color w:val="auto"/>
        </w:rPr>
        <w:t>授权代表（签字）：</w:t>
      </w:r>
      <w:r>
        <w:rPr>
          <w:rFonts w:hint="eastAsia" w:ascii="宋体" w:hAnsi="宋体" w:eastAsia="宋体" w:cs="宋体"/>
          <w:color w:val="auto"/>
          <w:u w:val="single"/>
        </w:rPr>
        <w:t xml:space="preserve">                   </w:t>
      </w:r>
      <w:r>
        <w:rPr>
          <w:rFonts w:hint="eastAsia" w:ascii="宋体" w:hAnsi="宋体" w:eastAsia="宋体" w:cs="宋体"/>
          <w:color w:val="auto"/>
        </w:rPr>
        <w:t xml:space="preserve"> 签字人姓名（印刷体）</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color w:val="auto"/>
        </w:rPr>
      </w:pPr>
      <w:r>
        <w:rPr>
          <w:rFonts w:hint="eastAsia" w:ascii="宋体" w:hAnsi="宋体" w:eastAsia="宋体" w:cs="宋体"/>
          <w:color w:val="auto"/>
        </w:rPr>
        <w:t>电       话：</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pPr>
        <w:pStyle w:val="14"/>
        <w:spacing w:line="480" w:lineRule="exact"/>
        <w:rPr>
          <w:rFonts w:hint="eastAsia" w:ascii="宋体" w:hAnsi="宋体" w:eastAsia="宋体" w:cs="宋体"/>
          <w:color w:val="auto"/>
        </w:rPr>
      </w:pPr>
      <w:r>
        <w:rPr>
          <w:rFonts w:hint="eastAsia" w:ascii="宋体" w:hAnsi="宋体" w:eastAsia="宋体" w:cs="宋体"/>
          <w:color w:val="auto"/>
        </w:rPr>
        <w:t>传       真：</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14"/>
        <w:spacing w:line="480" w:lineRule="exact"/>
        <w:rPr>
          <w:rFonts w:hint="eastAsia" w:ascii="宋体" w:hAnsi="宋体" w:eastAsia="宋体" w:cs="宋体"/>
          <w:color w:val="auto"/>
        </w:rPr>
        <w:sectPr>
          <w:headerReference r:id="rId14" w:type="default"/>
          <w:footerReference r:id="rId15" w:type="default"/>
          <w:pgSz w:w="11906" w:h="16838"/>
          <w:pgMar w:top="1440" w:right="1418" w:bottom="1440" w:left="1418" w:header="851" w:footer="851" w:gutter="0"/>
          <w:pgNumType w:fmt="decimal"/>
          <w:cols w:space="720" w:num="1"/>
          <w:docGrid w:linePitch="312" w:charSpace="0"/>
        </w:sectPr>
      </w:pPr>
    </w:p>
    <w:p>
      <w:pPr>
        <w:spacing w:line="588" w:lineRule="exact"/>
        <w:rPr>
          <w:rFonts w:hint="eastAsia" w:ascii="宋体" w:hAnsi="宋体" w:eastAsia="宋体" w:cs="宋体"/>
          <w:b/>
          <w:color w:val="auto"/>
          <w:spacing w:val="6"/>
          <w:szCs w:val="21"/>
        </w:rPr>
      </w:pPr>
      <w:r>
        <w:rPr>
          <w:rFonts w:hint="eastAsia" w:ascii="宋体" w:hAnsi="宋体" w:eastAsia="宋体" w:cs="宋体"/>
          <w:color w:val="auto"/>
          <w:spacing w:val="6"/>
          <w:szCs w:val="21"/>
        </w:rPr>
        <w:t>附：（注：本声明函对中小企业参与政府采购活动时适用）</w:t>
      </w:r>
    </w:p>
    <w:p>
      <w:pPr>
        <w:spacing w:line="588" w:lineRule="exact"/>
        <w:jc w:val="center"/>
        <w:rPr>
          <w:rFonts w:hint="eastAsia" w:ascii="宋体" w:hAnsi="宋体" w:eastAsia="宋体" w:cs="宋体"/>
          <w:b/>
          <w:color w:val="auto"/>
          <w:spacing w:val="6"/>
          <w:sz w:val="28"/>
          <w:szCs w:val="28"/>
        </w:rPr>
      </w:pPr>
      <w:r>
        <w:rPr>
          <w:rFonts w:hint="eastAsia" w:ascii="宋体" w:hAnsi="宋体" w:eastAsia="宋体" w:cs="宋体"/>
          <w:b/>
          <w:color w:val="auto"/>
          <w:spacing w:val="6"/>
          <w:sz w:val="28"/>
          <w:szCs w:val="28"/>
        </w:rPr>
        <w:t>中小企业声明函</w:t>
      </w:r>
    </w:p>
    <w:p>
      <w:pPr>
        <w:rPr>
          <w:rFonts w:hint="eastAsia" w:ascii="宋体" w:hAnsi="宋体" w:eastAsia="宋体" w:cs="宋体"/>
          <w:b/>
          <w:color w:val="auto"/>
          <w:spacing w:val="6"/>
          <w:szCs w:val="21"/>
        </w:rPr>
      </w:pPr>
    </w:p>
    <w:p>
      <w:pPr>
        <w:spacing w:line="588" w:lineRule="exact"/>
        <w:ind w:firstLine="444" w:firstLineChars="200"/>
        <w:rPr>
          <w:rFonts w:hint="eastAsia" w:ascii="宋体" w:hAnsi="宋体" w:eastAsia="宋体" w:cs="宋体"/>
          <w:color w:val="auto"/>
          <w:spacing w:val="6"/>
          <w:szCs w:val="21"/>
        </w:rPr>
      </w:pPr>
      <w:r>
        <w:rPr>
          <w:rFonts w:hint="eastAsia" w:ascii="宋体" w:hAnsi="宋体" w:eastAsia="宋体" w:cs="宋体"/>
          <w:color w:val="auto"/>
          <w:spacing w:val="6"/>
          <w:szCs w:val="21"/>
        </w:rPr>
        <w:t>本公司郑重声明，根据《政府采购促进中小企业发展暂行办法》（财库[2011]181号）的规定，本公司为______（请填写：中型、小型、微型）企业。即，本公司同时满足以下条件：</w:t>
      </w:r>
    </w:p>
    <w:p>
      <w:pPr>
        <w:spacing w:line="588" w:lineRule="exact"/>
        <w:ind w:firstLine="444" w:firstLineChars="200"/>
        <w:rPr>
          <w:rFonts w:hint="eastAsia" w:ascii="宋体" w:hAnsi="宋体" w:eastAsia="宋体" w:cs="宋体"/>
          <w:color w:val="auto"/>
          <w:spacing w:val="6"/>
          <w:szCs w:val="21"/>
        </w:rPr>
      </w:pPr>
      <w:r>
        <w:rPr>
          <w:rFonts w:hint="eastAsia" w:ascii="宋体" w:hAnsi="宋体" w:eastAsia="宋体" w:cs="宋体"/>
          <w:color w:val="auto"/>
          <w:spacing w:val="6"/>
          <w:szCs w:val="21"/>
        </w:rPr>
        <w:t>1.根据《工业和信息化部、国家统计局、国家发展和改革委员会、财政部关于印发中小企业划型标准规定的通知》（工信部联企业[2011]300号）规定的划分标准，本公司为______（请填写：中型、小型、微型）企业。</w:t>
      </w:r>
    </w:p>
    <w:p>
      <w:pPr>
        <w:spacing w:line="480" w:lineRule="exact"/>
        <w:ind w:firstLine="444" w:firstLineChars="200"/>
        <w:rPr>
          <w:rFonts w:hint="eastAsia" w:ascii="宋体" w:hAnsi="宋体" w:eastAsia="宋体" w:cs="宋体"/>
          <w:color w:val="auto"/>
          <w:spacing w:val="6"/>
          <w:szCs w:val="21"/>
        </w:rPr>
      </w:pPr>
      <w:r>
        <w:rPr>
          <w:rFonts w:hint="eastAsia" w:ascii="宋体" w:hAnsi="宋体" w:eastAsia="宋体" w:cs="宋体"/>
          <w:color w:val="auto"/>
          <w:spacing w:val="6"/>
          <w:szCs w:val="21"/>
        </w:rPr>
        <w:t>2. 本公司参加______单位的______项目采购活动</w:t>
      </w:r>
      <w:r>
        <w:rPr>
          <w:rFonts w:hint="eastAsia" w:ascii="宋体" w:hAnsi="宋体" w:eastAsia="宋体" w:cs="宋体"/>
          <w:color w:val="auto"/>
          <w:spacing w:val="6"/>
          <w:szCs w:val="21"/>
          <w:u w:val="single"/>
        </w:rPr>
        <w:t>提供本企业制造的货物，由本企业承担项目、提供服务</w:t>
      </w:r>
      <w:r>
        <w:rPr>
          <w:rFonts w:hint="eastAsia" w:ascii="宋体" w:hAnsi="宋体" w:eastAsia="宋体" w:cs="宋体"/>
          <w:color w:val="auto"/>
          <w:spacing w:val="6"/>
          <w:szCs w:val="21"/>
        </w:rPr>
        <w:t>，</w:t>
      </w:r>
      <w:r>
        <w:rPr>
          <w:rFonts w:hint="eastAsia" w:ascii="宋体" w:hAnsi="宋体" w:eastAsia="宋体" w:cs="宋体"/>
          <w:color w:val="auto"/>
          <w:spacing w:val="6"/>
          <w:szCs w:val="21"/>
          <w:u w:val="single"/>
        </w:rPr>
        <w:t>或者提供其他______（请填写：中型、小型、微型）企业制造的货物</w:t>
      </w:r>
      <w:r>
        <w:rPr>
          <w:rFonts w:hint="eastAsia" w:ascii="宋体" w:hAnsi="宋体" w:eastAsia="宋体" w:cs="宋体"/>
          <w:color w:val="auto"/>
          <w:spacing w:val="6"/>
          <w:szCs w:val="21"/>
        </w:rPr>
        <w:t>。本条所称货物不包括使用大型企业注册商标的货物。</w:t>
      </w:r>
    </w:p>
    <w:p>
      <w:pPr>
        <w:spacing w:line="480" w:lineRule="exact"/>
        <w:ind w:firstLine="444" w:firstLineChars="200"/>
        <w:rPr>
          <w:rFonts w:hint="eastAsia" w:ascii="宋体" w:hAnsi="宋体" w:eastAsia="宋体" w:cs="宋体"/>
          <w:color w:val="auto"/>
          <w:spacing w:val="6"/>
          <w:szCs w:val="21"/>
        </w:rPr>
      </w:pPr>
      <w:r>
        <w:rPr>
          <w:rFonts w:hint="eastAsia" w:ascii="宋体" w:hAnsi="宋体" w:eastAsia="宋体" w:cs="宋体"/>
          <w:color w:val="auto"/>
          <w:spacing w:val="6"/>
          <w:szCs w:val="21"/>
        </w:rPr>
        <w:t>本公司对上述声明的真实性负责。如有虚假，将依法承担相应责任。</w:t>
      </w:r>
    </w:p>
    <w:p>
      <w:pPr>
        <w:spacing w:line="480" w:lineRule="exact"/>
        <w:ind w:firstLine="420" w:firstLineChars="200"/>
        <w:rPr>
          <w:rFonts w:hint="eastAsia" w:ascii="宋体" w:hAnsi="宋体" w:eastAsia="宋体" w:cs="宋体"/>
          <w:color w:val="auto"/>
          <w:spacing w:val="6"/>
          <w:szCs w:val="21"/>
        </w:rPr>
      </w:pPr>
      <w:r>
        <w:rPr>
          <w:rFonts w:hint="eastAsia" w:ascii="宋体" w:hAnsi="宋体" w:eastAsia="宋体" w:cs="宋体"/>
          <w:color w:val="auto"/>
          <w:szCs w:val="21"/>
        </w:rPr>
        <w:t>属于《中小型企业》的供应商必须提供由《工业和信息化部、国家统计局、国家发展和改革委员会、财政部》出具的证明文件并加盖公章为准，如不提供的评审时不能享受相应的价格扣除。</w:t>
      </w:r>
    </w:p>
    <w:p>
      <w:pPr>
        <w:spacing w:line="588" w:lineRule="exact"/>
        <w:ind w:firstLine="444" w:firstLineChars="200"/>
        <w:rPr>
          <w:rFonts w:hint="eastAsia" w:ascii="宋体" w:hAnsi="宋体" w:eastAsia="宋体" w:cs="宋体"/>
          <w:color w:val="auto"/>
          <w:spacing w:val="6"/>
          <w:szCs w:val="21"/>
        </w:rPr>
      </w:pPr>
    </w:p>
    <w:p>
      <w:pPr>
        <w:tabs>
          <w:tab w:val="left" w:pos="4860"/>
        </w:tabs>
        <w:spacing w:line="588" w:lineRule="exact"/>
        <w:ind w:right="1560" w:firstLine="444" w:firstLineChars="200"/>
        <w:jc w:val="center"/>
        <w:rPr>
          <w:rFonts w:hint="eastAsia" w:ascii="宋体" w:hAnsi="宋体" w:eastAsia="宋体" w:cs="宋体"/>
          <w:color w:val="auto"/>
          <w:spacing w:val="6"/>
          <w:szCs w:val="21"/>
        </w:rPr>
      </w:pPr>
    </w:p>
    <w:p>
      <w:pPr>
        <w:tabs>
          <w:tab w:val="left" w:pos="4860"/>
        </w:tabs>
        <w:spacing w:line="588" w:lineRule="exact"/>
        <w:ind w:right="1560" w:firstLine="444" w:firstLineChars="200"/>
        <w:jc w:val="center"/>
        <w:rPr>
          <w:rFonts w:hint="eastAsia" w:ascii="宋体" w:hAnsi="宋体" w:eastAsia="宋体" w:cs="宋体"/>
          <w:color w:val="auto"/>
          <w:spacing w:val="6"/>
          <w:szCs w:val="21"/>
        </w:rPr>
      </w:pPr>
      <w:r>
        <w:rPr>
          <w:rFonts w:hint="eastAsia" w:ascii="宋体" w:hAnsi="宋体" w:eastAsia="宋体" w:cs="宋体"/>
          <w:color w:val="auto"/>
          <w:spacing w:val="6"/>
          <w:szCs w:val="21"/>
        </w:rPr>
        <w:t xml:space="preserve">              企业名称（盖章）： </w:t>
      </w:r>
    </w:p>
    <w:p>
      <w:pPr>
        <w:tabs>
          <w:tab w:val="left" w:pos="4860"/>
        </w:tabs>
        <w:ind w:right="1559" w:firstLine="444" w:firstLineChars="200"/>
        <w:jc w:val="center"/>
        <w:rPr>
          <w:rFonts w:hint="eastAsia" w:ascii="宋体" w:hAnsi="宋体" w:eastAsia="宋体" w:cs="宋体"/>
          <w:color w:val="auto"/>
          <w:spacing w:val="6"/>
          <w:szCs w:val="21"/>
        </w:rPr>
      </w:pPr>
    </w:p>
    <w:p>
      <w:pPr>
        <w:spacing w:line="360" w:lineRule="auto"/>
        <w:rPr>
          <w:rFonts w:hint="eastAsia" w:ascii="宋体" w:hAnsi="宋体" w:eastAsia="宋体" w:cs="宋体"/>
          <w:color w:val="auto"/>
          <w:spacing w:val="6"/>
          <w:szCs w:val="21"/>
        </w:rPr>
      </w:pPr>
      <w:r>
        <w:rPr>
          <w:rFonts w:hint="eastAsia" w:ascii="宋体" w:hAnsi="宋体" w:eastAsia="宋体" w:cs="宋体"/>
          <w:color w:val="auto"/>
          <w:spacing w:val="6"/>
          <w:szCs w:val="21"/>
        </w:rPr>
        <w:t xml:space="preserve">                                 日  期：</w:t>
      </w:r>
    </w:p>
    <w:p>
      <w:pPr>
        <w:spacing w:line="360" w:lineRule="auto"/>
        <w:rPr>
          <w:rFonts w:hint="eastAsia" w:ascii="宋体" w:hAnsi="宋体" w:eastAsia="宋体" w:cs="宋体"/>
          <w:color w:val="auto"/>
          <w:spacing w:val="6"/>
          <w:szCs w:val="21"/>
        </w:rPr>
      </w:pPr>
    </w:p>
    <w:p>
      <w:pPr>
        <w:tabs>
          <w:tab w:val="left" w:pos="4860"/>
        </w:tabs>
        <w:spacing w:line="588" w:lineRule="exact"/>
        <w:ind w:right="1560"/>
        <w:rPr>
          <w:rFonts w:hint="eastAsia" w:ascii="宋体" w:hAnsi="宋体" w:eastAsia="宋体" w:cs="宋体"/>
          <w:color w:val="auto"/>
        </w:rPr>
      </w:pPr>
      <w:bookmarkStart w:id="59" w:name="_Toc42951054"/>
    </w:p>
    <w:p>
      <w:pPr>
        <w:tabs>
          <w:tab w:val="left" w:pos="4860"/>
        </w:tabs>
        <w:spacing w:line="588" w:lineRule="exact"/>
        <w:ind w:right="1560"/>
        <w:rPr>
          <w:rFonts w:hint="eastAsia" w:ascii="宋体" w:hAnsi="宋体" w:eastAsia="宋体" w:cs="宋体"/>
          <w:color w:val="auto"/>
          <w:spacing w:val="6"/>
          <w:sz w:val="28"/>
          <w:szCs w:val="28"/>
        </w:rPr>
      </w:pPr>
      <w:r>
        <w:rPr>
          <w:rFonts w:hint="eastAsia" w:ascii="宋体" w:hAnsi="宋体" w:eastAsia="宋体" w:cs="宋体"/>
          <w:color w:val="auto"/>
        </w:rPr>
        <w:br w:type="page"/>
      </w:r>
      <w:r>
        <w:rPr>
          <w:rFonts w:hint="eastAsia" w:ascii="宋体" w:hAnsi="宋体" w:eastAsia="宋体" w:cs="宋体"/>
          <w:b/>
          <w:color w:val="auto"/>
          <w:sz w:val="32"/>
          <w:szCs w:val="32"/>
        </w:rPr>
        <w:t>5．资格证明文件格式</w:t>
      </w:r>
      <w:bookmarkEnd w:id="59"/>
    </w:p>
    <w:p>
      <w:pPr>
        <w:keepNext w:val="0"/>
        <w:keepLines w:val="0"/>
        <w:pageBreakBefore w:val="0"/>
        <w:widowControl/>
        <w:kinsoku/>
        <w:wordWrap/>
        <w:overflowPunct/>
        <w:topLinePunct w:val="0"/>
        <w:autoSpaceDE/>
        <w:autoSpaceDN/>
        <w:bidi w:val="0"/>
        <w:spacing w:line="360" w:lineRule="auto"/>
        <w:textAlignment w:val="auto"/>
        <w:rPr>
          <w:rFonts w:hint="eastAsia" w:ascii="宋体" w:hAnsi="宋体" w:eastAsia="宋体" w:cs="宋体"/>
          <w:color w:val="auto"/>
        </w:rPr>
      </w:pPr>
      <w:r>
        <w:rPr>
          <w:rFonts w:hint="eastAsia" w:ascii="宋体" w:hAnsi="宋体" w:eastAsia="宋体" w:cs="宋体"/>
          <w:color w:val="auto"/>
        </w:rPr>
        <w:t xml:space="preserve"> [说明]报价人应按照磋商文件的要求做出全面的响应。其内容应包括但不限于以下各项：</w:t>
      </w:r>
    </w:p>
    <w:p>
      <w:pPr>
        <w:keepNext w:val="0"/>
        <w:keepLines w:val="0"/>
        <w:pageBreakBefore w:val="0"/>
        <w:widowControl/>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color w:val="auto"/>
        </w:rPr>
      </w:pPr>
      <w:r>
        <w:rPr>
          <w:rFonts w:hint="eastAsia" w:ascii="宋体" w:hAnsi="宋体" w:eastAsia="宋体" w:cs="宋体"/>
          <w:color w:val="auto"/>
        </w:rPr>
        <w:t>5.1</w:t>
      </w:r>
      <w:r>
        <w:rPr>
          <w:rFonts w:hint="eastAsia" w:ascii="宋体" w:hAnsi="宋体" w:cs="宋体"/>
          <w:color w:val="auto"/>
          <w:sz w:val="21"/>
          <w:szCs w:val="21"/>
          <w:highlight w:val="none"/>
          <w:lang w:val="en-US" w:eastAsia="zh-CN"/>
        </w:rPr>
        <w:t>报价人具有独立承担民事责任能力的在中华人民共和国境内注册的法人，具有从事本项目的经营范围和能力</w:t>
      </w:r>
    </w:p>
    <w:p>
      <w:pPr>
        <w:keepNext w:val="0"/>
        <w:keepLines w:val="0"/>
        <w:pageBreakBefore w:val="0"/>
        <w:widowControl/>
        <w:kinsoku/>
        <w:wordWrap/>
        <w:overflowPunct/>
        <w:topLinePunct w:val="0"/>
        <w:autoSpaceDE/>
        <w:autoSpaceDN/>
        <w:bidi w:val="0"/>
        <w:spacing w:line="360" w:lineRule="auto"/>
        <w:textAlignment w:val="auto"/>
        <w:outlineLvl w:val="9"/>
        <w:rPr>
          <w:rFonts w:hint="eastAsia" w:ascii="宋体" w:hAnsi="宋体" w:eastAsia="宋体" w:cs="宋体"/>
          <w:color w:val="auto"/>
          <w:lang w:eastAsia="zh-CN"/>
        </w:rPr>
      </w:pPr>
      <w:r>
        <w:rPr>
          <w:rFonts w:hint="eastAsia" w:ascii="宋体" w:hAnsi="宋体" w:eastAsia="宋体" w:cs="宋体"/>
          <w:color w:val="auto"/>
        </w:rPr>
        <w:t>5.2《法定代表人证明书》、《被授权人证明书》原件</w:t>
      </w:r>
    </w:p>
    <w:p>
      <w:pPr>
        <w:keepNext w:val="0"/>
        <w:keepLines w:val="0"/>
        <w:pageBreakBefore w:val="0"/>
        <w:widowControl/>
        <w:kinsoku/>
        <w:wordWrap/>
        <w:overflowPunct/>
        <w:topLinePunct w:val="0"/>
        <w:autoSpaceDE/>
        <w:autoSpaceDN/>
        <w:bidi w:val="0"/>
        <w:spacing w:line="360" w:lineRule="auto"/>
        <w:textAlignment w:val="auto"/>
        <w:outlineLvl w:val="9"/>
        <w:rPr>
          <w:rFonts w:hint="eastAsia" w:ascii="宋体" w:hAnsi="宋体" w:eastAsia="宋体" w:cs="宋体"/>
          <w:color w:val="auto"/>
        </w:rPr>
      </w:pPr>
      <w:r>
        <w:rPr>
          <w:rFonts w:hint="eastAsia" w:ascii="宋体" w:hAnsi="宋体" w:eastAsia="宋体" w:cs="宋体"/>
          <w:color w:val="auto"/>
        </w:rPr>
        <w:t>5.3</w:t>
      </w:r>
      <w:r>
        <w:rPr>
          <w:rFonts w:hint="eastAsia" w:ascii="宋体" w:hAnsi="宋体" w:cs="宋体"/>
          <w:color w:val="auto"/>
          <w:kern w:val="0"/>
          <w:sz w:val="21"/>
          <w:szCs w:val="21"/>
          <w:lang w:val="en-US" w:eastAsia="zh-CN"/>
        </w:rPr>
        <w:t>报价人</w:t>
      </w:r>
      <w:r>
        <w:rPr>
          <w:rFonts w:hint="eastAsia" w:ascii="宋体" w:hAnsi="宋体" w:eastAsia="宋体" w:cs="宋体"/>
          <w:color w:val="auto"/>
          <w:kern w:val="0"/>
          <w:sz w:val="21"/>
          <w:szCs w:val="21"/>
          <w:lang w:val="en-US" w:eastAsia="zh-CN"/>
        </w:rPr>
        <w:t>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w:t>
      </w:r>
      <w:r>
        <w:rPr>
          <w:rFonts w:hint="eastAsia" w:ascii="宋体" w:hAnsi="宋体" w:cs="宋体"/>
          <w:color w:val="auto"/>
          <w:kern w:val="0"/>
          <w:sz w:val="21"/>
          <w:szCs w:val="21"/>
          <w:lang w:val="en-US" w:eastAsia="zh-CN"/>
        </w:rPr>
        <w:t>报价人</w:t>
      </w:r>
      <w:r>
        <w:rPr>
          <w:rFonts w:hint="eastAsia" w:ascii="宋体" w:hAnsi="宋体" w:eastAsia="宋体" w:cs="宋体"/>
          <w:color w:val="auto"/>
          <w:kern w:val="0"/>
          <w:sz w:val="21"/>
          <w:szCs w:val="21"/>
          <w:lang w:val="en-US" w:eastAsia="zh-CN"/>
        </w:rPr>
        <w:t>提供截图并加盖公章为准，如相关失信记录已失效，</w:t>
      </w:r>
      <w:r>
        <w:rPr>
          <w:rFonts w:hint="eastAsia" w:ascii="宋体" w:hAnsi="宋体" w:cs="宋体"/>
          <w:color w:val="auto"/>
          <w:kern w:val="0"/>
          <w:sz w:val="21"/>
          <w:szCs w:val="21"/>
          <w:lang w:val="en-US" w:eastAsia="zh-CN"/>
        </w:rPr>
        <w:t>报价人</w:t>
      </w:r>
      <w:r>
        <w:rPr>
          <w:rFonts w:hint="eastAsia" w:ascii="宋体" w:hAnsi="宋体" w:eastAsia="宋体" w:cs="宋体"/>
          <w:color w:val="auto"/>
          <w:kern w:val="0"/>
          <w:sz w:val="21"/>
          <w:szCs w:val="21"/>
          <w:lang w:val="en-US" w:eastAsia="zh-CN"/>
        </w:rPr>
        <w:t>需提供相关证明资料。查询有效期为自本项目采购公告发出之日起至递交报价文件截止时间止）</w:t>
      </w:r>
    </w:p>
    <w:p>
      <w:pPr>
        <w:keepNext w:val="0"/>
        <w:keepLines w:val="0"/>
        <w:pageBreakBefore w:val="0"/>
        <w:widowControl/>
        <w:kinsoku/>
        <w:wordWrap/>
        <w:overflowPunct/>
        <w:topLinePunct w:val="0"/>
        <w:autoSpaceDE/>
        <w:autoSpaceDN/>
        <w:bidi w:val="0"/>
        <w:spacing w:line="360" w:lineRule="auto"/>
        <w:textAlignment w:val="auto"/>
        <w:outlineLvl w:val="9"/>
        <w:rPr>
          <w:rFonts w:hint="eastAsia" w:ascii="宋体" w:hAnsi="宋体" w:eastAsia="宋体" w:cs="宋体"/>
          <w:color w:val="auto"/>
          <w:lang w:eastAsia="zh-CN"/>
        </w:rPr>
      </w:pPr>
      <w:r>
        <w:rPr>
          <w:rFonts w:hint="eastAsia" w:ascii="宋体" w:hAnsi="宋体" w:eastAsia="宋体" w:cs="宋体"/>
          <w:color w:val="auto"/>
        </w:rPr>
        <w:t>5.</w:t>
      </w:r>
      <w:r>
        <w:rPr>
          <w:rFonts w:hint="eastAsia" w:ascii="宋体" w:hAnsi="宋体" w:cs="宋体"/>
          <w:color w:val="auto"/>
          <w:lang w:val="en-US" w:eastAsia="zh-CN"/>
        </w:rPr>
        <w:t>4</w:t>
      </w:r>
      <w:r>
        <w:rPr>
          <w:rFonts w:hint="eastAsia" w:ascii="宋体" w:hAnsi="宋体" w:eastAsia="宋体" w:cs="宋体"/>
          <w:color w:val="auto"/>
        </w:rPr>
        <w:t>符合《政府采购法》第二十二条规定</w:t>
      </w:r>
      <w:r>
        <w:rPr>
          <w:rFonts w:hint="eastAsia" w:ascii="宋体" w:hAnsi="宋体" w:eastAsia="宋体" w:cs="宋体"/>
          <w:color w:val="auto"/>
          <w:lang w:eastAsia="zh-CN"/>
        </w:rPr>
        <w:t>：</w:t>
      </w:r>
    </w:p>
    <w:p>
      <w:pPr>
        <w:pStyle w:val="24"/>
        <w:keepNext w:val="0"/>
        <w:keepLines w:val="0"/>
        <w:pageBreakBefore w:val="0"/>
        <w:widowControl/>
        <w:kinsoku/>
        <w:wordWrap/>
        <w:overflowPunct/>
        <w:topLinePunct w:val="0"/>
        <w:autoSpaceDE/>
        <w:autoSpaceDN/>
        <w:bidi w:val="0"/>
        <w:spacing w:before="0" w:beforeAutospacing="0" w:after="0" w:afterAutospacing="0" w:line="360" w:lineRule="auto"/>
        <w:ind w:left="315" w:hanging="315" w:hangingChars="150"/>
        <w:textAlignment w:val="auto"/>
        <w:outlineLvl w:val="9"/>
        <w:rPr>
          <w:rFonts w:hint="eastAsia" w:ascii="宋体" w:hAnsi="宋体" w:eastAsia="宋体" w:cs="宋体"/>
          <w:color w:val="auto"/>
          <w:sz w:val="21"/>
        </w:rPr>
      </w:pPr>
      <w:r>
        <w:rPr>
          <w:rFonts w:hint="eastAsia" w:ascii="宋体" w:hAnsi="宋体" w:eastAsia="宋体" w:cs="宋体"/>
          <w:color w:val="auto"/>
          <w:sz w:val="21"/>
        </w:rPr>
        <w:t>1）法人或者其他组织的营业执照（或三证合一证明）证明文件。</w:t>
      </w:r>
    </w:p>
    <w:p>
      <w:pPr>
        <w:pStyle w:val="24"/>
        <w:keepNext w:val="0"/>
        <w:keepLines w:val="0"/>
        <w:pageBreakBefore w:val="0"/>
        <w:widowControl/>
        <w:kinsoku/>
        <w:wordWrap/>
        <w:overflowPunct/>
        <w:topLinePunct w:val="0"/>
        <w:autoSpaceDE/>
        <w:autoSpaceDN/>
        <w:bidi w:val="0"/>
        <w:spacing w:before="0" w:beforeAutospacing="0" w:after="0" w:afterAutospacing="0" w:line="360" w:lineRule="auto"/>
        <w:ind w:left="315" w:hanging="315" w:hangingChars="150"/>
        <w:textAlignment w:val="auto"/>
        <w:outlineLvl w:val="9"/>
        <w:rPr>
          <w:rFonts w:hint="eastAsia" w:ascii="宋体" w:hAnsi="宋体" w:eastAsia="宋体" w:cs="宋体"/>
          <w:color w:val="auto"/>
          <w:sz w:val="21"/>
        </w:rPr>
      </w:pPr>
      <w:r>
        <w:rPr>
          <w:rFonts w:hint="eastAsia" w:ascii="宋体" w:hAnsi="宋体" w:eastAsia="宋体" w:cs="宋体"/>
          <w:color w:val="auto"/>
          <w:sz w:val="21"/>
        </w:rPr>
        <w:t>2）201</w:t>
      </w:r>
      <w:r>
        <w:rPr>
          <w:rFonts w:hint="eastAsia" w:ascii="宋体" w:hAnsi="宋体" w:eastAsia="宋体" w:cs="宋体"/>
          <w:color w:val="auto"/>
          <w:sz w:val="21"/>
          <w:lang w:val="en-US" w:eastAsia="zh-CN"/>
        </w:rPr>
        <w:t>6</w:t>
      </w:r>
      <w:r>
        <w:rPr>
          <w:rFonts w:hint="eastAsia" w:ascii="宋体" w:hAnsi="宋体" w:eastAsia="宋体" w:cs="宋体"/>
          <w:color w:val="auto"/>
          <w:sz w:val="21"/>
        </w:rPr>
        <w:t>年、201</w:t>
      </w:r>
      <w:r>
        <w:rPr>
          <w:rFonts w:hint="eastAsia" w:ascii="宋体" w:hAnsi="宋体" w:eastAsia="宋体" w:cs="宋体"/>
          <w:color w:val="auto"/>
          <w:sz w:val="21"/>
          <w:lang w:val="en-US" w:eastAsia="zh-CN"/>
        </w:rPr>
        <w:t>7</w:t>
      </w:r>
      <w:r>
        <w:rPr>
          <w:rFonts w:hint="eastAsia" w:ascii="宋体" w:hAnsi="宋体" w:eastAsia="宋体" w:cs="宋体"/>
          <w:color w:val="auto"/>
          <w:sz w:val="21"/>
        </w:rPr>
        <w:t>年的财务报告（提供由会计师事务所出具的审计报告）；</w:t>
      </w:r>
      <w:r>
        <w:rPr>
          <w:rFonts w:hint="eastAsia" w:ascii="宋体" w:hAnsi="宋体" w:eastAsia="宋体" w:cs="宋体"/>
          <w:color w:val="auto"/>
          <w:sz w:val="21"/>
          <w:lang w:eastAsia="zh-CN"/>
        </w:rPr>
        <w:t>或</w:t>
      </w:r>
      <w:r>
        <w:rPr>
          <w:rFonts w:hint="eastAsia" w:ascii="宋体" w:hAnsi="宋体" w:eastAsia="宋体" w:cs="宋体"/>
          <w:color w:val="auto"/>
          <w:sz w:val="21"/>
        </w:rPr>
        <w:t>提供银行出具的资信证明；</w:t>
      </w:r>
      <w:r>
        <w:rPr>
          <w:rFonts w:hint="eastAsia" w:cs="宋体"/>
          <w:color w:val="auto"/>
          <w:sz w:val="21"/>
          <w:lang w:eastAsia="zh-CN"/>
        </w:rPr>
        <w:t>报价人</w:t>
      </w:r>
      <w:r>
        <w:rPr>
          <w:rFonts w:hint="eastAsia" w:ascii="宋体" w:hAnsi="宋体" w:eastAsia="宋体" w:cs="宋体"/>
          <w:color w:val="auto"/>
          <w:sz w:val="21"/>
        </w:rPr>
        <w:t>为新注册的，提供其中任意一个月的财务状况报表复印件（提供资产负债表、利润表、现金流量表）。</w:t>
      </w:r>
    </w:p>
    <w:p>
      <w:pPr>
        <w:pStyle w:val="24"/>
        <w:keepNext w:val="0"/>
        <w:keepLines w:val="0"/>
        <w:pageBreakBefore w:val="0"/>
        <w:widowControl/>
        <w:kinsoku/>
        <w:wordWrap/>
        <w:overflowPunct/>
        <w:topLinePunct w:val="0"/>
        <w:autoSpaceDE/>
        <w:autoSpaceDN/>
        <w:bidi w:val="0"/>
        <w:spacing w:before="0" w:beforeAutospacing="0" w:after="0" w:afterAutospacing="0" w:line="360" w:lineRule="auto"/>
        <w:ind w:left="315" w:hanging="315" w:hangingChars="150"/>
        <w:textAlignment w:val="auto"/>
        <w:outlineLvl w:val="9"/>
        <w:rPr>
          <w:rFonts w:hint="eastAsia" w:ascii="宋体" w:hAnsi="宋体" w:eastAsia="宋体" w:cs="宋体"/>
          <w:color w:val="auto"/>
          <w:sz w:val="21"/>
        </w:rPr>
      </w:pPr>
      <w:r>
        <w:rPr>
          <w:rFonts w:hint="eastAsia" w:ascii="宋体" w:hAnsi="宋体" w:eastAsia="宋体" w:cs="宋体"/>
          <w:color w:val="auto"/>
          <w:sz w:val="21"/>
        </w:rPr>
        <w:t>3）201</w:t>
      </w:r>
      <w:r>
        <w:rPr>
          <w:rFonts w:hint="eastAsia" w:cs="宋体"/>
          <w:color w:val="auto"/>
          <w:sz w:val="21"/>
          <w:lang w:val="en-US" w:eastAsia="zh-CN"/>
        </w:rPr>
        <w:t>8</w:t>
      </w:r>
      <w:r>
        <w:rPr>
          <w:rFonts w:hint="eastAsia" w:ascii="宋体" w:hAnsi="宋体" w:eastAsia="宋体" w:cs="宋体"/>
          <w:color w:val="auto"/>
          <w:sz w:val="21"/>
        </w:rPr>
        <w:t>年</w:t>
      </w:r>
      <w:r>
        <w:rPr>
          <w:rFonts w:hint="eastAsia" w:cs="宋体"/>
          <w:color w:val="auto"/>
          <w:sz w:val="21"/>
          <w:lang w:val="en-US" w:eastAsia="zh-CN"/>
        </w:rPr>
        <w:t>5</w:t>
      </w:r>
      <w:r>
        <w:rPr>
          <w:rFonts w:hint="eastAsia" w:ascii="宋体" w:hAnsi="宋体" w:eastAsia="宋体" w:cs="宋体"/>
          <w:color w:val="auto"/>
          <w:sz w:val="21"/>
        </w:rPr>
        <w:t>月-2018年</w:t>
      </w:r>
      <w:r>
        <w:rPr>
          <w:rFonts w:hint="eastAsia" w:cs="宋体"/>
          <w:color w:val="auto"/>
          <w:sz w:val="21"/>
          <w:lang w:val="en-US" w:eastAsia="zh-CN"/>
        </w:rPr>
        <w:t>10</w:t>
      </w:r>
      <w:r>
        <w:rPr>
          <w:rFonts w:hint="eastAsia" w:ascii="宋体" w:hAnsi="宋体" w:eastAsia="宋体" w:cs="宋体"/>
          <w:color w:val="auto"/>
          <w:sz w:val="21"/>
        </w:rPr>
        <w:t>月（至少提供其中任意一个月）缴纳税收和社保的凭证。如依法免税或不需要缴纳社会保障资金的，应提供相应文件证明。</w:t>
      </w:r>
    </w:p>
    <w:p>
      <w:pPr>
        <w:pStyle w:val="24"/>
        <w:keepNext w:val="0"/>
        <w:keepLines w:val="0"/>
        <w:pageBreakBefore w:val="0"/>
        <w:widowControl/>
        <w:kinsoku/>
        <w:wordWrap/>
        <w:overflowPunct/>
        <w:topLinePunct w:val="0"/>
        <w:autoSpaceDE/>
        <w:autoSpaceDN/>
        <w:bidi w:val="0"/>
        <w:spacing w:before="0" w:beforeAutospacing="0" w:after="0" w:afterAutospacing="0" w:line="360" w:lineRule="auto"/>
        <w:ind w:left="315" w:hanging="315" w:hangingChars="150"/>
        <w:textAlignment w:val="auto"/>
        <w:outlineLvl w:val="9"/>
        <w:rPr>
          <w:rFonts w:hint="eastAsia" w:ascii="宋体" w:hAnsi="宋体" w:eastAsia="宋体" w:cs="宋体"/>
          <w:color w:val="auto"/>
          <w:sz w:val="21"/>
        </w:rPr>
      </w:pPr>
      <w:r>
        <w:rPr>
          <w:rFonts w:hint="eastAsia" w:ascii="宋体" w:hAnsi="宋体" w:eastAsia="宋体" w:cs="宋体"/>
          <w:color w:val="auto"/>
          <w:sz w:val="21"/>
        </w:rPr>
        <w:t>4）提供为本项目服务的设备清单以及技术人员的名单材料。</w:t>
      </w:r>
    </w:p>
    <w:p>
      <w:pPr>
        <w:keepNext w:val="0"/>
        <w:keepLines w:val="0"/>
        <w:pageBreakBefore w:val="0"/>
        <w:widowControl/>
        <w:kinsoku/>
        <w:wordWrap/>
        <w:overflowPunct/>
        <w:topLinePunct w:val="0"/>
        <w:autoSpaceDE/>
        <w:autoSpaceDN/>
        <w:bidi w:val="0"/>
        <w:spacing w:line="360" w:lineRule="auto"/>
        <w:textAlignment w:val="auto"/>
        <w:outlineLvl w:val="9"/>
        <w:rPr>
          <w:rFonts w:hint="eastAsia" w:ascii="宋体" w:hAnsi="宋体" w:eastAsia="宋体" w:cs="宋体"/>
          <w:color w:val="auto"/>
          <w:lang w:eastAsia="zh-CN"/>
        </w:rPr>
      </w:pPr>
      <w:r>
        <w:rPr>
          <w:rFonts w:hint="eastAsia" w:ascii="宋体" w:hAnsi="宋体" w:eastAsia="宋体" w:cs="宋体"/>
          <w:color w:val="auto"/>
        </w:rPr>
        <w:t>5）提供参加政府采购活动前3年内在经营活动中没有重大违法记录的书面声明。</w:t>
      </w:r>
    </w:p>
    <w:p>
      <w:pPr>
        <w:keepNext w:val="0"/>
        <w:keepLines w:val="0"/>
        <w:pageBreakBefore w:val="0"/>
        <w:widowControl/>
        <w:kinsoku/>
        <w:wordWrap/>
        <w:overflowPunct/>
        <w:topLinePunct w:val="0"/>
        <w:autoSpaceDE/>
        <w:autoSpaceDN/>
        <w:bidi w:val="0"/>
        <w:spacing w:line="360" w:lineRule="auto"/>
        <w:textAlignment w:val="auto"/>
        <w:outlineLvl w:val="9"/>
        <w:rPr>
          <w:rFonts w:hint="eastAsia" w:ascii="宋体" w:hAnsi="宋体" w:eastAsia="宋体" w:cs="宋体"/>
          <w:color w:val="auto"/>
        </w:rPr>
      </w:pPr>
      <w:r>
        <w:rPr>
          <w:rFonts w:hint="eastAsia" w:ascii="宋体" w:hAnsi="宋体" w:eastAsia="宋体" w:cs="宋体"/>
          <w:color w:val="auto"/>
        </w:rPr>
        <w:t>5.</w:t>
      </w:r>
      <w:r>
        <w:rPr>
          <w:rFonts w:hint="eastAsia" w:ascii="宋体" w:hAnsi="宋体" w:cs="宋体"/>
          <w:color w:val="auto"/>
          <w:lang w:val="en-US" w:eastAsia="zh-CN"/>
        </w:rPr>
        <w:t>5</w:t>
      </w:r>
      <w:r>
        <w:rPr>
          <w:rFonts w:hint="eastAsia" w:ascii="宋体" w:hAnsi="宋体" w:eastAsia="宋体" w:cs="宋体"/>
          <w:color w:val="auto"/>
        </w:rPr>
        <w:t>本项目不接受联合体投标，不允许转包和分包。</w:t>
      </w:r>
    </w:p>
    <w:p>
      <w:pPr>
        <w:keepNext w:val="0"/>
        <w:keepLines w:val="0"/>
        <w:pageBreakBefore w:val="0"/>
        <w:widowControl/>
        <w:kinsoku/>
        <w:wordWrap/>
        <w:overflowPunct/>
        <w:topLinePunct w:val="0"/>
        <w:autoSpaceDE/>
        <w:autoSpaceDN/>
        <w:bidi w:val="0"/>
        <w:spacing w:line="360" w:lineRule="auto"/>
        <w:textAlignment w:val="auto"/>
        <w:outlineLvl w:val="9"/>
        <w:rPr>
          <w:rFonts w:hint="eastAsia" w:ascii="宋体" w:hAnsi="宋体" w:eastAsia="宋体" w:cs="宋体"/>
          <w:color w:val="auto"/>
          <w:lang w:val="en-US" w:eastAsia="zh-CN"/>
        </w:rPr>
      </w:pPr>
      <w:r>
        <w:rPr>
          <w:rFonts w:hint="eastAsia" w:ascii="宋体" w:hAnsi="宋体" w:eastAsia="宋体" w:cs="宋体"/>
          <w:color w:val="auto"/>
          <w:lang w:val="en-US" w:eastAsia="zh-CN"/>
        </w:rPr>
        <w:t>5.</w:t>
      </w:r>
      <w:r>
        <w:rPr>
          <w:rFonts w:hint="eastAsia" w:ascii="宋体" w:hAnsi="宋体" w:cs="宋体"/>
          <w:color w:val="auto"/>
          <w:lang w:val="en-US" w:eastAsia="zh-CN"/>
        </w:rPr>
        <w:t>6</w:t>
      </w:r>
      <w:r>
        <w:rPr>
          <w:rFonts w:hint="eastAsia" w:ascii="宋体" w:hAnsi="宋体" w:eastAsia="宋体" w:cs="宋体"/>
          <w:color w:val="auto"/>
          <w:lang w:val="en-US" w:eastAsia="zh-CN"/>
        </w:rPr>
        <w:t>为采购项目提供整体设计、规范编制或者项目管理、监理、检测等服务的供应商，不得再参加该采购项目的其他采购活动。（提供《承诺书》）。</w:t>
      </w:r>
    </w:p>
    <w:p>
      <w:pPr>
        <w:keepNext w:val="0"/>
        <w:keepLines w:val="0"/>
        <w:pageBreakBefore w:val="0"/>
        <w:widowControl/>
        <w:tabs>
          <w:tab w:val="left" w:pos="1260"/>
        </w:tabs>
        <w:kinsoku/>
        <w:wordWrap/>
        <w:overflowPunct/>
        <w:topLinePunct w:val="0"/>
        <w:autoSpaceDE/>
        <w:autoSpaceDN/>
        <w:bidi w:val="0"/>
        <w:spacing w:line="360" w:lineRule="auto"/>
        <w:textAlignment w:val="auto"/>
        <w:outlineLvl w:val="9"/>
        <w:rPr>
          <w:rFonts w:hint="eastAsia" w:ascii="宋体" w:hAnsi="宋体" w:eastAsia="宋体" w:cs="宋体"/>
          <w:color w:val="auto"/>
        </w:rPr>
      </w:pPr>
      <w:r>
        <w:rPr>
          <w:rFonts w:hint="eastAsia" w:ascii="宋体" w:hAnsi="宋体" w:eastAsia="宋体" w:cs="宋体"/>
          <w:color w:val="auto"/>
          <w:lang w:val="en-US" w:eastAsia="zh-CN"/>
        </w:rPr>
        <w:t>5.</w:t>
      </w:r>
      <w:r>
        <w:rPr>
          <w:rFonts w:hint="eastAsia" w:ascii="宋体" w:hAnsi="宋体" w:cs="宋体"/>
          <w:color w:val="auto"/>
          <w:lang w:val="en-US" w:eastAsia="zh-CN"/>
        </w:rPr>
        <w:t>7</w:t>
      </w:r>
      <w:r>
        <w:rPr>
          <w:rFonts w:hint="eastAsia" w:ascii="宋体" w:hAnsi="宋体" w:eastAsia="宋体" w:cs="宋体"/>
          <w:bCs/>
          <w:color w:val="auto"/>
          <w:szCs w:val="21"/>
          <w:lang w:val="en-US" w:eastAsia="zh-CN"/>
        </w:rPr>
        <w:t>单位负责人为同一人或者存在直接控股、管理关系的不同供应商，不得参加同一合同项下的政府采购活动（以</w:t>
      </w:r>
      <w:r>
        <w:rPr>
          <w:rFonts w:hint="eastAsia" w:ascii="宋体" w:hAnsi="宋体" w:cs="宋体"/>
          <w:bCs/>
          <w:color w:val="auto"/>
          <w:szCs w:val="21"/>
          <w:lang w:val="en-US" w:eastAsia="zh-CN"/>
        </w:rPr>
        <w:t>报价人完整</w:t>
      </w:r>
      <w:r>
        <w:rPr>
          <w:rFonts w:hint="eastAsia" w:ascii="宋体" w:hAnsi="宋体" w:eastAsia="宋体" w:cs="宋体"/>
          <w:bCs/>
          <w:color w:val="auto"/>
          <w:szCs w:val="21"/>
          <w:lang w:val="en-US" w:eastAsia="zh-CN"/>
        </w:rPr>
        <w:t>提供在国家企业信用信息公示系统www.gsxt.gov.cn的查询结果页面“信息打印”内容并加盖公章为准）</w:t>
      </w:r>
    </w:p>
    <w:p>
      <w:pPr>
        <w:adjustRightInd w:val="0"/>
        <w:snapToGrid w:val="0"/>
        <w:spacing w:line="360" w:lineRule="auto"/>
        <w:ind w:left="472" w:leftChars="83" w:hanging="298" w:hangingChars="142"/>
        <w:rPr>
          <w:rFonts w:hint="eastAsia" w:ascii="宋体" w:hAnsi="宋体" w:eastAsia="宋体" w:cs="宋体"/>
          <w:color w:val="auto"/>
        </w:rPr>
      </w:pPr>
    </w:p>
    <w:p>
      <w:pPr>
        <w:pStyle w:val="2"/>
        <w:spacing w:line="480" w:lineRule="exact"/>
        <w:rPr>
          <w:rFonts w:hint="eastAsia" w:ascii="宋体" w:hAnsi="宋体" w:eastAsia="宋体" w:cs="宋体"/>
          <w:color w:val="auto"/>
          <w:sz w:val="24"/>
          <w:szCs w:val="24"/>
        </w:rPr>
      </w:pPr>
      <w:r>
        <w:rPr>
          <w:rFonts w:hint="eastAsia" w:ascii="宋体" w:hAnsi="宋体" w:eastAsia="宋体" w:cs="宋体"/>
          <w:color w:val="auto"/>
        </w:rPr>
        <w:br w:type="page"/>
      </w:r>
      <w:bookmarkStart w:id="60" w:name="_Hlt10549792"/>
      <w:bookmarkEnd w:id="60"/>
      <w:r>
        <w:rPr>
          <w:rFonts w:hint="eastAsia" w:ascii="宋体" w:hAnsi="宋体" w:eastAsia="宋体" w:cs="宋体"/>
          <w:color w:val="auto"/>
          <w:sz w:val="32"/>
          <w:szCs w:val="32"/>
        </w:rPr>
        <w:t xml:space="preserve"> 6. 报价保证金</w:t>
      </w:r>
    </w:p>
    <w:p>
      <w:pPr>
        <w:spacing w:line="360" w:lineRule="auto"/>
        <w:rPr>
          <w:rFonts w:hint="eastAsia" w:ascii="宋体" w:hAnsi="宋体" w:eastAsia="宋体" w:cs="宋体"/>
          <w:b/>
          <w:color w:val="auto"/>
          <w:sz w:val="24"/>
        </w:rPr>
      </w:pPr>
      <w:r>
        <w:rPr>
          <w:rFonts w:hint="eastAsia" w:ascii="宋体" w:hAnsi="宋体" w:eastAsia="宋体" w:cs="宋体"/>
          <w:b/>
          <w:color w:val="auto"/>
          <w:sz w:val="24"/>
        </w:rPr>
        <w:t>6.1 通过电汇、银行转帐形式交纳保证金格式</w:t>
      </w:r>
    </w:p>
    <w:p>
      <w:pPr>
        <w:spacing w:line="360" w:lineRule="auto"/>
        <w:rPr>
          <w:rFonts w:hint="eastAsia" w:ascii="宋体" w:hAnsi="宋体" w:eastAsia="宋体" w:cs="宋体"/>
          <w:b/>
          <w:color w:val="auto"/>
          <w:szCs w:val="21"/>
        </w:rPr>
      </w:pPr>
      <w:r>
        <w:rPr>
          <w:rFonts w:hint="eastAsia" w:ascii="宋体" w:hAnsi="宋体" w:eastAsia="宋体" w:cs="宋体"/>
          <w:b/>
          <w:color w:val="auto"/>
          <w:szCs w:val="21"/>
        </w:rPr>
        <w:t>（1）报价保证金交纳凭证</w:t>
      </w:r>
    </w:p>
    <w:p>
      <w:pPr>
        <w:spacing w:line="360" w:lineRule="auto"/>
        <w:rPr>
          <w:rFonts w:hint="eastAsia" w:ascii="宋体" w:hAnsi="宋体" w:eastAsia="宋体" w:cs="宋体"/>
          <w:color w:val="auto"/>
          <w:szCs w:val="21"/>
        </w:rPr>
      </w:pPr>
      <w:r>
        <w:rPr>
          <w:rFonts w:hint="eastAsia" w:ascii="宋体" w:hAnsi="宋体" w:eastAsia="宋体" w:cs="宋体"/>
          <w:b/>
          <w:color w:val="auto"/>
          <w:szCs w:val="21"/>
        </w:rPr>
        <w:t>致：广东晓君招标采购代理有限公司</w:t>
      </w: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 xml:space="preserve">    </w:t>
      </w:r>
      <w:r>
        <w:rPr>
          <w:rFonts w:hint="eastAsia" w:ascii="宋体" w:hAnsi="宋体" w:eastAsia="宋体" w:cs="宋体"/>
          <w:color w:val="auto"/>
          <w:szCs w:val="21"/>
          <w:u w:val="single"/>
        </w:rPr>
        <w:t xml:space="preserve">（报价人全称) </w:t>
      </w:r>
      <w:r>
        <w:rPr>
          <w:rFonts w:hint="eastAsia" w:ascii="宋体" w:hAnsi="宋体" w:eastAsia="宋体" w:cs="宋体"/>
          <w:color w:val="auto"/>
          <w:szCs w:val="21"/>
        </w:rPr>
        <w:t>参加贵方组织的、采购编号为</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的采购活动。按磋商文件的规定，已通过（</w:t>
      </w:r>
      <w:r>
        <w:rPr>
          <w:rFonts w:hint="eastAsia" w:ascii="宋体" w:hAnsi="宋体" w:eastAsia="宋体" w:cs="宋体"/>
          <w:color w:val="auto"/>
          <w:szCs w:val="21"/>
          <w:u w:val="single"/>
        </w:rPr>
        <w:t>转帐、银行汇款</w:t>
      </w:r>
      <w:r>
        <w:rPr>
          <w:rFonts w:hint="eastAsia" w:ascii="宋体" w:hAnsi="宋体" w:eastAsia="宋体" w:cs="宋体"/>
          <w:color w:val="auto"/>
          <w:szCs w:val="21"/>
        </w:rPr>
        <w:t>）形式交纳人民币</w:t>
      </w:r>
      <w:r>
        <w:rPr>
          <w:rFonts w:hint="eastAsia" w:ascii="宋体" w:hAnsi="宋体" w:eastAsia="宋体" w:cs="宋体"/>
          <w:color w:val="auto"/>
          <w:szCs w:val="21"/>
          <w:u w:val="single"/>
        </w:rPr>
        <w:t xml:space="preserve">（大写）  　　  </w:t>
      </w:r>
      <w:r>
        <w:rPr>
          <w:rFonts w:hint="eastAsia" w:ascii="宋体" w:hAnsi="宋体" w:eastAsia="宋体" w:cs="宋体"/>
          <w:color w:val="auto"/>
          <w:szCs w:val="21"/>
        </w:rPr>
        <w:t>元的报价保证金。</w:t>
      </w:r>
    </w:p>
    <w:p>
      <w:pPr>
        <w:adjustRightInd w:val="0"/>
        <w:snapToGrid w:val="0"/>
        <w:spacing w:line="360" w:lineRule="auto"/>
        <w:rPr>
          <w:rFonts w:hint="eastAsia" w:ascii="宋体" w:hAnsi="宋体" w:eastAsia="宋体" w:cs="宋体"/>
          <w:color w:val="auto"/>
          <w:szCs w:val="21"/>
        </w:rPr>
      </w:pP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 xml:space="preserve">附： </w:t>
      </w:r>
    </w:p>
    <w:tbl>
      <w:tblPr>
        <w:tblStyle w:val="32"/>
        <w:tblW w:w="7741" w:type="dxa"/>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4" w:hRule="atLeast"/>
        </w:trPr>
        <w:tc>
          <w:tcPr>
            <w:tcW w:w="774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粘贴转帐或汇款的银行凭证复印件</w:t>
            </w:r>
          </w:p>
        </w:tc>
      </w:tr>
    </w:tbl>
    <w:p>
      <w:pPr>
        <w:adjustRightInd w:val="0"/>
        <w:snapToGrid w:val="0"/>
        <w:spacing w:line="360" w:lineRule="auto"/>
        <w:ind w:firstLine="315" w:firstLineChars="150"/>
        <w:rPr>
          <w:rFonts w:hint="eastAsia" w:ascii="宋体" w:hAnsi="宋体" w:eastAsia="宋体" w:cs="宋体"/>
          <w:color w:val="auto"/>
          <w:szCs w:val="21"/>
        </w:rPr>
      </w:pPr>
    </w:p>
    <w:p>
      <w:pPr>
        <w:adjustRightInd w:val="0"/>
        <w:snapToGrid w:val="0"/>
        <w:spacing w:line="360" w:lineRule="auto"/>
        <w:ind w:firstLine="315" w:firstLineChars="150"/>
        <w:rPr>
          <w:rFonts w:hint="eastAsia" w:ascii="宋体" w:hAnsi="宋体" w:eastAsia="宋体" w:cs="宋体"/>
          <w:color w:val="auto"/>
          <w:szCs w:val="21"/>
        </w:rPr>
      </w:pPr>
    </w:p>
    <w:p>
      <w:pPr>
        <w:adjustRightInd w:val="0"/>
        <w:snapToGrid w:val="0"/>
        <w:spacing w:line="360" w:lineRule="auto"/>
        <w:ind w:firstLine="315" w:firstLineChars="150"/>
        <w:rPr>
          <w:rFonts w:hint="eastAsia" w:ascii="宋体" w:hAnsi="宋体" w:eastAsia="宋体" w:cs="宋体"/>
          <w:color w:val="auto"/>
          <w:szCs w:val="21"/>
          <w:u w:val="single"/>
        </w:rPr>
      </w:pPr>
      <w:r>
        <w:rPr>
          <w:rFonts w:hint="eastAsia" w:ascii="宋体" w:hAnsi="宋体" w:eastAsia="宋体" w:cs="宋体"/>
          <w:color w:val="auto"/>
          <w:szCs w:val="21"/>
        </w:rPr>
        <w:t>报价人法定代表人（或法定代表人授权代表）签字：</w:t>
      </w:r>
      <w:r>
        <w:rPr>
          <w:rFonts w:hint="eastAsia" w:ascii="宋体" w:hAnsi="宋体" w:eastAsia="宋体" w:cs="宋体"/>
          <w:color w:val="auto"/>
          <w:szCs w:val="21"/>
          <w:u w:val="single"/>
        </w:rPr>
        <w:t xml:space="preserve">                   </w:t>
      </w:r>
    </w:p>
    <w:p>
      <w:pPr>
        <w:adjustRightInd w:val="0"/>
        <w:snapToGrid w:val="0"/>
        <w:spacing w:line="360" w:lineRule="auto"/>
        <w:ind w:firstLine="315" w:firstLineChars="150"/>
        <w:rPr>
          <w:rFonts w:hint="eastAsia" w:ascii="宋体" w:hAnsi="宋体" w:eastAsia="宋体" w:cs="宋体"/>
          <w:color w:val="auto"/>
        </w:rPr>
      </w:pPr>
      <w:r>
        <w:rPr>
          <w:rFonts w:hint="eastAsia" w:ascii="宋体" w:hAnsi="宋体" w:eastAsia="宋体" w:cs="宋体"/>
          <w:color w:val="auto"/>
        </w:rPr>
        <w:t>报价人名称（签章）：</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pPr>
        <w:adjustRightInd w:val="0"/>
        <w:snapToGrid w:val="0"/>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日期：   年   月   日</w:t>
      </w:r>
    </w:p>
    <w:p>
      <w:pPr>
        <w:spacing w:line="360" w:lineRule="auto"/>
        <w:rPr>
          <w:rFonts w:hint="eastAsia" w:ascii="宋体" w:hAnsi="宋体" w:eastAsia="宋体" w:cs="宋体"/>
          <w:b/>
          <w:bCs/>
          <w:color w:val="auto"/>
          <w:sz w:val="24"/>
        </w:rPr>
      </w:pPr>
      <w:r>
        <w:rPr>
          <w:rFonts w:hint="eastAsia" w:ascii="宋体" w:hAnsi="宋体" w:eastAsia="宋体" w:cs="宋体"/>
          <w:color w:val="auto"/>
          <w:szCs w:val="21"/>
        </w:rPr>
        <w:br w:type="page"/>
      </w:r>
      <w:r>
        <w:rPr>
          <w:rFonts w:hint="eastAsia" w:ascii="宋体" w:hAnsi="宋体" w:eastAsia="宋体" w:cs="宋体"/>
          <w:b/>
          <w:bCs/>
          <w:color w:val="auto"/>
          <w:sz w:val="24"/>
        </w:rPr>
        <w:t>（2）退保证金说明格式</w:t>
      </w:r>
      <w:r>
        <w:rPr>
          <w:rFonts w:hint="eastAsia" w:ascii="宋体" w:hAnsi="宋体" w:eastAsia="宋体" w:cs="宋体"/>
          <w:b/>
          <w:color w:val="auto"/>
          <w:kern w:val="10"/>
          <w:sz w:val="24"/>
          <w:szCs w:val="32"/>
        </w:rPr>
        <w:t>（</w:t>
      </w:r>
      <w:r>
        <w:rPr>
          <w:rFonts w:hint="eastAsia" w:ascii="宋体" w:hAnsi="宋体" w:eastAsia="宋体" w:cs="宋体"/>
          <w:color w:val="auto"/>
        </w:rPr>
        <w:t>为确保报价保证金退回顺畅，请报价人仔细阅读以下表中说明并执行</w:t>
      </w:r>
      <w:r>
        <w:rPr>
          <w:rFonts w:hint="eastAsia" w:ascii="宋体" w:hAnsi="宋体" w:eastAsia="宋体" w:cs="宋体"/>
          <w:b/>
          <w:color w:val="auto"/>
          <w:kern w:val="10"/>
          <w:sz w:val="24"/>
          <w:szCs w:val="32"/>
        </w:rPr>
        <w:t>）</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如报价单位保证金由其他单位代缴的,代缴单位在缴交保证金的同时应提交盖有代缴单位和报价人公章的证明(原件一份放于正本，另一份放于唱标信封里)。</w:t>
      </w:r>
    </w:p>
    <w:p>
      <w:pPr>
        <w:spacing w:line="48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退保证金说明</w:t>
      </w:r>
    </w:p>
    <w:p>
      <w:pPr>
        <w:spacing w:line="480" w:lineRule="exact"/>
        <w:rPr>
          <w:rFonts w:hint="eastAsia" w:ascii="宋体" w:hAnsi="宋体" w:eastAsia="宋体" w:cs="宋体"/>
          <w:color w:val="auto"/>
        </w:rPr>
      </w:pPr>
      <w:r>
        <w:rPr>
          <w:rFonts w:hint="eastAsia" w:ascii="宋体" w:hAnsi="宋体" w:eastAsia="宋体" w:cs="宋体"/>
          <w:color w:val="auto"/>
        </w:rPr>
        <w:t>致：广东晓君招标采购代理有限公司</w:t>
      </w:r>
    </w:p>
    <w:p>
      <w:pPr>
        <w:spacing w:line="480" w:lineRule="exact"/>
        <w:ind w:firstLine="420"/>
        <w:rPr>
          <w:rFonts w:hint="eastAsia" w:ascii="宋体" w:hAnsi="宋体" w:eastAsia="宋体" w:cs="宋体"/>
          <w:color w:val="auto"/>
        </w:rPr>
      </w:pPr>
      <w:r>
        <w:rPr>
          <w:rFonts w:hint="eastAsia" w:ascii="宋体" w:hAnsi="宋体" w:eastAsia="宋体" w:cs="宋体"/>
          <w:color w:val="auto"/>
        </w:rPr>
        <w:t>我方为</w:t>
      </w:r>
      <w:r>
        <w:rPr>
          <w:rFonts w:hint="eastAsia" w:ascii="宋体" w:hAnsi="宋体" w:eastAsia="宋体" w:cs="宋体"/>
          <w:color w:val="auto"/>
          <w:u w:val="single"/>
        </w:rPr>
        <w:t xml:space="preserve">                                      </w:t>
      </w:r>
      <w:r>
        <w:rPr>
          <w:rFonts w:hint="eastAsia" w:ascii="宋体" w:hAnsi="宋体" w:eastAsia="宋体" w:cs="宋体"/>
          <w:color w:val="auto"/>
        </w:rPr>
        <w:t>报价[采购编号为：</w:t>
      </w:r>
      <w:r>
        <w:rPr>
          <w:rFonts w:hint="eastAsia" w:ascii="宋体" w:hAnsi="宋体" w:eastAsia="宋体" w:cs="宋体"/>
          <w:color w:val="auto"/>
          <w:u w:val="single"/>
        </w:rPr>
        <w:t xml:space="preserve">           </w:t>
      </w:r>
      <w:r>
        <w:rPr>
          <w:rFonts w:hint="eastAsia" w:ascii="宋体" w:hAnsi="宋体" w:eastAsia="宋体" w:cs="宋体"/>
          <w:color w:val="auto"/>
        </w:rPr>
        <w:t>]所提交的保证金</w:t>
      </w:r>
      <w:r>
        <w:rPr>
          <w:rFonts w:hint="eastAsia" w:ascii="宋体" w:hAnsi="宋体" w:eastAsia="宋体" w:cs="宋体"/>
          <w:color w:val="auto"/>
          <w:u w:val="single"/>
        </w:rPr>
        <w:t xml:space="preserve">                    </w:t>
      </w:r>
      <w:r>
        <w:rPr>
          <w:rFonts w:hint="eastAsia" w:ascii="宋体" w:hAnsi="宋体" w:eastAsia="宋体" w:cs="宋体"/>
          <w:color w:val="auto"/>
        </w:rPr>
        <w:t>元，请贵公司退还时划到以下帐户：</w:t>
      </w:r>
    </w:p>
    <w:tbl>
      <w:tblPr>
        <w:tblStyle w:val="32"/>
        <w:tblW w:w="8475" w:type="dxa"/>
        <w:tblInd w:w="93" w:type="dxa"/>
        <w:tblLayout w:type="fixed"/>
        <w:tblCellMar>
          <w:top w:w="0" w:type="dxa"/>
          <w:left w:w="108" w:type="dxa"/>
          <w:bottom w:w="0" w:type="dxa"/>
          <w:right w:w="108" w:type="dxa"/>
        </w:tblCellMar>
      </w:tblPr>
      <w:tblGrid>
        <w:gridCol w:w="540"/>
        <w:gridCol w:w="1635"/>
        <w:gridCol w:w="3420"/>
        <w:gridCol w:w="1080"/>
        <w:gridCol w:w="1800"/>
      </w:tblGrid>
      <w:tr>
        <w:tblPrEx>
          <w:tblLayout w:type="fixed"/>
          <w:tblCellMar>
            <w:top w:w="0" w:type="dxa"/>
            <w:left w:w="108" w:type="dxa"/>
            <w:bottom w:w="0" w:type="dxa"/>
            <w:right w:w="108" w:type="dxa"/>
          </w:tblCellMar>
        </w:tblPrEx>
        <w:trPr>
          <w:cantSplit/>
          <w:trHeight w:val="529" w:hRule="atLeast"/>
        </w:trPr>
        <w:tc>
          <w:tcPr>
            <w:tcW w:w="540"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收款单位</w:t>
            </w:r>
          </w:p>
        </w:tc>
        <w:tc>
          <w:tcPr>
            <w:tcW w:w="1635"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 xml:space="preserve">收款单位名称 </w:t>
            </w:r>
          </w:p>
        </w:tc>
        <w:tc>
          <w:tcPr>
            <w:tcW w:w="6300" w:type="dxa"/>
            <w:gridSpan w:val="3"/>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p>
        </w:tc>
      </w:tr>
      <w:tr>
        <w:tblPrEx>
          <w:tblLayout w:type="fixed"/>
          <w:tblCellMar>
            <w:top w:w="0" w:type="dxa"/>
            <w:left w:w="108" w:type="dxa"/>
            <w:bottom w:w="0" w:type="dxa"/>
            <w:right w:w="108" w:type="dxa"/>
          </w:tblCellMar>
        </w:tblPrEx>
        <w:trPr>
          <w:cantSplit/>
          <w:trHeight w:val="449" w:hRule="atLeast"/>
        </w:trPr>
        <w:tc>
          <w:tcPr>
            <w:tcW w:w="540"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635"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 xml:space="preserve">收款单位地址 </w:t>
            </w:r>
          </w:p>
        </w:tc>
        <w:tc>
          <w:tcPr>
            <w:tcW w:w="6300" w:type="dxa"/>
            <w:gridSpan w:val="3"/>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p>
        </w:tc>
      </w:tr>
      <w:tr>
        <w:tblPrEx>
          <w:tblLayout w:type="fixed"/>
          <w:tblCellMar>
            <w:top w:w="0" w:type="dxa"/>
            <w:left w:w="108" w:type="dxa"/>
            <w:bottom w:w="0" w:type="dxa"/>
            <w:right w:w="108" w:type="dxa"/>
          </w:tblCellMar>
        </w:tblPrEx>
        <w:trPr>
          <w:cantSplit/>
          <w:trHeight w:val="439" w:hRule="atLeast"/>
        </w:trPr>
        <w:tc>
          <w:tcPr>
            <w:tcW w:w="540"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color w:val="auto"/>
                <w:szCs w:val="21"/>
              </w:rPr>
            </w:pPr>
          </w:p>
        </w:tc>
        <w:tc>
          <w:tcPr>
            <w:tcW w:w="1635"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开 户 银 行</w:t>
            </w:r>
          </w:p>
        </w:tc>
        <w:tc>
          <w:tcPr>
            <w:tcW w:w="3420"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p>
        </w:tc>
        <w:tc>
          <w:tcPr>
            <w:tcW w:w="1080"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联 系 人</w:t>
            </w:r>
          </w:p>
        </w:tc>
        <w:tc>
          <w:tcPr>
            <w:tcW w:w="1800"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p>
        </w:tc>
      </w:tr>
      <w:tr>
        <w:tblPrEx>
          <w:tblLayout w:type="fixed"/>
          <w:tblCellMar>
            <w:top w:w="0" w:type="dxa"/>
            <w:left w:w="108" w:type="dxa"/>
            <w:bottom w:w="0" w:type="dxa"/>
            <w:right w:w="108" w:type="dxa"/>
          </w:tblCellMar>
        </w:tblPrEx>
        <w:trPr>
          <w:trHeight w:val="490" w:hRule="atLeast"/>
        </w:trPr>
        <w:tc>
          <w:tcPr>
            <w:tcW w:w="540" w:type="dxa"/>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635"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帐       号</w:t>
            </w:r>
          </w:p>
        </w:tc>
        <w:tc>
          <w:tcPr>
            <w:tcW w:w="3420"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p>
        </w:tc>
        <w:tc>
          <w:tcPr>
            <w:tcW w:w="1080"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联系电话</w:t>
            </w:r>
          </w:p>
        </w:tc>
        <w:tc>
          <w:tcPr>
            <w:tcW w:w="1800"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p>
        </w:tc>
      </w:tr>
    </w:tbl>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报价人（公章）：</w:t>
      </w:r>
    </w:p>
    <w:p>
      <w:pPr>
        <w:pStyle w:val="14"/>
        <w:spacing w:line="480" w:lineRule="exact"/>
        <w:ind w:left="4700" w:leftChars="2238"/>
        <w:rPr>
          <w:rFonts w:hint="eastAsia" w:ascii="宋体" w:hAnsi="宋体" w:eastAsia="宋体" w:cs="宋体"/>
          <w:color w:val="auto"/>
        </w:rPr>
      </w:pPr>
      <w:r>
        <w:rPr>
          <w:rFonts w:hint="eastAsia" w:ascii="宋体" w:hAnsi="宋体" w:eastAsia="宋体" w:cs="宋体"/>
          <w:color w:val="auto"/>
        </w:rPr>
        <w:t>日       期：</w:t>
      </w:r>
    </w:p>
    <w:p>
      <w:pPr>
        <w:pStyle w:val="14"/>
        <w:spacing w:line="480" w:lineRule="exact"/>
        <w:rPr>
          <w:rFonts w:hint="eastAsia" w:ascii="宋体" w:hAnsi="宋体" w:eastAsia="宋体" w:cs="宋体"/>
          <w:color w:val="auto"/>
        </w:rPr>
      </w:pPr>
      <w:r>
        <w:rPr>
          <w:rFonts w:hint="eastAsia" w:ascii="宋体" w:hAnsi="宋体" w:eastAsia="宋体" w:cs="宋体"/>
          <w:color w:val="auto"/>
          <w:u w:val="single"/>
        </w:rPr>
        <w:t xml:space="preserve">（ 以下内容由采购代理机构填写，报价人须保留此表 ）                                                                                   </w:t>
      </w:r>
    </w:p>
    <w:tbl>
      <w:tblPr>
        <w:tblStyle w:val="32"/>
        <w:tblW w:w="9195" w:type="dxa"/>
        <w:tblInd w:w="93" w:type="dxa"/>
        <w:tblLayout w:type="fixed"/>
        <w:tblCellMar>
          <w:top w:w="0" w:type="dxa"/>
          <w:left w:w="108" w:type="dxa"/>
          <w:bottom w:w="0" w:type="dxa"/>
          <w:right w:w="108" w:type="dxa"/>
        </w:tblCellMar>
      </w:tblPr>
      <w:tblGrid>
        <w:gridCol w:w="9195"/>
      </w:tblGrid>
      <w:tr>
        <w:tblPrEx>
          <w:tblLayout w:type="fixed"/>
          <w:tblCellMar>
            <w:top w:w="0" w:type="dxa"/>
            <w:left w:w="108" w:type="dxa"/>
            <w:bottom w:w="0" w:type="dxa"/>
            <w:right w:w="108" w:type="dxa"/>
          </w:tblCellMar>
        </w:tblPrEx>
        <w:trPr>
          <w:trHeight w:val="855" w:hRule="atLeast"/>
        </w:trPr>
        <w:tc>
          <w:tcPr>
            <w:tcW w:w="9195" w:type="dxa"/>
            <w:tcBorders>
              <w:top w:val="nil"/>
              <w:left w:val="nil"/>
              <w:bottom w:val="nil"/>
              <w:right w:val="nil"/>
            </w:tcBorders>
            <w:vAlign w:val="center"/>
          </w:tcPr>
          <w:p>
            <w:pPr>
              <w:jc w:val="center"/>
              <w:rPr>
                <w:rFonts w:hint="eastAsia" w:ascii="宋体" w:hAnsi="宋体" w:eastAsia="宋体" w:cs="宋体"/>
                <w:b/>
                <w:bCs/>
                <w:color w:val="auto"/>
                <w:sz w:val="32"/>
                <w:szCs w:val="32"/>
              </w:rPr>
            </w:pPr>
            <w:r>
              <w:rPr>
                <w:rFonts w:hint="eastAsia" w:ascii="宋体" w:hAnsi="宋体" w:eastAsia="宋体" w:cs="宋体"/>
                <w:b/>
                <w:bCs/>
                <w:color w:val="auto"/>
                <w:sz w:val="32"/>
                <w:szCs w:val="32"/>
              </w:rPr>
              <w:t>付款申请表</w:t>
            </w:r>
          </w:p>
          <w:tbl>
            <w:tblPr>
              <w:tblStyle w:val="32"/>
              <w:tblW w:w="8542" w:type="dxa"/>
              <w:tblInd w:w="0" w:type="dxa"/>
              <w:tblLayout w:type="fixed"/>
              <w:tblCellMar>
                <w:top w:w="0" w:type="dxa"/>
                <w:left w:w="108" w:type="dxa"/>
                <w:bottom w:w="0" w:type="dxa"/>
                <w:right w:w="108" w:type="dxa"/>
              </w:tblCellMar>
            </w:tblPr>
            <w:tblGrid>
              <w:gridCol w:w="982"/>
              <w:gridCol w:w="1497"/>
              <w:gridCol w:w="1514"/>
              <w:gridCol w:w="1309"/>
              <w:gridCol w:w="712"/>
              <w:gridCol w:w="2528"/>
            </w:tblGrid>
            <w:tr>
              <w:tblPrEx>
                <w:tblLayout w:type="fixed"/>
                <w:tblCellMar>
                  <w:top w:w="0" w:type="dxa"/>
                  <w:left w:w="108" w:type="dxa"/>
                  <w:bottom w:w="0" w:type="dxa"/>
                  <w:right w:w="108" w:type="dxa"/>
                </w:tblCellMar>
              </w:tblPrEx>
              <w:trPr>
                <w:cantSplit/>
                <w:trHeight w:val="335" w:hRule="atLeast"/>
              </w:trPr>
              <w:tc>
                <w:tcPr>
                  <w:tcW w:w="982"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付款内容</w:t>
                  </w:r>
                </w:p>
              </w:tc>
              <w:tc>
                <w:tcPr>
                  <w:tcW w:w="1497" w:type="dxa"/>
                  <w:tcBorders>
                    <w:top w:val="single" w:color="auto" w:sz="4" w:space="0"/>
                    <w:left w:val="nil"/>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付款金额：</w:t>
                  </w:r>
                </w:p>
              </w:tc>
              <w:tc>
                <w:tcPr>
                  <w:tcW w:w="3535" w:type="dxa"/>
                  <w:gridSpan w:val="3"/>
                  <w:tcBorders>
                    <w:top w:val="single" w:color="auto" w:sz="4" w:space="0"/>
                    <w:left w:val="nil"/>
                    <w:bottom w:val="single" w:color="auto" w:sz="4" w:space="0"/>
                    <w:right w:val="single" w:color="auto" w:sz="4" w:space="0"/>
                  </w:tcBorders>
                  <w:vAlign w:val="center"/>
                </w:tcPr>
                <w:p>
                  <w:pPr>
                    <w:ind w:firstLine="2940" w:firstLineChars="1400"/>
                    <w:rPr>
                      <w:rFonts w:hint="eastAsia" w:ascii="宋体" w:hAnsi="宋体" w:eastAsia="宋体" w:cs="宋体"/>
                      <w:color w:val="auto"/>
                      <w:szCs w:val="21"/>
                    </w:rPr>
                  </w:pPr>
                  <w:r>
                    <w:rPr>
                      <w:rFonts w:hint="eastAsia" w:ascii="宋体" w:hAnsi="宋体" w:eastAsia="宋体" w:cs="宋体"/>
                      <w:color w:val="auto"/>
                      <w:szCs w:val="21"/>
                    </w:rPr>
                    <w:t>元</w:t>
                  </w:r>
                </w:p>
              </w:tc>
              <w:tc>
                <w:tcPr>
                  <w:tcW w:w="2528" w:type="dxa"/>
                  <w:tcBorders>
                    <w:top w:val="single" w:color="auto" w:sz="4" w:space="0"/>
                    <w:left w:val="single" w:color="auto" w:sz="4" w:space="0"/>
                    <w:bottom w:val="single" w:color="auto" w:sz="4" w:space="0"/>
                    <w:right w:val="single" w:color="000000" w:sz="4" w:space="0"/>
                  </w:tcBorders>
                  <w:vAlign w:val="center"/>
                </w:tcPr>
                <w:p>
                  <w:pPr>
                    <w:ind w:firstLine="630" w:firstLineChars="300"/>
                    <w:rPr>
                      <w:rFonts w:hint="eastAsia" w:ascii="宋体" w:hAnsi="宋体" w:eastAsia="宋体" w:cs="宋体"/>
                      <w:color w:val="auto"/>
                      <w:szCs w:val="21"/>
                    </w:rPr>
                  </w:pPr>
                  <w:r>
                    <w:rPr>
                      <w:rFonts w:hint="eastAsia" w:ascii="宋体" w:hAnsi="宋体" w:eastAsia="宋体" w:cs="宋体"/>
                      <w:color w:val="auto"/>
                      <w:szCs w:val="21"/>
                    </w:rPr>
                    <w:t>￥</w:t>
                  </w:r>
                </w:p>
              </w:tc>
            </w:tr>
            <w:tr>
              <w:tblPrEx>
                <w:tblLayout w:type="fixed"/>
                <w:tblCellMar>
                  <w:top w:w="0" w:type="dxa"/>
                  <w:left w:w="108" w:type="dxa"/>
                  <w:bottom w:w="0" w:type="dxa"/>
                  <w:right w:w="108" w:type="dxa"/>
                </w:tblCellMar>
              </w:tblPrEx>
              <w:trPr>
                <w:cantSplit/>
                <w:trHeight w:val="311"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497" w:type="dxa"/>
                  <w:tcBorders>
                    <w:top w:val="nil"/>
                    <w:left w:val="nil"/>
                    <w:bottom w:val="single" w:color="auto" w:sz="4" w:space="0"/>
                    <w:right w:val="nil"/>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 xml:space="preserve">已付金额：  </w:t>
                  </w:r>
                </w:p>
              </w:tc>
              <w:tc>
                <w:tcPr>
                  <w:tcW w:w="3535" w:type="dxa"/>
                  <w:gridSpan w:val="3"/>
                  <w:tcBorders>
                    <w:top w:val="single" w:color="auto" w:sz="4" w:space="0"/>
                    <w:left w:val="single" w:color="auto" w:sz="4" w:space="0"/>
                    <w:bottom w:val="single" w:color="auto" w:sz="4" w:space="0"/>
                    <w:right w:val="single" w:color="auto" w:sz="4" w:space="0"/>
                  </w:tcBorders>
                  <w:vAlign w:val="center"/>
                </w:tcPr>
                <w:p>
                  <w:pPr>
                    <w:ind w:firstLine="2940" w:firstLineChars="1400"/>
                    <w:rPr>
                      <w:rFonts w:hint="eastAsia" w:ascii="宋体" w:hAnsi="宋体" w:eastAsia="宋体" w:cs="宋体"/>
                      <w:color w:val="auto"/>
                      <w:szCs w:val="21"/>
                    </w:rPr>
                  </w:pPr>
                  <w:r>
                    <w:rPr>
                      <w:rFonts w:hint="eastAsia" w:ascii="宋体" w:hAnsi="宋体" w:eastAsia="宋体" w:cs="宋体"/>
                      <w:color w:val="auto"/>
                      <w:szCs w:val="21"/>
                    </w:rPr>
                    <w:t>元</w:t>
                  </w:r>
                </w:p>
              </w:tc>
              <w:tc>
                <w:tcPr>
                  <w:tcW w:w="2528" w:type="dxa"/>
                  <w:tcBorders>
                    <w:top w:val="nil"/>
                    <w:left w:val="nil"/>
                    <w:bottom w:val="single" w:color="auto" w:sz="4" w:space="0"/>
                    <w:right w:val="single" w:color="auto" w:sz="4" w:space="0"/>
                  </w:tcBorders>
                  <w:vAlign w:val="center"/>
                </w:tcPr>
                <w:p>
                  <w:pPr>
                    <w:ind w:firstLine="630" w:firstLineChars="300"/>
                    <w:rPr>
                      <w:rFonts w:hint="eastAsia" w:ascii="宋体" w:hAnsi="宋体" w:eastAsia="宋体" w:cs="宋体"/>
                      <w:color w:val="auto"/>
                      <w:szCs w:val="21"/>
                    </w:rPr>
                  </w:pPr>
                  <w:r>
                    <w:rPr>
                      <w:rFonts w:hint="eastAsia" w:ascii="宋体" w:hAnsi="宋体" w:eastAsia="宋体" w:cs="宋体"/>
                      <w:color w:val="auto"/>
                      <w:szCs w:val="21"/>
                    </w:rPr>
                    <w:t>￥　</w:t>
                  </w:r>
                </w:p>
              </w:tc>
            </w:tr>
            <w:tr>
              <w:tblPrEx>
                <w:tblLayout w:type="fixed"/>
                <w:tblCellMar>
                  <w:top w:w="0" w:type="dxa"/>
                  <w:left w:w="108" w:type="dxa"/>
                  <w:bottom w:w="0" w:type="dxa"/>
                  <w:right w:w="108" w:type="dxa"/>
                </w:tblCellMar>
              </w:tblPrEx>
              <w:trPr>
                <w:cantSplit/>
                <w:trHeight w:val="263"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497" w:type="dxa"/>
                  <w:vMerge w:val="restart"/>
                  <w:tcBorders>
                    <w:top w:val="nil"/>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 xml:space="preserve">付款方式：                                          </w:t>
                  </w:r>
                </w:p>
              </w:tc>
              <w:tc>
                <w:tcPr>
                  <w:tcW w:w="1514"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1.现金；</w:t>
                  </w:r>
                </w:p>
              </w:tc>
              <w:tc>
                <w:tcPr>
                  <w:tcW w:w="1309"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2.支票；</w:t>
                  </w:r>
                </w:p>
              </w:tc>
              <w:tc>
                <w:tcPr>
                  <w:tcW w:w="3240" w:type="dxa"/>
                  <w:gridSpan w:val="2"/>
                  <w:tcBorders>
                    <w:top w:val="nil"/>
                    <w:left w:val="nil"/>
                    <w:bottom w:val="single" w:color="auto" w:sz="4" w:space="0"/>
                    <w:right w:val="single" w:color="000000"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 xml:space="preserve"> 3.转账 ；</w:t>
                  </w:r>
                </w:p>
              </w:tc>
            </w:tr>
            <w:tr>
              <w:tblPrEx>
                <w:tblLayout w:type="fixed"/>
                <w:tblCellMar>
                  <w:top w:w="0" w:type="dxa"/>
                  <w:left w:w="108" w:type="dxa"/>
                  <w:bottom w:w="0" w:type="dxa"/>
                  <w:right w:w="108" w:type="dxa"/>
                </w:tblCellMar>
              </w:tblPrEx>
              <w:trPr>
                <w:cantSplit/>
                <w:trHeight w:val="297"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497"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514"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4.保函；</w:t>
                  </w:r>
                </w:p>
              </w:tc>
              <w:tc>
                <w:tcPr>
                  <w:tcW w:w="4549" w:type="dxa"/>
                  <w:gridSpan w:val="3"/>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5.其它（电汇）；</w:t>
                  </w:r>
                </w:p>
              </w:tc>
            </w:tr>
            <w:tr>
              <w:tblPrEx>
                <w:tblLayout w:type="fixed"/>
                <w:tblCellMar>
                  <w:top w:w="0" w:type="dxa"/>
                  <w:left w:w="108" w:type="dxa"/>
                  <w:bottom w:w="0" w:type="dxa"/>
                  <w:right w:w="108" w:type="dxa"/>
                </w:tblCellMar>
              </w:tblPrEx>
              <w:trPr>
                <w:cantSplit/>
                <w:trHeight w:val="287"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497"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资金来源：</w:t>
                  </w:r>
                </w:p>
              </w:tc>
              <w:tc>
                <w:tcPr>
                  <w:tcW w:w="6063" w:type="dxa"/>
                  <w:gridSpan w:val="4"/>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保证金</w:t>
                  </w:r>
                </w:p>
              </w:tc>
            </w:tr>
            <w:tr>
              <w:tblPrEx>
                <w:tblLayout w:type="fixed"/>
                <w:tblCellMar>
                  <w:top w:w="0" w:type="dxa"/>
                  <w:left w:w="108" w:type="dxa"/>
                  <w:bottom w:w="0" w:type="dxa"/>
                  <w:right w:w="108" w:type="dxa"/>
                </w:tblCellMar>
              </w:tblPrEx>
              <w:trPr>
                <w:cantSplit/>
                <w:trHeight w:val="545"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7560" w:type="dxa"/>
                  <w:gridSpan w:val="5"/>
                  <w:tcBorders>
                    <w:top w:val="single" w:color="auto" w:sz="4" w:space="0"/>
                    <w:left w:val="nil"/>
                    <w:bottom w:val="single" w:color="auto" w:sz="4" w:space="0"/>
                    <w:right w:val="single" w:color="000000" w:sz="4" w:space="0"/>
                  </w:tcBorders>
                </w:tcPr>
                <w:p>
                  <w:pPr>
                    <w:rPr>
                      <w:rFonts w:hint="eastAsia" w:ascii="宋体" w:hAnsi="宋体" w:eastAsia="宋体" w:cs="宋体"/>
                      <w:color w:val="auto"/>
                      <w:szCs w:val="21"/>
                    </w:rPr>
                  </w:pPr>
                  <w:r>
                    <w:rPr>
                      <w:rFonts w:hint="eastAsia" w:ascii="宋体" w:hAnsi="宋体" w:eastAsia="宋体" w:cs="宋体"/>
                      <w:color w:val="auto"/>
                      <w:szCs w:val="21"/>
                    </w:rPr>
                    <w:t xml:space="preserve">备注： </w:t>
                  </w:r>
                </w:p>
              </w:tc>
            </w:tr>
            <w:tr>
              <w:tblPrEx>
                <w:tblLayout w:type="fixed"/>
                <w:tblCellMar>
                  <w:top w:w="0" w:type="dxa"/>
                  <w:left w:w="108" w:type="dxa"/>
                  <w:bottom w:w="0" w:type="dxa"/>
                  <w:right w:w="108" w:type="dxa"/>
                </w:tblCellMar>
              </w:tblPrEx>
              <w:trPr>
                <w:trHeight w:val="715" w:hRule="atLeast"/>
              </w:trPr>
              <w:tc>
                <w:tcPr>
                  <w:tcW w:w="982" w:type="dxa"/>
                  <w:tcBorders>
                    <w:top w:val="nil"/>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经办及审批</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申请人：</w:t>
                  </w:r>
                </w:p>
              </w:tc>
              <w:tc>
                <w:tcPr>
                  <w:tcW w:w="4549" w:type="dxa"/>
                  <w:gridSpan w:val="3"/>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采购部门负责人：</w:t>
                  </w:r>
                </w:p>
              </w:tc>
            </w:tr>
            <w:tr>
              <w:tblPrEx>
                <w:tblLayout w:type="fixed"/>
                <w:tblCellMar>
                  <w:top w:w="0" w:type="dxa"/>
                  <w:left w:w="108" w:type="dxa"/>
                  <w:bottom w:w="0" w:type="dxa"/>
                  <w:right w:w="108" w:type="dxa"/>
                </w:tblCellMar>
              </w:tblPrEx>
              <w:trPr>
                <w:trHeight w:val="888" w:hRule="atLeast"/>
              </w:trPr>
              <w:tc>
                <w:tcPr>
                  <w:tcW w:w="982" w:type="dxa"/>
                  <w:tcBorders>
                    <w:top w:val="nil"/>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合同管理人员审核</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p>
              </w:tc>
              <w:tc>
                <w:tcPr>
                  <w:tcW w:w="4549" w:type="dxa"/>
                  <w:gridSpan w:val="3"/>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p>
              </w:tc>
            </w:tr>
            <w:tr>
              <w:tblPrEx>
                <w:tblLayout w:type="fixed"/>
                <w:tblCellMar>
                  <w:top w:w="0" w:type="dxa"/>
                  <w:left w:w="108" w:type="dxa"/>
                  <w:bottom w:w="0" w:type="dxa"/>
                  <w:right w:w="108" w:type="dxa"/>
                </w:tblCellMar>
              </w:tblPrEx>
              <w:trPr>
                <w:trHeight w:val="928" w:hRule="atLeast"/>
              </w:trPr>
              <w:tc>
                <w:tcPr>
                  <w:tcW w:w="982" w:type="dxa"/>
                  <w:tcBorders>
                    <w:top w:val="nil"/>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财务部门审核</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p>
              </w:tc>
              <w:tc>
                <w:tcPr>
                  <w:tcW w:w="4549" w:type="dxa"/>
                  <w:gridSpan w:val="3"/>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p>
              </w:tc>
            </w:tr>
            <w:tr>
              <w:tblPrEx>
                <w:tblLayout w:type="fixed"/>
                <w:tblCellMar>
                  <w:top w:w="0" w:type="dxa"/>
                  <w:left w:w="108" w:type="dxa"/>
                  <w:bottom w:w="0" w:type="dxa"/>
                  <w:right w:w="108" w:type="dxa"/>
                </w:tblCellMar>
              </w:tblPrEx>
              <w:trPr>
                <w:trHeight w:val="405" w:hRule="atLeast"/>
              </w:trPr>
              <w:tc>
                <w:tcPr>
                  <w:tcW w:w="8542" w:type="dxa"/>
                  <w:gridSpan w:val="6"/>
                  <w:tcBorders>
                    <w:top w:val="nil"/>
                    <w:left w:val="nil"/>
                    <w:bottom w:val="nil"/>
                    <w:right w:val="nil"/>
                  </w:tcBorders>
                  <w:vAlign w:val="center"/>
                </w:tcPr>
                <w:p>
                  <w:pPr>
                    <w:jc w:val="center"/>
                    <w:rPr>
                      <w:rFonts w:hint="eastAsia" w:ascii="宋体" w:hAnsi="宋体" w:eastAsia="宋体" w:cs="宋体"/>
                      <w:color w:val="auto"/>
                      <w:szCs w:val="21"/>
                    </w:rPr>
                  </w:pPr>
                </w:p>
              </w:tc>
            </w:tr>
          </w:tbl>
          <w:p>
            <w:pPr>
              <w:jc w:val="center"/>
              <w:rPr>
                <w:rFonts w:hint="eastAsia" w:ascii="宋体" w:hAnsi="宋体" w:eastAsia="宋体" w:cs="宋体"/>
                <w:b/>
                <w:bCs/>
                <w:color w:val="auto"/>
                <w:sz w:val="32"/>
                <w:szCs w:val="32"/>
              </w:rPr>
            </w:pPr>
          </w:p>
        </w:tc>
      </w:tr>
    </w:tbl>
    <w:p>
      <w:pPr>
        <w:adjustRightInd w:val="0"/>
        <w:snapToGrid w:val="0"/>
        <w:spacing w:line="360" w:lineRule="auto"/>
        <w:ind w:firstLine="315" w:firstLineChars="150"/>
        <w:rPr>
          <w:rFonts w:hint="eastAsia" w:ascii="宋体" w:hAnsi="宋体" w:eastAsia="宋体" w:cs="宋体"/>
          <w:color w:val="auto"/>
        </w:rPr>
      </w:pPr>
    </w:p>
    <w:p>
      <w:pPr>
        <w:adjustRightInd w:val="0"/>
        <w:snapToGrid w:val="0"/>
        <w:spacing w:line="360" w:lineRule="auto"/>
        <w:rPr>
          <w:rFonts w:hint="eastAsia" w:ascii="宋体" w:hAnsi="宋体" w:eastAsia="宋体" w:cs="宋体"/>
          <w:color w:val="auto"/>
        </w:rPr>
      </w:pPr>
      <w:r>
        <w:rPr>
          <w:rFonts w:hint="eastAsia" w:ascii="宋体" w:hAnsi="宋体" w:eastAsia="宋体" w:cs="宋体"/>
          <w:color w:val="auto"/>
        </w:rPr>
        <w:t xml:space="preserve"> </w:t>
      </w:r>
    </w:p>
    <w:p>
      <w:pPr>
        <w:adjustRightInd w:val="0"/>
        <w:snapToGrid w:val="0"/>
        <w:spacing w:line="360" w:lineRule="auto"/>
        <w:rPr>
          <w:rFonts w:hint="eastAsia" w:ascii="宋体" w:hAnsi="宋体" w:eastAsia="宋体" w:cs="宋体"/>
          <w:color w:val="auto"/>
          <w:szCs w:val="21"/>
          <w:u w:val="single"/>
        </w:rPr>
      </w:pPr>
      <w:r>
        <w:rPr>
          <w:rFonts w:hint="eastAsia" w:ascii="宋体" w:hAnsi="宋体" w:eastAsia="宋体" w:cs="宋体"/>
          <w:color w:val="auto"/>
        </w:rPr>
        <w:br w:type="page"/>
      </w:r>
      <w:bookmarkStart w:id="61" w:name="_Toc42951056"/>
      <w:r>
        <w:rPr>
          <w:rFonts w:hint="eastAsia" w:ascii="宋体" w:hAnsi="宋体" w:eastAsia="宋体" w:cs="宋体"/>
          <w:b/>
          <w:bCs/>
          <w:color w:val="auto"/>
          <w:kern w:val="44"/>
          <w:sz w:val="32"/>
          <w:szCs w:val="32"/>
        </w:rPr>
        <w:t xml:space="preserve"> 7．商务响应表格式</w:t>
      </w:r>
      <w:bookmarkEnd w:id="61"/>
    </w:p>
    <w:p>
      <w:pPr>
        <w:pStyle w:val="5"/>
        <w:tabs>
          <w:tab w:val="clear" w:pos="864"/>
        </w:tabs>
        <w:ind w:left="0" w:firstLine="0"/>
        <w:rPr>
          <w:rFonts w:hint="eastAsia" w:ascii="宋体" w:hAnsi="宋体" w:eastAsia="宋体" w:cs="宋体"/>
          <w:color w:val="auto"/>
        </w:rPr>
      </w:pPr>
      <w:r>
        <w:rPr>
          <w:rFonts w:hint="eastAsia" w:ascii="宋体" w:hAnsi="宋体" w:eastAsia="宋体" w:cs="宋体"/>
          <w:color w:val="auto"/>
        </w:rPr>
        <w:t>（1）实质性响应商务条款（“</w:t>
      </w:r>
      <w:r>
        <w:rPr>
          <w:rFonts w:hint="eastAsia" w:ascii="宋体" w:hAnsi="宋体" w:eastAsia="宋体" w:cs="宋体"/>
          <w:b w:val="0"/>
          <w:color w:val="auto"/>
        </w:rPr>
        <w:t>★</w:t>
      </w:r>
      <w:r>
        <w:rPr>
          <w:rFonts w:hint="eastAsia" w:ascii="宋体" w:hAnsi="宋体" w:eastAsia="宋体" w:cs="宋体"/>
          <w:color w:val="auto"/>
        </w:rPr>
        <w:t>”项）响应表</w:t>
      </w:r>
    </w:p>
    <w:tbl>
      <w:tblPr>
        <w:tblStyle w:val="32"/>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序号</w:t>
            </w:r>
          </w:p>
        </w:tc>
        <w:tc>
          <w:tcPr>
            <w:tcW w:w="5828" w:type="dxa"/>
            <w:shd w:val="clear" w:color="auto" w:fill="F3F3F3"/>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实质性响应商务条款要求</w:t>
            </w:r>
          </w:p>
        </w:tc>
        <w:tc>
          <w:tcPr>
            <w:tcW w:w="758" w:type="dxa"/>
            <w:shd w:val="clear" w:color="auto" w:fill="F3F3F3"/>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是否响应</w:t>
            </w:r>
          </w:p>
        </w:tc>
        <w:tc>
          <w:tcPr>
            <w:tcW w:w="2017" w:type="dxa"/>
            <w:shd w:val="clear" w:color="auto" w:fill="F3F3F3"/>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1"/>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pStyle w:val="52"/>
              <w:keepNext w:val="0"/>
              <w:adjustRightInd/>
              <w:spacing w:before="0" w:after="0" w:line="240" w:lineRule="auto"/>
              <w:rPr>
                <w:rFonts w:hint="eastAsia" w:ascii="宋体" w:hAnsi="宋体" w:eastAsia="宋体" w:cs="宋体"/>
                <w:color w:val="auto"/>
                <w:spacing w:val="0"/>
                <w:kern w:val="2"/>
                <w:sz w:val="21"/>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1"/>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pStyle w:val="52"/>
              <w:keepNext w:val="0"/>
              <w:adjustRightInd/>
              <w:spacing w:before="0" w:after="0" w:line="240" w:lineRule="auto"/>
              <w:rPr>
                <w:rFonts w:hint="eastAsia" w:ascii="宋体" w:hAnsi="宋体" w:eastAsia="宋体" w:cs="宋体"/>
                <w:color w:val="auto"/>
                <w:spacing w:val="0"/>
                <w:kern w:val="2"/>
                <w:sz w:val="21"/>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1"/>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1"/>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1"/>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i/>
                <w:iCs/>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1"/>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1"/>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1"/>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pStyle w:val="52"/>
              <w:keepNext w:val="0"/>
              <w:adjustRightInd/>
              <w:spacing w:before="0" w:after="0" w:line="240" w:lineRule="auto"/>
              <w:rPr>
                <w:rFonts w:hint="eastAsia" w:ascii="宋体" w:hAnsi="宋体" w:eastAsia="宋体" w:cs="宋体"/>
                <w:color w:val="auto"/>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1"/>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1"/>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1"/>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1"/>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1"/>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lang w:val="en-GB"/>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1"/>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pStyle w:val="52"/>
              <w:keepNext w:val="0"/>
              <w:adjustRightInd/>
              <w:spacing w:before="0" w:after="0" w:line="240" w:lineRule="auto"/>
              <w:rPr>
                <w:rFonts w:hint="eastAsia" w:ascii="宋体" w:hAnsi="宋体" w:eastAsia="宋体" w:cs="宋体"/>
                <w:color w:val="auto"/>
                <w:spacing w:val="0"/>
                <w:kern w:val="2"/>
                <w:sz w:val="21"/>
                <w:szCs w:val="21"/>
              </w:rPr>
            </w:pPr>
          </w:p>
        </w:tc>
      </w:tr>
    </w:tbl>
    <w:p>
      <w:pPr>
        <w:ind w:left="735" w:leftChars="150" w:hanging="420" w:hangingChars="200"/>
        <w:rPr>
          <w:rFonts w:hint="eastAsia" w:ascii="宋体" w:hAnsi="宋体" w:eastAsia="宋体" w:cs="宋体"/>
          <w:color w:val="auto"/>
          <w:szCs w:val="21"/>
          <w:lang w:val="en-GB"/>
        </w:rPr>
      </w:pPr>
      <w:r>
        <w:rPr>
          <w:rFonts w:hint="eastAsia" w:ascii="宋体" w:hAnsi="宋体" w:eastAsia="宋体" w:cs="宋体"/>
          <w:color w:val="auto"/>
          <w:szCs w:val="21"/>
          <w:lang w:val="en-GB"/>
        </w:rPr>
        <w:t>注：1.</w:t>
      </w:r>
      <w:r>
        <w:rPr>
          <w:rFonts w:hint="eastAsia" w:ascii="宋体" w:hAnsi="宋体" w:eastAsia="宋体" w:cs="宋体"/>
          <w:color w:val="auto"/>
          <w:szCs w:val="21"/>
        </w:rPr>
        <w:t>对</w:t>
      </w:r>
      <w:r>
        <w:rPr>
          <w:rFonts w:hint="eastAsia" w:ascii="宋体" w:hAnsi="宋体" w:eastAsia="宋体" w:cs="宋体"/>
          <w:color w:val="auto"/>
          <w:szCs w:val="21"/>
          <w:lang w:val="en-GB"/>
        </w:rPr>
        <w:t>于上述要求，如报价人/响应供应商完全响应，则请在“是否响应”栏内打“√”，对空白或打“×”视为偏离，请在“偏离说明”栏内扼要说明偏离情况。</w:t>
      </w:r>
    </w:p>
    <w:p>
      <w:pPr>
        <w:ind w:firstLine="630" w:firstLineChars="300"/>
        <w:rPr>
          <w:rFonts w:hint="eastAsia" w:ascii="宋体" w:hAnsi="宋体" w:eastAsia="宋体" w:cs="宋体"/>
          <w:color w:val="auto"/>
          <w:szCs w:val="21"/>
          <w:lang w:val="en-GB"/>
        </w:rPr>
      </w:pPr>
      <w:r>
        <w:rPr>
          <w:rFonts w:hint="eastAsia" w:ascii="宋体" w:hAnsi="宋体" w:eastAsia="宋体" w:cs="宋体"/>
          <w:color w:val="auto"/>
          <w:szCs w:val="21"/>
          <w:lang w:val="en-GB"/>
        </w:rPr>
        <w:t>2.此表内容必须与实施方案中所介绍的内容一致，打“</w:t>
      </w:r>
      <w:r>
        <w:rPr>
          <w:rFonts w:hint="eastAsia" w:ascii="宋体" w:hAnsi="宋体" w:eastAsia="宋体" w:cs="宋体"/>
          <w:b/>
          <w:color w:val="auto"/>
        </w:rPr>
        <w:t>★</w:t>
      </w:r>
      <w:r>
        <w:rPr>
          <w:rFonts w:hint="eastAsia" w:ascii="宋体" w:hAnsi="宋体" w:eastAsia="宋体" w:cs="宋体"/>
          <w:color w:val="auto"/>
          <w:szCs w:val="21"/>
          <w:lang w:val="en-GB"/>
        </w:rPr>
        <w:t>”项为不可负偏离(劣于)的重要项。</w:t>
      </w:r>
    </w:p>
    <w:p>
      <w:pPr>
        <w:adjustRightInd w:val="0"/>
        <w:snapToGrid w:val="0"/>
        <w:spacing w:line="300" w:lineRule="auto"/>
        <w:rPr>
          <w:rFonts w:hint="eastAsia" w:ascii="宋体" w:hAnsi="宋体" w:eastAsia="宋体" w:cs="宋体"/>
          <w:color w:val="auto"/>
          <w:szCs w:val="21"/>
        </w:rPr>
      </w:pPr>
    </w:p>
    <w:p>
      <w:pPr>
        <w:adjustRightInd w:val="0"/>
        <w:snapToGrid w:val="0"/>
        <w:spacing w:line="300" w:lineRule="auto"/>
        <w:rPr>
          <w:rFonts w:hint="eastAsia" w:ascii="宋体" w:hAnsi="宋体" w:eastAsia="宋体" w:cs="宋体"/>
          <w:color w:val="auto"/>
          <w:szCs w:val="21"/>
        </w:rPr>
      </w:pPr>
      <w:r>
        <w:rPr>
          <w:rFonts w:hint="eastAsia" w:ascii="宋体" w:hAnsi="宋体" w:eastAsia="宋体" w:cs="宋体"/>
          <w:color w:val="auto"/>
          <w:szCs w:val="21"/>
        </w:rPr>
        <w:t>报价人/响应供应商法定代表人（或法定代表人授权代表）签字：</w:t>
      </w:r>
      <w:r>
        <w:rPr>
          <w:rFonts w:hint="eastAsia" w:ascii="宋体" w:hAnsi="宋体" w:eastAsia="宋体" w:cs="宋体"/>
          <w:color w:val="auto"/>
          <w:szCs w:val="21"/>
          <w:u w:val="single"/>
        </w:rPr>
        <w:t xml:space="preserve">                   </w:t>
      </w:r>
    </w:p>
    <w:p>
      <w:pPr>
        <w:adjustRightInd w:val="0"/>
        <w:snapToGrid w:val="0"/>
        <w:spacing w:line="300" w:lineRule="auto"/>
        <w:rPr>
          <w:rFonts w:hint="eastAsia" w:ascii="宋体" w:hAnsi="宋体" w:eastAsia="宋体" w:cs="宋体"/>
          <w:color w:val="auto"/>
          <w:szCs w:val="21"/>
          <w:u w:val="single"/>
        </w:rPr>
      </w:pPr>
      <w:r>
        <w:rPr>
          <w:rFonts w:hint="eastAsia" w:ascii="宋体" w:hAnsi="宋体" w:eastAsia="宋体" w:cs="宋体"/>
          <w:color w:val="auto"/>
          <w:szCs w:val="21"/>
        </w:rPr>
        <w:t>报价人/响应供应商名称（签章）：</w:t>
      </w:r>
      <w:r>
        <w:rPr>
          <w:rFonts w:hint="eastAsia" w:ascii="宋体" w:hAnsi="宋体" w:eastAsia="宋体" w:cs="宋体"/>
          <w:color w:val="auto"/>
          <w:szCs w:val="21"/>
          <w:u w:val="single"/>
        </w:rPr>
        <w:t xml:space="preserve">                        </w:t>
      </w:r>
    </w:p>
    <w:p>
      <w:pPr>
        <w:adjustRightInd w:val="0"/>
        <w:snapToGrid w:val="0"/>
        <w:spacing w:line="300" w:lineRule="auto"/>
        <w:rPr>
          <w:rFonts w:hint="eastAsia" w:ascii="宋体" w:hAnsi="宋体" w:eastAsia="宋体" w:cs="宋体"/>
          <w:color w:val="auto"/>
          <w:szCs w:val="21"/>
        </w:rPr>
      </w:pPr>
      <w:r>
        <w:rPr>
          <w:rFonts w:hint="eastAsia" w:ascii="宋体" w:hAnsi="宋体" w:eastAsia="宋体" w:cs="宋体"/>
          <w:color w:val="auto"/>
          <w:szCs w:val="21"/>
        </w:rPr>
        <w:t>日期：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年</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月</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日</w:t>
      </w:r>
    </w:p>
    <w:p>
      <w:pPr>
        <w:pStyle w:val="5"/>
        <w:tabs>
          <w:tab w:val="clear" w:pos="864"/>
        </w:tabs>
        <w:ind w:left="0" w:firstLine="0"/>
        <w:rPr>
          <w:rFonts w:hint="eastAsia" w:ascii="宋体" w:hAnsi="宋体" w:eastAsia="宋体" w:cs="宋体"/>
          <w:color w:val="auto"/>
        </w:rPr>
      </w:pPr>
      <w:r>
        <w:rPr>
          <w:rFonts w:hint="eastAsia" w:ascii="宋体" w:hAnsi="宋体" w:eastAsia="宋体" w:cs="宋体"/>
          <w:color w:val="auto"/>
        </w:rPr>
        <w:t>（2）一般</w:t>
      </w:r>
      <w:r>
        <w:rPr>
          <w:rFonts w:hint="eastAsia" w:ascii="宋体" w:hAnsi="宋体" w:eastAsia="宋体" w:cs="宋体"/>
          <w:color w:val="auto"/>
        </w:rPr>
        <w:fldChar w:fldCharType="begin"/>
      </w:r>
      <w:r>
        <w:rPr>
          <w:rFonts w:hint="eastAsia" w:ascii="宋体" w:hAnsi="宋体" w:eastAsia="宋体" w:cs="宋体"/>
          <w:color w:val="auto"/>
        </w:rPr>
        <w:instrText xml:space="preserve"> DOCVARIABLE  商务条款响应表开始  \* MERGEFORMAT </w:instrText>
      </w:r>
      <w:r>
        <w:rPr>
          <w:rFonts w:hint="eastAsia" w:ascii="宋体" w:hAnsi="宋体" w:eastAsia="宋体" w:cs="宋体"/>
          <w:color w:val="auto"/>
        </w:rPr>
        <w:fldChar w:fldCharType="separate"/>
      </w:r>
      <w:r>
        <w:rPr>
          <w:rFonts w:hint="eastAsia" w:ascii="宋体" w:hAnsi="宋体" w:eastAsia="宋体" w:cs="宋体"/>
          <w:color w:val="auto"/>
        </w:rPr>
        <w:fldChar w:fldCharType="end"/>
      </w:r>
      <w:r>
        <w:rPr>
          <w:rFonts w:hint="eastAsia" w:ascii="宋体" w:hAnsi="宋体" w:eastAsia="宋体" w:cs="宋体"/>
          <w:color w:val="auto"/>
        </w:rPr>
        <w:fldChar w:fldCharType="begin"/>
      </w:r>
      <w:r>
        <w:rPr>
          <w:rFonts w:hint="eastAsia" w:ascii="宋体" w:hAnsi="宋体" w:eastAsia="宋体" w:cs="宋体"/>
          <w:color w:val="auto"/>
        </w:rPr>
        <w:instrText xml:space="preserve"> DOCVARIABLE  商务条款响应表开始  \* MERGEFORMAT </w:instrText>
      </w:r>
      <w:r>
        <w:rPr>
          <w:rFonts w:hint="eastAsia" w:ascii="宋体" w:hAnsi="宋体" w:eastAsia="宋体" w:cs="宋体"/>
          <w:color w:val="auto"/>
        </w:rPr>
        <w:fldChar w:fldCharType="separate"/>
      </w:r>
      <w:r>
        <w:rPr>
          <w:rFonts w:hint="eastAsia" w:ascii="宋体" w:hAnsi="宋体" w:eastAsia="宋体" w:cs="宋体"/>
          <w:color w:val="auto"/>
        </w:rPr>
        <w:fldChar w:fldCharType="end"/>
      </w:r>
      <w:r>
        <w:rPr>
          <w:rFonts w:hint="eastAsia" w:ascii="宋体" w:hAnsi="宋体" w:eastAsia="宋体" w:cs="宋体"/>
          <w:color w:val="auto"/>
        </w:rPr>
        <w:t>商务条款响应表</w:t>
      </w:r>
    </w:p>
    <w:tbl>
      <w:tblPr>
        <w:tblStyle w:val="32"/>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hint="eastAsia" w:ascii="宋体" w:hAnsi="宋体" w:eastAsia="宋体" w:cs="宋体"/>
                <w:b/>
                <w:bCs/>
                <w:color w:val="auto"/>
              </w:rPr>
            </w:pPr>
            <w:r>
              <w:rPr>
                <w:rFonts w:hint="eastAsia" w:ascii="宋体" w:hAnsi="宋体" w:eastAsia="宋体" w:cs="宋体"/>
                <w:b/>
                <w:bCs/>
                <w:color w:val="auto"/>
              </w:rPr>
              <w:t>序号</w:t>
            </w:r>
          </w:p>
        </w:tc>
        <w:tc>
          <w:tcPr>
            <w:tcW w:w="5828" w:type="dxa"/>
            <w:shd w:val="clear" w:color="auto" w:fill="F3F3F3"/>
            <w:vAlign w:val="center"/>
          </w:tcPr>
          <w:p>
            <w:pPr>
              <w:jc w:val="center"/>
              <w:rPr>
                <w:rFonts w:hint="eastAsia" w:ascii="宋体" w:hAnsi="宋体" w:eastAsia="宋体" w:cs="宋体"/>
                <w:b/>
                <w:bCs/>
                <w:color w:val="auto"/>
              </w:rPr>
            </w:pPr>
            <w:r>
              <w:rPr>
                <w:rFonts w:hint="eastAsia" w:ascii="宋体" w:hAnsi="宋体" w:eastAsia="宋体" w:cs="宋体"/>
                <w:b/>
                <w:bCs/>
                <w:color w:val="auto"/>
              </w:rPr>
              <w:t>一般商务条款要求</w:t>
            </w:r>
          </w:p>
        </w:tc>
        <w:tc>
          <w:tcPr>
            <w:tcW w:w="758" w:type="dxa"/>
            <w:shd w:val="clear" w:color="auto" w:fill="F3F3F3"/>
            <w:vAlign w:val="center"/>
          </w:tcPr>
          <w:p>
            <w:pPr>
              <w:jc w:val="center"/>
              <w:rPr>
                <w:rFonts w:hint="eastAsia" w:ascii="宋体" w:hAnsi="宋体" w:eastAsia="宋体" w:cs="宋体"/>
                <w:b/>
                <w:bCs/>
                <w:color w:val="auto"/>
              </w:rPr>
            </w:pPr>
            <w:r>
              <w:rPr>
                <w:rFonts w:hint="eastAsia" w:ascii="宋体" w:hAnsi="宋体" w:eastAsia="宋体" w:cs="宋体"/>
                <w:b/>
                <w:bCs/>
                <w:color w:val="auto"/>
              </w:rPr>
              <w:t>是否响应</w:t>
            </w:r>
          </w:p>
        </w:tc>
        <w:tc>
          <w:tcPr>
            <w:tcW w:w="2017" w:type="dxa"/>
            <w:shd w:val="clear" w:color="auto" w:fill="F3F3F3"/>
            <w:vAlign w:val="center"/>
          </w:tcPr>
          <w:p>
            <w:pPr>
              <w:jc w:val="center"/>
              <w:rPr>
                <w:rFonts w:hint="eastAsia" w:ascii="宋体" w:hAnsi="宋体" w:eastAsia="宋体" w:cs="宋体"/>
                <w:b/>
                <w:bCs/>
                <w:color w:val="auto"/>
              </w:rPr>
            </w:pPr>
            <w:r>
              <w:rPr>
                <w:rFonts w:hint="eastAsia" w:ascii="宋体" w:hAnsi="宋体" w:eastAsia="宋体" w:cs="宋体"/>
                <w:b/>
                <w:bCs/>
                <w:color w:val="auto"/>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hint="eastAsia" w:ascii="宋体" w:hAnsi="宋体" w:eastAsia="宋体" w:cs="宋体"/>
                <w:color w:val="auto"/>
              </w:rPr>
            </w:pPr>
            <w:r>
              <w:rPr>
                <w:rFonts w:hint="eastAsia" w:ascii="宋体" w:hAnsi="宋体" w:eastAsia="宋体" w:cs="宋体"/>
                <w:color w:val="auto"/>
              </w:rPr>
              <w:t>1</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完全理解并接受合同条款要求</w:t>
            </w:r>
          </w:p>
        </w:tc>
        <w:tc>
          <w:tcPr>
            <w:tcW w:w="758" w:type="dxa"/>
            <w:vAlign w:val="center"/>
          </w:tcPr>
          <w:p>
            <w:pPr>
              <w:pStyle w:val="52"/>
              <w:keepNext w:val="0"/>
              <w:adjustRightInd/>
              <w:spacing w:before="0" w:after="0" w:line="240" w:lineRule="auto"/>
              <w:rPr>
                <w:rFonts w:hint="eastAsia" w:ascii="宋体" w:hAnsi="宋体" w:eastAsia="宋体" w:cs="宋体"/>
                <w:color w:val="auto"/>
                <w:spacing w:val="0"/>
                <w:kern w:val="2"/>
                <w:sz w:val="21"/>
                <w:szCs w:val="21"/>
              </w:rPr>
            </w:pPr>
          </w:p>
        </w:tc>
        <w:tc>
          <w:tcPr>
            <w:tcW w:w="2017" w:type="dxa"/>
            <w:vAlign w:val="center"/>
          </w:tcPr>
          <w:p>
            <w:pPr>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hint="eastAsia" w:ascii="宋体" w:hAnsi="宋体" w:eastAsia="宋体" w:cs="宋体"/>
                <w:color w:val="auto"/>
              </w:rPr>
            </w:pPr>
            <w:r>
              <w:rPr>
                <w:rFonts w:hint="eastAsia" w:ascii="宋体" w:hAnsi="宋体" w:eastAsia="宋体" w:cs="宋体"/>
                <w:color w:val="auto"/>
              </w:rPr>
              <w:t>2</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完全理解并接受对合格报价人/响应供应商、合格的货物、项目和服务要求</w:t>
            </w:r>
          </w:p>
        </w:tc>
        <w:tc>
          <w:tcPr>
            <w:tcW w:w="758" w:type="dxa"/>
            <w:vAlign w:val="center"/>
          </w:tcPr>
          <w:p>
            <w:pPr>
              <w:pStyle w:val="52"/>
              <w:keepNext w:val="0"/>
              <w:adjustRightInd/>
              <w:spacing w:before="0" w:after="0" w:line="240" w:lineRule="auto"/>
              <w:rPr>
                <w:rFonts w:hint="eastAsia" w:ascii="宋体" w:hAnsi="宋体" w:eastAsia="宋体" w:cs="宋体"/>
                <w:color w:val="auto"/>
                <w:spacing w:val="0"/>
                <w:kern w:val="2"/>
                <w:sz w:val="21"/>
                <w:szCs w:val="21"/>
              </w:rPr>
            </w:pPr>
          </w:p>
        </w:tc>
        <w:tc>
          <w:tcPr>
            <w:tcW w:w="2017" w:type="dxa"/>
            <w:vAlign w:val="center"/>
          </w:tcPr>
          <w:p>
            <w:pPr>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3</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完全理解并接受对报价人/响应供应商的各项须知、规约要求和责任义务</w:t>
            </w:r>
          </w:p>
        </w:tc>
        <w:tc>
          <w:tcPr>
            <w:tcW w:w="758" w:type="dxa"/>
            <w:vAlign w:val="center"/>
          </w:tcPr>
          <w:p>
            <w:pPr>
              <w:jc w:val="center"/>
              <w:rPr>
                <w:rFonts w:hint="eastAsia" w:ascii="宋体" w:hAnsi="宋体" w:eastAsia="宋体" w:cs="宋体"/>
                <w:color w:val="auto"/>
              </w:rPr>
            </w:pPr>
          </w:p>
        </w:tc>
        <w:tc>
          <w:tcPr>
            <w:tcW w:w="2017" w:type="dxa"/>
            <w:vAlign w:val="center"/>
          </w:tcPr>
          <w:p>
            <w:pPr>
              <w:ind w:right="-35"/>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9" w:hRule="atLeast"/>
          <w:jc w:val="center"/>
        </w:trPr>
        <w:tc>
          <w:tcPr>
            <w:tcW w:w="683" w:type="dxa"/>
            <w:vAlign w:val="center"/>
          </w:tcPr>
          <w:p>
            <w:pPr>
              <w:rPr>
                <w:rFonts w:hint="eastAsia" w:ascii="宋体" w:hAnsi="宋体" w:eastAsia="宋体" w:cs="宋体"/>
                <w:color w:val="auto"/>
              </w:rPr>
            </w:pPr>
            <w:r>
              <w:rPr>
                <w:rFonts w:hint="eastAsia" w:ascii="宋体" w:hAnsi="宋体" w:eastAsia="宋体" w:cs="宋体"/>
                <w:color w:val="auto"/>
              </w:rPr>
              <w:t xml:space="preserve">  4</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在近</w:t>
            </w:r>
            <w:r>
              <w:rPr>
                <w:rFonts w:hint="eastAsia" w:ascii="宋体" w:hAnsi="宋体" w:eastAsia="宋体" w:cs="宋体"/>
                <w:color w:val="auto"/>
                <w:u w:val="single"/>
              </w:rPr>
              <w:t xml:space="preserve">   </w:t>
            </w:r>
            <w:r>
              <w:rPr>
                <w:rFonts w:hint="eastAsia" w:ascii="宋体" w:hAnsi="宋体" w:eastAsia="宋体" w:cs="宋体"/>
                <w:color w:val="auto"/>
              </w:rPr>
              <w:t>年内具有独立完成同类项目的业绩不少于</w:t>
            </w:r>
            <w:r>
              <w:rPr>
                <w:rFonts w:hint="eastAsia" w:ascii="宋体" w:hAnsi="宋体" w:eastAsia="宋体" w:cs="宋体"/>
                <w:color w:val="auto"/>
                <w:u w:val="single"/>
              </w:rPr>
              <w:t xml:space="preserve">   </w:t>
            </w:r>
            <w:r>
              <w:rPr>
                <w:rFonts w:hint="eastAsia" w:ascii="宋体" w:hAnsi="宋体" w:eastAsia="宋体" w:cs="宋体"/>
                <w:color w:val="auto"/>
              </w:rPr>
              <w:t>项，其单项合同金额不少于本次报价/报价总额的</w:t>
            </w:r>
            <w:r>
              <w:rPr>
                <w:rFonts w:hint="eastAsia" w:ascii="宋体" w:hAnsi="宋体" w:eastAsia="宋体" w:cs="宋体"/>
                <w:color w:val="auto"/>
                <w:u w:val="single"/>
              </w:rPr>
              <w:t xml:space="preserve">   </w:t>
            </w:r>
            <w:r>
              <w:rPr>
                <w:rFonts w:hint="eastAsia" w:ascii="宋体" w:hAnsi="宋体" w:eastAsia="宋体" w:cs="宋体"/>
                <w:color w:val="auto"/>
              </w:rPr>
              <w:t>%，并可提供对应项目的客户验收评价</w:t>
            </w:r>
          </w:p>
        </w:tc>
        <w:tc>
          <w:tcPr>
            <w:tcW w:w="758" w:type="dxa"/>
            <w:vAlign w:val="center"/>
          </w:tcPr>
          <w:p>
            <w:pPr>
              <w:jc w:val="center"/>
              <w:rPr>
                <w:rFonts w:hint="eastAsia" w:ascii="宋体" w:hAnsi="宋体" w:eastAsia="宋体" w:cs="宋体"/>
                <w:color w:val="auto"/>
              </w:rPr>
            </w:pPr>
          </w:p>
        </w:tc>
        <w:tc>
          <w:tcPr>
            <w:tcW w:w="2017" w:type="dxa"/>
            <w:vAlign w:val="center"/>
          </w:tcPr>
          <w:p>
            <w:pPr>
              <w:ind w:right="-35"/>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5</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报价/谈判有效期：报价/报价有效期为自递交报价/响应文件起至确定正式中标/成交人止不少于</w:t>
            </w:r>
            <w:r>
              <w:rPr>
                <w:rFonts w:hint="eastAsia" w:ascii="宋体" w:hAnsi="宋体" w:eastAsia="宋体" w:cs="宋体"/>
                <w:color w:val="auto"/>
                <w:u w:val="single"/>
              </w:rPr>
              <w:t xml:space="preserve">   </w:t>
            </w:r>
            <w:r>
              <w:rPr>
                <w:rFonts w:hint="eastAsia" w:ascii="宋体" w:hAnsi="宋体" w:eastAsia="宋体" w:cs="宋体"/>
                <w:color w:val="auto"/>
              </w:rPr>
              <w:t>天，中标/成交单位有效期至项目验收之日</w:t>
            </w:r>
          </w:p>
        </w:tc>
        <w:tc>
          <w:tcPr>
            <w:tcW w:w="758" w:type="dxa"/>
            <w:vAlign w:val="center"/>
          </w:tcPr>
          <w:p>
            <w:pPr>
              <w:jc w:val="center"/>
              <w:rPr>
                <w:rFonts w:hint="eastAsia" w:ascii="宋体" w:hAnsi="宋体" w:eastAsia="宋体" w:cs="宋体"/>
                <w:color w:val="auto"/>
              </w:rPr>
            </w:pPr>
          </w:p>
        </w:tc>
        <w:tc>
          <w:tcPr>
            <w:tcW w:w="2017" w:type="dxa"/>
            <w:vAlign w:val="center"/>
          </w:tcPr>
          <w:p>
            <w:pPr>
              <w:ind w:right="-35"/>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jc w:val="center"/>
        </w:trPr>
        <w:tc>
          <w:tcPr>
            <w:tcW w:w="683" w:type="dxa"/>
            <w:vAlign w:val="center"/>
          </w:tcPr>
          <w:p>
            <w:pPr>
              <w:ind w:firstLine="210" w:firstLineChars="100"/>
              <w:rPr>
                <w:rFonts w:hint="eastAsia" w:ascii="宋体" w:hAnsi="宋体" w:eastAsia="宋体" w:cs="宋体"/>
                <w:color w:val="auto"/>
              </w:rPr>
            </w:pPr>
            <w:r>
              <w:rPr>
                <w:rFonts w:hint="eastAsia" w:ascii="宋体" w:hAnsi="宋体" w:eastAsia="宋体" w:cs="宋体"/>
                <w:color w:val="auto"/>
              </w:rPr>
              <w:t>6</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报价内容均涵盖报价要求之一切费用和伴随服务</w:t>
            </w:r>
          </w:p>
        </w:tc>
        <w:tc>
          <w:tcPr>
            <w:tcW w:w="758" w:type="dxa"/>
            <w:vAlign w:val="center"/>
          </w:tcPr>
          <w:p>
            <w:pPr>
              <w:jc w:val="center"/>
              <w:rPr>
                <w:rFonts w:hint="eastAsia" w:ascii="宋体" w:hAnsi="宋体" w:eastAsia="宋体" w:cs="宋体"/>
                <w:color w:val="auto"/>
              </w:rPr>
            </w:pPr>
          </w:p>
        </w:tc>
        <w:tc>
          <w:tcPr>
            <w:tcW w:w="2017" w:type="dxa"/>
            <w:vAlign w:val="center"/>
          </w:tcPr>
          <w:p>
            <w:pPr>
              <w:pStyle w:val="52"/>
              <w:keepNext w:val="0"/>
              <w:adjustRightInd/>
              <w:spacing w:before="0" w:after="0" w:line="240" w:lineRule="auto"/>
              <w:rPr>
                <w:rFonts w:hint="eastAsia" w:ascii="宋体" w:hAnsi="宋体" w:eastAsia="宋体" w:cs="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2"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7</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所提供的报价不高于本公司目前的报价水平</w:t>
            </w:r>
          </w:p>
        </w:tc>
        <w:tc>
          <w:tcPr>
            <w:tcW w:w="758" w:type="dxa"/>
            <w:vAlign w:val="center"/>
          </w:tcPr>
          <w:p>
            <w:pPr>
              <w:jc w:val="center"/>
              <w:rPr>
                <w:rFonts w:hint="eastAsia" w:ascii="宋体" w:hAnsi="宋体" w:eastAsia="宋体" w:cs="宋体"/>
                <w:color w:val="auto"/>
              </w:rPr>
            </w:pPr>
          </w:p>
        </w:tc>
        <w:tc>
          <w:tcPr>
            <w:tcW w:w="2017" w:type="dxa"/>
            <w:vAlign w:val="center"/>
          </w:tcPr>
          <w:p>
            <w:pPr>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hint="eastAsia" w:ascii="宋体" w:hAnsi="宋体" w:eastAsia="宋体" w:cs="宋体"/>
                <w:color w:val="auto"/>
              </w:rPr>
            </w:pPr>
            <w:r>
              <w:rPr>
                <w:rFonts w:hint="eastAsia" w:ascii="宋体" w:hAnsi="宋体" w:eastAsia="宋体" w:cs="宋体"/>
                <w:color w:val="auto"/>
              </w:rPr>
              <w:t>8</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服务期：</w:t>
            </w:r>
          </w:p>
        </w:tc>
        <w:tc>
          <w:tcPr>
            <w:tcW w:w="758" w:type="dxa"/>
            <w:vAlign w:val="center"/>
          </w:tcPr>
          <w:p>
            <w:pPr>
              <w:jc w:val="center"/>
              <w:rPr>
                <w:rFonts w:hint="eastAsia" w:ascii="宋体" w:hAnsi="宋体" w:eastAsia="宋体" w:cs="宋体"/>
                <w:color w:val="auto"/>
              </w:rPr>
            </w:pPr>
          </w:p>
        </w:tc>
        <w:tc>
          <w:tcPr>
            <w:tcW w:w="2017" w:type="dxa"/>
            <w:vAlign w:val="center"/>
          </w:tcPr>
          <w:p>
            <w:pPr>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9</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满足对售后服务的各项要求，</w:t>
            </w:r>
            <w:r>
              <w:rPr>
                <w:rFonts w:hint="eastAsia" w:ascii="宋体" w:hAnsi="宋体" w:eastAsia="宋体" w:cs="宋体"/>
                <w:iCs/>
                <w:color w:val="auto"/>
              </w:rPr>
              <w:t>在     设有已注册（或合作代理）的售后服务营业性机构</w:t>
            </w:r>
          </w:p>
        </w:tc>
        <w:tc>
          <w:tcPr>
            <w:tcW w:w="758" w:type="dxa"/>
            <w:vAlign w:val="center"/>
          </w:tcPr>
          <w:p>
            <w:pPr>
              <w:jc w:val="center"/>
              <w:rPr>
                <w:rFonts w:hint="eastAsia" w:ascii="宋体" w:hAnsi="宋体" w:eastAsia="宋体" w:cs="宋体"/>
                <w:color w:val="auto"/>
                <w:lang w:val="en-GB"/>
              </w:rPr>
            </w:pPr>
          </w:p>
        </w:tc>
        <w:tc>
          <w:tcPr>
            <w:tcW w:w="2017" w:type="dxa"/>
            <w:vAlign w:val="center"/>
          </w:tcPr>
          <w:p>
            <w:pPr>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1"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10</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lang w:val="en-GB"/>
              </w:rPr>
              <w:t>同意接受合同范本所列述的各项条款</w:t>
            </w:r>
          </w:p>
        </w:tc>
        <w:tc>
          <w:tcPr>
            <w:tcW w:w="758" w:type="dxa"/>
            <w:vAlign w:val="center"/>
          </w:tcPr>
          <w:p>
            <w:pPr>
              <w:jc w:val="center"/>
              <w:rPr>
                <w:rFonts w:hint="eastAsia" w:ascii="宋体" w:hAnsi="宋体" w:eastAsia="宋体" w:cs="宋体"/>
                <w:color w:val="auto"/>
              </w:rPr>
            </w:pPr>
          </w:p>
        </w:tc>
        <w:tc>
          <w:tcPr>
            <w:tcW w:w="2017" w:type="dxa"/>
            <w:vAlign w:val="center"/>
          </w:tcPr>
          <w:p>
            <w:pPr>
              <w:pStyle w:val="52"/>
              <w:keepNext w:val="0"/>
              <w:adjustRightInd/>
              <w:spacing w:before="0" w:after="0" w:line="240" w:lineRule="auto"/>
              <w:rPr>
                <w:rFonts w:hint="eastAsia" w:ascii="宋体" w:hAnsi="宋体" w:eastAsia="宋体" w:cs="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hint="eastAsia" w:ascii="宋体" w:hAnsi="宋体" w:eastAsia="宋体" w:cs="宋体"/>
                <w:color w:val="auto"/>
              </w:rPr>
            </w:pPr>
            <w:r>
              <w:rPr>
                <w:rFonts w:hint="eastAsia" w:ascii="宋体" w:hAnsi="宋体" w:eastAsia="宋体" w:cs="宋体"/>
                <w:color w:val="auto"/>
              </w:rPr>
              <w:t>11</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同意按本项目要求缴付相关款项</w:t>
            </w:r>
          </w:p>
        </w:tc>
        <w:tc>
          <w:tcPr>
            <w:tcW w:w="758" w:type="dxa"/>
            <w:vAlign w:val="center"/>
          </w:tcPr>
          <w:p>
            <w:pPr>
              <w:jc w:val="center"/>
              <w:rPr>
                <w:rFonts w:hint="eastAsia" w:ascii="宋体" w:hAnsi="宋体" w:eastAsia="宋体" w:cs="宋体"/>
                <w:color w:val="auto"/>
              </w:rPr>
            </w:pPr>
          </w:p>
        </w:tc>
        <w:tc>
          <w:tcPr>
            <w:tcW w:w="2017" w:type="dxa"/>
            <w:vAlign w:val="center"/>
          </w:tcPr>
          <w:p>
            <w:pPr>
              <w:pStyle w:val="52"/>
              <w:keepNext w:val="0"/>
              <w:adjustRightInd/>
              <w:spacing w:before="0" w:after="0" w:line="240" w:lineRule="auto"/>
              <w:rPr>
                <w:rFonts w:hint="eastAsia" w:ascii="宋体" w:hAnsi="宋体" w:eastAsia="宋体" w:cs="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12</w:t>
            </w:r>
          </w:p>
        </w:tc>
        <w:tc>
          <w:tcPr>
            <w:tcW w:w="5828" w:type="dxa"/>
            <w:vAlign w:val="center"/>
          </w:tcPr>
          <w:p>
            <w:pPr>
              <w:pStyle w:val="21"/>
              <w:rPr>
                <w:rFonts w:hint="eastAsia" w:ascii="宋体" w:hAnsi="宋体" w:eastAsia="宋体" w:cs="宋体"/>
                <w:color w:val="auto"/>
                <w:szCs w:val="21"/>
              </w:rPr>
            </w:pPr>
            <w:r>
              <w:rPr>
                <w:rFonts w:hint="eastAsia" w:ascii="宋体" w:hAnsi="宋体" w:eastAsia="宋体" w:cs="宋体"/>
                <w:color w:val="auto"/>
                <w:szCs w:val="21"/>
              </w:rPr>
              <w:t>同意采购方以任何形式对我方报价/响应文件内容的真实性和有效性进行审查、验证</w:t>
            </w:r>
          </w:p>
        </w:tc>
        <w:tc>
          <w:tcPr>
            <w:tcW w:w="758" w:type="dxa"/>
            <w:vAlign w:val="center"/>
          </w:tcPr>
          <w:p>
            <w:pPr>
              <w:pStyle w:val="58"/>
              <w:rPr>
                <w:rFonts w:hint="eastAsia" w:ascii="宋体" w:hAnsi="宋体" w:eastAsia="宋体" w:cs="宋体"/>
                <w:color w:val="auto"/>
              </w:rPr>
            </w:pPr>
          </w:p>
        </w:tc>
        <w:tc>
          <w:tcPr>
            <w:tcW w:w="2017" w:type="dxa"/>
            <w:vAlign w:val="center"/>
          </w:tcPr>
          <w:p>
            <w:pPr>
              <w:pStyle w:val="52"/>
              <w:keepNext w:val="0"/>
              <w:adjustRightInd/>
              <w:spacing w:before="0" w:after="0" w:line="240" w:lineRule="auto"/>
              <w:jc w:val="both"/>
              <w:rPr>
                <w:rFonts w:hint="eastAsia" w:ascii="宋体" w:hAnsi="宋体" w:eastAsia="宋体" w:cs="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rPr>
                <w:rFonts w:hint="eastAsia" w:ascii="宋体" w:hAnsi="宋体" w:eastAsia="宋体" w:cs="宋体"/>
                <w:color w:val="auto"/>
              </w:rPr>
            </w:pPr>
            <w:r>
              <w:rPr>
                <w:rFonts w:hint="eastAsia" w:ascii="宋体" w:hAnsi="宋体" w:eastAsia="宋体" w:cs="宋体"/>
                <w:color w:val="auto"/>
              </w:rPr>
              <w:t xml:space="preserve">  13</w:t>
            </w:r>
          </w:p>
        </w:tc>
        <w:tc>
          <w:tcPr>
            <w:tcW w:w="5828" w:type="dxa"/>
            <w:vAlign w:val="center"/>
          </w:tcPr>
          <w:p>
            <w:pPr>
              <w:rPr>
                <w:rFonts w:hint="eastAsia" w:ascii="宋体" w:hAnsi="宋体" w:eastAsia="宋体" w:cs="宋体"/>
                <w:color w:val="auto"/>
                <w:sz w:val="18"/>
                <w:szCs w:val="18"/>
              </w:rPr>
            </w:pPr>
            <w:r>
              <w:rPr>
                <w:rFonts w:hint="eastAsia" w:ascii="宋体" w:hAnsi="宋体" w:eastAsia="宋体" w:cs="宋体"/>
                <w:color w:val="auto"/>
              </w:rPr>
              <w:t>其它商务条款偏离说明：</w:t>
            </w:r>
          </w:p>
        </w:tc>
        <w:tc>
          <w:tcPr>
            <w:tcW w:w="758" w:type="dxa"/>
            <w:vAlign w:val="center"/>
          </w:tcPr>
          <w:p>
            <w:pPr>
              <w:pStyle w:val="58"/>
              <w:rPr>
                <w:rFonts w:hint="eastAsia" w:ascii="宋体" w:hAnsi="宋体" w:eastAsia="宋体" w:cs="宋体"/>
                <w:color w:val="auto"/>
              </w:rPr>
            </w:pPr>
          </w:p>
        </w:tc>
        <w:tc>
          <w:tcPr>
            <w:tcW w:w="2017" w:type="dxa"/>
            <w:vAlign w:val="center"/>
          </w:tcPr>
          <w:p>
            <w:pPr>
              <w:pStyle w:val="52"/>
              <w:keepNext w:val="0"/>
              <w:adjustRightInd/>
              <w:spacing w:before="0" w:after="0" w:line="240" w:lineRule="auto"/>
              <w:jc w:val="both"/>
              <w:rPr>
                <w:rFonts w:hint="eastAsia" w:ascii="宋体" w:hAnsi="宋体" w:eastAsia="宋体" w:cs="宋体"/>
                <w:color w:val="auto"/>
                <w:spacing w:val="0"/>
                <w:kern w:val="2"/>
                <w:sz w:val="18"/>
                <w:szCs w:val="18"/>
              </w:rPr>
            </w:pPr>
          </w:p>
        </w:tc>
      </w:tr>
    </w:tbl>
    <w:p>
      <w:pPr>
        <w:rPr>
          <w:rFonts w:hint="eastAsia" w:ascii="宋体" w:hAnsi="宋体" w:eastAsia="宋体" w:cs="宋体"/>
          <w:color w:val="auto"/>
          <w:szCs w:val="21"/>
          <w:lang w:val="en-GB"/>
        </w:rPr>
      </w:pPr>
      <w:r>
        <w:rPr>
          <w:rFonts w:hint="eastAsia" w:ascii="宋体" w:hAnsi="宋体" w:eastAsia="宋体" w:cs="宋体"/>
          <w:color w:val="auto"/>
          <w:szCs w:val="21"/>
          <w:lang w:val="en-GB"/>
        </w:rPr>
        <w:t>注： 1.</w:t>
      </w:r>
      <w:r>
        <w:rPr>
          <w:rFonts w:hint="eastAsia" w:ascii="宋体" w:hAnsi="宋体" w:eastAsia="宋体" w:cs="宋体"/>
          <w:color w:val="auto"/>
          <w:szCs w:val="21"/>
        </w:rPr>
        <w:t>对</w:t>
      </w:r>
      <w:r>
        <w:rPr>
          <w:rFonts w:hint="eastAsia" w:ascii="宋体" w:hAnsi="宋体" w:eastAsia="宋体" w:cs="宋体"/>
          <w:color w:val="auto"/>
          <w:szCs w:val="21"/>
          <w:lang w:val="en-GB"/>
        </w:rPr>
        <w:t>于上述要求，如报价人/响应供应商完全响应，则请在“是否响应”栏内打“√”，对空白或打“×”视为偏离，请在“偏离说明”栏内扼要说明偏离情况。</w:t>
      </w:r>
    </w:p>
    <w:p>
      <w:pPr>
        <w:adjustRightInd w:val="0"/>
        <w:snapToGrid w:val="0"/>
        <w:spacing w:line="300" w:lineRule="auto"/>
        <w:rPr>
          <w:rFonts w:hint="eastAsia" w:ascii="宋体" w:hAnsi="宋体" w:eastAsia="宋体" w:cs="宋体"/>
          <w:color w:val="auto"/>
          <w:u w:val="single"/>
        </w:rPr>
      </w:pPr>
      <w:r>
        <w:rPr>
          <w:rFonts w:hint="eastAsia" w:ascii="宋体" w:hAnsi="宋体" w:eastAsia="宋体" w:cs="宋体"/>
          <w:color w:val="auto"/>
        </w:rPr>
        <w:t>报价人/响应供应商法定代表人（或法定代表人授权代表）签字：</w:t>
      </w:r>
      <w:r>
        <w:rPr>
          <w:rFonts w:hint="eastAsia" w:ascii="宋体" w:hAnsi="宋体" w:eastAsia="宋体" w:cs="宋体"/>
          <w:color w:val="auto"/>
          <w:u w:val="single"/>
        </w:rPr>
        <w:t xml:space="preserve">                   </w:t>
      </w:r>
    </w:p>
    <w:p>
      <w:pPr>
        <w:adjustRightInd w:val="0"/>
        <w:snapToGrid w:val="0"/>
        <w:spacing w:line="300" w:lineRule="auto"/>
        <w:rPr>
          <w:rFonts w:hint="eastAsia" w:ascii="宋体" w:hAnsi="宋体" w:eastAsia="宋体" w:cs="宋体"/>
          <w:color w:val="auto"/>
        </w:rPr>
      </w:pPr>
      <w:r>
        <w:rPr>
          <w:rFonts w:hint="eastAsia" w:ascii="宋体" w:hAnsi="宋体" w:eastAsia="宋体" w:cs="宋体"/>
          <w:color w:val="auto"/>
        </w:rPr>
        <w:t>报价人/响应供应商名称（签章）：</w:t>
      </w:r>
    </w:p>
    <w:p>
      <w:pPr>
        <w:adjustRightInd w:val="0"/>
        <w:snapToGrid w:val="0"/>
        <w:spacing w:line="300" w:lineRule="auto"/>
        <w:rPr>
          <w:rFonts w:hint="eastAsia" w:ascii="宋体" w:hAnsi="宋体" w:eastAsia="宋体" w:cs="宋体"/>
          <w:color w:val="auto"/>
        </w:rPr>
      </w:pPr>
      <w:r>
        <w:rPr>
          <w:rFonts w:hint="eastAsia" w:ascii="宋体" w:hAnsi="宋体" w:eastAsia="宋体" w:cs="宋体"/>
          <w:color w:val="auto"/>
        </w:rPr>
        <w:t>日期：          年      月     日</w:t>
      </w:r>
    </w:p>
    <w:p>
      <w:pPr>
        <w:pStyle w:val="2"/>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62" w:name="_Hlt10456523"/>
      <w:bookmarkEnd w:id="62"/>
      <w:bookmarkStart w:id="63" w:name="_Toc42951057"/>
      <w:r>
        <w:rPr>
          <w:rFonts w:hint="eastAsia" w:ascii="宋体" w:hAnsi="宋体" w:eastAsia="宋体" w:cs="宋体"/>
          <w:color w:val="auto"/>
          <w:sz w:val="32"/>
          <w:szCs w:val="32"/>
        </w:rPr>
        <w:t>8．服务费承诺书格式</w:t>
      </w:r>
      <w:bookmarkEnd w:id="63"/>
    </w:p>
    <w:p>
      <w:pPr>
        <w:spacing w:line="48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成交服务费承诺书</w:t>
      </w:r>
    </w:p>
    <w:p>
      <w:pPr>
        <w:spacing w:line="480" w:lineRule="exact"/>
        <w:rPr>
          <w:rFonts w:hint="eastAsia" w:ascii="宋体" w:hAnsi="宋体" w:eastAsia="宋体" w:cs="宋体"/>
          <w:color w:val="auto"/>
          <w:sz w:val="24"/>
        </w:rPr>
      </w:pPr>
    </w:p>
    <w:p>
      <w:pPr>
        <w:spacing w:line="480" w:lineRule="exact"/>
        <w:jc w:val="right"/>
        <w:rPr>
          <w:rFonts w:hint="eastAsia" w:ascii="宋体" w:hAnsi="宋体" w:eastAsia="宋体" w:cs="宋体"/>
          <w:color w:val="auto"/>
          <w:u w:val="single"/>
        </w:rPr>
      </w:pPr>
      <w:r>
        <w:rPr>
          <w:rFonts w:hint="eastAsia" w:ascii="宋体" w:hAnsi="宋体" w:eastAsia="宋体" w:cs="宋体"/>
          <w:color w:val="auto"/>
        </w:rPr>
        <w:t>承诺书号：</w:t>
      </w:r>
      <w:r>
        <w:rPr>
          <w:rFonts w:hint="eastAsia" w:ascii="宋体" w:hAnsi="宋体" w:cs="宋体"/>
          <w:color w:val="auto"/>
          <w:lang w:eastAsia="zh-CN"/>
        </w:rPr>
        <w:t>445323-201811-434006-0003</w:t>
      </w:r>
      <w:r>
        <w:rPr>
          <w:rFonts w:hint="eastAsia" w:ascii="宋体" w:hAnsi="宋体" w:eastAsia="宋体" w:cs="宋体"/>
          <w:color w:val="auto"/>
          <w:u w:val="single"/>
        </w:rPr>
        <w:t xml:space="preserve">                </w:t>
      </w:r>
    </w:p>
    <w:p>
      <w:pPr>
        <w:spacing w:line="480" w:lineRule="exact"/>
        <w:rPr>
          <w:rFonts w:hint="eastAsia" w:ascii="宋体" w:hAnsi="宋体" w:eastAsia="宋体" w:cs="宋体"/>
          <w:b/>
          <w:color w:val="auto"/>
          <w:sz w:val="24"/>
        </w:rPr>
      </w:pPr>
      <w:r>
        <w:rPr>
          <w:rFonts w:hint="eastAsia" w:ascii="宋体" w:hAnsi="宋体" w:eastAsia="宋体" w:cs="宋体"/>
          <w:b/>
          <w:color w:val="auto"/>
          <w:sz w:val="24"/>
        </w:rPr>
        <w:t>致：广东晓君招标采购代理有限公司</w:t>
      </w:r>
    </w:p>
    <w:p>
      <w:pPr>
        <w:spacing w:line="480" w:lineRule="exact"/>
        <w:rPr>
          <w:rFonts w:hint="eastAsia" w:ascii="宋体" w:hAnsi="宋体" w:eastAsia="宋体" w:cs="宋体"/>
          <w:color w:val="auto"/>
          <w:sz w:val="24"/>
        </w:rPr>
      </w:pPr>
    </w:p>
    <w:p>
      <w:pPr>
        <w:spacing w:line="480" w:lineRule="exact"/>
        <w:jc w:val="both"/>
        <w:rPr>
          <w:rFonts w:hint="eastAsia" w:ascii="宋体" w:hAnsi="宋体" w:eastAsia="宋体" w:cs="宋体"/>
          <w:color w:val="auto"/>
        </w:rPr>
      </w:pPr>
      <w:r>
        <w:rPr>
          <w:rFonts w:hint="eastAsia" w:ascii="宋体" w:hAnsi="宋体" w:eastAsia="宋体" w:cs="宋体"/>
          <w:color w:val="auto"/>
        </w:rPr>
        <w:t xml:space="preserve">    如果我方在贵公司组织的</w:t>
      </w:r>
      <w:r>
        <w:rPr>
          <w:rFonts w:hint="eastAsia" w:ascii="宋体" w:hAnsi="宋体" w:eastAsia="宋体" w:cs="宋体"/>
          <w:color w:val="auto"/>
          <w:kern w:val="28"/>
          <w:u w:val="single"/>
        </w:rPr>
        <w:t xml:space="preserve">  （项目名称）      </w:t>
      </w:r>
      <w:r>
        <w:rPr>
          <w:rFonts w:hint="eastAsia" w:ascii="宋体" w:hAnsi="宋体" w:eastAsia="宋体" w:cs="宋体"/>
          <w:color w:val="auto"/>
        </w:rPr>
        <w:t>的货物及相关服务磋商中获成交（采购编号：       ），我方保证在收到《成交通知书》后，按磋商文件规定“报价人须知”向贵公司交纳成交服务费。</w:t>
      </w:r>
    </w:p>
    <w:p>
      <w:pPr>
        <w:spacing w:line="480" w:lineRule="exact"/>
        <w:rPr>
          <w:rFonts w:hint="eastAsia" w:ascii="宋体" w:hAnsi="宋体" w:eastAsia="宋体" w:cs="宋体"/>
          <w:color w:val="auto"/>
        </w:rPr>
      </w:pPr>
    </w:p>
    <w:p>
      <w:pPr>
        <w:spacing w:line="480" w:lineRule="exact"/>
        <w:jc w:val="both"/>
        <w:rPr>
          <w:rFonts w:hint="eastAsia" w:ascii="宋体" w:hAnsi="宋体" w:eastAsia="宋体" w:cs="宋体"/>
          <w:color w:val="auto"/>
        </w:rPr>
      </w:pPr>
      <w:r>
        <w:rPr>
          <w:rFonts w:hint="eastAsia" w:ascii="宋体" w:hAnsi="宋体" w:eastAsia="宋体" w:cs="宋体"/>
          <w:color w:val="auto"/>
        </w:rPr>
        <w:t xml:space="preserve">    我方如违约，愿凭贵公司开出的违约通知，按上述承诺金额的200％在我方提交的报价保证金（保函）及买方给我方的成交合同规定的货款中扣付，并在此同意和要求报价保函开立银行及买方（应</w:t>
      </w:r>
      <w:r>
        <w:rPr>
          <w:rFonts w:hint="eastAsia" w:ascii="宋体" w:hAnsi="宋体" w:eastAsia="宋体" w:cs="宋体"/>
          <w:b/>
          <w:color w:val="auto"/>
        </w:rPr>
        <w:t>广东晓君招标采购代理有限公司</w:t>
      </w:r>
      <w:r>
        <w:rPr>
          <w:rFonts w:hint="eastAsia" w:ascii="宋体" w:hAnsi="宋体" w:eastAsia="宋体" w:cs="宋体"/>
          <w:color w:val="auto"/>
        </w:rPr>
        <w:t>的要求）办理支付手续。</w:t>
      </w:r>
    </w:p>
    <w:p>
      <w:pPr>
        <w:spacing w:line="480" w:lineRule="exact"/>
        <w:jc w:val="both"/>
        <w:rPr>
          <w:rFonts w:hint="eastAsia" w:ascii="宋体" w:hAnsi="宋体" w:eastAsia="宋体" w:cs="宋体"/>
          <w:color w:val="auto"/>
        </w:rPr>
      </w:pPr>
    </w:p>
    <w:p>
      <w:pPr>
        <w:spacing w:line="480" w:lineRule="exact"/>
        <w:rPr>
          <w:rFonts w:hint="eastAsia" w:ascii="宋体" w:hAnsi="宋体" w:eastAsia="宋体" w:cs="宋体"/>
          <w:color w:val="auto"/>
        </w:rPr>
      </w:pPr>
      <w:r>
        <w:rPr>
          <w:rFonts w:hint="eastAsia" w:ascii="宋体" w:hAnsi="宋体" w:eastAsia="宋体" w:cs="宋体"/>
          <w:color w:val="auto"/>
        </w:rPr>
        <w:t xml:space="preserve">    特此承诺！</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报价人法定名称（公章）；</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报价人法定地址：</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报价人授权代表（签字）：</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电    话：</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传    真：</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承诺日期：</w:t>
      </w:r>
    </w:p>
    <w:p>
      <w:pPr>
        <w:pStyle w:val="2"/>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64" w:name="_Hlt10520073"/>
      <w:bookmarkEnd w:id="64"/>
      <w:bookmarkStart w:id="65" w:name="_Hlt10520032"/>
      <w:bookmarkEnd w:id="65"/>
      <w:bookmarkStart w:id="66" w:name="_Toc42951058"/>
      <w:r>
        <w:rPr>
          <w:rFonts w:hint="eastAsia" w:ascii="宋体" w:hAnsi="宋体" w:eastAsia="宋体" w:cs="宋体"/>
          <w:color w:val="auto"/>
          <w:sz w:val="32"/>
          <w:szCs w:val="32"/>
        </w:rPr>
        <w:t>9．其它资料格式</w:t>
      </w:r>
      <w:bookmarkEnd w:id="66"/>
    </w:p>
    <w:p>
      <w:pPr>
        <w:spacing w:line="360" w:lineRule="auto"/>
        <w:ind w:firstLine="210" w:firstLineChars="100"/>
        <w:rPr>
          <w:rFonts w:hint="eastAsia" w:ascii="宋体" w:hAnsi="宋体" w:eastAsia="宋体" w:cs="宋体"/>
          <w:color w:val="auto"/>
        </w:rPr>
      </w:pPr>
      <w:r>
        <w:rPr>
          <w:rFonts w:hint="eastAsia" w:ascii="宋体" w:hAnsi="宋体" w:eastAsia="宋体" w:cs="宋体"/>
          <w:color w:val="auto"/>
        </w:rPr>
        <w:t>9.1  报价人简介；</w:t>
      </w:r>
    </w:p>
    <w:p>
      <w:pPr>
        <w:spacing w:line="360" w:lineRule="auto"/>
        <w:ind w:firstLine="210" w:firstLineChars="100"/>
        <w:rPr>
          <w:rFonts w:hint="eastAsia" w:ascii="宋体" w:hAnsi="宋体" w:eastAsia="宋体" w:cs="宋体"/>
          <w:color w:val="auto"/>
        </w:rPr>
      </w:pPr>
      <w:r>
        <w:rPr>
          <w:rFonts w:hint="eastAsia" w:ascii="宋体" w:hAnsi="宋体" w:eastAsia="宋体" w:cs="宋体"/>
          <w:color w:val="auto"/>
        </w:rPr>
        <w:t>9.2  提供</w:t>
      </w:r>
      <w:r>
        <w:rPr>
          <w:rFonts w:hint="eastAsia" w:ascii="宋体" w:hAnsi="宋体" w:eastAsia="宋体" w:cs="宋体"/>
          <w:color w:val="auto"/>
          <w:szCs w:val="21"/>
          <w:lang w:val="en-US" w:eastAsia="zh-CN"/>
        </w:rPr>
        <w:t>近</w:t>
      </w:r>
      <w:r>
        <w:rPr>
          <w:rFonts w:hint="eastAsia" w:ascii="宋体" w:hAnsi="宋体" w:cs="宋体"/>
          <w:color w:val="auto"/>
          <w:szCs w:val="21"/>
          <w:lang w:val="en-US" w:eastAsia="zh-CN"/>
        </w:rPr>
        <w:t>三</w:t>
      </w:r>
      <w:r>
        <w:rPr>
          <w:rFonts w:hint="eastAsia" w:ascii="宋体" w:hAnsi="宋体" w:eastAsia="宋体" w:cs="宋体"/>
          <w:color w:val="auto"/>
          <w:szCs w:val="21"/>
          <w:lang w:val="en-US" w:eastAsia="zh-CN"/>
        </w:rPr>
        <w:t>年完成的</w:t>
      </w:r>
      <w:r>
        <w:rPr>
          <w:rFonts w:hint="eastAsia" w:ascii="宋体" w:hAnsi="宋体" w:eastAsia="宋体" w:cs="宋体"/>
          <w:color w:val="auto"/>
          <w:szCs w:val="21"/>
        </w:rPr>
        <w:t>同类项目业绩</w:t>
      </w:r>
    </w:p>
    <w:p>
      <w:pPr>
        <w:spacing w:line="360" w:lineRule="auto"/>
        <w:ind w:left="525" w:leftChars="100" w:hanging="315" w:hangingChars="150"/>
        <w:jc w:val="both"/>
        <w:rPr>
          <w:rFonts w:hint="eastAsia" w:ascii="宋体" w:hAnsi="宋体" w:eastAsia="宋体" w:cs="宋体"/>
          <w:color w:val="auto"/>
        </w:rPr>
      </w:pPr>
      <w:r>
        <w:rPr>
          <w:rFonts w:hint="eastAsia" w:ascii="宋体" w:hAnsi="宋体" w:eastAsia="宋体" w:cs="宋体"/>
          <w:color w:val="auto"/>
        </w:rPr>
        <w:t xml:space="preserve">9.3 </w:t>
      </w:r>
      <w:r>
        <w:rPr>
          <w:rFonts w:hint="eastAsia" w:ascii="宋体" w:hAnsi="宋体" w:cs="宋体"/>
          <w:color w:val="auto"/>
          <w:lang w:val="en-US" w:eastAsia="zh-CN"/>
        </w:rPr>
        <w:t xml:space="preserve"> </w:t>
      </w:r>
      <w:r>
        <w:rPr>
          <w:rFonts w:hint="eastAsia" w:ascii="宋体" w:hAnsi="宋体" w:eastAsia="宋体" w:cs="宋体"/>
          <w:color w:val="auto"/>
          <w:sz w:val="21"/>
        </w:rPr>
        <w:t>201</w:t>
      </w:r>
      <w:r>
        <w:rPr>
          <w:rFonts w:hint="eastAsia" w:ascii="宋体" w:hAnsi="宋体" w:eastAsia="宋体" w:cs="宋体"/>
          <w:color w:val="auto"/>
          <w:sz w:val="21"/>
          <w:lang w:val="en-US" w:eastAsia="zh-CN"/>
        </w:rPr>
        <w:t>6</w:t>
      </w:r>
      <w:r>
        <w:rPr>
          <w:rFonts w:hint="eastAsia" w:ascii="宋体" w:hAnsi="宋体" w:eastAsia="宋体" w:cs="宋体"/>
          <w:color w:val="auto"/>
          <w:sz w:val="21"/>
        </w:rPr>
        <w:t>年、201</w:t>
      </w:r>
      <w:r>
        <w:rPr>
          <w:rFonts w:hint="eastAsia" w:ascii="宋体" w:hAnsi="宋体" w:eastAsia="宋体" w:cs="宋体"/>
          <w:color w:val="auto"/>
          <w:sz w:val="21"/>
          <w:lang w:val="en-US" w:eastAsia="zh-CN"/>
        </w:rPr>
        <w:t>7</w:t>
      </w:r>
      <w:r>
        <w:rPr>
          <w:rFonts w:hint="eastAsia" w:ascii="宋体" w:hAnsi="宋体" w:eastAsia="宋体" w:cs="宋体"/>
          <w:color w:val="auto"/>
          <w:sz w:val="21"/>
        </w:rPr>
        <w:t>年的财务报告（提供由会计师事务所出具的审计报告）；</w:t>
      </w:r>
      <w:r>
        <w:rPr>
          <w:rFonts w:hint="eastAsia" w:ascii="宋体" w:hAnsi="宋体" w:eastAsia="宋体" w:cs="宋体"/>
          <w:color w:val="auto"/>
          <w:sz w:val="21"/>
          <w:lang w:eastAsia="zh-CN"/>
        </w:rPr>
        <w:t>或</w:t>
      </w:r>
      <w:r>
        <w:rPr>
          <w:rFonts w:hint="eastAsia" w:ascii="宋体" w:hAnsi="宋体" w:eastAsia="宋体" w:cs="宋体"/>
          <w:color w:val="auto"/>
          <w:sz w:val="21"/>
        </w:rPr>
        <w:t>提供银行出具的资信证明；</w:t>
      </w:r>
      <w:r>
        <w:rPr>
          <w:rFonts w:hint="eastAsia" w:ascii="宋体" w:hAnsi="宋体" w:cs="宋体"/>
          <w:color w:val="auto"/>
          <w:sz w:val="21"/>
          <w:lang w:eastAsia="zh-CN"/>
        </w:rPr>
        <w:t>报价人</w:t>
      </w:r>
      <w:r>
        <w:rPr>
          <w:rFonts w:hint="eastAsia" w:ascii="宋体" w:hAnsi="宋体" w:eastAsia="宋体" w:cs="宋体"/>
          <w:color w:val="auto"/>
          <w:sz w:val="21"/>
        </w:rPr>
        <w:t>为新注册的，提供其中任意一个月的财务状况报表复印件（提供资产负债表、利润表、现金流量表）</w:t>
      </w:r>
    </w:p>
    <w:p>
      <w:pPr>
        <w:spacing w:line="360" w:lineRule="auto"/>
        <w:rPr>
          <w:rFonts w:hint="eastAsia" w:ascii="宋体" w:hAnsi="宋体" w:eastAsia="宋体" w:cs="宋体"/>
          <w:color w:val="auto"/>
        </w:rPr>
      </w:pPr>
      <w:r>
        <w:rPr>
          <w:rFonts w:hint="eastAsia" w:ascii="宋体" w:hAnsi="宋体" w:eastAsia="宋体" w:cs="宋体"/>
          <w:color w:val="auto"/>
        </w:rPr>
        <w:t xml:space="preserve">  9.4  关于诉讼。</w:t>
      </w:r>
    </w:p>
    <w:p>
      <w:pPr>
        <w:spacing w:line="360" w:lineRule="auto"/>
        <w:rPr>
          <w:rFonts w:hint="eastAsia" w:ascii="宋体" w:hAnsi="宋体" w:eastAsia="宋体" w:cs="宋体"/>
          <w:color w:val="auto"/>
        </w:rPr>
      </w:pPr>
      <w:r>
        <w:rPr>
          <w:rFonts w:hint="eastAsia" w:ascii="宋体" w:hAnsi="宋体" w:eastAsia="宋体" w:cs="宋体"/>
          <w:color w:val="auto"/>
        </w:rPr>
        <w:t xml:space="preserve">  9.5  名称变更证明</w:t>
      </w:r>
    </w:p>
    <w:p>
      <w:pPr>
        <w:spacing w:line="360" w:lineRule="auto"/>
        <w:rPr>
          <w:rFonts w:hint="eastAsia" w:ascii="宋体" w:hAnsi="宋体" w:eastAsia="宋体" w:cs="宋体"/>
          <w:color w:val="auto"/>
        </w:rPr>
      </w:pPr>
      <w:r>
        <w:rPr>
          <w:rFonts w:hint="eastAsia" w:ascii="宋体" w:hAnsi="宋体" w:eastAsia="宋体" w:cs="宋体"/>
          <w:color w:val="auto"/>
        </w:rPr>
        <w:t xml:space="preserve">  9.6  报价人获奖情况及质量认证</w:t>
      </w:r>
    </w:p>
    <w:p>
      <w:pPr>
        <w:spacing w:line="360" w:lineRule="auto"/>
        <w:ind w:firstLine="210" w:firstLineChars="100"/>
        <w:rPr>
          <w:rFonts w:hint="eastAsia" w:ascii="宋体" w:hAnsi="宋体" w:eastAsia="宋体" w:cs="宋体"/>
          <w:color w:val="auto"/>
        </w:rPr>
      </w:pPr>
      <w:r>
        <w:rPr>
          <w:rFonts w:hint="eastAsia" w:ascii="宋体" w:hAnsi="宋体" w:eastAsia="宋体" w:cs="宋体"/>
          <w:color w:val="auto"/>
        </w:rPr>
        <w:t xml:space="preserve">9.7  报价人认为有必要提供的其它资料。 </w:t>
      </w:r>
    </w:p>
    <w:p>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除上述资料外，《</w:t>
      </w:r>
      <w:r>
        <w:rPr>
          <w:rFonts w:hint="eastAsia" w:ascii="宋体" w:hAnsi="宋体" w:eastAsia="宋体" w:cs="宋体"/>
          <w:color w:val="auto"/>
          <w:szCs w:val="21"/>
          <w:lang w:eastAsia="zh-CN"/>
        </w:rPr>
        <w:t>技术商务</w:t>
      </w:r>
      <w:r>
        <w:rPr>
          <w:rFonts w:hint="eastAsia" w:ascii="宋体" w:hAnsi="宋体" w:eastAsia="宋体" w:cs="宋体"/>
          <w:color w:val="auto"/>
          <w:szCs w:val="21"/>
        </w:rPr>
        <w:t>打分表》要求提交的其他资料。</w:t>
      </w:r>
    </w:p>
    <w:p>
      <w:pPr>
        <w:spacing w:line="480" w:lineRule="exact"/>
        <w:rPr>
          <w:rFonts w:hint="eastAsia" w:ascii="宋体" w:hAnsi="宋体" w:eastAsia="宋体" w:cs="宋体"/>
          <w:b/>
          <w:color w:val="auto"/>
          <w:sz w:val="28"/>
          <w:szCs w:val="28"/>
        </w:rPr>
      </w:pPr>
      <w:r>
        <w:rPr>
          <w:rFonts w:hint="eastAsia" w:ascii="宋体" w:hAnsi="宋体" w:eastAsia="宋体" w:cs="宋体"/>
          <w:color w:val="auto"/>
        </w:rPr>
        <w:br w:type="page"/>
      </w:r>
      <w:r>
        <w:rPr>
          <w:rFonts w:hint="eastAsia" w:ascii="宋体" w:hAnsi="宋体" w:eastAsia="宋体" w:cs="宋体"/>
          <w:b/>
          <w:color w:val="auto"/>
          <w:sz w:val="28"/>
          <w:szCs w:val="28"/>
        </w:rPr>
        <w:t>9.1  报价人简介</w:t>
      </w:r>
    </w:p>
    <w:p>
      <w:pPr>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报价人简介（报价人基本情况介绍，包括：人员、生产能力、技术设备、技术状况等，不够可以自制表格）</w:t>
      </w:r>
    </w:p>
    <w:p>
      <w:pPr>
        <w:pStyle w:val="23"/>
        <w:spacing w:line="480" w:lineRule="exact"/>
        <w:rPr>
          <w:rFonts w:hint="eastAsia" w:ascii="宋体" w:hAnsi="宋体" w:eastAsia="宋体" w:cs="宋体"/>
          <w:color w:val="auto"/>
        </w:rPr>
      </w:pPr>
    </w:p>
    <w:p>
      <w:pPr>
        <w:spacing w:line="48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1、报价人情况表</w:t>
      </w:r>
    </w:p>
    <w:tbl>
      <w:tblPr>
        <w:tblStyle w:val="32"/>
        <w:tblW w:w="948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1"/>
        <w:gridCol w:w="1240"/>
        <w:gridCol w:w="1460"/>
        <w:gridCol w:w="227"/>
        <w:gridCol w:w="1393"/>
        <w:gridCol w:w="256"/>
        <w:gridCol w:w="1004"/>
        <w:gridCol w:w="788"/>
        <w:gridCol w:w="292"/>
        <w:gridCol w:w="11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单位名称</w:t>
            </w:r>
          </w:p>
        </w:tc>
        <w:tc>
          <w:tcPr>
            <w:tcW w:w="7818" w:type="dxa"/>
            <w:gridSpan w:val="9"/>
            <w:vAlign w:val="center"/>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地址</w:t>
            </w:r>
          </w:p>
        </w:tc>
        <w:tc>
          <w:tcPr>
            <w:tcW w:w="7818" w:type="dxa"/>
            <w:gridSpan w:val="9"/>
            <w:vAlign w:val="center"/>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主管部门</w:t>
            </w:r>
          </w:p>
        </w:tc>
        <w:tc>
          <w:tcPr>
            <w:tcW w:w="1240" w:type="dxa"/>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687"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法人代表</w:t>
            </w:r>
          </w:p>
        </w:tc>
        <w:tc>
          <w:tcPr>
            <w:tcW w:w="1649"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792"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职务</w:t>
            </w:r>
          </w:p>
        </w:tc>
        <w:tc>
          <w:tcPr>
            <w:tcW w:w="1450" w:type="dxa"/>
            <w:gridSpan w:val="2"/>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经济类型</w:t>
            </w:r>
          </w:p>
        </w:tc>
        <w:tc>
          <w:tcPr>
            <w:tcW w:w="1240" w:type="dxa"/>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687"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授权代表</w:t>
            </w:r>
          </w:p>
        </w:tc>
        <w:tc>
          <w:tcPr>
            <w:tcW w:w="1649"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792"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职务</w:t>
            </w:r>
          </w:p>
        </w:tc>
        <w:tc>
          <w:tcPr>
            <w:tcW w:w="1450" w:type="dxa"/>
            <w:gridSpan w:val="2"/>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邮编</w:t>
            </w:r>
          </w:p>
        </w:tc>
        <w:tc>
          <w:tcPr>
            <w:tcW w:w="1240" w:type="dxa"/>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687"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电话</w:t>
            </w:r>
          </w:p>
        </w:tc>
        <w:tc>
          <w:tcPr>
            <w:tcW w:w="1649"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792"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传真</w:t>
            </w:r>
          </w:p>
        </w:tc>
        <w:tc>
          <w:tcPr>
            <w:tcW w:w="1450" w:type="dxa"/>
            <w:gridSpan w:val="2"/>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单位简介及机构设置</w:t>
            </w:r>
          </w:p>
        </w:tc>
        <w:tc>
          <w:tcPr>
            <w:tcW w:w="7818" w:type="dxa"/>
            <w:gridSpan w:val="9"/>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4"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单位优势及特长</w:t>
            </w:r>
          </w:p>
        </w:tc>
        <w:tc>
          <w:tcPr>
            <w:tcW w:w="7818" w:type="dxa"/>
            <w:gridSpan w:val="9"/>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7" w:hRule="atLeast"/>
          <w:jc w:val="center"/>
        </w:trPr>
        <w:tc>
          <w:tcPr>
            <w:tcW w:w="1671" w:type="dxa"/>
            <w:vMerge w:val="restart"/>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单位概况</w:t>
            </w:r>
          </w:p>
        </w:tc>
        <w:tc>
          <w:tcPr>
            <w:tcW w:w="1240"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注册资本</w:t>
            </w:r>
          </w:p>
        </w:tc>
        <w:tc>
          <w:tcPr>
            <w:tcW w:w="1460" w:type="dxa"/>
          </w:tcPr>
          <w:p>
            <w:pPr>
              <w:tabs>
                <w:tab w:val="left" w:pos="540"/>
              </w:tabs>
              <w:ind w:left="-132" w:leftChars="-64" w:right="-105" w:rightChars="-50" w:hanging="2"/>
              <w:jc w:val="right"/>
              <w:rPr>
                <w:rFonts w:hint="eastAsia" w:ascii="宋体" w:hAnsi="宋体" w:eastAsia="宋体" w:cs="宋体"/>
                <w:color w:val="auto"/>
                <w:szCs w:val="21"/>
              </w:rPr>
            </w:pPr>
            <w:r>
              <w:rPr>
                <w:rFonts w:hint="eastAsia" w:ascii="宋体" w:hAnsi="宋体" w:eastAsia="宋体" w:cs="宋体"/>
                <w:color w:val="auto"/>
                <w:szCs w:val="21"/>
              </w:rPr>
              <w:t>万元</w:t>
            </w:r>
          </w:p>
        </w:tc>
        <w:tc>
          <w:tcPr>
            <w:tcW w:w="1620" w:type="dxa"/>
            <w:gridSpan w:val="2"/>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占地面积</w:t>
            </w:r>
          </w:p>
        </w:tc>
        <w:tc>
          <w:tcPr>
            <w:tcW w:w="3498" w:type="dxa"/>
            <w:gridSpan w:val="5"/>
          </w:tcPr>
          <w:p>
            <w:pPr>
              <w:tabs>
                <w:tab w:val="left" w:pos="540"/>
              </w:tabs>
              <w:ind w:left="-134" w:leftChars="-64" w:right="-105" w:rightChars="-50" w:firstLine="3045" w:firstLineChars="1450"/>
              <w:jc w:val="center"/>
              <w:rPr>
                <w:rFonts w:hint="eastAsia" w:ascii="宋体" w:hAnsi="宋体" w:eastAsia="宋体" w:cs="宋体"/>
                <w:color w:val="auto"/>
                <w:szCs w:val="21"/>
              </w:rPr>
            </w:pPr>
            <w:r>
              <w:rPr>
                <w:rFonts w:hint="eastAsia" w:ascii="宋体" w:hAnsi="宋体" w:eastAsia="宋体" w:cs="宋体"/>
                <w:color w:val="auto"/>
                <w:szCs w:val="21"/>
              </w:rPr>
              <w:t>M</w:t>
            </w:r>
            <w:r>
              <w:rPr>
                <w:rFonts w:hint="eastAsia" w:ascii="宋体" w:hAnsi="宋体" w:eastAsia="宋体" w:cs="宋体"/>
                <w:color w:val="auto"/>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2" w:hRule="atLeast"/>
          <w:jc w:val="center"/>
        </w:trPr>
        <w:tc>
          <w:tcPr>
            <w:tcW w:w="1671"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240"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职工总数</w:t>
            </w:r>
          </w:p>
        </w:tc>
        <w:tc>
          <w:tcPr>
            <w:tcW w:w="1460" w:type="dxa"/>
          </w:tcPr>
          <w:p>
            <w:pPr>
              <w:tabs>
                <w:tab w:val="left" w:pos="540"/>
              </w:tabs>
              <w:ind w:left="-132" w:leftChars="-64" w:right="-105" w:rightChars="-50" w:hanging="2"/>
              <w:jc w:val="right"/>
              <w:rPr>
                <w:rFonts w:hint="eastAsia" w:ascii="宋体" w:hAnsi="宋体" w:eastAsia="宋体" w:cs="宋体"/>
                <w:color w:val="auto"/>
                <w:szCs w:val="21"/>
              </w:rPr>
            </w:pPr>
            <w:r>
              <w:rPr>
                <w:rFonts w:hint="eastAsia" w:ascii="宋体" w:hAnsi="宋体" w:eastAsia="宋体" w:cs="宋体"/>
                <w:color w:val="auto"/>
                <w:szCs w:val="21"/>
              </w:rPr>
              <w:t>人</w:t>
            </w:r>
          </w:p>
        </w:tc>
        <w:tc>
          <w:tcPr>
            <w:tcW w:w="1620" w:type="dxa"/>
            <w:gridSpan w:val="2"/>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建筑面积</w:t>
            </w:r>
          </w:p>
        </w:tc>
        <w:tc>
          <w:tcPr>
            <w:tcW w:w="3498" w:type="dxa"/>
            <w:gridSpan w:val="5"/>
          </w:tcPr>
          <w:p>
            <w:pPr>
              <w:tabs>
                <w:tab w:val="left" w:pos="540"/>
              </w:tabs>
              <w:ind w:left="-134" w:leftChars="-64" w:right="-105" w:rightChars="-50" w:firstLine="3045" w:firstLineChars="1450"/>
              <w:jc w:val="center"/>
              <w:rPr>
                <w:rFonts w:hint="eastAsia" w:ascii="宋体" w:hAnsi="宋体" w:eastAsia="宋体" w:cs="宋体"/>
                <w:color w:val="auto"/>
                <w:szCs w:val="21"/>
              </w:rPr>
            </w:pPr>
            <w:r>
              <w:rPr>
                <w:rFonts w:hint="eastAsia" w:ascii="宋体" w:hAnsi="宋体" w:eastAsia="宋体" w:cs="宋体"/>
                <w:color w:val="auto"/>
                <w:szCs w:val="21"/>
              </w:rPr>
              <w:t>M</w:t>
            </w:r>
            <w:r>
              <w:rPr>
                <w:rFonts w:hint="eastAsia" w:ascii="宋体" w:hAnsi="宋体" w:eastAsia="宋体" w:cs="宋体"/>
                <w:color w:val="auto"/>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1" w:hRule="atLeast"/>
          <w:jc w:val="center"/>
        </w:trPr>
        <w:tc>
          <w:tcPr>
            <w:tcW w:w="1671"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240" w:type="dxa"/>
            <w:vMerge w:val="restart"/>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资产情况</w:t>
            </w:r>
          </w:p>
        </w:tc>
        <w:tc>
          <w:tcPr>
            <w:tcW w:w="1460"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净资产</w:t>
            </w:r>
          </w:p>
        </w:tc>
        <w:tc>
          <w:tcPr>
            <w:tcW w:w="1620" w:type="dxa"/>
            <w:gridSpan w:val="2"/>
            <w:vAlign w:val="center"/>
          </w:tcPr>
          <w:p>
            <w:pPr>
              <w:tabs>
                <w:tab w:val="left" w:pos="540"/>
              </w:tabs>
              <w:ind w:left="-132" w:leftChars="-64" w:right="-105" w:rightChars="-50" w:hanging="2"/>
              <w:jc w:val="right"/>
              <w:rPr>
                <w:rFonts w:hint="eastAsia" w:ascii="宋体" w:hAnsi="宋体" w:eastAsia="宋体" w:cs="宋体"/>
                <w:color w:val="auto"/>
                <w:szCs w:val="21"/>
              </w:rPr>
            </w:pPr>
            <w:r>
              <w:rPr>
                <w:rFonts w:hint="eastAsia" w:ascii="宋体" w:hAnsi="宋体" w:eastAsia="宋体" w:cs="宋体"/>
                <w:color w:val="auto"/>
                <w:szCs w:val="21"/>
              </w:rPr>
              <w:t>万元</w:t>
            </w:r>
          </w:p>
        </w:tc>
        <w:tc>
          <w:tcPr>
            <w:tcW w:w="3498" w:type="dxa"/>
            <w:gridSpan w:val="5"/>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固定资产原值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8" w:hRule="atLeast"/>
          <w:jc w:val="center"/>
        </w:trPr>
        <w:tc>
          <w:tcPr>
            <w:tcW w:w="1671"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240"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460"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负债</w:t>
            </w:r>
          </w:p>
        </w:tc>
        <w:tc>
          <w:tcPr>
            <w:tcW w:w="1620" w:type="dxa"/>
            <w:gridSpan w:val="2"/>
            <w:vAlign w:val="center"/>
          </w:tcPr>
          <w:p>
            <w:pPr>
              <w:tabs>
                <w:tab w:val="left" w:pos="540"/>
              </w:tabs>
              <w:ind w:left="-132" w:leftChars="-64" w:right="-105" w:rightChars="-50" w:hanging="2"/>
              <w:jc w:val="right"/>
              <w:rPr>
                <w:rFonts w:hint="eastAsia" w:ascii="宋体" w:hAnsi="宋体" w:eastAsia="宋体" w:cs="宋体"/>
                <w:color w:val="auto"/>
                <w:szCs w:val="21"/>
              </w:rPr>
            </w:pPr>
            <w:r>
              <w:rPr>
                <w:rFonts w:hint="eastAsia" w:ascii="宋体" w:hAnsi="宋体" w:eastAsia="宋体" w:cs="宋体"/>
                <w:color w:val="auto"/>
                <w:szCs w:val="21"/>
              </w:rPr>
              <w:t>万元</w:t>
            </w:r>
          </w:p>
        </w:tc>
        <w:tc>
          <w:tcPr>
            <w:tcW w:w="3498" w:type="dxa"/>
            <w:gridSpan w:val="5"/>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固定资产净值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71" w:type="dxa"/>
            <w:vMerge w:val="restart"/>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财务状况</w:t>
            </w:r>
          </w:p>
        </w:tc>
        <w:tc>
          <w:tcPr>
            <w:tcW w:w="1240"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年度</w:t>
            </w:r>
          </w:p>
        </w:tc>
        <w:tc>
          <w:tcPr>
            <w:tcW w:w="1460"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主营收入</w:t>
            </w:r>
          </w:p>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（万元）</w:t>
            </w:r>
          </w:p>
        </w:tc>
        <w:tc>
          <w:tcPr>
            <w:tcW w:w="1620"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收入总额</w:t>
            </w:r>
          </w:p>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（万元）</w:t>
            </w:r>
          </w:p>
        </w:tc>
        <w:tc>
          <w:tcPr>
            <w:tcW w:w="1260" w:type="dxa"/>
            <w:gridSpan w:val="2"/>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利润总额（万元）</w:t>
            </w:r>
          </w:p>
        </w:tc>
        <w:tc>
          <w:tcPr>
            <w:tcW w:w="1080" w:type="dxa"/>
            <w:gridSpan w:val="2"/>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净利润（万元）</w:t>
            </w:r>
          </w:p>
        </w:tc>
        <w:tc>
          <w:tcPr>
            <w:tcW w:w="1158"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资产负债率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8" w:hRule="atLeast"/>
          <w:jc w:val="center"/>
        </w:trPr>
        <w:tc>
          <w:tcPr>
            <w:tcW w:w="1671"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240" w:type="dxa"/>
          </w:tcPr>
          <w:p>
            <w:pPr>
              <w:tabs>
                <w:tab w:val="left" w:pos="540"/>
              </w:tabs>
              <w:ind w:left="-132" w:leftChars="-64" w:right="-105" w:rightChars="-50" w:hanging="2"/>
              <w:jc w:val="center"/>
              <w:rPr>
                <w:rFonts w:hint="eastAsia" w:ascii="宋体" w:hAnsi="宋体" w:eastAsia="宋体" w:cs="宋体"/>
                <w:color w:val="auto"/>
                <w:szCs w:val="21"/>
                <w:lang w:eastAsia="zh-CN"/>
              </w:rPr>
            </w:pPr>
            <w:r>
              <w:rPr>
                <w:rFonts w:hint="eastAsia" w:ascii="宋体" w:hAnsi="宋体" w:eastAsia="宋体" w:cs="宋体"/>
                <w:color w:val="auto"/>
                <w:szCs w:val="21"/>
              </w:rPr>
              <w:t>201</w:t>
            </w:r>
            <w:r>
              <w:rPr>
                <w:rFonts w:hint="eastAsia" w:ascii="宋体" w:hAnsi="宋体" w:eastAsia="宋体" w:cs="宋体"/>
                <w:color w:val="auto"/>
                <w:szCs w:val="21"/>
                <w:lang w:val="en-US" w:eastAsia="zh-CN"/>
              </w:rPr>
              <w:t>6</w:t>
            </w:r>
          </w:p>
        </w:tc>
        <w:tc>
          <w:tcPr>
            <w:tcW w:w="1460" w:type="dxa"/>
          </w:tcPr>
          <w:p>
            <w:pPr>
              <w:tabs>
                <w:tab w:val="left" w:pos="540"/>
              </w:tabs>
              <w:ind w:left="-132" w:leftChars="-64" w:right="-105" w:rightChars="-50" w:hanging="2"/>
              <w:jc w:val="center"/>
              <w:rPr>
                <w:rFonts w:hint="eastAsia" w:ascii="宋体" w:hAnsi="宋体" w:eastAsia="宋体" w:cs="宋体"/>
                <w:color w:val="auto"/>
                <w:szCs w:val="21"/>
              </w:rPr>
            </w:pPr>
          </w:p>
        </w:tc>
        <w:tc>
          <w:tcPr>
            <w:tcW w:w="162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26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08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158" w:type="dxa"/>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7" w:hRule="atLeast"/>
          <w:jc w:val="center"/>
        </w:trPr>
        <w:tc>
          <w:tcPr>
            <w:tcW w:w="1671"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240" w:type="dxa"/>
          </w:tcPr>
          <w:p>
            <w:pPr>
              <w:tabs>
                <w:tab w:val="left" w:pos="540"/>
              </w:tabs>
              <w:ind w:left="-132" w:leftChars="-64" w:right="-105" w:rightChars="-50" w:hanging="2"/>
              <w:jc w:val="center"/>
              <w:rPr>
                <w:rFonts w:hint="eastAsia" w:ascii="宋体" w:hAnsi="宋体" w:eastAsia="宋体" w:cs="宋体"/>
                <w:color w:val="auto"/>
                <w:szCs w:val="21"/>
                <w:lang w:eastAsia="zh-CN"/>
              </w:rPr>
            </w:pPr>
            <w:r>
              <w:rPr>
                <w:rFonts w:hint="eastAsia" w:ascii="宋体" w:hAnsi="宋体" w:eastAsia="宋体" w:cs="宋体"/>
                <w:color w:val="auto"/>
                <w:szCs w:val="21"/>
              </w:rPr>
              <w:t>201</w:t>
            </w:r>
            <w:r>
              <w:rPr>
                <w:rFonts w:hint="eastAsia" w:ascii="宋体" w:hAnsi="宋体" w:eastAsia="宋体" w:cs="宋体"/>
                <w:color w:val="auto"/>
                <w:szCs w:val="21"/>
                <w:lang w:val="en-US" w:eastAsia="zh-CN"/>
              </w:rPr>
              <w:t>7</w:t>
            </w:r>
          </w:p>
        </w:tc>
        <w:tc>
          <w:tcPr>
            <w:tcW w:w="1460" w:type="dxa"/>
          </w:tcPr>
          <w:p>
            <w:pPr>
              <w:tabs>
                <w:tab w:val="left" w:pos="540"/>
              </w:tabs>
              <w:ind w:left="-132" w:leftChars="-64" w:right="-105" w:rightChars="-50" w:hanging="2"/>
              <w:jc w:val="center"/>
              <w:rPr>
                <w:rFonts w:hint="eastAsia" w:ascii="宋体" w:hAnsi="宋体" w:eastAsia="宋体" w:cs="宋体"/>
                <w:color w:val="auto"/>
                <w:szCs w:val="21"/>
              </w:rPr>
            </w:pPr>
          </w:p>
        </w:tc>
        <w:tc>
          <w:tcPr>
            <w:tcW w:w="162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26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08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158" w:type="dxa"/>
          </w:tcPr>
          <w:p>
            <w:pPr>
              <w:tabs>
                <w:tab w:val="left" w:pos="540"/>
              </w:tabs>
              <w:ind w:left="-132" w:leftChars="-64" w:right="-105" w:rightChars="-50" w:hanging="2"/>
              <w:jc w:val="center"/>
              <w:rPr>
                <w:rFonts w:hint="eastAsia" w:ascii="宋体" w:hAnsi="宋体" w:eastAsia="宋体" w:cs="宋体"/>
                <w:color w:val="auto"/>
                <w:szCs w:val="21"/>
              </w:rPr>
            </w:pPr>
          </w:p>
        </w:tc>
      </w:tr>
    </w:tbl>
    <w:p>
      <w:pPr>
        <w:spacing w:line="480" w:lineRule="exact"/>
        <w:rPr>
          <w:rFonts w:hint="eastAsia" w:ascii="宋体" w:hAnsi="宋体" w:eastAsia="宋体" w:cs="宋体"/>
          <w:color w:val="auto"/>
          <w:sz w:val="32"/>
          <w:szCs w:val="32"/>
        </w:rPr>
      </w:pPr>
    </w:p>
    <w:p>
      <w:pPr>
        <w:spacing w:line="480" w:lineRule="exact"/>
        <w:rPr>
          <w:rFonts w:hint="eastAsia" w:ascii="宋体" w:hAnsi="宋体" w:eastAsia="宋体" w:cs="宋体"/>
          <w:b/>
          <w:color w:val="auto"/>
          <w:sz w:val="28"/>
          <w:szCs w:val="28"/>
        </w:rPr>
      </w:pPr>
      <w:r>
        <w:rPr>
          <w:rFonts w:hint="eastAsia" w:ascii="宋体" w:hAnsi="宋体" w:eastAsia="宋体" w:cs="宋体"/>
          <w:color w:val="auto"/>
          <w:sz w:val="32"/>
          <w:szCs w:val="32"/>
        </w:rPr>
        <w:br w:type="page"/>
      </w:r>
      <w:r>
        <w:rPr>
          <w:rFonts w:hint="eastAsia" w:ascii="宋体" w:hAnsi="宋体" w:eastAsia="宋体" w:cs="宋体"/>
          <w:b/>
          <w:color w:val="auto"/>
          <w:sz w:val="28"/>
          <w:szCs w:val="28"/>
        </w:rPr>
        <w:t xml:space="preserve"> 9.2  报价人提供</w:t>
      </w:r>
      <w:r>
        <w:rPr>
          <w:rFonts w:hint="eastAsia" w:ascii="宋体" w:hAnsi="宋体" w:cs="宋体"/>
          <w:b/>
          <w:color w:val="auto"/>
          <w:sz w:val="28"/>
          <w:szCs w:val="28"/>
          <w:lang w:val="en-US" w:eastAsia="zh-CN"/>
        </w:rPr>
        <w:t>近3</w:t>
      </w:r>
      <w:r>
        <w:rPr>
          <w:rFonts w:hint="eastAsia" w:ascii="宋体" w:hAnsi="宋体" w:eastAsia="宋体" w:cs="宋体"/>
          <w:b/>
          <w:color w:val="auto"/>
          <w:sz w:val="28"/>
          <w:szCs w:val="28"/>
          <w:lang w:val="en-US" w:eastAsia="zh-CN"/>
        </w:rPr>
        <w:t>年完成的</w:t>
      </w:r>
      <w:r>
        <w:rPr>
          <w:rFonts w:hint="eastAsia" w:ascii="宋体" w:hAnsi="宋体" w:eastAsia="宋体" w:cs="宋体"/>
          <w:b/>
          <w:color w:val="auto"/>
          <w:sz w:val="28"/>
          <w:szCs w:val="28"/>
        </w:rPr>
        <w:t>同类项目业绩</w:t>
      </w:r>
    </w:p>
    <w:p>
      <w:pPr>
        <w:spacing w:line="480" w:lineRule="exact"/>
        <w:jc w:val="center"/>
        <w:rPr>
          <w:rFonts w:hint="eastAsia" w:ascii="宋体" w:hAnsi="宋体" w:eastAsia="宋体" w:cs="宋体"/>
          <w:color w:val="auto"/>
        </w:rPr>
      </w:pPr>
      <w:r>
        <w:rPr>
          <w:rFonts w:hint="eastAsia" w:ascii="宋体" w:hAnsi="宋体" w:eastAsia="宋体" w:cs="宋体"/>
          <w:b/>
          <w:color w:val="auto"/>
          <w:sz w:val="28"/>
        </w:rPr>
        <w:t xml:space="preserve">  </w:t>
      </w:r>
    </w:p>
    <w:p>
      <w:pPr>
        <w:spacing w:line="48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业  绩  表</w:t>
      </w:r>
    </w:p>
    <w:p>
      <w:pPr>
        <w:spacing w:line="480" w:lineRule="exact"/>
        <w:jc w:val="center"/>
        <w:rPr>
          <w:rFonts w:hint="eastAsia" w:ascii="宋体" w:hAnsi="宋体" w:eastAsia="宋体" w:cs="宋体"/>
          <w:b/>
          <w:color w:val="auto"/>
          <w:sz w:val="32"/>
          <w:szCs w:val="32"/>
        </w:rPr>
      </w:pPr>
    </w:p>
    <w:tbl>
      <w:tblPr>
        <w:tblStyle w:val="32"/>
        <w:tblW w:w="8620" w:type="dxa"/>
        <w:tblInd w:w="30" w:type="dxa"/>
        <w:tblLayout w:type="fixed"/>
        <w:tblCellMar>
          <w:top w:w="0" w:type="dxa"/>
          <w:left w:w="30" w:type="dxa"/>
          <w:bottom w:w="0" w:type="dxa"/>
          <w:right w:w="30" w:type="dxa"/>
        </w:tblCellMar>
      </w:tblPr>
      <w:tblGrid>
        <w:gridCol w:w="704"/>
        <w:gridCol w:w="1935"/>
        <w:gridCol w:w="1583"/>
        <w:gridCol w:w="1583"/>
        <w:gridCol w:w="1408"/>
        <w:gridCol w:w="1407"/>
      </w:tblGrid>
      <w:tr>
        <w:tblPrEx>
          <w:tblLayout w:type="fixed"/>
          <w:tblCellMar>
            <w:top w:w="0" w:type="dxa"/>
            <w:left w:w="30" w:type="dxa"/>
            <w:bottom w:w="0" w:type="dxa"/>
            <w:right w:w="30" w:type="dxa"/>
          </w:tblCellMar>
        </w:tblPrEx>
        <w:trPr>
          <w:trHeight w:val="366" w:hRule="atLeast"/>
        </w:trPr>
        <w:tc>
          <w:tcPr>
            <w:tcW w:w="704" w:type="dxa"/>
            <w:tcBorders>
              <w:top w:val="double" w:color="auto" w:sz="4" w:space="0"/>
              <w:left w:val="double" w:color="auto" w:sz="4" w:space="0"/>
              <w:bottom w:val="single" w:color="auto" w:sz="4" w:space="0"/>
              <w:right w:val="single" w:color="auto" w:sz="6" w:space="0"/>
            </w:tcBorders>
            <w:vAlign w:val="center"/>
          </w:tcPr>
          <w:p>
            <w:pPr>
              <w:jc w:val="center"/>
              <w:rPr>
                <w:rFonts w:hint="eastAsia" w:ascii="宋体" w:hAnsi="宋体" w:eastAsia="宋体" w:cs="宋体"/>
                <w:color w:val="auto"/>
              </w:rPr>
            </w:pPr>
            <w:r>
              <w:rPr>
                <w:rFonts w:hint="eastAsia" w:ascii="宋体" w:hAnsi="宋体" w:eastAsia="宋体" w:cs="宋体"/>
                <w:color w:val="auto"/>
              </w:rPr>
              <w:t>序号</w:t>
            </w:r>
          </w:p>
        </w:tc>
        <w:tc>
          <w:tcPr>
            <w:tcW w:w="1935" w:type="dxa"/>
            <w:tcBorders>
              <w:top w:val="double" w:color="auto" w:sz="4" w:space="0"/>
              <w:left w:val="single" w:color="auto" w:sz="6" w:space="0"/>
              <w:bottom w:val="single" w:color="auto" w:sz="4" w:space="0"/>
              <w:right w:val="single" w:color="auto" w:sz="6" w:space="0"/>
            </w:tcBorders>
            <w:vAlign w:val="center"/>
          </w:tcPr>
          <w:p>
            <w:pPr>
              <w:jc w:val="center"/>
              <w:rPr>
                <w:rFonts w:hint="eastAsia" w:ascii="宋体" w:hAnsi="宋体" w:eastAsia="宋体" w:cs="宋体"/>
                <w:color w:val="auto"/>
              </w:rPr>
            </w:pPr>
            <w:r>
              <w:rPr>
                <w:rFonts w:hint="eastAsia" w:ascii="宋体" w:hAnsi="宋体" w:eastAsia="宋体" w:cs="宋体"/>
                <w:color w:val="auto"/>
              </w:rPr>
              <w:t>项目名称</w:t>
            </w:r>
          </w:p>
        </w:tc>
        <w:tc>
          <w:tcPr>
            <w:tcW w:w="1583" w:type="dxa"/>
            <w:tcBorders>
              <w:top w:val="double" w:color="auto" w:sz="4" w:space="0"/>
              <w:left w:val="single" w:color="auto" w:sz="6" w:space="0"/>
              <w:bottom w:val="single" w:color="auto" w:sz="4" w:space="0"/>
              <w:right w:val="single" w:color="auto" w:sz="6" w:space="0"/>
            </w:tcBorders>
            <w:vAlign w:val="center"/>
          </w:tcPr>
          <w:p>
            <w:pPr>
              <w:jc w:val="center"/>
              <w:rPr>
                <w:rFonts w:hint="eastAsia" w:ascii="宋体" w:hAnsi="宋体" w:eastAsia="宋体" w:cs="宋体"/>
                <w:color w:val="auto"/>
              </w:rPr>
            </w:pPr>
            <w:r>
              <w:rPr>
                <w:rFonts w:hint="eastAsia" w:ascii="宋体" w:hAnsi="宋体" w:eastAsia="宋体" w:cs="宋体"/>
                <w:color w:val="auto"/>
              </w:rPr>
              <w:t>项目地址</w:t>
            </w:r>
          </w:p>
        </w:tc>
        <w:tc>
          <w:tcPr>
            <w:tcW w:w="1583" w:type="dxa"/>
            <w:tcBorders>
              <w:top w:val="double" w:color="auto" w:sz="4" w:space="0"/>
              <w:left w:val="single" w:color="auto" w:sz="6" w:space="0"/>
              <w:bottom w:val="single" w:color="auto" w:sz="4" w:space="0"/>
              <w:right w:val="single" w:color="auto" w:sz="6" w:space="0"/>
            </w:tcBorders>
            <w:vAlign w:val="center"/>
          </w:tcPr>
          <w:p>
            <w:pPr>
              <w:jc w:val="center"/>
              <w:rPr>
                <w:rFonts w:hint="eastAsia" w:ascii="宋体" w:hAnsi="宋体" w:eastAsia="宋体" w:cs="宋体"/>
                <w:color w:val="auto"/>
              </w:rPr>
            </w:pPr>
            <w:r>
              <w:rPr>
                <w:rFonts w:hint="eastAsia" w:ascii="宋体" w:hAnsi="宋体" w:eastAsia="宋体" w:cs="宋体"/>
                <w:color w:val="auto"/>
              </w:rPr>
              <w:t>合同内容</w:t>
            </w:r>
          </w:p>
        </w:tc>
        <w:tc>
          <w:tcPr>
            <w:tcW w:w="1408" w:type="dxa"/>
            <w:tcBorders>
              <w:top w:val="double" w:color="auto" w:sz="4" w:space="0"/>
              <w:left w:val="single" w:color="auto" w:sz="6" w:space="0"/>
              <w:bottom w:val="single" w:color="auto" w:sz="4" w:space="0"/>
              <w:right w:val="single" w:color="auto" w:sz="4" w:space="0"/>
            </w:tcBorders>
            <w:vAlign w:val="center"/>
          </w:tcPr>
          <w:p>
            <w:pPr>
              <w:jc w:val="center"/>
              <w:rPr>
                <w:rFonts w:hint="eastAsia" w:ascii="宋体" w:hAnsi="宋体" w:eastAsia="宋体" w:cs="宋体"/>
                <w:color w:val="auto"/>
              </w:rPr>
            </w:pPr>
            <w:r>
              <w:rPr>
                <w:rFonts w:hint="eastAsia" w:ascii="宋体" w:hAnsi="宋体" w:eastAsia="宋体" w:cs="宋体"/>
                <w:color w:val="auto"/>
              </w:rPr>
              <w:t>合同总价</w:t>
            </w:r>
          </w:p>
        </w:tc>
        <w:tc>
          <w:tcPr>
            <w:tcW w:w="1407" w:type="dxa"/>
            <w:tcBorders>
              <w:top w:val="double" w:color="auto" w:sz="4" w:space="0"/>
              <w:left w:val="nil"/>
              <w:bottom w:val="single" w:color="auto" w:sz="4" w:space="0"/>
              <w:right w:val="double" w:color="auto" w:sz="4" w:space="0"/>
            </w:tcBorders>
            <w:vAlign w:val="center"/>
          </w:tcPr>
          <w:p>
            <w:pPr>
              <w:jc w:val="center"/>
              <w:rPr>
                <w:rFonts w:hint="eastAsia" w:ascii="宋体" w:hAnsi="宋体" w:eastAsia="宋体" w:cs="宋体"/>
                <w:color w:val="auto"/>
              </w:rPr>
            </w:pPr>
            <w:r>
              <w:rPr>
                <w:rFonts w:hint="eastAsia" w:ascii="宋体" w:hAnsi="宋体" w:eastAsia="宋体" w:cs="宋体"/>
                <w:color w:val="auto"/>
              </w:rPr>
              <w:t>签约日期</w:t>
            </w:r>
          </w:p>
        </w:tc>
      </w:tr>
      <w:tr>
        <w:tblPrEx>
          <w:tblLayout w:type="fixed"/>
          <w:tblCellMar>
            <w:top w:w="0" w:type="dxa"/>
            <w:left w:w="30" w:type="dxa"/>
            <w:bottom w:w="0" w:type="dxa"/>
            <w:right w:w="30" w:type="dxa"/>
          </w:tblCellMar>
        </w:tblPrEx>
        <w:trPr>
          <w:trHeight w:val="353" w:hRule="atLeast"/>
        </w:trPr>
        <w:tc>
          <w:tcPr>
            <w:tcW w:w="704" w:type="dxa"/>
            <w:tcBorders>
              <w:top w:val="single" w:color="auto" w:sz="4"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35"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8" w:type="dxa"/>
            <w:tcBorders>
              <w:top w:val="single" w:color="auto" w:sz="4"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7" w:type="dxa"/>
            <w:tcBorders>
              <w:top w:val="single" w:color="auto" w:sz="4"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356" w:hRule="atLeast"/>
        </w:trPr>
        <w:tc>
          <w:tcPr>
            <w:tcW w:w="70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8"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7"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357" w:hRule="atLeast"/>
        </w:trPr>
        <w:tc>
          <w:tcPr>
            <w:tcW w:w="70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8"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7"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356" w:hRule="atLeast"/>
        </w:trPr>
        <w:tc>
          <w:tcPr>
            <w:tcW w:w="70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8"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7"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356" w:hRule="atLeast"/>
        </w:trPr>
        <w:tc>
          <w:tcPr>
            <w:tcW w:w="70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8"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7"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357" w:hRule="atLeast"/>
        </w:trPr>
        <w:tc>
          <w:tcPr>
            <w:tcW w:w="70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8"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7"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356" w:hRule="atLeast"/>
        </w:trPr>
        <w:tc>
          <w:tcPr>
            <w:tcW w:w="70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8"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7"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356" w:hRule="atLeast"/>
        </w:trPr>
        <w:tc>
          <w:tcPr>
            <w:tcW w:w="70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8"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7"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377" w:hRule="atLeast"/>
        </w:trPr>
        <w:tc>
          <w:tcPr>
            <w:tcW w:w="704" w:type="dxa"/>
            <w:tcBorders>
              <w:top w:val="single" w:color="auto" w:sz="6" w:space="0"/>
              <w:left w:val="double" w:color="auto" w:sz="4"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r>
              <w:rPr>
                <w:rFonts w:hint="eastAsia" w:ascii="宋体" w:hAnsi="宋体" w:eastAsia="宋体" w:cs="宋体"/>
                <w:color w:val="auto"/>
                <w:szCs w:val="21"/>
              </w:rPr>
              <w:t>合计</w:t>
            </w:r>
          </w:p>
        </w:tc>
        <w:tc>
          <w:tcPr>
            <w:tcW w:w="1935"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8" w:type="dxa"/>
            <w:tcBorders>
              <w:top w:val="single" w:color="auto" w:sz="6" w:space="0"/>
              <w:left w:val="single" w:color="auto" w:sz="6" w:space="0"/>
              <w:bottom w:val="double" w:color="auto" w:sz="4"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7" w:type="dxa"/>
            <w:tcBorders>
              <w:top w:val="single" w:color="auto" w:sz="6" w:space="0"/>
              <w:left w:val="nil"/>
              <w:bottom w:val="double" w:color="auto" w:sz="4"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bl>
    <w:p>
      <w:pPr>
        <w:spacing w:line="480" w:lineRule="exact"/>
        <w:rPr>
          <w:rFonts w:hint="eastAsia" w:ascii="宋体" w:hAnsi="宋体" w:eastAsia="宋体" w:cs="宋体"/>
          <w:color w:val="auto"/>
        </w:rPr>
      </w:pPr>
      <w:r>
        <w:rPr>
          <w:rFonts w:hint="eastAsia" w:ascii="宋体" w:hAnsi="宋体" w:eastAsia="宋体" w:cs="宋体"/>
          <w:color w:val="auto"/>
          <w:szCs w:val="21"/>
        </w:rPr>
        <w:t>注： 1、</w:t>
      </w:r>
      <w:r>
        <w:rPr>
          <w:rFonts w:hint="eastAsia" w:ascii="宋体" w:hAnsi="宋体" w:eastAsia="宋体" w:cs="宋体"/>
          <w:color w:val="auto"/>
        </w:rPr>
        <w:t>列出</w:t>
      </w:r>
      <w:r>
        <w:rPr>
          <w:rFonts w:hint="eastAsia" w:ascii="宋体" w:hAnsi="宋体" w:cs="宋体"/>
          <w:color w:val="auto"/>
          <w:lang w:val="en-US" w:eastAsia="zh-CN"/>
        </w:rPr>
        <w:t>近3</w:t>
      </w:r>
      <w:r>
        <w:rPr>
          <w:rFonts w:hint="eastAsia" w:ascii="宋体" w:hAnsi="宋体" w:eastAsia="宋体" w:cs="宋体"/>
          <w:color w:val="auto"/>
          <w:lang w:val="en-US" w:eastAsia="zh-CN"/>
        </w:rPr>
        <w:t>年完成的</w:t>
      </w:r>
      <w:r>
        <w:rPr>
          <w:rFonts w:hint="eastAsia" w:ascii="宋体" w:hAnsi="宋体" w:eastAsia="宋体" w:cs="宋体"/>
          <w:color w:val="auto"/>
        </w:rPr>
        <w:t>同</w:t>
      </w:r>
      <w:r>
        <w:rPr>
          <w:rFonts w:hint="eastAsia" w:ascii="宋体" w:hAnsi="宋体" w:eastAsia="宋体" w:cs="宋体"/>
          <w:color w:val="auto"/>
          <w:szCs w:val="21"/>
        </w:rPr>
        <w:t>类项目</w:t>
      </w:r>
      <w:r>
        <w:rPr>
          <w:rFonts w:hint="eastAsia" w:ascii="宋体" w:hAnsi="宋体" w:eastAsia="宋体" w:cs="宋体"/>
          <w:color w:val="auto"/>
        </w:rPr>
        <w:t>业绩；</w:t>
      </w:r>
    </w:p>
    <w:p>
      <w:pPr>
        <w:spacing w:line="480" w:lineRule="exact"/>
        <w:ind w:right="250" w:rightChars="119" w:firstLine="525" w:firstLineChars="250"/>
        <w:rPr>
          <w:rFonts w:hint="eastAsia" w:ascii="宋体" w:hAnsi="宋体" w:eastAsia="宋体" w:cs="宋体"/>
          <w:color w:val="auto"/>
        </w:rPr>
      </w:pPr>
      <w:r>
        <w:rPr>
          <w:rFonts w:hint="eastAsia" w:ascii="宋体" w:hAnsi="宋体" w:eastAsia="宋体" w:cs="宋体"/>
          <w:color w:val="auto"/>
          <w:szCs w:val="21"/>
        </w:rPr>
        <w:t>2、</w:t>
      </w:r>
      <w:r>
        <w:rPr>
          <w:rFonts w:hint="eastAsia" w:ascii="宋体" w:hAnsi="宋体" w:eastAsia="宋体" w:cs="宋体"/>
          <w:color w:val="auto"/>
        </w:rPr>
        <w:t>须按打分表要求提供相关证明文件。</w:t>
      </w:r>
    </w:p>
    <w:p>
      <w:pPr>
        <w:spacing w:line="480" w:lineRule="exact"/>
        <w:rPr>
          <w:rFonts w:hint="eastAsia" w:ascii="宋体" w:hAnsi="宋体" w:eastAsia="宋体" w:cs="宋体"/>
          <w:b/>
          <w:color w:val="auto"/>
          <w:sz w:val="28"/>
          <w:szCs w:val="28"/>
        </w:rPr>
      </w:pPr>
    </w:p>
    <w:p>
      <w:pPr>
        <w:spacing w:line="480" w:lineRule="exact"/>
        <w:rPr>
          <w:rFonts w:hint="eastAsia" w:ascii="宋体" w:hAnsi="宋体" w:eastAsia="宋体" w:cs="宋体"/>
          <w:b/>
          <w:color w:val="auto"/>
          <w:sz w:val="28"/>
          <w:szCs w:val="28"/>
        </w:rPr>
      </w:pPr>
      <w:r>
        <w:rPr>
          <w:rFonts w:hint="eastAsia" w:ascii="宋体" w:hAnsi="宋体" w:eastAsia="宋体" w:cs="宋体"/>
          <w:b/>
          <w:color w:val="auto"/>
          <w:sz w:val="28"/>
          <w:szCs w:val="28"/>
        </w:rPr>
        <w:t>9.</w:t>
      </w:r>
      <w:r>
        <w:rPr>
          <w:rFonts w:hint="eastAsia" w:ascii="宋体" w:hAnsi="宋体" w:cs="宋体"/>
          <w:b/>
          <w:color w:val="auto"/>
          <w:sz w:val="28"/>
          <w:szCs w:val="28"/>
          <w:lang w:val="en-US" w:eastAsia="zh-CN"/>
        </w:rPr>
        <w:t xml:space="preserve">3 </w:t>
      </w:r>
      <w:r>
        <w:rPr>
          <w:rFonts w:hint="eastAsia" w:ascii="宋体" w:hAnsi="宋体" w:eastAsia="宋体" w:cs="宋体"/>
          <w:b/>
          <w:color w:val="auto"/>
          <w:sz w:val="28"/>
          <w:szCs w:val="28"/>
        </w:rPr>
        <w:t>近</w:t>
      </w:r>
      <w:r>
        <w:rPr>
          <w:rFonts w:hint="eastAsia" w:ascii="宋体" w:hAnsi="宋体" w:cs="宋体"/>
          <w:b/>
          <w:color w:val="auto"/>
          <w:sz w:val="28"/>
          <w:szCs w:val="28"/>
          <w:lang w:val="en-US" w:eastAsia="zh-CN"/>
        </w:rPr>
        <w:t>2</w:t>
      </w:r>
      <w:r>
        <w:rPr>
          <w:rFonts w:hint="eastAsia" w:ascii="宋体" w:hAnsi="宋体" w:eastAsia="宋体" w:cs="宋体"/>
          <w:b/>
          <w:color w:val="auto"/>
          <w:sz w:val="28"/>
          <w:szCs w:val="28"/>
        </w:rPr>
        <w:t>年的财务报表</w:t>
      </w:r>
    </w:p>
    <w:p>
      <w:pPr>
        <w:spacing w:line="480" w:lineRule="exact"/>
        <w:ind w:firstLine="420"/>
        <w:rPr>
          <w:rFonts w:hint="eastAsia" w:ascii="宋体" w:hAnsi="宋体" w:eastAsia="宋体" w:cs="宋体"/>
          <w:color w:val="auto"/>
          <w:sz w:val="21"/>
        </w:rPr>
      </w:pPr>
      <w:r>
        <w:rPr>
          <w:rFonts w:hint="eastAsia" w:ascii="宋体" w:hAnsi="宋体" w:eastAsia="宋体" w:cs="宋体"/>
          <w:color w:val="auto"/>
        </w:rPr>
        <w:t xml:space="preserve"> </w:t>
      </w:r>
      <w:r>
        <w:rPr>
          <w:rFonts w:hint="eastAsia" w:ascii="宋体" w:hAnsi="宋体" w:eastAsia="宋体" w:cs="宋体"/>
          <w:color w:val="auto"/>
          <w:sz w:val="21"/>
        </w:rPr>
        <w:t>201</w:t>
      </w:r>
      <w:r>
        <w:rPr>
          <w:rFonts w:hint="eastAsia" w:ascii="宋体" w:hAnsi="宋体" w:eastAsia="宋体" w:cs="宋体"/>
          <w:color w:val="auto"/>
          <w:sz w:val="21"/>
          <w:lang w:val="en-US" w:eastAsia="zh-CN"/>
        </w:rPr>
        <w:t>6</w:t>
      </w:r>
      <w:r>
        <w:rPr>
          <w:rFonts w:hint="eastAsia" w:ascii="宋体" w:hAnsi="宋体" w:eastAsia="宋体" w:cs="宋体"/>
          <w:color w:val="auto"/>
          <w:sz w:val="21"/>
        </w:rPr>
        <w:t>年、201</w:t>
      </w:r>
      <w:r>
        <w:rPr>
          <w:rFonts w:hint="eastAsia" w:ascii="宋体" w:hAnsi="宋体" w:eastAsia="宋体" w:cs="宋体"/>
          <w:color w:val="auto"/>
          <w:sz w:val="21"/>
          <w:lang w:val="en-US" w:eastAsia="zh-CN"/>
        </w:rPr>
        <w:t>7</w:t>
      </w:r>
      <w:r>
        <w:rPr>
          <w:rFonts w:hint="eastAsia" w:ascii="宋体" w:hAnsi="宋体" w:eastAsia="宋体" w:cs="宋体"/>
          <w:color w:val="auto"/>
          <w:sz w:val="21"/>
        </w:rPr>
        <w:t>年的财务报告（提供由会计师事务所出具的审计报告）；</w:t>
      </w:r>
      <w:r>
        <w:rPr>
          <w:rFonts w:hint="eastAsia" w:ascii="宋体" w:hAnsi="宋体" w:eastAsia="宋体" w:cs="宋体"/>
          <w:color w:val="auto"/>
          <w:sz w:val="21"/>
          <w:lang w:eastAsia="zh-CN"/>
        </w:rPr>
        <w:t>或</w:t>
      </w:r>
      <w:r>
        <w:rPr>
          <w:rFonts w:hint="eastAsia" w:ascii="宋体" w:hAnsi="宋体" w:eastAsia="宋体" w:cs="宋体"/>
          <w:color w:val="auto"/>
          <w:sz w:val="21"/>
        </w:rPr>
        <w:t>提供银行出具的资信证明；</w:t>
      </w:r>
      <w:r>
        <w:rPr>
          <w:rFonts w:hint="eastAsia" w:ascii="宋体" w:hAnsi="宋体" w:cs="宋体"/>
          <w:color w:val="auto"/>
          <w:sz w:val="21"/>
          <w:lang w:eastAsia="zh-CN"/>
        </w:rPr>
        <w:t>报价人</w:t>
      </w:r>
      <w:r>
        <w:rPr>
          <w:rFonts w:hint="eastAsia" w:ascii="宋体" w:hAnsi="宋体" w:eastAsia="宋体" w:cs="宋体"/>
          <w:color w:val="auto"/>
          <w:sz w:val="21"/>
        </w:rPr>
        <w:t>为新注册的，提供其中任意一个月的财务状况报表复印件（提供资产负债表、利润表、现金流量表）</w:t>
      </w:r>
    </w:p>
    <w:p>
      <w:pPr>
        <w:spacing w:line="480" w:lineRule="exact"/>
        <w:ind w:firstLine="420"/>
        <w:rPr>
          <w:rFonts w:hint="eastAsia" w:ascii="宋体" w:hAnsi="宋体" w:eastAsia="宋体" w:cs="宋体"/>
          <w:color w:val="auto"/>
          <w:sz w:val="21"/>
        </w:rPr>
      </w:pPr>
    </w:p>
    <w:p>
      <w:pPr>
        <w:spacing w:line="480" w:lineRule="exact"/>
        <w:rPr>
          <w:rFonts w:hint="eastAsia" w:ascii="宋体" w:hAnsi="宋体" w:eastAsia="宋体" w:cs="宋体"/>
          <w:b/>
          <w:color w:val="auto"/>
          <w:sz w:val="28"/>
          <w:szCs w:val="28"/>
        </w:rPr>
      </w:pPr>
      <w:r>
        <w:rPr>
          <w:rFonts w:hint="eastAsia" w:ascii="宋体" w:hAnsi="宋体" w:eastAsia="宋体" w:cs="宋体"/>
          <w:b/>
          <w:color w:val="auto"/>
          <w:sz w:val="28"/>
          <w:szCs w:val="28"/>
        </w:rPr>
        <w:t>9.4 关于诉讼</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报价人应说明近</w:t>
      </w:r>
      <w:r>
        <w:rPr>
          <w:rFonts w:hint="eastAsia" w:ascii="宋体" w:hAnsi="宋体" w:eastAsia="宋体" w:cs="宋体"/>
          <w:color w:val="auto"/>
          <w:u w:val="single"/>
        </w:rPr>
        <w:t xml:space="preserve"> 3 </w:t>
      </w:r>
      <w:r>
        <w:rPr>
          <w:rFonts w:hint="eastAsia" w:ascii="宋体" w:hAnsi="宋体" w:eastAsia="宋体" w:cs="宋体"/>
          <w:color w:val="auto"/>
        </w:rPr>
        <w:t>年在经营活动及政府采购活动中发生的由于报价人违约或部分违约而引起的诉讼和索赔案件的具体情况及结果。若报价人对本项目进行隐瞒而又被采购人或招标代理机构发现，或被其他单位举证成立，其报价资格将被取消。</w:t>
      </w:r>
    </w:p>
    <w:p>
      <w:pPr>
        <w:spacing w:line="480" w:lineRule="exact"/>
        <w:rPr>
          <w:rFonts w:hint="eastAsia" w:ascii="宋体" w:hAnsi="宋体" w:eastAsia="宋体" w:cs="宋体"/>
          <w:b/>
          <w:color w:val="auto"/>
          <w:sz w:val="28"/>
          <w:szCs w:val="28"/>
        </w:rPr>
      </w:pPr>
    </w:p>
    <w:p>
      <w:pPr>
        <w:spacing w:line="480" w:lineRule="exact"/>
        <w:rPr>
          <w:rFonts w:hint="eastAsia" w:ascii="宋体" w:hAnsi="宋体" w:eastAsia="宋体" w:cs="宋体"/>
          <w:b/>
          <w:color w:val="auto"/>
          <w:sz w:val="28"/>
          <w:szCs w:val="28"/>
        </w:rPr>
      </w:pPr>
      <w:r>
        <w:rPr>
          <w:rFonts w:hint="eastAsia" w:ascii="宋体" w:hAnsi="宋体" w:eastAsia="宋体" w:cs="宋体"/>
          <w:b/>
          <w:color w:val="auto"/>
          <w:sz w:val="28"/>
          <w:szCs w:val="28"/>
        </w:rPr>
        <w:t>9.5  名称变更证明</w:t>
      </w:r>
    </w:p>
    <w:p>
      <w:pPr>
        <w:spacing w:line="480" w:lineRule="exact"/>
        <w:ind w:firstLine="420" w:firstLineChars="200"/>
        <w:jc w:val="both"/>
        <w:rPr>
          <w:rFonts w:hint="eastAsia" w:ascii="宋体" w:hAnsi="宋体" w:eastAsia="宋体" w:cs="宋体"/>
          <w:color w:val="auto"/>
        </w:rPr>
      </w:pPr>
      <w:r>
        <w:rPr>
          <w:rFonts w:hint="eastAsia" w:ascii="宋体" w:hAnsi="宋体" w:eastAsia="宋体" w:cs="宋体"/>
          <w:color w:val="auto"/>
        </w:rPr>
        <w:t>本次招标，如果有名称变更的（非因该单位出现了与资格预审时的营业性质的根本改变以至不再满足本次招标的要求），报价人应提供相关变更证明文件，说明由原名称因何种原因变更为现名称。</w:t>
      </w:r>
    </w:p>
    <w:p>
      <w:pPr>
        <w:spacing w:line="480" w:lineRule="exact"/>
        <w:ind w:firstLine="420" w:firstLineChars="200"/>
        <w:jc w:val="both"/>
        <w:rPr>
          <w:rFonts w:hint="eastAsia" w:ascii="宋体" w:hAnsi="宋体" w:eastAsia="宋体" w:cs="宋体"/>
          <w:color w:val="auto"/>
        </w:rPr>
      </w:pPr>
    </w:p>
    <w:p>
      <w:pPr>
        <w:spacing w:line="480" w:lineRule="exact"/>
        <w:ind w:left="720" w:hanging="720" w:hangingChars="256"/>
        <w:rPr>
          <w:rFonts w:hint="eastAsia" w:ascii="宋体" w:hAnsi="宋体" w:eastAsia="宋体" w:cs="宋体"/>
          <w:b/>
          <w:color w:val="auto"/>
          <w:sz w:val="28"/>
          <w:szCs w:val="28"/>
        </w:rPr>
      </w:pPr>
      <w:r>
        <w:rPr>
          <w:rFonts w:hint="eastAsia" w:ascii="宋体" w:hAnsi="宋体" w:eastAsia="宋体" w:cs="宋体"/>
          <w:b/>
          <w:color w:val="auto"/>
          <w:sz w:val="28"/>
          <w:szCs w:val="28"/>
        </w:rPr>
        <w:t>9.6  报价人获奖情况及质量认证</w:t>
      </w:r>
    </w:p>
    <w:p>
      <w:pPr>
        <w:spacing w:line="480" w:lineRule="exact"/>
        <w:rPr>
          <w:rFonts w:hint="eastAsia" w:ascii="宋体" w:hAnsi="宋体" w:eastAsia="宋体" w:cs="宋体"/>
          <w:b/>
          <w:color w:val="auto"/>
          <w:sz w:val="28"/>
          <w:szCs w:val="28"/>
        </w:rPr>
      </w:pPr>
    </w:p>
    <w:p>
      <w:pPr>
        <w:spacing w:line="360" w:lineRule="auto"/>
        <w:rPr>
          <w:rFonts w:hint="eastAsia" w:ascii="宋体" w:hAnsi="宋体" w:eastAsia="宋体" w:cs="宋体"/>
          <w:b/>
          <w:color w:val="auto"/>
          <w:sz w:val="28"/>
          <w:szCs w:val="28"/>
        </w:rPr>
      </w:pPr>
      <w:r>
        <w:rPr>
          <w:rFonts w:hint="eastAsia" w:ascii="宋体" w:hAnsi="宋体" w:eastAsia="宋体" w:cs="宋体"/>
          <w:b/>
          <w:color w:val="auto"/>
          <w:sz w:val="28"/>
          <w:szCs w:val="28"/>
        </w:rPr>
        <w:t>9.7  报价人认为有必要提供的其它资料。</w:t>
      </w:r>
    </w:p>
    <w:p>
      <w:pPr>
        <w:spacing w:line="360" w:lineRule="auto"/>
        <w:ind w:firstLine="315" w:firstLineChars="150"/>
        <w:rPr>
          <w:rFonts w:hint="eastAsia" w:ascii="宋体" w:hAnsi="宋体" w:eastAsia="宋体" w:cs="宋体"/>
          <w:color w:val="auto"/>
          <w:szCs w:val="21"/>
        </w:rPr>
      </w:pPr>
    </w:p>
    <w:p>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除上述资料外，《</w:t>
      </w:r>
      <w:r>
        <w:rPr>
          <w:rFonts w:hint="eastAsia" w:ascii="宋体" w:hAnsi="宋体" w:eastAsia="宋体" w:cs="宋体"/>
          <w:color w:val="auto"/>
          <w:szCs w:val="21"/>
          <w:lang w:eastAsia="zh-CN"/>
        </w:rPr>
        <w:t>技术商务</w:t>
      </w:r>
      <w:r>
        <w:rPr>
          <w:rFonts w:hint="eastAsia" w:ascii="宋体" w:hAnsi="宋体" w:eastAsia="宋体" w:cs="宋体"/>
          <w:color w:val="auto"/>
          <w:szCs w:val="21"/>
        </w:rPr>
        <w:t>打分表》要求提交的其他资料。</w:t>
      </w:r>
    </w:p>
    <w:p>
      <w:pPr>
        <w:spacing w:line="480" w:lineRule="exact"/>
        <w:rPr>
          <w:rFonts w:hint="eastAsia" w:ascii="宋体" w:hAnsi="宋体" w:eastAsia="宋体" w:cs="宋体"/>
          <w:b/>
          <w:color w:val="auto"/>
          <w:sz w:val="28"/>
          <w:szCs w:val="28"/>
        </w:rPr>
      </w:pPr>
      <w:r>
        <w:rPr>
          <w:rFonts w:hint="eastAsia" w:ascii="宋体" w:hAnsi="宋体" w:eastAsia="宋体" w:cs="宋体"/>
          <w:b/>
          <w:color w:val="auto"/>
          <w:sz w:val="24"/>
        </w:rPr>
        <w:br w:type="page"/>
      </w:r>
      <w:bookmarkStart w:id="67" w:name="_Hlt10462379"/>
      <w:bookmarkEnd w:id="67"/>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outlineLvl w:val="0"/>
        <w:rPr>
          <w:rFonts w:hint="eastAsia" w:ascii="宋体" w:hAnsi="宋体" w:eastAsia="宋体" w:cs="宋体"/>
          <w:b/>
          <w:color w:val="auto"/>
          <w:sz w:val="44"/>
          <w:szCs w:val="44"/>
        </w:rPr>
      </w:pPr>
      <w:r>
        <w:rPr>
          <w:rFonts w:hint="eastAsia" w:ascii="宋体" w:hAnsi="宋体" w:eastAsia="宋体" w:cs="宋体"/>
          <w:b/>
          <w:color w:val="auto"/>
          <w:sz w:val="44"/>
          <w:szCs w:val="44"/>
        </w:rPr>
        <w:t>三、服 务 方 案 响 应</w:t>
      </w:r>
    </w:p>
    <w:p>
      <w:pPr>
        <w:pStyle w:val="14"/>
        <w:spacing w:line="480" w:lineRule="exact"/>
        <w:jc w:val="center"/>
        <w:outlineLvl w:val="0"/>
        <w:rPr>
          <w:rFonts w:hint="eastAsia" w:ascii="宋体" w:hAnsi="宋体" w:eastAsia="宋体" w:cs="宋体"/>
          <w:b/>
          <w:color w:val="auto"/>
          <w:sz w:val="44"/>
          <w:szCs w:val="44"/>
        </w:rPr>
      </w:pPr>
    </w:p>
    <w:p>
      <w:pPr>
        <w:pStyle w:val="2"/>
        <w:spacing w:line="480" w:lineRule="exact"/>
        <w:rPr>
          <w:rFonts w:hint="eastAsia" w:ascii="宋体" w:hAnsi="宋体" w:eastAsia="宋体" w:cs="宋体"/>
          <w:color w:val="auto"/>
          <w:kern w:val="2"/>
          <w:sz w:val="32"/>
          <w:szCs w:val="32"/>
        </w:rPr>
      </w:pPr>
      <w:r>
        <w:rPr>
          <w:rFonts w:hint="eastAsia" w:ascii="宋体" w:hAnsi="宋体" w:eastAsia="宋体" w:cs="宋体"/>
          <w:color w:val="auto"/>
        </w:rPr>
        <w:br w:type="page"/>
      </w:r>
      <w:bookmarkStart w:id="68" w:name="_Hlt10520028"/>
      <w:bookmarkEnd w:id="68"/>
      <w:bookmarkStart w:id="69" w:name="_Hlt10523647"/>
      <w:bookmarkEnd w:id="69"/>
      <w:bookmarkStart w:id="70" w:name="_Toc42951059"/>
      <w:r>
        <w:rPr>
          <w:rFonts w:hint="eastAsia" w:ascii="宋体" w:hAnsi="宋体" w:eastAsia="宋体" w:cs="宋体"/>
          <w:color w:val="auto"/>
          <w:sz w:val="32"/>
          <w:szCs w:val="32"/>
        </w:rPr>
        <w:t>10．</w:t>
      </w:r>
      <w:bookmarkEnd w:id="70"/>
      <w:bookmarkStart w:id="71" w:name="_Toc4471859"/>
      <w:bookmarkStart w:id="72" w:name="_Toc42956284"/>
      <w:r>
        <w:rPr>
          <w:rFonts w:hint="eastAsia" w:ascii="宋体" w:hAnsi="宋体" w:eastAsia="宋体" w:cs="宋体"/>
          <w:color w:val="auto"/>
          <w:kern w:val="2"/>
          <w:sz w:val="32"/>
          <w:szCs w:val="32"/>
        </w:rPr>
        <w:t>服务方案响应文件格式</w:t>
      </w:r>
    </w:p>
    <w:p>
      <w:pPr>
        <w:rPr>
          <w:rFonts w:hint="eastAsia" w:ascii="宋体" w:hAnsi="宋体" w:eastAsia="宋体" w:cs="宋体"/>
          <w:color w:val="auto"/>
        </w:rPr>
      </w:pPr>
    </w:p>
    <w:p>
      <w:pPr>
        <w:rPr>
          <w:rFonts w:hint="eastAsia" w:ascii="宋体" w:hAnsi="宋体" w:eastAsia="宋体" w:cs="宋体"/>
          <w:b/>
          <w:color w:val="auto"/>
          <w:sz w:val="24"/>
          <w:szCs w:val="24"/>
        </w:rPr>
      </w:pPr>
      <w:bookmarkStart w:id="73" w:name="_Toc42956283"/>
      <w:r>
        <w:rPr>
          <w:rFonts w:hint="eastAsia" w:ascii="宋体" w:hAnsi="宋体" w:eastAsia="宋体" w:cs="宋体"/>
          <w:b/>
          <w:color w:val="auto"/>
          <w:sz w:val="28"/>
          <w:szCs w:val="28"/>
        </w:rPr>
        <w:t>10.1</w:t>
      </w:r>
      <w:bookmarkEnd w:id="73"/>
      <w:r>
        <w:rPr>
          <w:rFonts w:hint="eastAsia" w:ascii="宋体" w:hAnsi="宋体" w:eastAsia="宋体" w:cs="宋体"/>
          <w:b/>
          <w:color w:val="auto"/>
          <w:sz w:val="28"/>
          <w:szCs w:val="28"/>
        </w:rPr>
        <w:t xml:space="preserve"> </w:t>
      </w:r>
      <w:r>
        <w:rPr>
          <w:rFonts w:hint="eastAsia" w:ascii="宋体" w:hAnsi="宋体" w:eastAsia="宋体" w:cs="宋体"/>
          <w:b/>
          <w:color w:val="auto"/>
          <w:sz w:val="24"/>
          <w:szCs w:val="24"/>
        </w:rPr>
        <w:t>服务需求响应表</w:t>
      </w:r>
    </w:p>
    <w:p>
      <w:pPr>
        <w:rPr>
          <w:rFonts w:hint="eastAsia" w:ascii="宋体" w:hAnsi="宋体" w:eastAsia="宋体" w:cs="宋体"/>
          <w:b/>
          <w:bCs/>
          <w:color w:val="auto"/>
          <w:sz w:val="24"/>
          <w:szCs w:val="24"/>
        </w:rPr>
      </w:pPr>
      <w:r>
        <w:rPr>
          <w:rFonts w:hint="eastAsia" w:ascii="宋体" w:hAnsi="宋体" w:eastAsia="宋体" w:cs="宋体"/>
          <w:b/>
          <w:color w:val="auto"/>
          <w:sz w:val="24"/>
          <w:szCs w:val="24"/>
        </w:rPr>
        <w:t>（1）</w:t>
      </w:r>
      <w:r>
        <w:rPr>
          <w:rFonts w:hint="eastAsia" w:ascii="宋体" w:hAnsi="宋体" w:eastAsia="宋体" w:cs="宋体"/>
          <w:b/>
          <w:color w:val="auto"/>
          <w:sz w:val="28"/>
          <w:szCs w:val="28"/>
        </w:rPr>
        <w:t xml:space="preserve"> </w:t>
      </w:r>
      <w:r>
        <w:rPr>
          <w:rFonts w:hint="eastAsia" w:ascii="宋体" w:hAnsi="宋体" w:eastAsia="宋体" w:cs="宋体"/>
          <w:b/>
          <w:bCs/>
          <w:color w:val="auto"/>
          <w:sz w:val="24"/>
          <w:szCs w:val="24"/>
        </w:rPr>
        <w:t>实质性响应服务需求（“★”项）响应表</w:t>
      </w:r>
    </w:p>
    <w:p>
      <w:pPr>
        <w:spacing w:line="360" w:lineRule="auto"/>
        <w:rPr>
          <w:rFonts w:hint="eastAsia" w:ascii="宋体" w:hAnsi="宋体" w:eastAsia="宋体" w:cs="宋体"/>
          <w:b/>
          <w:color w:val="auto"/>
          <w:sz w:val="28"/>
          <w:szCs w:val="28"/>
        </w:rPr>
      </w:pPr>
    </w:p>
    <w:p>
      <w:pPr>
        <w:tabs>
          <w:tab w:val="left" w:pos="2900"/>
        </w:tabs>
        <w:spacing w:line="360" w:lineRule="auto"/>
        <w:ind w:left="2" w:leftChars="1" w:firstLine="420" w:firstLineChars="200"/>
        <w:rPr>
          <w:rFonts w:hint="eastAsia" w:ascii="宋体" w:hAnsi="宋体" w:eastAsia="宋体" w:cs="宋体"/>
          <w:color w:val="auto"/>
          <w:szCs w:val="21"/>
        </w:rPr>
      </w:pPr>
      <w:r>
        <w:rPr>
          <w:rFonts w:hint="eastAsia" w:ascii="宋体" w:hAnsi="宋体" w:eastAsia="宋体" w:cs="宋体"/>
          <w:color w:val="auto"/>
          <w:szCs w:val="21"/>
        </w:rPr>
        <w:t>报价人应根据报价的实际情况对磋商文件中《用户需求书》的内容作全面响应。完全满足的在“响应栏”中打“√”，若有差异则打“×”，并将差异情况加以说明。</w:t>
      </w:r>
    </w:p>
    <w:tbl>
      <w:tblPr>
        <w:tblStyle w:val="32"/>
        <w:tblW w:w="8717" w:type="dxa"/>
        <w:jc w:val="center"/>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2746"/>
        <w:gridCol w:w="2730"/>
        <w:gridCol w:w="252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spacing w:line="480" w:lineRule="exact"/>
              <w:jc w:val="center"/>
              <w:rPr>
                <w:rFonts w:hint="eastAsia" w:ascii="宋体" w:hAnsi="宋体" w:eastAsia="宋体" w:cs="宋体"/>
                <w:b/>
                <w:color w:val="auto"/>
                <w:szCs w:val="21"/>
              </w:rPr>
            </w:pPr>
            <w:r>
              <w:rPr>
                <w:rFonts w:hint="eastAsia" w:ascii="宋体" w:hAnsi="宋体" w:eastAsia="宋体" w:cs="宋体"/>
                <w:b/>
                <w:color w:val="auto"/>
                <w:szCs w:val="21"/>
              </w:rPr>
              <w:t>序号</w:t>
            </w:r>
          </w:p>
        </w:tc>
        <w:tc>
          <w:tcPr>
            <w:tcW w:w="2746" w:type="dxa"/>
            <w:vAlign w:val="center"/>
          </w:tcPr>
          <w:p>
            <w:pPr>
              <w:spacing w:line="480" w:lineRule="exact"/>
              <w:jc w:val="center"/>
              <w:rPr>
                <w:rFonts w:hint="eastAsia" w:ascii="宋体" w:hAnsi="宋体" w:eastAsia="宋体" w:cs="宋体"/>
                <w:b/>
                <w:color w:val="auto"/>
                <w:szCs w:val="21"/>
              </w:rPr>
            </w:pPr>
            <w:r>
              <w:rPr>
                <w:rFonts w:hint="eastAsia" w:ascii="宋体" w:hAnsi="宋体" w:eastAsia="宋体" w:cs="宋体"/>
                <w:b/>
                <w:color w:val="auto"/>
                <w:szCs w:val="21"/>
              </w:rPr>
              <w:t>用户需求</w:t>
            </w:r>
          </w:p>
        </w:tc>
        <w:tc>
          <w:tcPr>
            <w:tcW w:w="2730" w:type="dxa"/>
            <w:vAlign w:val="center"/>
          </w:tcPr>
          <w:p>
            <w:pPr>
              <w:spacing w:line="480" w:lineRule="exact"/>
              <w:jc w:val="center"/>
              <w:rPr>
                <w:rFonts w:hint="eastAsia" w:ascii="宋体" w:hAnsi="宋体" w:eastAsia="宋体" w:cs="宋体"/>
                <w:b/>
                <w:color w:val="auto"/>
                <w:szCs w:val="21"/>
              </w:rPr>
            </w:pPr>
            <w:r>
              <w:rPr>
                <w:rFonts w:hint="eastAsia" w:ascii="宋体" w:hAnsi="宋体" w:eastAsia="宋体" w:cs="宋体"/>
                <w:b/>
                <w:color w:val="auto"/>
                <w:szCs w:val="21"/>
              </w:rPr>
              <w:t>响应情况</w:t>
            </w:r>
          </w:p>
        </w:tc>
        <w:tc>
          <w:tcPr>
            <w:tcW w:w="2520" w:type="dxa"/>
            <w:vAlign w:val="center"/>
          </w:tcPr>
          <w:p>
            <w:pPr>
              <w:spacing w:line="480" w:lineRule="exact"/>
              <w:jc w:val="center"/>
              <w:rPr>
                <w:rFonts w:hint="eastAsia" w:ascii="宋体" w:hAnsi="宋体" w:eastAsia="宋体" w:cs="宋体"/>
                <w:b/>
                <w:color w:val="auto"/>
                <w:szCs w:val="21"/>
              </w:rPr>
            </w:pPr>
            <w:r>
              <w:rPr>
                <w:rFonts w:hint="eastAsia" w:ascii="宋体" w:hAnsi="宋体" w:eastAsia="宋体" w:cs="宋体"/>
                <w:b/>
                <w:color w:val="auto"/>
                <w:szCs w:val="21"/>
              </w:rPr>
              <w:t>差异描述</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w:t>
            </w:r>
          </w:p>
        </w:tc>
        <w:tc>
          <w:tcPr>
            <w:tcW w:w="2746"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逐条响应</w:t>
            </w:r>
          </w:p>
        </w:tc>
        <w:tc>
          <w:tcPr>
            <w:tcW w:w="273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逐条响应</w:t>
            </w:r>
          </w:p>
        </w:tc>
        <w:tc>
          <w:tcPr>
            <w:tcW w:w="252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逐条响应</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2746"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273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252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3</w:t>
            </w:r>
          </w:p>
        </w:tc>
        <w:tc>
          <w:tcPr>
            <w:tcW w:w="2746" w:type="dxa"/>
            <w:vAlign w:val="center"/>
          </w:tcPr>
          <w:p>
            <w:pPr>
              <w:jc w:val="center"/>
              <w:rPr>
                <w:rFonts w:hint="eastAsia" w:ascii="宋体" w:hAnsi="宋体" w:eastAsia="宋体" w:cs="宋体"/>
                <w:color w:val="auto"/>
                <w:szCs w:val="21"/>
              </w:rPr>
            </w:pPr>
          </w:p>
        </w:tc>
        <w:tc>
          <w:tcPr>
            <w:tcW w:w="2730" w:type="dxa"/>
            <w:vAlign w:val="center"/>
          </w:tcPr>
          <w:p>
            <w:pPr>
              <w:jc w:val="center"/>
              <w:rPr>
                <w:rFonts w:hint="eastAsia" w:ascii="宋体" w:hAnsi="宋体" w:eastAsia="宋体" w:cs="宋体"/>
                <w:color w:val="auto"/>
                <w:szCs w:val="21"/>
              </w:rPr>
            </w:pPr>
          </w:p>
        </w:tc>
        <w:tc>
          <w:tcPr>
            <w:tcW w:w="2520" w:type="dxa"/>
            <w:vAlign w:val="center"/>
          </w:tcPr>
          <w:p>
            <w:pPr>
              <w:jc w:val="center"/>
              <w:rPr>
                <w:rFonts w:hint="eastAsia" w:ascii="宋体" w:hAnsi="宋体" w:eastAsia="宋体" w:cs="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4</w:t>
            </w:r>
          </w:p>
        </w:tc>
        <w:tc>
          <w:tcPr>
            <w:tcW w:w="2746" w:type="dxa"/>
            <w:vAlign w:val="center"/>
          </w:tcPr>
          <w:p>
            <w:pPr>
              <w:jc w:val="center"/>
              <w:rPr>
                <w:rFonts w:hint="eastAsia" w:ascii="宋体" w:hAnsi="宋体" w:eastAsia="宋体" w:cs="宋体"/>
                <w:color w:val="auto"/>
                <w:szCs w:val="21"/>
              </w:rPr>
            </w:pPr>
          </w:p>
        </w:tc>
        <w:tc>
          <w:tcPr>
            <w:tcW w:w="2730" w:type="dxa"/>
            <w:vAlign w:val="center"/>
          </w:tcPr>
          <w:p>
            <w:pPr>
              <w:jc w:val="center"/>
              <w:rPr>
                <w:rFonts w:hint="eastAsia" w:ascii="宋体" w:hAnsi="宋体" w:eastAsia="宋体" w:cs="宋体"/>
                <w:color w:val="auto"/>
                <w:szCs w:val="21"/>
              </w:rPr>
            </w:pPr>
          </w:p>
        </w:tc>
        <w:tc>
          <w:tcPr>
            <w:tcW w:w="2520" w:type="dxa"/>
            <w:vAlign w:val="center"/>
          </w:tcPr>
          <w:p>
            <w:pPr>
              <w:jc w:val="center"/>
              <w:rPr>
                <w:rFonts w:hint="eastAsia" w:ascii="宋体" w:hAnsi="宋体" w:eastAsia="宋体" w:cs="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2746" w:type="dxa"/>
            <w:vAlign w:val="center"/>
          </w:tcPr>
          <w:p>
            <w:pPr>
              <w:jc w:val="center"/>
              <w:rPr>
                <w:rFonts w:hint="eastAsia" w:ascii="宋体" w:hAnsi="宋体" w:eastAsia="宋体" w:cs="宋体"/>
                <w:color w:val="auto"/>
                <w:szCs w:val="21"/>
              </w:rPr>
            </w:pPr>
          </w:p>
        </w:tc>
        <w:tc>
          <w:tcPr>
            <w:tcW w:w="2730" w:type="dxa"/>
            <w:vAlign w:val="center"/>
          </w:tcPr>
          <w:p>
            <w:pPr>
              <w:jc w:val="center"/>
              <w:rPr>
                <w:rFonts w:hint="eastAsia" w:ascii="宋体" w:hAnsi="宋体" w:eastAsia="宋体" w:cs="宋体"/>
                <w:color w:val="auto"/>
                <w:szCs w:val="21"/>
              </w:rPr>
            </w:pPr>
          </w:p>
        </w:tc>
        <w:tc>
          <w:tcPr>
            <w:tcW w:w="2520" w:type="dxa"/>
            <w:vAlign w:val="center"/>
          </w:tcPr>
          <w:p>
            <w:pPr>
              <w:jc w:val="center"/>
              <w:rPr>
                <w:rFonts w:hint="eastAsia" w:ascii="宋体" w:hAnsi="宋体" w:eastAsia="宋体" w:cs="宋体"/>
                <w:color w:val="auto"/>
                <w:szCs w:val="21"/>
              </w:rPr>
            </w:pPr>
          </w:p>
        </w:tc>
      </w:tr>
    </w:tbl>
    <w:p>
      <w:pPr>
        <w:rPr>
          <w:rFonts w:hint="eastAsia" w:ascii="宋体" w:hAnsi="宋体" w:eastAsia="宋体" w:cs="宋体"/>
          <w:bCs/>
          <w:color w:val="auto"/>
          <w:szCs w:val="21"/>
        </w:rPr>
      </w:pPr>
      <w:r>
        <w:rPr>
          <w:rFonts w:hint="eastAsia" w:ascii="宋体" w:hAnsi="宋体" w:eastAsia="宋体" w:cs="宋体"/>
          <w:bCs/>
          <w:color w:val="auto"/>
          <w:szCs w:val="21"/>
        </w:rPr>
        <w:t>说明：</w:t>
      </w:r>
      <w:r>
        <w:rPr>
          <w:rFonts w:hint="eastAsia" w:ascii="宋体" w:hAnsi="宋体" w:eastAsia="宋体" w:cs="宋体"/>
          <w:bCs/>
          <w:color w:val="auto"/>
          <w:szCs w:val="21"/>
        </w:rPr>
        <w:tab/>
      </w:r>
      <w:r>
        <w:rPr>
          <w:rFonts w:hint="eastAsia" w:ascii="宋体" w:hAnsi="宋体" w:eastAsia="宋体" w:cs="宋体"/>
          <w:bCs/>
          <w:color w:val="auto"/>
          <w:szCs w:val="21"/>
        </w:rPr>
        <w:t>1.报价人/响应供应商必须对应磋商文件“采购项目技术规格、参数及要求”的内容逐条响应。如有缺漏，缺漏项视同不符合招标/谈判要求。打“</w:t>
      </w:r>
      <w:r>
        <w:rPr>
          <w:rFonts w:hint="eastAsia" w:ascii="宋体" w:hAnsi="宋体" w:eastAsia="宋体" w:cs="宋体"/>
          <w:bCs/>
          <w:color w:val="auto"/>
          <w:sz w:val="24"/>
          <w:szCs w:val="24"/>
        </w:rPr>
        <w:t>★</w:t>
      </w:r>
      <w:r>
        <w:rPr>
          <w:rFonts w:hint="eastAsia" w:ascii="宋体" w:hAnsi="宋体" w:eastAsia="宋体" w:cs="宋体"/>
          <w:bCs/>
          <w:color w:val="auto"/>
          <w:szCs w:val="21"/>
        </w:rPr>
        <w:t>”项为不可负偏离(劣于)的重要项。</w:t>
      </w:r>
    </w:p>
    <w:p>
      <w:pPr>
        <w:rPr>
          <w:rFonts w:hint="eastAsia" w:ascii="宋体" w:hAnsi="宋体" w:eastAsia="宋体" w:cs="宋体"/>
          <w:bCs/>
          <w:color w:val="auto"/>
          <w:szCs w:val="21"/>
        </w:rPr>
      </w:pPr>
      <w:r>
        <w:rPr>
          <w:rFonts w:hint="eastAsia" w:ascii="宋体" w:hAnsi="宋体" w:eastAsia="宋体" w:cs="宋体"/>
          <w:bCs/>
          <w:color w:val="auto"/>
          <w:szCs w:val="21"/>
        </w:rPr>
        <w:t>2.报价人/响应供应商响应采购需求应具体、明确，含糊不清、不确切或伪造、变造证明材料的，按照不完全响应或者完全不响应处理。构成提供虚假材料的，移送监管部门查处。</w:t>
      </w:r>
    </w:p>
    <w:p>
      <w:pPr>
        <w:pStyle w:val="2"/>
        <w:spacing w:line="480" w:lineRule="exact"/>
        <w:rPr>
          <w:rFonts w:hint="eastAsia" w:ascii="宋体" w:hAnsi="宋体" w:eastAsia="宋体" w:cs="宋体"/>
          <w:b w:val="0"/>
          <w:color w:val="auto"/>
          <w:szCs w:val="21"/>
        </w:rPr>
      </w:pPr>
    </w:p>
    <w:p>
      <w:pPr>
        <w:pStyle w:val="14"/>
        <w:spacing w:line="480" w:lineRule="exact"/>
        <w:ind w:firstLine="5373" w:firstLineChars="2559"/>
        <w:rPr>
          <w:rFonts w:hint="eastAsia" w:ascii="宋体" w:hAnsi="宋体" w:eastAsia="宋体" w:cs="宋体"/>
          <w:color w:val="auto"/>
        </w:rPr>
      </w:pPr>
      <w:r>
        <w:rPr>
          <w:rFonts w:hint="eastAsia" w:ascii="宋体" w:hAnsi="宋体" w:eastAsia="宋体" w:cs="宋体"/>
          <w:color w:val="auto"/>
        </w:rPr>
        <w:t>报价人（公章）：</w:t>
      </w:r>
    </w:p>
    <w:p>
      <w:pPr>
        <w:pStyle w:val="14"/>
        <w:spacing w:line="480" w:lineRule="exact"/>
        <w:ind w:firstLine="5373" w:firstLineChars="2559"/>
        <w:rPr>
          <w:rFonts w:hint="eastAsia" w:ascii="宋体" w:hAnsi="宋体" w:eastAsia="宋体" w:cs="宋体"/>
          <w:color w:val="auto"/>
        </w:rPr>
      </w:pPr>
      <w:r>
        <w:rPr>
          <w:rFonts w:hint="eastAsia" w:ascii="宋体" w:hAnsi="宋体" w:eastAsia="宋体" w:cs="宋体"/>
          <w:color w:val="auto"/>
        </w:rPr>
        <w:t>授权代表（签名）：</w:t>
      </w:r>
    </w:p>
    <w:p>
      <w:pPr>
        <w:spacing w:line="480" w:lineRule="exact"/>
        <w:ind w:firstLine="5373" w:firstLineChars="2559"/>
        <w:jc w:val="both"/>
        <w:rPr>
          <w:rFonts w:hint="eastAsia" w:ascii="宋体" w:hAnsi="宋体" w:eastAsia="宋体" w:cs="宋体"/>
          <w:color w:val="auto"/>
        </w:rPr>
      </w:pPr>
      <w:r>
        <w:rPr>
          <w:rFonts w:hint="eastAsia" w:ascii="宋体" w:hAnsi="宋体" w:eastAsia="宋体" w:cs="宋体"/>
          <w:color w:val="auto"/>
        </w:rPr>
        <w:t>日期：</w:t>
      </w:r>
    </w:p>
    <w:p>
      <w:pPr>
        <w:pStyle w:val="14"/>
        <w:spacing w:line="360" w:lineRule="auto"/>
        <w:ind w:firstLine="403" w:firstLineChars="192"/>
        <w:rPr>
          <w:rFonts w:hint="eastAsia" w:ascii="宋体" w:hAnsi="宋体" w:eastAsia="宋体" w:cs="宋体"/>
          <w:color w:val="auto"/>
          <w:szCs w:val="21"/>
        </w:rPr>
      </w:pPr>
      <w:r>
        <w:rPr>
          <w:rFonts w:hint="eastAsia" w:ascii="宋体" w:hAnsi="宋体" w:eastAsia="宋体" w:cs="宋体"/>
          <w:color w:val="auto"/>
        </w:rPr>
        <w:br w:type="page"/>
      </w:r>
      <w:r>
        <w:rPr>
          <w:rFonts w:hint="eastAsia" w:ascii="宋体" w:hAnsi="宋体" w:eastAsia="宋体" w:cs="宋体"/>
          <w:b/>
          <w:color w:val="auto"/>
          <w:sz w:val="24"/>
          <w:szCs w:val="24"/>
        </w:rPr>
        <w:t>（2）一般服务需求响应表</w:t>
      </w:r>
    </w:p>
    <w:tbl>
      <w:tblPr>
        <w:tblStyle w:val="32"/>
        <w:tblW w:w="86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716"/>
        <w:gridCol w:w="3207"/>
        <w:gridCol w:w="189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序号</w:t>
            </w:r>
          </w:p>
        </w:tc>
        <w:tc>
          <w:tcPr>
            <w:tcW w:w="1716" w:type="dxa"/>
            <w:vAlign w:val="center"/>
          </w:tcPr>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招标要求</w:t>
            </w:r>
          </w:p>
        </w:tc>
        <w:tc>
          <w:tcPr>
            <w:tcW w:w="3207" w:type="dxa"/>
            <w:vAlign w:val="center"/>
          </w:tcPr>
          <w:p>
            <w:pPr>
              <w:spacing w:line="360" w:lineRule="auto"/>
              <w:jc w:val="center"/>
              <w:rPr>
                <w:rFonts w:hint="eastAsia" w:ascii="宋体" w:hAnsi="宋体" w:eastAsia="宋体" w:cs="宋体"/>
                <w:b/>
                <w:color w:val="auto"/>
                <w:szCs w:val="21"/>
              </w:rPr>
            </w:pPr>
            <w:r>
              <w:rPr>
                <w:rFonts w:hint="eastAsia" w:ascii="宋体" w:hAnsi="宋体" w:eastAsia="宋体" w:cs="宋体"/>
                <w:b/>
                <w:bCs/>
                <w:color w:val="auto"/>
                <w:szCs w:val="21"/>
              </w:rPr>
              <w:t>投标/响应服务实际情况</w:t>
            </w:r>
          </w:p>
        </w:tc>
        <w:tc>
          <w:tcPr>
            <w:tcW w:w="1890" w:type="dxa"/>
            <w:vAlign w:val="center"/>
          </w:tcPr>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是否偏离（无偏离/正偏离/负偏离）</w:t>
            </w:r>
          </w:p>
        </w:tc>
        <w:tc>
          <w:tcPr>
            <w:tcW w:w="1157" w:type="dxa"/>
            <w:vAlign w:val="center"/>
          </w:tcPr>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1</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3</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4</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5</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6</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7</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8</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bl>
    <w:p>
      <w:pPr>
        <w:spacing w:line="360" w:lineRule="auto"/>
        <w:rPr>
          <w:rFonts w:hint="eastAsia" w:ascii="宋体" w:hAnsi="宋体" w:eastAsia="宋体" w:cs="宋体"/>
          <w:color w:val="auto"/>
          <w:szCs w:val="21"/>
        </w:rPr>
      </w:pPr>
      <w:r>
        <w:rPr>
          <w:rFonts w:hint="eastAsia" w:ascii="宋体" w:hAnsi="宋体" w:eastAsia="宋体" w:cs="宋体"/>
          <w:color w:val="auto"/>
          <w:szCs w:val="21"/>
        </w:rPr>
        <w:t>注：</w:t>
      </w:r>
    </w:p>
    <w:p>
      <w:pPr>
        <w:spacing w:line="360" w:lineRule="auto"/>
        <w:rPr>
          <w:rFonts w:hint="eastAsia" w:ascii="宋体" w:hAnsi="宋体" w:eastAsia="宋体" w:cs="宋体"/>
          <w:color w:val="auto"/>
          <w:szCs w:val="21"/>
          <w:lang w:val="en-GB"/>
        </w:rPr>
      </w:pPr>
      <w:r>
        <w:rPr>
          <w:rFonts w:hint="eastAsia" w:ascii="宋体" w:hAnsi="宋体" w:eastAsia="宋体" w:cs="宋体"/>
          <w:color w:val="auto"/>
          <w:szCs w:val="21"/>
        </w:rPr>
        <w:t>1、报价人须对应磋商文件“用户需求书”中的内容逐条响应。如有缺漏，缺漏项视同不符合磋商要求。</w:t>
      </w:r>
    </w:p>
    <w:p>
      <w:pPr>
        <w:spacing w:line="360" w:lineRule="auto"/>
        <w:rPr>
          <w:rFonts w:hint="eastAsia" w:ascii="宋体" w:hAnsi="宋体" w:eastAsia="宋体" w:cs="宋体"/>
          <w:color w:val="auto"/>
          <w:szCs w:val="21"/>
        </w:rPr>
      </w:pPr>
      <w:r>
        <w:rPr>
          <w:rFonts w:hint="eastAsia" w:ascii="宋体" w:hAnsi="宋体" w:eastAsia="宋体" w:cs="宋体"/>
          <w:color w:val="auto"/>
          <w:szCs w:val="21"/>
          <w:lang w:val="en-GB"/>
        </w:rPr>
        <w:t>2、</w:t>
      </w:r>
      <w:r>
        <w:rPr>
          <w:rFonts w:hint="eastAsia" w:ascii="宋体" w:hAnsi="宋体" w:eastAsia="宋体" w:cs="宋体"/>
          <w:color w:val="auto"/>
          <w:szCs w:val="21"/>
        </w:rPr>
        <w:t>报价人响应采购需求应具体、明确，含糊不清、不确切或伪造、变造证明材料的，按照不完全响应或者完全不响应处理。构成提供虚假材料的，移送监管部门查处。</w:t>
      </w:r>
    </w:p>
    <w:p>
      <w:pPr>
        <w:spacing w:line="360" w:lineRule="auto"/>
        <w:rPr>
          <w:rFonts w:hint="eastAsia" w:ascii="宋体" w:hAnsi="宋体" w:eastAsia="宋体" w:cs="宋体"/>
          <w:color w:val="auto"/>
          <w:szCs w:val="21"/>
        </w:rPr>
      </w:pPr>
    </w:p>
    <w:p>
      <w:pPr>
        <w:pStyle w:val="14"/>
        <w:spacing w:line="480" w:lineRule="exact"/>
        <w:ind w:firstLine="6741" w:firstLineChars="3210"/>
        <w:rPr>
          <w:rFonts w:hint="eastAsia" w:ascii="宋体" w:hAnsi="宋体" w:eastAsia="宋体" w:cs="宋体"/>
          <w:bCs/>
          <w:color w:val="auto"/>
        </w:rPr>
      </w:pPr>
      <w:r>
        <w:rPr>
          <w:rFonts w:hint="eastAsia" w:ascii="宋体" w:hAnsi="宋体" w:eastAsia="宋体" w:cs="宋体"/>
          <w:bCs/>
          <w:color w:val="auto"/>
        </w:rPr>
        <w:t>报价人（公章）：</w:t>
      </w:r>
    </w:p>
    <w:p>
      <w:pPr>
        <w:pStyle w:val="14"/>
        <w:spacing w:line="480" w:lineRule="exact"/>
        <w:ind w:firstLine="6741" w:firstLineChars="3210"/>
        <w:rPr>
          <w:rFonts w:hint="eastAsia" w:ascii="宋体" w:hAnsi="宋体" w:eastAsia="宋体" w:cs="宋体"/>
          <w:bCs/>
          <w:color w:val="auto"/>
        </w:rPr>
      </w:pPr>
      <w:r>
        <w:rPr>
          <w:rFonts w:hint="eastAsia" w:ascii="宋体" w:hAnsi="宋体" w:eastAsia="宋体" w:cs="宋体"/>
          <w:bCs/>
          <w:color w:val="auto"/>
        </w:rPr>
        <w:t>授权代表（签名）：</w:t>
      </w:r>
    </w:p>
    <w:p>
      <w:pPr>
        <w:pStyle w:val="14"/>
        <w:spacing w:line="480" w:lineRule="exact"/>
        <w:ind w:firstLine="6741" w:firstLineChars="3210"/>
        <w:rPr>
          <w:rFonts w:hint="eastAsia" w:ascii="宋体" w:hAnsi="宋体" w:eastAsia="宋体" w:cs="宋体"/>
          <w:bCs/>
          <w:color w:val="auto"/>
        </w:rPr>
      </w:pPr>
      <w:r>
        <w:rPr>
          <w:rFonts w:hint="eastAsia" w:ascii="宋体" w:hAnsi="宋体" w:eastAsia="宋体" w:cs="宋体"/>
          <w:bCs/>
          <w:color w:val="auto"/>
        </w:rPr>
        <w:t>日期：</w:t>
      </w:r>
    </w:p>
    <w:p>
      <w:pPr>
        <w:pStyle w:val="14"/>
        <w:spacing w:line="480" w:lineRule="exact"/>
        <w:ind w:firstLine="6767" w:firstLineChars="3210"/>
        <w:rPr>
          <w:rFonts w:hint="eastAsia" w:ascii="宋体" w:hAnsi="宋体" w:eastAsia="宋体" w:cs="宋体"/>
          <w:b/>
          <w:color w:val="auto"/>
        </w:rPr>
      </w:pPr>
    </w:p>
    <w:p>
      <w:pPr>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r>
        <w:rPr>
          <w:rFonts w:hint="eastAsia" w:ascii="宋体" w:hAnsi="宋体" w:eastAsia="宋体" w:cs="宋体"/>
          <w:b/>
          <w:color w:val="auto"/>
          <w:sz w:val="32"/>
          <w:szCs w:val="32"/>
        </w:rPr>
        <w:t>10.2  服务方案</w:t>
      </w:r>
    </w:p>
    <w:p>
      <w:pPr>
        <w:pStyle w:val="14"/>
        <w:spacing w:line="360" w:lineRule="auto"/>
        <w:ind w:firstLine="403" w:firstLineChars="192"/>
        <w:rPr>
          <w:rFonts w:hint="eastAsia" w:ascii="宋体" w:hAnsi="宋体" w:eastAsia="宋体" w:cs="宋体"/>
          <w:color w:val="auto"/>
          <w:szCs w:val="21"/>
        </w:rPr>
      </w:pPr>
    </w:p>
    <w:p>
      <w:pPr>
        <w:pStyle w:val="14"/>
        <w:spacing w:line="360" w:lineRule="auto"/>
        <w:ind w:firstLine="403" w:firstLineChars="192"/>
        <w:rPr>
          <w:rFonts w:hint="eastAsia" w:ascii="宋体" w:hAnsi="宋体" w:eastAsia="宋体" w:cs="宋体"/>
          <w:color w:val="auto"/>
          <w:szCs w:val="21"/>
        </w:rPr>
      </w:pPr>
      <w:r>
        <w:rPr>
          <w:rFonts w:hint="eastAsia" w:ascii="宋体" w:hAnsi="宋体" w:eastAsia="宋体" w:cs="宋体"/>
          <w:color w:val="auto"/>
          <w:szCs w:val="21"/>
        </w:rPr>
        <w:t>报价人首先应充分理解磋商文件中用户需求书中内容的要求，并在此基础之上完成项目服务方案的编写：</w:t>
      </w:r>
    </w:p>
    <w:p>
      <w:pPr>
        <w:spacing w:line="360" w:lineRule="auto"/>
        <w:ind w:left="560"/>
        <w:rPr>
          <w:rFonts w:hint="eastAsia" w:ascii="宋体" w:hAnsi="宋体" w:eastAsia="宋体" w:cs="宋体"/>
          <w:color w:val="auto"/>
          <w:szCs w:val="21"/>
        </w:rPr>
      </w:pPr>
    </w:p>
    <w:p>
      <w:pPr>
        <w:pStyle w:val="14"/>
        <w:spacing w:line="360" w:lineRule="auto"/>
        <w:ind w:firstLine="403" w:firstLineChars="192"/>
        <w:rPr>
          <w:rFonts w:hint="eastAsia" w:ascii="宋体" w:hAnsi="宋体" w:eastAsia="宋体" w:cs="宋体"/>
          <w:color w:val="auto"/>
          <w:szCs w:val="21"/>
        </w:rPr>
      </w:pPr>
    </w:p>
    <w:p>
      <w:pPr>
        <w:pStyle w:val="14"/>
        <w:spacing w:line="360" w:lineRule="auto"/>
        <w:ind w:firstLine="403" w:firstLineChars="192"/>
        <w:rPr>
          <w:rFonts w:hint="eastAsia" w:ascii="宋体" w:hAnsi="宋体" w:eastAsia="宋体" w:cs="宋体"/>
          <w:color w:val="auto"/>
          <w:szCs w:val="21"/>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报价人（公章）：</w:t>
      </w: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r>
        <w:rPr>
          <w:rFonts w:hint="eastAsia" w:ascii="宋体" w:hAnsi="宋体" w:eastAsia="宋体" w:cs="宋体"/>
          <w:color w:val="auto"/>
        </w:rPr>
        <w:t>授权代表（签名）：</w:t>
      </w:r>
    </w:p>
    <w:p>
      <w:pPr>
        <w:tabs>
          <w:tab w:val="left" w:pos="676"/>
          <w:tab w:val="left" w:pos="2330"/>
          <w:tab w:val="left" w:pos="9230"/>
        </w:tabs>
        <w:autoSpaceDE w:val="0"/>
        <w:autoSpaceDN w:val="0"/>
        <w:adjustRightInd w:val="0"/>
        <w:spacing w:line="480" w:lineRule="exact"/>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sectPr>
          <w:pgSz w:w="11906" w:h="16838"/>
          <w:pgMar w:top="1440" w:right="1418" w:bottom="1440" w:left="1418" w:header="851" w:footer="851" w:gutter="0"/>
          <w:pgNumType w:fmt="decimal"/>
          <w:cols w:space="720" w:num="1"/>
          <w:docGrid w:linePitch="312" w:charSpace="0"/>
        </w:sectPr>
      </w:pPr>
      <w:r>
        <w:rPr>
          <w:rFonts w:hint="eastAsia" w:ascii="宋体" w:hAnsi="宋体" w:eastAsia="宋体" w:cs="宋体"/>
          <w:color w:val="auto"/>
        </w:rPr>
        <w:t>日      期：</w:t>
      </w:r>
    </w:p>
    <w:bookmarkEnd w:id="71"/>
    <w:bookmarkEnd w:id="72"/>
    <w:p>
      <w:pPr>
        <w:spacing w:line="360" w:lineRule="auto"/>
        <w:rPr>
          <w:rFonts w:hint="eastAsia" w:ascii="宋体" w:hAnsi="宋体" w:eastAsia="宋体" w:cs="宋体"/>
          <w:color w:val="auto"/>
        </w:rPr>
      </w:pPr>
      <w:r>
        <w:rPr>
          <w:rFonts w:hint="eastAsia" w:ascii="宋体" w:hAnsi="宋体" w:eastAsia="宋体" w:cs="宋体"/>
          <w:b/>
          <w:color w:val="auto"/>
          <w:sz w:val="24"/>
        </w:rPr>
        <w:t>10.2.1本项目管理技术人员配置</w:t>
      </w:r>
    </w:p>
    <w:p>
      <w:pPr>
        <w:spacing w:line="360" w:lineRule="auto"/>
        <w:jc w:val="center"/>
        <w:rPr>
          <w:rFonts w:hint="eastAsia" w:ascii="宋体" w:hAnsi="宋体" w:eastAsia="宋体" w:cs="宋体"/>
          <w:b/>
          <w:color w:val="auto"/>
          <w:sz w:val="28"/>
        </w:rPr>
      </w:pPr>
    </w:p>
    <w:p>
      <w:pPr>
        <w:spacing w:after="120"/>
        <w:ind w:left="420" w:leftChars="200"/>
        <w:rPr>
          <w:rFonts w:hint="eastAsia" w:ascii="宋体" w:hAnsi="宋体" w:eastAsia="宋体" w:cs="宋体"/>
          <w:b/>
          <w:color w:val="auto"/>
          <w:szCs w:val="21"/>
        </w:rPr>
      </w:pPr>
      <w:r>
        <w:rPr>
          <w:rFonts w:hint="eastAsia" w:ascii="宋体" w:hAnsi="宋体" w:eastAsia="宋体" w:cs="宋体"/>
          <w:b/>
          <w:color w:val="auto"/>
          <w:szCs w:val="21"/>
        </w:rPr>
        <w:t>（1）本项目的项目负责人简历表</w:t>
      </w:r>
    </w:p>
    <w:p>
      <w:pPr>
        <w:spacing w:line="360" w:lineRule="auto"/>
        <w:ind w:left="1245" w:leftChars="342" w:hanging="527" w:hangingChars="250"/>
        <w:jc w:val="center"/>
        <w:rPr>
          <w:rFonts w:hint="eastAsia" w:ascii="宋体" w:hAnsi="宋体" w:eastAsia="宋体" w:cs="宋体"/>
          <w:b/>
          <w:color w:val="auto"/>
          <w:szCs w:val="21"/>
        </w:rPr>
      </w:pPr>
      <w:r>
        <w:rPr>
          <w:rFonts w:hint="eastAsia" w:ascii="宋体" w:hAnsi="宋体" w:eastAsia="宋体" w:cs="宋体"/>
          <w:b/>
          <w:color w:val="auto"/>
          <w:szCs w:val="21"/>
        </w:rPr>
        <w:t>项目负责人简历表</w:t>
      </w:r>
    </w:p>
    <w:tbl>
      <w:tblPr>
        <w:tblStyle w:val="32"/>
        <w:tblW w:w="908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10"/>
        <w:gridCol w:w="378"/>
        <w:gridCol w:w="516"/>
        <w:gridCol w:w="879"/>
        <w:gridCol w:w="708"/>
        <w:gridCol w:w="599"/>
        <w:gridCol w:w="659"/>
        <w:gridCol w:w="854"/>
        <w:gridCol w:w="145"/>
        <w:gridCol w:w="1685"/>
        <w:gridCol w:w="13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姓名</w:t>
            </w:r>
          </w:p>
        </w:tc>
        <w:tc>
          <w:tcPr>
            <w:tcW w:w="1773" w:type="dxa"/>
            <w:gridSpan w:val="3"/>
            <w:vAlign w:val="center"/>
          </w:tcPr>
          <w:p>
            <w:pPr>
              <w:jc w:val="center"/>
              <w:rPr>
                <w:rFonts w:hint="eastAsia" w:ascii="宋体" w:hAnsi="宋体" w:eastAsia="宋体" w:cs="宋体"/>
                <w:color w:val="auto"/>
                <w:szCs w:val="21"/>
              </w:rPr>
            </w:pPr>
          </w:p>
        </w:tc>
        <w:tc>
          <w:tcPr>
            <w:tcW w:w="1307" w:type="dxa"/>
            <w:gridSpan w:val="2"/>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性别</w:t>
            </w:r>
          </w:p>
        </w:tc>
        <w:tc>
          <w:tcPr>
            <w:tcW w:w="1658" w:type="dxa"/>
            <w:gridSpan w:val="3"/>
            <w:vAlign w:val="center"/>
          </w:tcPr>
          <w:p>
            <w:pPr>
              <w:jc w:val="center"/>
              <w:rPr>
                <w:rFonts w:hint="eastAsia" w:ascii="宋体" w:hAnsi="宋体" w:eastAsia="宋体" w:cs="宋体"/>
                <w:color w:val="auto"/>
                <w:szCs w:val="21"/>
              </w:rPr>
            </w:pPr>
          </w:p>
        </w:tc>
        <w:tc>
          <w:tcPr>
            <w:tcW w:w="168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年龄</w:t>
            </w:r>
          </w:p>
        </w:tc>
        <w:tc>
          <w:tcPr>
            <w:tcW w:w="1348"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职务</w:t>
            </w:r>
          </w:p>
        </w:tc>
        <w:tc>
          <w:tcPr>
            <w:tcW w:w="1773" w:type="dxa"/>
            <w:gridSpan w:val="3"/>
            <w:vAlign w:val="center"/>
          </w:tcPr>
          <w:p>
            <w:pPr>
              <w:jc w:val="center"/>
              <w:rPr>
                <w:rFonts w:hint="eastAsia" w:ascii="宋体" w:hAnsi="宋体" w:eastAsia="宋体" w:cs="宋体"/>
                <w:color w:val="auto"/>
                <w:szCs w:val="21"/>
              </w:rPr>
            </w:pPr>
          </w:p>
        </w:tc>
        <w:tc>
          <w:tcPr>
            <w:tcW w:w="1307" w:type="dxa"/>
            <w:gridSpan w:val="2"/>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职称</w:t>
            </w:r>
          </w:p>
        </w:tc>
        <w:tc>
          <w:tcPr>
            <w:tcW w:w="1658" w:type="dxa"/>
            <w:gridSpan w:val="3"/>
            <w:vAlign w:val="center"/>
          </w:tcPr>
          <w:p>
            <w:pPr>
              <w:jc w:val="center"/>
              <w:rPr>
                <w:rFonts w:hint="eastAsia" w:ascii="宋体" w:hAnsi="宋体" w:eastAsia="宋体" w:cs="宋体"/>
                <w:color w:val="auto"/>
                <w:szCs w:val="21"/>
              </w:rPr>
            </w:pPr>
          </w:p>
        </w:tc>
        <w:tc>
          <w:tcPr>
            <w:tcW w:w="168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学历</w:t>
            </w:r>
          </w:p>
        </w:tc>
        <w:tc>
          <w:tcPr>
            <w:tcW w:w="1348"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06" w:hRule="atLeast"/>
          <w:jc w:val="center"/>
        </w:trPr>
        <w:tc>
          <w:tcPr>
            <w:tcW w:w="2204" w:type="dxa"/>
            <w:gridSpan w:val="3"/>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参加工作时间</w:t>
            </w:r>
          </w:p>
        </w:tc>
        <w:tc>
          <w:tcPr>
            <w:tcW w:w="2845" w:type="dxa"/>
            <w:gridSpan w:val="4"/>
            <w:vAlign w:val="center"/>
          </w:tcPr>
          <w:p>
            <w:pPr>
              <w:jc w:val="center"/>
              <w:rPr>
                <w:rFonts w:hint="eastAsia" w:ascii="宋体" w:hAnsi="宋体" w:eastAsia="宋体" w:cs="宋体"/>
                <w:color w:val="auto"/>
                <w:szCs w:val="21"/>
              </w:rPr>
            </w:pPr>
          </w:p>
        </w:tc>
        <w:tc>
          <w:tcPr>
            <w:tcW w:w="2684" w:type="dxa"/>
            <w:gridSpan w:val="3"/>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从事项目经理年限</w:t>
            </w:r>
          </w:p>
        </w:tc>
        <w:tc>
          <w:tcPr>
            <w:tcW w:w="1348"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2" w:hRule="atLeast"/>
          <w:jc w:val="center"/>
        </w:trPr>
        <w:tc>
          <w:tcPr>
            <w:tcW w:w="2204" w:type="dxa"/>
            <w:gridSpan w:val="3"/>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具有认证资质</w:t>
            </w:r>
          </w:p>
        </w:tc>
        <w:tc>
          <w:tcPr>
            <w:tcW w:w="6877" w:type="dxa"/>
            <w:gridSpan w:val="8"/>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50" w:hRule="atLeast"/>
          <w:jc w:val="center"/>
        </w:trPr>
        <w:tc>
          <w:tcPr>
            <w:tcW w:w="9081" w:type="dxa"/>
            <w:gridSpan w:val="11"/>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已完成项目情况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服务单位</w:t>
            </w:r>
          </w:p>
        </w:tc>
        <w:tc>
          <w:tcPr>
            <w:tcW w:w="2103" w:type="dxa"/>
            <w:gridSpan w:val="3"/>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项目名称</w:t>
            </w:r>
          </w:p>
        </w:tc>
        <w:tc>
          <w:tcPr>
            <w:tcW w:w="2112" w:type="dxa"/>
            <w:gridSpan w:val="3"/>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服务内容</w:t>
            </w:r>
          </w:p>
        </w:tc>
        <w:tc>
          <w:tcPr>
            <w:tcW w:w="1830" w:type="dxa"/>
            <w:gridSpan w:val="2"/>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完成日期</w:t>
            </w:r>
          </w:p>
        </w:tc>
        <w:tc>
          <w:tcPr>
            <w:tcW w:w="134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质量情况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hint="eastAsia" w:ascii="宋体" w:hAnsi="宋体" w:eastAsia="宋体" w:cs="宋体"/>
                <w:color w:val="auto"/>
                <w:szCs w:val="21"/>
              </w:rPr>
            </w:pPr>
          </w:p>
        </w:tc>
        <w:tc>
          <w:tcPr>
            <w:tcW w:w="2103" w:type="dxa"/>
            <w:gridSpan w:val="3"/>
            <w:vAlign w:val="center"/>
          </w:tcPr>
          <w:p>
            <w:pPr>
              <w:jc w:val="center"/>
              <w:rPr>
                <w:rFonts w:hint="eastAsia" w:ascii="宋体" w:hAnsi="宋体" w:eastAsia="宋体" w:cs="宋体"/>
                <w:color w:val="auto"/>
                <w:szCs w:val="21"/>
              </w:rPr>
            </w:pPr>
          </w:p>
        </w:tc>
        <w:tc>
          <w:tcPr>
            <w:tcW w:w="2112" w:type="dxa"/>
            <w:gridSpan w:val="3"/>
            <w:vAlign w:val="center"/>
          </w:tcPr>
          <w:p>
            <w:pPr>
              <w:jc w:val="center"/>
              <w:rPr>
                <w:rFonts w:hint="eastAsia" w:ascii="宋体" w:hAnsi="宋体" w:eastAsia="宋体" w:cs="宋体"/>
                <w:color w:val="auto"/>
                <w:szCs w:val="21"/>
              </w:rPr>
            </w:pPr>
          </w:p>
        </w:tc>
        <w:tc>
          <w:tcPr>
            <w:tcW w:w="1830" w:type="dxa"/>
            <w:gridSpan w:val="2"/>
            <w:vAlign w:val="center"/>
          </w:tcPr>
          <w:p>
            <w:pPr>
              <w:jc w:val="center"/>
              <w:rPr>
                <w:rFonts w:hint="eastAsia" w:ascii="宋体" w:hAnsi="宋体" w:eastAsia="宋体" w:cs="宋体"/>
                <w:color w:val="auto"/>
                <w:szCs w:val="21"/>
              </w:rPr>
            </w:pPr>
          </w:p>
        </w:tc>
        <w:tc>
          <w:tcPr>
            <w:tcW w:w="1348"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hint="eastAsia" w:ascii="宋体" w:hAnsi="宋体" w:eastAsia="宋体" w:cs="宋体"/>
                <w:color w:val="auto"/>
                <w:szCs w:val="21"/>
              </w:rPr>
            </w:pPr>
          </w:p>
        </w:tc>
        <w:tc>
          <w:tcPr>
            <w:tcW w:w="2103" w:type="dxa"/>
            <w:gridSpan w:val="3"/>
            <w:vAlign w:val="center"/>
          </w:tcPr>
          <w:p>
            <w:pPr>
              <w:jc w:val="center"/>
              <w:rPr>
                <w:rFonts w:hint="eastAsia" w:ascii="宋体" w:hAnsi="宋体" w:eastAsia="宋体" w:cs="宋体"/>
                <w:color w:val="auto"/>
                <w:szCs w:val="21"/>
              </w:rPr>
            </w:pPr>
          </w:p>
        </w:tc>
        <w:tc>
          <w:tcPr>
            <w:tcW w:w="2112" w:type="dxa"/>
            <w:gridSpan w:val="3"/>
            <w:vAlign w:val="center"/>
          </w:tcPr>
          <w:p>
            <w:pPr>
              <w:jc w:val="center"/>
              <w:rPr>
                <w:rFonts w:hint="eastAsia" w:ascii="宋体" w:hAnsi="宋体" w:eastAsia="宋体" w:cs="宋体"/>
                <w:color w:val="auto"/>
                <w:szCs w:val="21"/>
              </w:rPr>
            </w:pPr>
          </w:p>
        </w:tc>
        <w:tc>
          <w:tcPr>
            <w:tcW w:w="1830" w:type="dxa"/>
            <w:gridSpan w:val="2"/>
            <w:vAlign w:val="center"/>
          </w:tcPr>
          <w:p>
            <w:pPr>
              <w:jc w:val="center"/>
              <w:rPr>
                <w:rFonts w:hint="eastAsia" w:ascii="宋体" w:hAnsi="宋体" w:eastAsia="宋体" w:cs="宋体"/>
                <w:color w:val="auto"/>
                <w:szCs w:val="21"/>
              </w:rPr>
            </w:pPr>
          </w:p>
        </w:tc>
        <w:tc>
          <w:tcPr>
            <w:tcW w:w="1348"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hint="eastAsia" w:ascii="宋体" w:hAnsi="宋体" w:eastAsia="宋体" w:cs="宋体"/>
                <w:color w:val="auto"/>
                <w:szCs w:val="21"/>
              </w:rPr>
            </w:pPr>
          </w:p>
        </w:tc>
        <w:tc>
          <w:tcPr>
            <w:tcW w:w="2103" w:type="dxa"/>
            <w:gridSpan w:val="3"/>
            <w:vAlign w:val="center"/>
          </w:tcPr>
          <w:p>
            <w:pPr>
              <w:jc w:val="center"/>
              <w:rPr>
                <w:rFonts w:hint="eastAsia" w:ascii="宋体" w:hAnsi="宋体" w:eastAsia="宋体" w:cs="宋体"/>
                <w:color w:val="auto"/>
                <w:szCs w:val="21"/>
              </w:rPr>
            </w:pPr>
          </w:p>
        </w:tc>
        <w:tc>
          <w:tcPr>
            <w:tcW w:w="2112" w:type="dxa"/>
            <w:gridSpan w:val="3"/>
            <w:vAlign w:val="center"/>
          </w:tcPr>
          <w:p>
            <w:pPr>
              <w:jc w:val="center"/>
              <w:rPr>
                <w:rFonts w:hint="eastAsia" w:ascii="宋体" w:hAnsi="宋体" w:eastAsia="宋体" w:cs="宋体"/>
                <w:color w:val="auto"/>
                <w:szCs w:val="21"/>
              </w:rPr>
            </w:pPr>
          </w:p>
        </w:tc>
        <w:tc>
          <w:tcPr>
            <w:tcW w:w="1830" w:type="dxa"/>
            <w:gridSpan w:val="2"/>
            <w:vAlign w:val="center"/>
          </w:tcPr>
          <w:p>
            <w:pPr>
              <w:jc w:val="center"/>
              <w:rPr>
                <w:rFonts w:hint="eastAsia" w:ascii="宋体" w:hAnsi="宋体" w:eastAsia="宋体" w:cs="宋体"/>
                <w:color w:val="auto"/>
                <w:szCs w:val="21"/>
              </w:rPr>
            </w:pPr>
          </w:p>
        </w:tc>
        <w:tc>
          <w:tcPr>
            <w:tcW w:w="1348" w:type="dxa"/>
            <w:vAlign w:val="center"/>
          </w:tcPr>
          <w:p>
            <w:pPr>
              <w:jc w:val="center"/>
              <w:rPr>
                <w:rFonts w:hint="eastAsia" w:ascii="宋体" w:hAnsi="宋体" w:eastAsia="宋体" w:cs="宋体"/>
                <w:color w:val="auto"/>
                <w:szCs w:val="21"/>
              </w:rPr>
            </w:pPr>
          </w:p>
        </w:tc>
      </w:tr>
    </w:tbl>
    <w:p>
      <w:pPr>
        <w:spacing w:line="480" w:lineRule="exact"/>
        <w:rPr>
          <w:rFonts w:hint="eastAsia" w:ascii="宋体" w:hAnsi="宋体" w:eastAsia="宋体" w:cs="宋体"/>
          <w:bCs/>
          <w:color w:val="auto"/>
          <w:szCs w:val="21"/>
        </w:rPr>
      </w:pPr>
      <w:r>
        <w:rPr>
          <w:rFonts w:hint="eastAsia" w:ascii="宋体" w:hAnsi="宋体" w:eastAsia="宋体" w:cs="宋体"/>
          <w:bCs/>
          <w:color w:val="auto"/>
          <w:szCs w:val="21"/>
        </w:rPr>
        <w:t>注：</w:t>
      </w:r>
      <w:r>
        <w:rPr>
          <w:rFonts w:hint="eastAsia" w:ascii="宋体" w:hAnsi="宋体" w:eastAsia="宋体" w:cs="宋体"/>
          <w:color w:val="auto"/>
        </w:rPr>
        <w:t>1）附项目负责人的资质证书</w:t>
      </w:r>
    </w:p>
    <w:p>
      <w:pPr>
        <w:spacing w:line="480" w:lineRule="exact"/>
        <w:ind w:firstLine="315" w:firstLineChars="150"/>
        <w:rPr>
          <w:rFonts w:hint="eastAsia" w:ascii="宋体" w:hAnsi="宋体" w:eastAsia="宋体" w:cs="宋体"/>
          <w:color w:val="auto"/>
        </w:rPr>
      </w:pPr>
      <w:r>
        <w:rPr>
          <w:rFonts w:hint="eastAsia" w:ascii="宋体" w:hAnsi="宋体" w:eastAsia="宋体" w:cs="宋体"/>
          <w:color w:val="auto"/>
        </w:rPr>
        <w:t>2）要求项目负责人专注于本项目的实施和管理，在项目实施过程中，不能任意更换。</w:t>
      </w:r>
    </w:p>
    <w:p>
      <w:pPr>
        <w:spacing w:after="120"/>
        <w:ind w:left="420" w:leftChars="200"/>
        <w:rPr>
          <w:rFonts w:hint="eastAsia" w:ascii="宋体" w:hAnsi="宋体" w:eastAsia="宋体" w:cs="宋体"/>
          <w:b/>
          <w:color w:val="auto"/>
          <w:szCs w:val="21"/>
        </w:rPr>
      </w:pPr>
    </w:p>
    <w:p>
      <w:pPr>
        <w:spacing w:after="120"/>
        <w:ind w:left="420" w:leftChars="200"/>
        <w:rPr>
          <w:rFonts w:hint="eastAsia" w:ascii="宋体" w:hAnsi="宋体" w:eastAsia="宋体" w:cs="宋体"/>
          <w:b/>
          <w:color w:val="auto"/>
          <w:szCs w:val="21"/>
        </w:rPr>
      </w:pPr>
      <w:r>
        <w:rPr>
          <w:rFonts w:hint="eastAsia" w:ascii="宋体" w:hAnsi="宋体" w:eastAsia="宋体" w:cs="宋体"/>
          <w:b/>
          <w:color w:val="auto"/>
          <w:szCs w:val="21"/>
        </w:rPr>
        <w:t>（2）本项目实施技术服务人员情况表</w:t>
      </w:r>
    </w:p>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参加本项目的实施技术服务人员情况表</w:t>
      </w:r>
    </w:p>
    <w:tbl>
      <w:tblPr>
        <w:tblStyle w:val="32"/>
        <w:tblW w:w="880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673"/>
        <w:gridCol w:w="1260"/>
        <w:gridCol w:w="1470"/>
        <w:gridCol w:w="1365"/>
        <w:gridCol w:w="23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jc w:val="center"/>
        </w:trPr>
        <w:tc>
          <w:tcPr>
            <w:tcW w:w="738"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序号</w:t>
            </w:r>
          </w:p>
        </w:tc>
        <w:tc>
          <w:tcPr>
            <w:tcW w:w="1673"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姓名</w:t>
            </w:r>
          </w:p>
        </w:tc>
        <w:tc>
          <w:tcPr>
            <w:tcW w:w="1260"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部门</w:t>
            </w:r>
          </w:p>
        </w:tc>
        <w:tc>
          <w:tcPr>
            <w:tcW w:w="1470"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职务</w:t>
            </w:r>
          </w:p>
        </w:tc>
        <w:tc>
          <w:tcPr>
            <w:tcW w:w="1365"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本项目岗位及职责</w:t>
            </w:r>
          </w:p>
        </w:tc>
        <w:tc>
          <w:tcPr>
            <w:tcW w:w="2302"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主要资历、项目经验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w:t>
            </w:r>
          </w:p>
        </w:tc>
        <w:tc>
          <w:tcPr>
            <w:tcW w:w="1673" w:type="dxa"/>
            <w:vAlign w:val="center"/>
          </w:tcPr>
          <w:p>
            <w:pPr>
              <w:jc w:val="center"/>
              <w:rPr>
                <w:rFonts w:hint="eastAsia" w:ascii="宋体" w:hAnsi="宋体" w:eastAsia="宋体" w:cs="宋体"/>
                <w:color w:val="auto"/>
                <w:szCs w:val="21"/>
              </w:rPr>
            </w:pPr>
          </w:p>
        </w:tc>
        <w:tc>
          <w:tcPr>
            <w:tcW w:w="1260" w:type="dxa"/>
            <w:vAlign w:val="center"/>
          </w:tcPr>
          <w:p>
            <w:pPr>
              <w:jc w:val="center"/>
              <w:rPr>
                <w:rFonts w:hint="eastAsia" w:ascii="宋体" w:hAnsi="宋体" w:eastAsia="宋体" w:cs="宋体"/>
                <w:color w:val="auto"/>
                <w:szCs w:val="21"/>
              </w:rPr>
            </w:pPr>
          </w:p>
        </w:tc>
        <w:tc>
          <w:tcPr>
            <w:tcW w:w="1470" w:type="dxa"/>
            <w:vAlign w:val="center"/>
          </w:tcPr>
          <w:p>
            <w:pPr>
              <w:jc w:val="center"/>
              <w:rPr>
                <w:rFonts w:hint="eastAsia" w:ascii="宋体" w:hAnsi="宋体" w:eastAsia="宋体" w:cs="宋体"/>
                <w:color w:val="auto"/>
                <w:szCs w:val="21"/>
              </w:rPr>
            </w:pPr>
          </w:p>
        </w:tc>
        <w:tc>
          <w:tcPr>
            <w:tcW w:w="1365" w:type="dxa"/>
            <w:vAlign w:val="center"/>
          </w:tcPr>
          <w:p>
            <w:pPr>
              <w:jc w:val="center"/>
              <w:rPr>
                <w:rFonts w:hint="eastAsia" w:ascii="宋体" w:hAnsi="宋体" w:eastAsia="宋体" w:cs="宋体"/>
                <w:color w:val="auto"/>
                <w:szCs w:val="21"/>
              </w:rPr>
            </w:pPr>
          </w:p>
        </w:tc>
        <w:tc>
          <w:tcPr>
            <w:tcW w:w="2302"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1673" w:type="dxa"/>
            <w:vAlign w:val="center"/>
          </w:tcPr>
          <w:p>
            <w:pPr>
              <w:jc w:val="center"/>
              <w:rPr>
                <w:rFonts w:hint="eastAsia" w:ascii="宋体" w:hAnsi="宋体" w:eastAsia="宋体" w:cs="宋体"/>
                <w:color w:val="auto"/>
                <w:szCs w:val="21"/>
              </w:rPr>
            </w:pPr>
          </w:p>
        </w:tc>
        <w:tc>
          <w:tcPr>
            <w:tcW w:w="1260" w:type="dxa"/>
            <w:vAlign w:val="center"/>
          </w:tcPr>
          <w:p>
            <w:pPr>
              <w:jc w:val="center"/>
              <w:rPr>
                <w:rFonts w:hint="eastAsia" w:ascii="宋体" w:hAnsi="宋体" w:eastAsia="宋体" w:cs="宋体"/>
                <w:color w:val="auto"/>
                <w:szCs w:val="21"/>
              </w:rPr>
            </w:pPr>
          </w:p>
        </w:tc>
        <w:tc>
          <w:tcPr>
            <w:tcW w:w="1470" w:type="dxa"/>
            <w:vAlign w:val="center"/>
          </w:tcPr>
          <w:p>
            <w:pPr>
              <w:jc w:val="center"/>
              <w:rPr>
                <w:rFonts w:hint="eastAsia" w:ascii="宋体" w:hAnsi="宋体" w:eastAsia="宋体" w:cs="宋体"/>
                <w:color w:val="auto"/>
                <w:szCs w:val="21"/>
              </w:rPr>
            </w:pPr>
          </w:p>
        </w:tc>
        <w:tc>
          <w:tcPr>
            <w:tcW w:w="1365" w:type="dxa"/>
            <w:vAlign w:val="center"/>
          </w:tcPr>
          <w:p>
            <w:pPr>
              <w:jc w:val="center"/>
              <w:rPr>
                <w:rFonts w:hint="eastAsia" w:ascii="宋体" w:hAnsi="宋体" w:eastAsia="宋体" w:cs="宋体"/>
                <w:color w:val="auto"/>
                <w:szCs w:val="21"/>
              </w:rPr>
            </w:pPr>
          </w:p>
        </w:tc>
        <w:tc>
          <w:tcPr>
            <w:tcW w:w="2302"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3</w:t>
            </w:r>
          </w:p>
        </w:tc>
        <w:tc>
          <w:tcPr>
            <w:tcW w:w="1673" w:type="dxa"/>
            <w:vAlign w:val="center"/>
          </w:tcPr>
          <w:p>
            <w:pPr>
              <w:jc w:val="center"/>
              <w:rPr>
                <w:rFonts w:hint="eastAsia" w:ascii="宋体" w:hAnsi="宋体" w:eastAsia="宋体" w:cs="宋体"/>
                <w:color w:val="auto"/>
                <w:szCs w:val="21"/>
              </w:rPr>
            </w:pPr>
          </w:p>
        </w:tc>
        <w:tc>
          <w:tcPr>
            <w:tcW w:w="1260" w:type="dxa"/>
            <w:vAlign w:val="center"/>
          </w:tcPr>
          <w:p>
            <w:pPr>
              <w:jc w:val="center"/>
              <w:rPr>
                <w:rFonts w:hint="eastAsia" w:ascii="宋体" w:hAnsi="宋体" w:eastAsia="宋体" w:cs="宋体"/>
                <w:color w:val="auto"/>
                <w:szCs w:val="21"/>
              </w:rPr>
            </w:pPr>
          </w:p>
        </w:tc>
        <w:tc>
          <w:tcPr>
            <w:tcW w:w="1470" w:type="dxa"/>
            <w:vAlign w:val="center"/>
          </w:tcPr>
          <w:p>
            <w:pPr>
              <w:jc w:val="center"/>
              <w:rPr>
                <w:rFonts w:hint="eastAsia" w:ascii="宋体" w:hAnsi="宋体" w:eastAsia="宋体" w:cs="宋体"/>
                <w:color w:val="auto"/>
                <w:szCs w:val="21"/>
              </w:rPr>
            </w:pPr>
          </w:p>
        </w:tc>
        <w:tc>
          <w:tcPr>
            <w:tcW w:w="1365" w:type="dxa"/>
            <w:vAlign w:val="center"/>
          </w:tcPr>
          <w:p>
            <w:pPr>
              <w:jc w:val="center"/>
              <w:rPr>
                <w:rFonts w:hint="eastAsia" w:ascii="宋体" w:hAnsi="宋体" w:eastAsia="宋体" w:cs="宋体"/>
                <w:color w:val="auto"/>
                <w:szCs w:val="21"/>
              </w:rPr>
            </w:pPr>
          </w:p>
        </w:tc>
        <w:tc>
          <w:tcPr>
            <w:tcW w:w="2302"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1673" w:type="dxa"/>
            <w:vAlign w:val="center"/>
          </w:tcPr>
          <w:p>
            <w:pPr>
              <w:jc w:val="center"/>
              <w:rPr>
                <w:rFonts w:hint="eastAsia" w:ascii="宋体" w:hAnsi="宋体" w:eastAsia="宋体" w:cs="宋体"/>
                <w:color w:val="auto"/>
                <w:szCs w:val="21"/>
              </w:rPr>
            </w:pPr>
          </w:p>
        </w:tc>
        <w:tc>
          <w:tcPr>
            <w:tcW w:w="1260" w:type="dxa"/>
            <w:vAlign w:val="center"/>
          </w:tcPr>
          <w:p>
            <w:pPr>
              <w:jc w:val="center"/>
              <w:rPr>
                <w:rFonts w:hint="eastAsia" w:ascii="宋体" w:hAnsi="宋体" w:eastAsia="宋体" w:cs="宋体"/>
                <w:color w:val="auto"/>
                <w:szCs w:val="21"/>
              </w:rPr>
            </w:pPr>
          </w:p>
        </w:tc>
        <w:tc>
          <w:tcPr>
            <w:tcW w:w="1470" w:type="dxa"/>
            <w:vAlign w:val="center"/>
          </w:tcPr>
          <w:p>
            <w:pPr>
              <w:jc w:val="center"/>
              <w:rPr>
                <w:rFonts w:hint="eastAsia" w:ascii="宋体" w:hAnsi="宋体" w:eastAsia="宋体" w:cs="宋体"/>
                <w:color w:val="auto"/>
                <w:szCs w:val="21"/>
              </w:rPr>
            </w:pPr>
          </w:p>
        </w:tc>
        <w:tc>
          <w:tcPr>
            <w:tcW w:w="1365" w:type="dxa"/>
            <w:vAlign w:val="center"/>
          </w:tcPr>
          <w:p>
            <w:pPr>
              <w:jc w:val="center"/>
              <w:rPr>
                <w:rFonts w:hint="eastAsia" w:ascii="宋体" w:hAnsi="宋体" w:eastAsia="宋体" w:cs="宋体"/>
                <w:color w:val="auto"/>
                <w:szCs w:val="21"/>
              </w:rPr>
            </w:pPr>
          </w:p>
        </w:tc>
        <w:tc>
          <w:tcPr>
            <w:tcW w:w="2302" w:type="dxa"/>
            <w:vAlign w:val="center"/>
          </w:tcPr>
          <w:p>
            <w:pPr>
              <w:jc w:val="center"/>
              <w:rPr>
                <w:rFonts w:hint="eastAsia" w:ascii="宋体" w:hAnsi="宋体" w:eastAsia="宋体" w:cs="宋体"/>
                <w:color w:val="auto"/>
                <w:szCs w:val="21"/>
              </w:rPr>
            </w:pPr>
          </w:p>
        </w:tc>
      </w:tr>
    </w:tbl>
    <w:p>
      <w:pPr>
        <w:spacing w:line="480" w:lineRule="exact"/>
        <w:ind w:left="930" w:hanging="930" w:hangingChars="441"/>
        <w:rPr>
          <w:rFonts w:hint="eastAsia" w:ascii="宋体" w:hAnsi="宋体" w:eastAsia="宋体" w:cs="宋体"/>
          <w:color w:val="auto"/>
          <w:szCs w:val="21"/>
        </w:rPr>
      </w:pPr>
      <w:r>
        <w:rPr>
          <w:rFonts w:hint="eastAsia" w:ascii="宋体" w:hAnsi="宋体" w:eastAsia="宋体" w:cs="宋体"/>
          <w:b/>
          <w:color w:val="auto"/>
          <w:szCs w:val="21"/>
        </w:rPr>
        <w:t>备注</w:t>
      </w:r>
      <w:r>
        <w:rPr>
          <w:rFonts w:hint="eastAsia" w:ascii="宋体" w:hAnsi="宋体" w:eastAsia="宋体" w:cs="宋体"/>
          <w:color w:val="auto"/>
          <w:szCs w:val="21"/>
        </w:rPr>
        <w:t>：（1）提供所有参与本项目人员的相应毕业证书、身份证明等材料的复印件；</w:t>
      </w:r>
    </w:p>
    <w:p>
      <w:pPr>
        <w:spacing w:line="480" w:lineRule="exact"/>
        <w:ind w:left="930" w:hanging="930" w:hangingChars="441"/>
        <w:rPr>
          <w:rFonts w:hint="eastAsia" w:ascii="宋体" w:hAnsi="宋体" w:eastAsia="宋体" w:cs="宋体"/>
          <w:color w:val="auto"/>
          <w:szCs w:val="21"/>
        </w:rPr>
      </w:pPr>
      <w:r>
        <w:rPr>
          <w:rFonts w:hint="eastAsia" w:ascii="宋体" w:hAnsi="宋体" w:eastAsia="宋体" w:cs="宋体"/>
          <w:b/>
          <w:color w:val="auto"/>
          <w:szCs w:val="21"/>
        </w:rPr>
        <w:t xml:space="preserve">  </w:t>
      </w:r>
      <w:r>
        <w:rPr>
          <w:rFonts w:hint="eastAsia" w:ascii="宋体" w:hAnsi="宋体" w:eastAsia="宋体" w:cs="宋体"/>
          <w:color w:val="auto"/>
          <w:szCs w:val="21"/>
        </w:rPr>
        <w:t xml:space="preserve">    （2）提供中、高级项目师的技术等级认证证书等</w:t>
      </w:r>
    </w:p>
    <w:p>
      <w:pPr>
        <w:spacing w:line="360" w:lineRule="auto"/>
        <w:rPr>
          <w:rFonts w:hint="eastAsia" w:ascii="宋体" w:hAnsi="宋体" w:eastAsia="宋体" w:cs="宋体"/>
          <w:color w:val="auto"/>
        </w:rPr>
      </w:pPr>
      <w:r>
        <w:rPr>
          <w:rFonts w:hint="eastAsia" w:ascii="宋体" w:hAnsi="宋体" w:eastAsia="宋体" w:cs="宋体"/>
          <w:color w:val="auto"/>
        </w:rPr>
        <w:t xml:space="preserve"> </w:t>
      </w:r>
    </w:p>
    <w:p>
      <w:pPr>
        <w:spacing w:line="360" w:lineRule="auto"/>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报价人（公章）：</w:t>
      </w: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r>
        <w:rPr>
          <w:rFonts w:hint="eastAsia" w:ascii="宋体" w:hAnsi="宋体" w:eastAsia="宋体" w:cs="宋体"/>
          <w:color w:val="auto"/>
        </w:rPr>
        <w:t>授权代表（签名）：</w:t>
      </w:r>
    </w:p>
    <w:p>
      <w:pPr>
        <w:tabs>
          <w:tab w:val="left" w:pos="676"/>
          <w:tab w:val="left" w:pos="2330"/>
          <w:tab w:val="left" w:pos="9230"/>
        </w:tabs>
        <w:autoSpaceDE w:val="0"/>
        <w:autoSpaceDN w:val="0"/>
        <w:adjustRightInd w:val="0"/>
        <w:spacing w:line="480" w:lineRule="exact"/>
        <w:rPr>
          <w:rFonts w:hint="eastAsia" w:ascii="宋体" w:hAnsi="宋体" w:eastAsia="宋体" w:cs="宋体"/>
          <w:color w:val="auto"/>
        </w:rPr>
      </w:pPr>
    </w:p>
    <w:p>
      <w:pPr>
        <w:pStyle w:val="14"/>
        <w:spacing w:line="480" w:lineRule="exact"/>
        <w:ind w:left="4700" w:leftChars="2238"/>
        <w:jc w:val="left"/>
        <w:rPr>
          <w:rFonts w:hint="eastAsia" w:ascii="宋体" w:hAnsi="宋体" w:eastAsia="宋体" w:cs="宋体"/>
          <w:color w:val="auto"/>
        </w:rPr>
        <w:sectPr>
          <w:pgSz w:w="11907" w:h="16840"/>
          <w:pgMar w:top="1440" w:right="1418" w:bottom="1440" w:left="1418" w:header="851" w:footer="851" w:gutter="0"/>
          <w:pgNumType w:fmt="decimal"/>
          <w:cols w:space="720" w:num="1"/>
          <w:docGrid w:linePitch="285" w:charSpace="0"/>
        </w:sectPr>
      </w:pPr>
      <w:r>
        <w:rPr>
          <w:rFonts w:hint="eastAsia" w:ascii="宋体" w:hAnsi="宋体" w:eastAsia="宋体" w:cs="宋体"/>
          <w:color w:val="auto"/>
        </w:rPr>
        <w:t>日      期：</w:t>
      </w:r>
    </w:p>
    <w:p>
      <w:pPr>
        <w:spacing w:line="480" w:lineRule="exact"/>
        <w:rPr>
          <w:rFonts w:hint="eastAsia" w:ascii="宋体" w:hAnsi="宋体" w:eastAsia="宋体" w:cs="宋体"/>
          <w:b/>
          <w:color w:val="auto"/>
          <w:sz w:val="28"/>
          <w:szCs w:val="28"/>
        </w:rPr>
      </w:pPr>
      <w:bookmarkStart w:id="74" w:name="_Toc42956290"/>
      <w:r>
        <w:rPr>
          <w:rFonts w:hint="eastAsia" w:ascii="宋体" w:hAnsi="宋体" w:eastAsia="宋体" w:cs="宋体"/>
          <w:b/>
          <w:color w:val="auto"/>
          <w:sz w:val="28"/>
          <w:szCs w:val="28"/>
        </w:rPr>
        <w:t>10.3   采购人配合条件</w:t>
      </w:r>
      <w:bookmarkEnd w:id="74"/>
    </w:p>
    <w:p>
      <w:pPr>
        <w:spacing w:line="480" w:lineRule="exact"/>
        <w:rPr>
          <w:rFonts w:hint="eastAsia" w:ascii="宋体" w:hAnsi="宋体" w:eastAsia="宋体" w:cs="宋体"/>
          <w:b/>
          <w:color w:val="auto"/>
          <w:sz w:val="24"/>
        </w:rPr>
      </w:pPr>
    </w:p>
    <w:p>
      <w:pPr>
        <w:spacing w:line="480" w:lineRule="exact"/>
        <w:jc w:val="center"/>
        <w:rPr>
          <w:rFonts w:hint="eastAsia" w:ascii="宋体" w:hAnsi="宋体" w:eastAsia="宋体" w:cs="宋体"/>
          <w:b/>
          <w:bCs/>
          <w:color w:val="auto"/>
          <w:sz w:val="28"/>
        </w:rPr>
      </w:pPr>
      <w:r>
        <w:rPr>
          <w:rFonts w:hint="eastAsia" w:ascii="宋体" w:hAnsi="宋体" w:eastAsia="宋体" w:cs="宋体"/>
          <w:b/>
          <w:bCs/>
          <w:color w:val="auto"/>
          <w:sz w:val="28"/>
        </w:rPr>
        <w:t xml:space="preserve"> 采购人配合的条件</w:t>
      </w:r>
    </w:p>
    <w:p>
      <w:pPr>
        <w:spacing w:line="480" w:lineRule="exact"/>
        <w:jc w:val="center"/>
        <w:rPr>
          <w:rFonts w:hint="eastAsia" w:ascii="宋体" w:hAnsi="宋体" w:eastAsia="宋体" w:cs="宋体"/>
          <w:color w:val="auto"/>
        </w:rPr>
      </w:pPr>
    </w:p>
    <w:p>
      <w:pPr>
        <w:spacing w:line="480" w:lineRule="exact"/>
        <w:ind w:firstLine="403"/>
        <w:rPr>
          <w:rFonts w:hint="eastAsia" w:ascii="宋体" w:hAnsi="宋体" w:eastAsia="宋体" w:cs="宋体"/>
          <w:color w:val="auto"/>
        </w:rPr>
      </w:pPr>
      <w:r>
        <w:rPr>
          <w:rFonts w:hint="eastAsia" w:ascii="宋体" w:hAnsi="宋体" w:eastAsia="宋体" w:cs="宋体"/>
          <w:color w:val="auto"/>
        </w:rPr>
        <w:t>为配合本项目计划进度时间表所进行的各阶段工作，报价人必须列明需采购人配合的工作内容和具体要求。</w:t>
      </w:r>
    </w:p>
    <w:p>
      <w:pPr>
        <w:spacing w:line="480" w:lineRule="exact"/>
        <w:ind w:firstLine="403"/>
        <w:rPr>
          <w:rFonts w:hint="eastAsia" w:ascii="宋体" w:hAnsi="宋体" w:eastAsia="宋体" w:cs="宋体"/>
          <w:color w:val="auto"/>
        </w:rPr>
      </w:pPr>
    </w:p>
    <w:p>
      <w:pPr>
        <w:spacing w:line="480" w:lineRule="exact"/>
        <w:ind w:firstLine="403"/>
        <w:rPr>
          <w:rFonts w:hint="eastAsia" w:ascii="宋体" w:hAnsi="宋体" w:eastAsia="宋体" w:cs="宋体"/>
          <w:color w:val="auto"/>
        </w:rPr>
      </w:pPr>
    </w:p>
    <w:p>
      <w:pPr>
        <w:spacing w:line="480" w:lineRule="exact"/>
        <w:ind w:firstLine="403"/>
        <w:rPr>
          <w:rFonts w:hint="eastAsia" w:ascii="宋体" w:hAnsi="宋体" w:eastAsia="宋体" w:cs="宋体"/>
          <w:color w:val="auto"/>
        </w:rPr>
      </w:pPr>
    </w:p>
    <w:p>
      <w:pPr>
        <w:spacing w:line="480" w:lineRule="exact"/>
        <w:ind w:firstLine="403"/>
        <w:rPr>
          <w:rFonts w:hint="eastAsia" w:ascii="宋体" w:hAnsi="宋体" w:eastAsia="宋体" w:cs="宋体"/>
          <w:color w:val="auto"/>
        </w:rPr>
      </w:pPr>
    </w:p>
    <w:p>
      <w:pPr>
        <w:spacing w:line="480" w:lineRule="exact"/>
        <w:ind w:firstLine="403"/>
        <w:rPr>
          <w:rFonts w:hint="eastAsia" w:ascii="宋体" w:hAnsi="宋体" w:eastAsia="宋体" w:cs="宋体"/>
          <w:color w:val="auto"/>
        </w:rPr>
      </w:pPr>
    </w:p>
    <w:p>
      <w:pPr>
        <w:spacing w:line="360" w:lineRule="auto"/>
        <w:ind w:firstLine="4830" w:firstLineChars="2300"/>
        <w:rPr>
          <w:rFonts w:hint="eastAsia" w:ascii="宋体" w:hAnsi="宋体" w:eastAsia="宋体" w:cs="宋体"/>
          <w:bCs/>
          <w:color w:val="auto"/>
        </w:rPr>
      </w:pPr>
      <w:r>
        <w:rPr>
          <w:rFonts w:hint="eastAsia" w:ascii="宋体" w:hAnsi="宋体" w:eastAsia="宋体" w:cs="宋体"/>
          <w:bCs/>
          <w:color w:val="auto"/>
        </w:rPr>
        <w:t>报 价 人（法人公章）：</w:t>
      </w:r>
    </w:p>
    <w:p>
      <w:pPr>
        <w:spacing w:line="360" w:lineRule="auto"/>
        <w:rPr>
          <w:rFonts w:hint="eastAsia" w:ascii="宋体" w:hAnsi="宋体" w:eastAsia="宋体" w:cs="宋体"/>
          <w:bCs/>
          <w:color w:val="auto"/>
        </w:rPr>
      </w:pPr>
    </w:p>
    <w:p>
      <w:pPr>
        <w:spacing w:line="360" w:lineRule="auto"/>
        <w:ind w:firstLine="4830" w:firstLineChars="2300"/>
        <w:rPr>
          <w:rFonts w:hint="eastAsia" w:ascii="宋体" w:hAnsi="宋体" w:eastAsia="宋体" w:cs="宋体"/>
          <w:bCs/>
          <w:color w:val="auto"/>
        </w:rPr>
      </w:pPr>
      <w:r>
        <w:rPr>
          <w:rFonts w:hint="eastAsia" w:ascii="宋体" w:hAnsi="宋体" w:eastAsia="宋体" w:cs="宋体"/>
          <w:bCs/>
          <w:color w:val="auto"/>
        </w:rPr>
        <w:t>授权代表（签字）：</w:t>
      </w:r>
    </w:p>
    <w:p>
      <w:pPr>
        <w:spacing w:line="360" w:lineRule="auto"/>
        <w:rPr>
          <w:rFonts w:hint="eastAsia" w:ascii="宋体" w:hAnsi="宋体" w:eastAsia="宋体" w:cs="宋体"/>
          <w:bCs/>
          <w:color w:val="auto"/>
        </w:rPr>
      </w:pPr>
    </w:p>
    <w:p>
      <w:pPr>
        <w:spacing w:line="360" w:lineRule="auto"/>
        <w:ind w:firstLine="4830" w:firstLineChars="2300"/>
        <w:rPr>
          <w:rFonts w:hint="eastAsia" w:ascii="宋体" w:hAnsi="宋体" w:eastAsia="宋体" w:cs="宋体"/>
          <w:bCs/>
          <w:color w:val="auto"/>
        </w:rPr>
      </w:pPr>
      <w:r>
        <w:rPr>
          <w:rFonts w:hint="eastAsia" w:ascii="宋体" w:hAnsi="宋体" w:eastAsia="宋体" w:cs="宋体"/>
          <w:bCs/>
          <w:color w:val="auto"/>
        </w:rPr>
        <w:t>日    期：</w:t>
      </w:r>
    </w:p>
    <w:p>
      <w:pPr>
        <w:pStyle w:val="14"/>
        <w:spacing w:line="480" w:lineRule="exact"/>
        <w:ind w:left="4700" w:leftChars="2238"/>
        <w:rPr>
          <w:rFonts w:hint="eastAsia" w:ascii="宋体" w:hAnsi="宋体" w:eastAsia="宋体" w:cs="宋体"/>
          <w:color w:val="auto"/>
        </w:rPr>
      </w:pPr>
    </w:p>
    <w:p>
      <w:pPr>
        <w:pStyle w:val="14"/>
        <w:spacing w:line="480" w:lineRule="exact"/>
        <w:ind w:left="4700" w:leftChars="2238"/>
        <w:rPr>
          <w:rFonts w:hint="eastAsia" w:ascii="宋体" w:hAnsi="宋体" w:eastAsia="宋体" w:cs="宋体"/>
          <w:color w:val="auto"/>
        </w:rPr>
      </w:pPr>
    </w:p>
    <w:p>
      <w:pPr>
        <w:pStyle w:val="14"/>
        <w:spacing w:line="480" w:lineRule="exact"/>
        <w:ind w:left="4700" w:leftChars="2238"/>
        <w:rPr>
          <w:rFonts w:hint="eastAsia" w:ascii="宋体" w:hAnsi="宋体" w:eastAsia="宋体" w:cs="宋体"/>
          <w:color w:val="auto"/>
        </w:rPr>
      </w:pPr>
    </w:p>
    <w:p>
      <w:pPr>
        <w:pStyle w:val="14"/>
        <w:spacing w:line="480" w:lineRule="exact"/>
        <w:ind w:left="4700" w:leftChars="2238"/>
        <w:rPr>
          <w:rFonts w:hint="eastAsia" w:ascii="宋体" w:hAnsi="宋体" w:eastAsia="宋体" w:cs="宋体"/>
          <w:color w:val="auto"/>
        </w:rPr>
      </w:pPr>
    </w:p>
    <w:p>
      <w:pPr>
        <w:pStyle w:val="14"/>
        <w:spacing w:line="480" w:lineRule="exact"/>
        <w:ind w:left="4700" w:leftChars="2238"/>
        <w:rPr>
          <w:rFonts w:hint="eastAsia" w:ascii="宋体" w:hAnsi="宋体" w:eastAsia="宋体" w:cs="宋体"/>
          <w:color w:val="auto"/>
        </w:rPr>
      </w:pPr>
      <w:bookmarkStart w:id="75" w:name="_Hlt10567911"/>
      <w:bookmarkEnd w:id="75"/>
    </w:p>
    <w:p>
      <w:pPr>
        <w:pStyle w:val="14"/>
        <w:spacing w:line="20" w:lineRule="exact"/>
        <w:outlineLvl w:val="0"/>
        <w:rPr>
          <w:rFonts w:hint="eastAsia" w:ascii="宋体" w:hAnsi="宋体" w:eastAsia="宋体" w:cs="宋体"/>
          <w:color w:val="auto"/>
        </w:rPr>
      </w:pPr>
      <w:r>
        <w:rPr>
          <w:rFonts w:hint="eastAsia" w:ascii="宋体" w:hAnsi="宋体" w:eastAsia="宋体" w:cs="宋体"/>
          <w:color w:val="auto"/>
        </w:rPr>
        <w:br w:type="page"/>
      </w:r>
      <w:bookmarkStart w:id="76" w:name="_Hlt10523642"/>
      <w:bookmarkEnd w:id="76"/>
    </w:p>
    <w:p>
      <w:pPr>
        <w:pStyle w:val="14"/>
        <w:spacing w:line="20" w:lineRule="exact"/>
        <w:outlineLvl w:val="0"/>
        <w:rPr>
          <w:rFonts w:hint="eastAsia" w:ascii="宋体" w:hAnsi="宋体" w:eastAsia="宋体" w:cs="宋体"/>
          <w:b/>
          <w:color w:val="auto"/>
          <w:sz w:val="44"/>
          <w:szCs w:val="44"/>
        </w:rPr>
      </w:pPr>
    </w:p>
    <w:p>
      <w:pPr>
        <w:pStyle w:val="14"/>
        <w:spacing w:line="400" w:lineRule="atLeast"/>
        <w:outlineLvl w:val="0"/>
        <w:rPr>
          <w:rFonts w:hint="eastAsia" w:ascii="宋体" w:hAnsi="宋体" w:eastAsia="宋体" w:cs="宋体"/>
          <w:color w:val="auto"/>
          <w:sz w:val="24"/>
        </w:rPr>
      </w:pPr>
      <w:r>
        <w:rPr>
          <w:rFonts w:hint="eastAsia" w:ascii="宋体" w:hAnsi="宋体" w:eastAsia="宋体" w:cs="宋体"/>
          <w:b/>
          <w:bCs/>
          <w:color w:val="auto"/>
          <w:kern w:val="44"/>
          <w:sz w:val="32"/>
          <w:szCs w:val="32"/>
        </w:rPr>
        <w:t>11</w:t>
      </w:r>
      <w:r>
        <w:rPr>
          <w:rFonts w:hint="eastAsia" w:ascii="宋体" w:hAnsi="宋体" w:eastAsia="宋体" w:cs="宋体"/>
          <w:b/>
          <w:color w:val="auto"/>
          <w:kern w:val="10"/>
        </w:rPr>
        <w:t>、</w:t>
      </w:r>
      <w:r>
        <w:rPr>
          <w:rFonts w:hint="eastAsia" w:ascii="宋体" w:hAnsi="宋体" w:eastAsia="宋体" w:cs="宋体"/>
          <w:b/>
          <w:bCs/>
          <w:color w:val="auto"/>
          <w:kern w:val="44"/>
          <w:sz w:val="32"/>
          <w:szCs w:val="32"/>
        </w:rPr>
        <w:t>同意磋商文件条款声明格式</w:t>
      </w:r>
      <w:r>
        <w:rPr>
          <w:rFonts w:hint="eastAsia" w:ascii="宋体" w:hAnsi="宋体" w:eastAsia="宋体" w:cs="宋体"/>
          <w:b/>
          <w:color w:val="auto"/>
          <w:kern w:val="10"/>
        </w:rPr>
        <w:cr/>
      </w:r>
    </w:p>
    <w:p>
      <w:pPr>
        <w:pStyle w:val="14"/>
        <w:spacing w:line="400" w:lineRule="atLeast"/>
        <w:jc w:val="center"/>
        <w:rPr>
          <w:rFonts w:hint="eastAsia" w:ascii="宋体" w:hAnsi="宋体" w:eastAsia="宋体" w:cs="宋体"/>
          <w:b/>
          <w:color w:val="auto"/>
          <w:sz w:val="24"/>
        </w:rPr>
      </w:pPr>
      <w:r>
        <w:rPr>
          <w:rFonts w:hint="eastAsia" w:ascii="宋体" w:hAnsi="宋体" w:eastAsia="宋体" w:cs="宋体"/>
          <w:b/>
          <w:color w:val="auto"/>
          <w:sz w:val="24"/>
        </w:rPr>
        <w:t>同意磋商文件条款声明</w:t>
      </w:r>
      <w:r>
        <w:rPr>
          <w:rFonts w:hint="eastAsia" w:ascii="宋体" w:hAnsi="宋体" w:eastAsia="宋体" w:cs="宋体"/>
          <w:b/>
          <w:color w:val="auto"/>
          <w:sz w:val="24"/>
        </w:rPr>
        <w:cr/>
      </w:r>
    </w:p>
    <w:p>
      <w:pPr>
        <w:pStyle w:val="14"/>
        <w:spacing w:line="400" w:lineRule="atLeast"/>
        <w:rPr>
          <w:rFonts w:hint="eastAsia" w:ascii="宋体" w:hAnsi="宋体" w:eastAsia="宋体" w:cs="宋体"/>
          <w:color w:val="auto"/>
        </w:rPr>
      </w:pPr>
      <w:r>
        <w:rPr>
          <w:rFonts w:hint="eastAsia" w:ascii="宋体" w:hAnsi="宋体" w:eastAsia="宋体" w:cs="宋体"/>
          <w:b/>
          <w:color w:val="auto"/>
        </w:rPr>
        <w:t>致:广东晓君招标采购代理有限公司</w:t>
      </w:r>
    </w:p>
    <w:p>
      <w:pPr>
        <w:pStyle w:val="14"/>
        <w:spacing w:line="400" w:lineRule="atLeast"/>
        <w:rPr>
          <w:rFonts w:hint="eastAsia" w:ascii="宋体" w:hAnsi="宋体" w:eastAsia="宋体" w:cs="宋体"/>
          <w:color w:val="auto"/>
        </w:rPr>
      </w:pPr>
    </w:p>
    <w:p>
      <w:pPr>
        <w:pStyle w:val="14"/>
        <w:spacing w:line="400" w:lineRule="atLeast"/>
        <w:ind w:firstLine="420"/>
        <w:rPr>
          <w:rFonts w:hint="eastAsia" w:ascii="宋体" w:hAnsi="宋体" w:eastAsia="宋体" w:cs="宋体"/>
          <w:color w:val="auto"/>
        </w:rPr>
      </w:pPr>
      <w:r>
        <w:rPr>
          <w:rFonts w:hint="eastAsia" w:ascii="宋体" w:hAnsi="宋体" w:eastAsia="宋体" w:cs="宋体"/>
          <w:color w:val="auto"/>
        </w:rPr>
        <w:t>为响应你方组织的</w:t>
      </w:r>
      <w:r>
        <w:rPr>
          <w:rFonts w:hint="eastAsia" w:hAnsi="宋体" w:cs="宋体"/>
          <w:b/>
          <w:bCs/>
          <w:color w:val="auto"/>
          <w:szCs w:val="21"/>
          <w:u w:val="single"/>
          <w:lang w:eastAsia="zh-CN"/>
        </w:rPr>
        <w:t>云浮县人民政府成立旧址纪念馆及“三罗第一枪”战后休整地纪念馆布展采购项目</w:t>
      </w:r>
      <w:r>
        <w:rPr>
          <w:rFonts w:hint="eastAsia" w:ascii="宋体" w:hAnsi="宋体" w:eastAsia="宋体" w:cs="宋体"/>
          <w:color w:val="auto"/>
          <w:szCs w:val="21"/>
          <w:u w:val="single"/>
        </w:rPr>
        <w:t xml:space="preserve">  </w:t>
      </w:r>
      <w:r>
        <w:rPr>
          <w:rFonts w:hint="eastAsia" w:ascii="宋体" w:hAnsi="宋体" w:eastAsia="宋体" w:cs="宋体"/>
          <w:color w:val="auto"/>
          <w:kern w:val="28"/>
        </w:rPr>
        <w:t>的</w:t>
      </w:r>
      <w:r>
        <w:rPr>
          <w:rFonts w:hint="eastAsia" w:ascii="宋体" w:hAnsi="宋体" w:eastAsia="宋体" w:cs="宋体"/>
          <w:color w:val="auto"/>
        </w:rPr>
        <w:t>供货及相关服务的竞争性磋商[编号为：</w:t>
      </w:r>
      <w:r>
        <w:rPr>
          <w:rFonts w:hint="eastAsia" w:ascii="宋体" w:hAnsi="宋体" w:eastAsia="宋体" w:cs="宋体"/>
          <w:color w:val="auto"/>
          <w:szCs w:val="21"/>
          <w:u w:val="single"/>
        </w:rPr>
        <w:t xml:space="preserve"> </w:t>
      </w:r>
      <w:r>
        <w:rPr>
          <w:rFonts w:hint="eastAsia" w:ascii="宋体" w:hAnsi="宋体" w:eastAsia="宋体" w:cs="宋体"/>
          <w:b/>
          <w:bCs/>
          <w:color w:val="auto"/>
          <w:szCs w:val="21"/>
          <w:u w:val="single"/>
        </w:rPr>
        <w:t xml:space="preserve"> </w:t>
      </w:r>
      <w:r>
        <w:rPr>
          <w:rFonts w:hint="eastAsia" w:hAnsi="宋体" w:cs="宋体"/>
          <w:b/>
          <w:bCs/>
          <w:color w:val="auto"/>
          <w:szCs w:val="21"/>
          <w:u w:val="single"/>
          <w:lang w:eastAsia="zh-CN"/>
        </w:rPr>
        <w:t>445323-201811-434006-0003</w:t>
      </w:r>
      <w:r>
        <w:rPr>
          <w:rFonts w:hint="eastAsia" w:ascii="宋体" w:hAnsi="宋体" w:eastAsia="宋体" w:cs="宋体"/>
          <w:color w:val="auto"/>
          <w:szCs w:val="21"/>
          <w:u w:val="single"/>
        </w:rPr>
        <w:t xml:space="preserve">  </w:t>
      </w:r>
      <w:r>
        <w:rPr>
          <w:rFonts w:hint="eastAsia" w:ascii="宋体" w:hAnsi="宋体" w:eastAsia="宋体" w:cs="宋体"/>
          <w:color w:val="auto"/>
        </w:rPr>
        <w:t>]，我方在参与报价（报价）前已详细研究了磋商文件的所有内容，包括修改文件（如果有的话）和所有已提供的参考资料以及有关附件，我方完全明白并认为此磋商文件没有倾向性，也没有存在排斥潜在报价（报价）人的内容，我方并同意磋商文件的相关条款。</w:t>
      </w:r>
    </w:p>
    <w:p>
      <w:pPr>
        <w:pStyle w:val="14"/>
        <w:spacing w:line="400" w:lineRule="atLeast"/>
        <w:rPr>
          <w:rFonts w:hint="eastAsia" w:ascii="宋体" w:hAnsi="宋体" w:eastAsia="宋体" w:cs="宋体"/>
          <w:color w:val="auto"/>
        </w:rPr>
      </w:pPr>
      <w:r>
        <w:rPr>
          <w:rFonts w:hint="eastAsia" w:ascii="宋体" w:hAnsi="宋体" w:eastAsia="宋体" w:cs="宋体"/>
          <w:color w:val="auto"/>
        </w:rPr>
        <w:t xml:space="preserve">    特此声明。</w:t>
      </w:r>
    </w:p>
    <w:p>
      <w:pPr>
        <w:pStyle w:val="14"/>
        <w:spacing w:line="400" w:lineRule="atLeast"/>
        <w:rPr>
          <w:rFonts w:hint="eastAsia" w:ascii="宋体" w:hAnsi="宋体" w:eastAsia="宋体" w:cs="宋体"/>
          <w:color w:val="auto"/>
        </w:rPr>
      </w:pPr>
    </w:p>
    <w:p>
      <w:pPr>
        <w:pStyle w:val="14"/>
        <w:spacing w:line="400" w:lineRule="atLeast"/>
        <w:rPr>
          <w:rFonts w:hint="eastAsia" w:ascii="宋体" w:hAnsi="宋体" w:eastAsia="宋体" w:cs="宋体"/>
          <w:color w:val="auto"/>
        </w:rPr>
      </w:pPr>
    </w:p>
    <w:p>
      <w:pPr>
        <w:pStyle w:val="14"/>
        <w:spacing w:line="400" w:lineRule="atLeast"/>
        <w:rPr>
          <w:rFonts w:hint="eastAsia" w:ascii="宋体" w:hAnsi="宋体" w:eastAsia="宋体" w:cs="宋体"/>
          <w:color w:val="auto"/>
        </w:rPr>
      </w:pPr>
    </w:p>
    <w:p>
      <w:pPr>
        <w:pStyle w:val="14"/>
        <w:spacing w:line="400" w:lineRule="atLeast"/>
        <w:rPr>
          <w:rFonts w:hint="eastAsia" w:ascii="宋体" w:hAnsi="宋体" w:eastAsia="宋体" w:cs="宋体"/>
          <w:color w:val="auto"/>
        </w:rPr>
      </w:pPr>
      <w:r>
        <w:rPr>
          <w:rFonts w:hint="eastAsia" w:ascii="宋体" w:hAnsi="宋体" w:eastAsia="宋体" w:cs="宋体"/>
          <w:color w:val="auto"/>
        </w:rPr>
        <w:t>报价（报价）人（公章）：</w:t>
      </w:r>
      <w:r>
        <w:rPr>
          <w:rFonts w:hint="eastAsia" w:ascii="宋体" w:hAnsi="宋体" w:eastAsia="宋体" w:cs="宋体"/>
          <w:color w:val="auto"/>
          <w:u w:val="single"/>
        </w:rPr>
        <w:t xml:space="preserve">                       .</w:t>
      </w:r>
    </w:p>
    <w:p>
      <w:pPr>
        <w:pStyle w:val="14"/>
        <w:spacing w:line="400" w:lineRule="atLeast"/>
        <w:rPr>
          <w:rFonts w:hint="eastAsia" w:ascii="宋体" w:hAnsi="宋体" w:eastAsia="宋体" w:cs="宋体"/>
          <w:color w:val="auto"/>
        </w:rPr>
      </w:pPr>
    </w:p>
    <w:p>
      <w:pPr>
        <w:pStyle w:val="14"/>
        <w:spacing w:line="400" w:lineRule="atLeast"/>
        <w:rPr>
          <w:rFonts w:hint="eastAsia" w:ascii="宋体" w:hAnsi="宋体" w:eastAsia="宋体" w:cs="宋体"/>
          <w:color w:val="auto"/>
        </w:rPr>
      </w:pPr>
      <w:r>
        <w:rPr>
          <w:rFonts w:hint="eastAsia" w:ascii="宋体" w:hAnsi="宋体" w:eastAsia="宋体" w:cs="宋体"/>
          <w:color w:val="auto"/>
        </w:rPr>
        <w:t>法 定 地 址：</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pPr>
        <w:pStyle w:val="14"/>
        <w:spacing w:line="400" w:lineRule="atLeast"/>
        <w:rPr>
          <w:rFonts w:hint="eastAsia" w:ascii="宋体" w:hAnsi="宋体" w:eastAsia="宋体" w:cs="宋体"/>
          <w:color w:val="auto"/>
        </w:rPr>
      </w:pPr>
      <w:r>
        <w:rPr>
          <w:rFonts w:hint="eastAsia" w:ascii="宋体" w:hAnsi="宋体" w:eastAsia="宋体" w:cs="宋体"/>
          <w:color w:val="auto"/>
        </w:rPr>
        <w:t>邮       编：</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14"/>
        <w:spacing w:line="400" w:lineRule="atLeast"/>
        <w:rPr>
          <w:rFonts w:hint="eastAsia" w:ascii="宋体" w:hAnsi="宋体" w:eastAsia="宋体" w:cs="宋体"/>
          <w:color w:val="auto"/>
        </w:rPr>
      </w:pPr>
    </w:p>
    <w:p>
      <w:pPr>
        <w:pStyle w:val="14"/>
        <w:spacing w:line="400" w:lineRule="atLeast"/>
        <w:rPr>
          <w:rFonts w:hint="eastAsia" w:ascii="宋体" w:hAnsi="宋体" w:eastAsia="宋体" w:cs="宋体"/>
          <w:color w:val="auto"/>
        </w:rPr>
      </w:pPr>
      <w:r>
        <w:rPr>
          <w:rFonts w:hint="eastAsia" w:ascii="宋体" w:hAnsi="宋体" w:eastAsia="宋体" w:cs="宋体"/>
          <w:color w:val="auto"/>
        </w:rPr>
        <w:t>授权代表（签字）：</w:t>
      </w:r>
      <w:r>
        <w:rPr>
          <w:rFonts w:hint="eastAsia" w:ascii="宋体" w:hAnsi="宋体" w:eastAsia="宋体" w:cs="宋体"/>
          <w:color w:val="auto"/>
          <w:u w:val="single"/>
        </w:rPr>
        <w:t xml:space="preserve">               </w:t>
      </w:r>
      <w:r>
        <w:rPr>
          <w:rFonts w:hint="eastAsia" w:ascii="宋体" w:hAnsi="宋体" w:eastAsia="宋体" w:cs="宋体"/>
          <w:color w:val="auto"/>
        </w:rPr>
        <w:t>姓名（印刷体）</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14"/>
        <w:spacing w:line="400" w:lineRule="atLeast"/>
        <w:rPr>
          <w:rFonts w:hint="eastAsia" w:ascii="宋体" w:hAnsi="宋体" w:eastAsia="宋体" w:cs="宋体"/>
          <w:color w:val="auto"/>
        </w:rPr>
      </w:pPr>
    </w:p>
    <w:p>
      <w:pPr>
        <w:pStyle w:val="14"/>
        <w:spacing w:line="400" w:lineRule="atLeast"/>
        <w:rPr>
          <w:rFonts w:hint="eastAsia" w:ascii="宋体" w:hAnsi="宋体" w:eastAsia="宋体" w:cs="宋体"/>
          <w:color w:val="auto"/>
        </w:rPr>
      </w:pPr>
      <w:r>
        <w:rPr>
          <w:rFonts w:hint="eastAsia" w:ascii="宋体" w:hAnsi="宋体" w:eastAsia="宋体" w:cs="宋体"/>
          <w:color w:val="auto"/>
        </w:rPr>
        <w:t>电       话：</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pPr>
        <w:snapToGrid w:val="0"/>
        <w:spacing w:line="400" w:lineRule="atLeast"/>
        <w:rPr>
          <w:rFonts w:hint="eastAsia" w:ascii="宋体" w:hAnsi="宋体" w:eastAsia="宋体" w:cs="宋体"/>
          <w:color w:val="auto"/>
          <w:szCs w:val="21"/>
        </w:rPr>
      </w:pPr>
      <w:r>
        <w:rPr>
          <w:rFonts w:hint="eastAsia" w:ascii="宋体" w:hAnsi="宋体" w:eastAsia="宋体" w:cs="宋体"/>
          <w:color w:val="auto"/>
          <w:szCs w:val="21"/>
        </w:rPr>
        <w:t>传       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w:t>
      </w:r>
    </w:p>
    <w:p>
      <w:pPr>
        <w:snapToGrid w:val="0"/>
        <w:spacing w:line="400" w:lineRule="atLeast"/>
        <w:rPr>
          <w:rFonts w:hint="eastAsia" w:ascii="宋体" w:hAnsi="宋体" w:eastAsia="宋体" w:cs="宋体"/>
          <w:color w:val="auto"/>
          <w:szCs w:val="21"/>
        </w:rPr>
      </w:pPr>
      <w:r>
        <w:rPr>
          <w:rFonts w:hint="eastAsia" w:ascii="宋体" w:hAnsi="宋体" w:eastAsia="宋体" w:cs="宋体"/>
          <w:color w:val="auto"/>
          <w:szCs w:val="21"/>
        </w:rPr>
        <w:br w:type="page"/>
      </w:r>
    </w:p>
    <w:p>
      <w:pPr>
        <w:pStyle w:val="2"/>
        <w:jc w:val="both"/>
        <w:rPr>
          <w:rFonts w:hint="eastAsia" w:ascii="宋体"/>
          <w:color w:val="auto"/>
        </w:rPr>
      </w:pPr>
      <w:r>
        <w:rPr>
          <w:rFonts w:hint="eastAsia" w:ascii="宋体" w:hAnsi="宋体" w:eastAsia="宋体" w:cs="宋体"/>
          <w:b/>
          <w:bCs/>
          <w:color w:val="auto"/>
          <w:kern w:val="44"/>
          <w:sz w:val="32"/>
          <w:szCs w:val="32"/>
        </w:rPr>
        <w:t>1</w:t>
      </w:r>
      <w:r>
        <w:rPr>
          <w:rFonts w:hint="eastAsia" w:ascii="宋体" w:hAnsi="宋体" w:cs="宋体"/>
          <w:b/>
          <w:bCs/>
          <w:color w:val="auto"/>
          <w:kern w:val="44"/>
          <w:sz w:val="32"/>
          <w:szCs w:val="32"/>
          <w:lang w:val="en-US" w:eastAsia="zh-CN"/>
        </w:rPr>
        <w:t>2</w:t>
      </w:r>
      <w:r>
        <w:rPr>
          <w:rFonts w:hint="eastAsia" w:ascii="宋体" w:hAnsi="宋体" w:eastAsia="宋体" w:cs="宋体"/>
          <w:b/>
          <w:color w:val="auto"/>
          <w:kern w:val="10"/>
        </w:rPr>
        <w:t>、</w:t>
      </w:r>
      <w:r>
        <w:rPr>
          <w:rFonts w:hint="eastAsia" w:ascii="宋体" w:hAnsi="宋体" w:cs="宋体"/>
          <w:b/>
          <w:color w:val="auto"/>
          <w:kern w:val="10"/>
          <w:lang w:val="en-US" w:eastAsia="zh-CN"/>
        </w:rPr>
        <w:t>信封内容</w:t>
      </w:r>
    </w:p>
    <w:p>
      <w:pPr>
        <w:spacing w:line="480" w:lineRule="exact"/>
        <w:rPr>
          <w:rFonts w:hint="eastAsia" w:ascii="宋体"/>
          <w:color w:val="auto"/>
        </w:rPr>
      </w:pPr>
      <w:r>
        <w:rPr>
          <w:rFonts w:hint="eastAsia" w:ascii="宋体"/>
          <w:color w:val="auto"/>
          <w:lang w:val="en-US" w:eastAsia="zh-CN"/>
        </w:rPr>
        <w:t>12.1.</w:t>
      </w:r>
      <w:r>
        <w:rPr>
          <w:rFonts w:hint="eastAsia" w:ascii="宋体"/>
          <w:color w:val="auto"/>
        </w:rPr>
        <w:t>从投标文件正本中复印的投标报价总表；</w:t>
      </w:r>
    </w:p>
    <w:p>
      <w:pPr>
        <w:spacing w:line="480" w:lineRule="exact"/>
        <w:rPr>
          <w:rFonts w:hint="eastAsia" w:ascii="宋体"/>
          <w:color w:val="auto"/>
        </w:rPr>
      </w:pPr>
      <w:r>
        <w:rPr>
          <w:rFonts w:hint="eastAsia" w:ascii="宋体"/>
          <w:color w:val="auto"/>
          <w:lang w:val="en-US" w:eastAsia="zh-CN"/>
        </w:rPr>
        <w:t>12.2.</w:t>
      </w:r>
      <w:r>
        <w:rPr>
          <w:rFonts w:hint="eastAsia" w:ascii="宋体"/>
          <w:color w:val="auto"/>
        </w:rPr>
        <w:t>投标保证金交付收据复印件；</w:t>
      </w:r>
    </w:p>
    <w:p>
      <w:pPr>
        <w:spacing w:line="480" w:lineRule="exact"/>
        <w:rPr>
          <w:rFonts w:hint="eastAsia" w:ascii="宋体"/>
          <w:color w:val="auto"/>
        </w:rPr>
      </w:pPr>
      <w:r>
        <w:rPr>
          <w:rFonts w:hint="eastAsia" w:ascii="宋体"/>
          <w:color w:val="auto"/>
          <w:lang w:val="en-US" w:eastAsia="zh-CN"/>
        </w:rPr>
        <w:t>12.3.</w:t>
      </w:r>
      <w:r>
        <w:rPr>
          <w:rFonts w:hint="eastAsia" w:ascii="宋体"/>
          <w:color w:val="auto"/>
        </w:rPr>
        <w:t>退保证金说明（正本）；</w:t>
      </w:r>
    </w:p>
    <w:p>
      <w:pPr>
        <w:pStyle w:val="14"/>
        <w:spacing w:line="20" w:lineRule="exact"/>
        <w:rPr>
          <w:rFonts w:hint="eastAsia" w:ascii="宋体" w:hAnsi="宋体" w:eastAsia="宋体" w:cs="宋体"/>
          <w:color w:val="auto"/>
        </w:rPr>
      </w:pPr>
      <w:bookmarkStart w:id="77" w:name="_Hlt10529670"/>
      <w:bookmarkEnd w:id="77"/>
      <w:bookmarkStart w:id="78" w:name="_Hlt10524029"/>
      <w:bookmarkEnd w:id="78"/>
      <w:bookmarkStart w:id="79" w:name="_Hlt10524010"/>
      <w:bookmarkEnd w:id="79"/>
      <w:bookmarkStart w:id="80" w:name="_Hlt10462525"/>
      <w:bookmarkEnd w:id="80"/>
      <w:bookmarkStart w:id="81" w:name="_Hlt10524018"/>
      <w:bookmarkEnd w:id="81"/>
    </w:p>
    <w:p>
      <w:pPr>
        <w:spacing w:line="480" w:lineRule="exact"/>
        <w:rPr>
          <w:rFonts w:hint="eastAsia" w:ascii="宋体" w:hAnsi="宋体" w:eastAsia="宋体" w:cs="宋体"/>
          <w:color w:val="auto"/>
        </w:rPr>
      </w:pPr>
    </w:p>
    <w:p>
      <w:pPr>
        <w:spacing w:before="120" w:line="360" w:lineRule="auto"/>
        <w:ind w:firstLine="4830" w:firstLineChars="2300"/>
        <w:rPr>
          <w:rFonts w:hint="eastAsia" w:ascii="宋体" w:hAnsi="宋体" w:eastAsia="宋体" w:cs="宋体"/>
          <w:color w:val="auto"/>
        </w:rPr>
      </w:pPr>
    </w:p>
    <w:sectPr>
      <w:pgSz w:w="11906" w:h="16838"/>
      <w:pgMar w:top="1440" w:right="1418" w:bottom="1440" w:left="1418" w:header="851" w:footer="851"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43"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新宋体">
    <w:panose1 w:val="02010609030101010101"/>
    <w:charset w:val="86"/>
    <w:family w:val="modern"/>
    <w:pitch w:val="default"/>
    <w:sig w:usb0="000000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rPr>
        <w:rFonts w:hint="eastAsia"/>
      </w:rPr>
      <w:t>广东晓君招标采购代理有限公司</w:t>
    </w:r>
    <w:r>
      <w:rPr>
        <w:rFonts w:hint="eastAsia" w:ascii="宋体" w:hAnsi="宋体"/>
      </w:rPr>
      <w:t xml:space="preserve">                                                                1-</w:t>
    </w:r>
    <w:r>
      <w:rPr>
        <w:rFonts w:ascii="宋体" w:hAnsi="宋体"/>
      </w:rPr>
      <w:fldChar w:fldCharType="begin"/>
    </w:r>
    <w:r>
      <w:rPr>
        <w:rStyle w:val="28"/>
        <w:rFonts w:ascii="宋体" w:hAnsi="宋体"/>
      </w:rPr>
      <w:instrText xml:space="preserve"> PAGE </w:instrText>
    </w:r>
    <w:r>
      <w:rPr>
        <w:rFonts w:ascii="宋体" w:hAnsi="宋体"/>
      </w:rPr>
      <w:fldChar w:fldCharType="separate"/>
    </w:r>
    <w:r>
      <w:rPr>
        <w:rStyle w:val="28"/>
        <w:rFonts w:ascii="宋体" w:hAnsi="宋体"/>
      </w:rPr>
      <w:t>4</w:t>
    </w:r>
    <w:r>
      <w:rPr>
        <w:rFonts w:ascii="宋体" w:hAnsi="宋体"/>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rPr>
        <w:rFonts w:hint="eastAsia"/>
      </w:rPr>
      <w:t>广东晓君招标采购代理有限公司</w:t>
    </w:r>
    <w:r>
      <w:rPr>
        <w:rFonts w:hint="eastAsia" w:ascii="宋体" w:hAnsi="宋体"/>
      </w:rPr>
      <w:t xml:space="preserve">                                                                2-</w:t>
    </w:r>
    <w:r>
      <w:rPr>
        <w:rFonts w:ascii="宋体" w:hAnsi="宋体"/>
      </w:rPr>
      <w:fldChar w:fldCharType="begin"/>
    </w:r>
    <w:r>
      <w:rPr>
        <w:rStyle w:val="28"/>
        <w:rFonts w:ascii="宋体" w:hAnsi="宋体"/>
      </w:rPr>
      <w:instrText xml:space="preserve"> PAGE </w:instrText>
    </w:r>
    <w:r>
      <w:rPr>
        <w:rFonts w:ascii="宋体" w:hAnsi="宋体"/>
      </w:rPr>
      <w:fldChar w:fldCharType="separate"/>
    </w:r>
    <w:r>
      <w:rPr>
        <w:rStyle w:val="28"/>
        <w:rFonts w:ascii="宋体" w:hAnsi="宋体"/>
      </w:rPr>
      <w:t>14</w:t>
    </w:r>
    <w:r>
      <w:rPr>
        <w:rFonts w:ascii="宋体" w:hAnsi="宋体"/>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rPr>
        <w:rFonts w:hint="eastAsia"/>
      </w:rPr>
      <w:t>广东晓君招标采购代理有限公司</w:t>
    </w:r>
    <w:r>
      <w:rPr>
        <w:rFonts w:hint="eastAsia" w:ascii="宋体" w:hAnsi="宋体"/>
      </w:rPr>
      <w:t xml:space="preserve">                                                                    2-</w:t>
    </w:r>
    <w:r>
      <w:rPr>
        <w:rFonts w:ascii="宋体" w:hAnsi="宋体"/>
      </w:rPr>
      <w:fldChar w:fldCharType="begin"/>
    </w:r>
    <w:r>
      <w:rPr>
        <w:rStyle w:val="28"/>
        <w:rFonts w:ascii="宋体" w:hAnsi="宋体"/>
      </w:rPr>
      <w:instrText xml:space="preserve"> PAGE </w:instrText>
    </w:r>
    <w:r>
      <w:rPr>
        <w:rFonts w:ascii="宋体" w:hAnsi="宋体"/>
      </w:rPr>
      <w:fldChar w:fldCharType="separate"/>
    </w:r>
    <w:r>
      <w:rPr>
        <w:rStyle w:val="28"/>
        <w:rFonts w:ascii="宋体" w:hAnsi="宋体"/>
      </w:rPr>
      <w:t>18</w:t>
    </w:r>
    <w:r>
      <w:rPr>
        <w:rFonts w:ascii="宋体" w:hAnsi="宋体"/>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hint="eastAsia"/>
      </w:rPr>
    </w:pPr>
    <w:r>
      <w:rPr>
        <w:rFonts w:hint="eastAsia" w:ascii="宋体"/>
      </w:rPr>
      <w:t>广东晓君招标采购代理有限公司</w:t>
    </w:r>
    <w:r>
      <w:rPr>
        <w:rFonts w:hint="eastAsia"/>
      </w:rPr>
      <w:t xml:space="preserve">                                                     </w:t>
    </w:r>
    <w:r>
      <w:rPr>
        <w:rFonts w:hint="eastAsia"/>
        <w:sz w:val="21"/>
        <w:szCs w:val="21"/>
      </w:rPr>
      <w:t xml:space="preserve"> </w:t>
    </w:r>
    <w:r>
      <w:rPr>
        <w:rFonts w:hint="eastAsia"/>
        <w:sz w:val="21"/>
        <w:szCs w:val="21"/>
        <w:lang w:val="en-US" w:eastAsia="zh-CN"/>
      </w:rPr>
      <w:t>3</w:t>
    </w:r>
    <w:r>
      <w:rPr>
        <w:rFonts w:hint="eastAsia"/>
        <w:sz w:val="21"/>
        <w:szCs w:val="21"/>
      </w:rPr>
      <w:t>-</w:t>
    </w:r>
    <w:r>
      <w:rPr>
        <w:sz w:val="21"/>
        <w:szCs w:val="21"/>
      </w:rPr>
      <w:fldChar w:fldCharType="begin"/>
    </w:r>
    <w:r>
      <w:rPr>
        <w:rStyle w:val="28"/>
        <w:sz w:val="21"/>
        <w:szCs w:val="21"/>
      </w:rPr>
      <w:instrText xml:space="preserve"> PAGE </w:instrText>
    </w:r>
    <w:r>
      <w:rPr>
        <w:sz w:val="21"/>
        <w:szCs w:val="21"/>
      </w:rPr>
      <w:fldChar w:fldCharType="separate"/>
    </w:r>
    <w:r>
      <w:rPr>
        <w:rStyle w:val="28"/>
        <w:sz w:val="21"/>
        <w:szCs w:val="21"/>
      </w:rPr>
      <w:t>1</w:t>
    </w:r>
    <w:r>
      <w:rPr>
        <w:sz w:val="21"/>
        <w:szCs w:val="21"/>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jc w:val="center"/>
      <w:rPr>
        <w:rFonts w:ascii="宋体" w:hAnsi="宋体"/>
      </w:rPr>
    </w:pPr>
    <w:r>
      <w:pict>
        <v:shape id="_x0000_s4101" o:spid="_x0000_s4101"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weight="1.25pt" joinstyle="miter"/>
          <v:imagedata o:title=""/>
          <o:lock v:ext="edit"/>
          <v:textbox inset="0mm,0mm,0mm,0mm" style="mso-fit-shape-to-text:t;">
            <w:txbxContent>
              <w:p>
                <w:pPr>
                  <w:pStyle w:val="18"/>
                  <w:pBdr>
                    <w:top w:val="none" w:color="auto" w:sz="0" w:space="1"/>
                  </w:pBdr>
                  <w:jc w:val="center"/>
                </w:pPr>
                <w:r>
                  <w:rPr>
                    <w:rFonts w:hint="eastAsia"/>
                  </w:rPr>
                  <w:t>广东晓君招标采购代理有限公司</w:t>
                </w:r>
                <w:r>
                  <w:rPr>
                    <w:rFonts w:hint="eastAsia" w:ascii="宋体" w:hAnsi="宋体"/>
                  </w:rPr>
                  <w:t xml:space="preserve">                                                               </w:t>
                </w:r>
                <w:r>
                  <w:rPr>
                    <w:rFonts w:hint="eastAsia" w:ascii="宋体" w:hAnsi="宋体"/>
                    <w:lang w:val="en-US" w:eastAsia="zh-CN"/>
                  </w:rPr>
                  <w:t>4</w:t>
                </w:r>
                <w:r>
                  <w:rPr>
                    <w:rFonts w:hint="eastAsia" w:ascii="宋体" w:hAnsi="宋体"/>
                  </w:rPr>
                  <w:t>-</w:t>
                </w:r>
                <w:r>
                  <w:rPr>
                    <w:rFonts w:ascii="宋体" w:hAnsi="宋体"/>
                  </w:rPr>
                  <w:fldChar w:fldCharType="begin"/>
                </w:r>
                <w:r>
                  <w:rPr>
                    <w:rStyle w:val="28"/>
                    <w:rFonts w:ascii="宋体" w:hAnsi="宋体"/>
                  </w:rPr>
                  <w:instrText xml:space="preserve"> PAGE </w:instrText>
                </w:r>
                <w:r>
                  <w:rPr>
                    <w:rFonts w:ascii="宋体" w:hAnsi="宋体"/>
                  </w:rPr>
                  <w:fldChar w:fldCharType="separate"/>
                </w:r>
                <w:r>
                  <w:rPr>
                    <w:rStyle w:val="28"/>
                    <w:rFonts w:ascii="宋体" w:hAnsi="宋体"/>
                  </w:rPr>
                  <w:t>28</w:t>
                </w:r>
                <w:r>
                  <w:rPr>
                    <w:rFonts w:ascii="宋体" w:hAnsi="宋体"/>
                  </w:rPr>
                  <w:fldChar w:fldCharType="end"/>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jc w:val="center"/>
      <w:rPr>
        <w:rFonts w:ascii="宋体" w:hAnsi="宋体"/>
      </w:rPr>
    </w:pPr>
    <w:r>
      <w:pict>
        <v:shape id="_x0000_s4098" o:spid="_x0000_s4098" o:spt="202" type="#_x0000_t202" style="position:absolute;left:0pt;margin-top:0pt;height:144pt;width:422.25pt;mso-position-horizontal:center;mso-position-horizontal-relative:margin;z-index:251657216;mso-width-relative:page;mso-height-relative:page;" filled="f" stroked="f" coordsize="21600,21600">
          <v:path/>
          <v:fill on="f" focussize="0,0"/>
          <v:stroke on="f" weight="1.25pt" joinstyle="miter"/>
          <v:imagedata o:title=""/>
          <o:lock v:ext="edit"/>
          <v:textbox inset="0mm,0mm,0mm,0mm" style="mso-fit-shape-to-text:t;">
            <w:txbxContent>
              <w:p>
                <w:pPr>
                  <w:pStyle w:val="18"/>
                  <w:pBdr>
                    <w:top w:val="none" w:color="auto" w:sz="0" w:space="1"/>
                  </w:pBdr>
                  <w:jc w:val="center"/>
                </w:pPr>
                <w:r>
                  <w:rPr>
                    <w:rFonts w:hint="eastAsia"/>
                  </w:rPr>
                  <w:t>广东晓君招标采购代理有限公司</w:t>
                </w:r>
                <w:r>
                  <w:rPr>
                    <w:rFonts w:hint="eastAsia" w:ascii="宋体" w:hAnsi="宋体"/>
                  </w:rPr>
                  <w:t xml:space="preserve">                                                             5-</w:t>
                </w:r>
                <w:r>
                  <w:rPr>
                    <w:rFonts w:ascii="宋体" w:hAnsi="宋体"/>
                  </w:rPr>
                  <w:fldChar w:fldCharType="begin"/>
                </w:r>
                <w:r>
                  <w:rPr>
                    <w:rStyle w:val="28"/>
                    <w:rFonts w:ascii="宋体" w:hAnsi="宋体"/>
                  </w:rPr>
                  <w:instrText xml:space="preserve"> PAGE </w:instrText>
                </w:r>
                <w:r>
                  <w:rPr>
                    <w:rFonts w:ascii="宋体" w:hAnsi="宋体"/>
                  </w:rPr>
                  <w:fldChar w:fldCharType="separate"/>
                </w:r>
                <w:r>
                  <w:rPr>
                    <w:rStyle w:val="28"/>
                    <w:rFonts w:ascii="宋体" w:hAnsi="宋体"/>
                  </w:rPr>
                  <w:t>2</w:t>
                </w:r>
                <w:r>
                  <w:rPr>
                    <w:rFonts w:ascii="宋体" w:hAnsi="宋体"/>
                  </w:rPr>
                  <w:fldChar w:fldCharType="end"/>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pict>
        <v:shape id="_x0000_s4099" o:spid="_x0000_s4099"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weight="1.25pt" joinstyle="miter"/>
          <v:imagedata o:title=""/>
          <o:lock v:ext="edit"/>
          <v:textbox inset="0mm,0mm,0mm,0mm" style="mso-fit-shape-to-text:t;">
            <w:txbxContent>
              <w:p>
                <w:pPr>
                  <w:pStyle w:val="18"/>
                  <w:pBdr>
                    <w:top w:val="none" w:color="auto" w:sz="0" w:space="1"/>
                  </w:pBdr>
                </w:pPr>
                <w:r>
                  <w:rPr>
                    <w:rFonts w:hint="eastAsia"/>
                  </w:rPr>
                  <w:t>广东晓君招标采购代理有限公司</w:t>
                </w:r>
                <w:r>
                  <w:rPr>
                    <w:rFonts w:hint="eastAsia" w:ascii="宋体" w:hAnsi="宋体"/>
                  </w:rPr>
                  <w:t xml:space="preserve">                                                                5-</w:t>
                </w:r>
                <w:r>
                  <w:rPr>
                    <w:rFonts w:ascii="宋体" w:hAnsi="宋体"/>
                  </w:rPr>
                  <w:fldChar w:fldCharType="begin"/>
                </w:r>
                <w:r>
                  <w:rPr>
                    <w:rStyle w:val="28"/>
                    <w:rFonts w:ascii="宋体" w:hAnsi="宋体"/>
                  </w:rPr>
                  <w:instrText xml:space="preserve"> PAGE </w:instrText>
                </w:r>
                <w:r>
                  <w:rPr>
                    <w:rFonts w:ascii="宋体" w:hAnsi="宋体"/>
                  </w:rPr>
                  <w:fldChar w:fldCharType="separate"/>
                </w:r>
                <w:r>
                  <w:rPr>
                    <w:rStyle w:val="28"/>
                    <w:rFonts w:ascii="宋体" w:hAnsi="宋体"/>
                  </w:rPr>
                  <w:t>18</w:t>
                </w:r>
                <w:r>
                  <w:rPr>
                    <w:rFonts w:ascii="宋体" w:hAnsi="宋体"/>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ascii="宋体" w:hAnsi="宋体"/>
      </w:rPr>
    </w:pPr>
    <w:r>
      <w:rPr>
        <w:rFonts w:hint="eastAsia" w:ascii="宋体" w:hAnsi="宋体" w:cs="Tahoma"/>
        <w:kern w:val="28"/>
        <w:lang w:eastAsia="zh-CN"/>
      </w:rPr>
      <w:t>云浮县人民政府成立旧址纪念馆及“三罗第一枪”战后休整地纪念馆布展采购项目</w:t>
    </w:r>
    <w:r>
      <w:rPr>
        <w:rFonts w:hint="eastAsia" w:ascii="宋体" w:hAnsi="宋体"/>
      </w:rPr>
      <w:t xml:space="preserve"> </w:t>
    </w:r>
    <w:r>
      <w:rPr>
        <w:rFonts w:hint="eastAsia" w:ascii="宋体" w:hAnsi="宋体"/>
        <w:lang w:val="en-US" w:eastAsia="zh-CN"/>
      </w:rPr>
      <w:t xml:space="preserve">  </w:t>
    </w:r>
    <w:r>
      <w:rPr>
        <w:rFonts w:hint="eastAsia" w:ascii="宋体" w:hAnsi="宋体"/>
        <w:lang w:eastAsia="zh-CN"/>
      </w:rPr>
      <w:t>445323-201811-434006-0003</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pPr>
    <w:r>
      <w:rPr>
        <w:rFonts w:hint="eastAsia" w:ascii="宋体" w:hAnsi="宋体" w:cs="Tahoma"/>
        <w:kern w:val="28"/>
        <w:lang w:eastAsia="zh-CN"/>
      </w:rPr>
      <w:t>云浮县人民政府成立旧址纪念馆及“三罗第一枪”战后休整地纪念馆布展采购项目</w:t>
    </w:r>
    <w:r>
      <w:rPr>
        <w:rFonts w:hint="eastAsia" w:ascii="宋体" w:hAnsi="宋体"/>
      </w:rPr>
      <w:t xml:space="preserve"> </w:t>
    </w:r>
    <w:r>
      <w:rPr>
        <w:rFonts w:hint="eastAsia" w:ascii="宋体" w:hAnsi="宋体"/>
        <w:lang w:val="en-US" w:eastAsia="zh-CN"/>
      </w:rPr>
      <w:t xml:space="preserve">   445323-201811-434006-0003</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ascii="宋体" w:hAnsi="宋体"/>
      </w:rPr>
    </w:pPr>
    <w:r>
      <w:rPr>
        <w:rFonts w:hint="eastAsia" w:ascii="宋体" w:hAnsi="宋体" w:cs="Tahoma"/>
        <w:kern w:val="28"/>
        <w:lang w:eastAsia="zh-CN"/>
      </w:rPr>
      <w:t>云浮县人民政府成立旧址纪念馆及“三罗第一枪”战后休整地纪念馆布展采购项目</w:t>
    </w:r>
    <w:r>
      <w:rPr>
        <w:rFonts w:hint="eastAsia" w:ascii="宋体" w:hAnsi="宋体"/>
        <w:lang w:val="en-US" w:eastAsia="zh-CN"/>
      </w:rPr>
      <w:t xml:space="preserve">                                           </w:t>
    </w:r>
    <w:r>
      <w:rPr>
        <w:rFonts w:hint="eastAsia" w:ascii="宋体" w:hAnsi="宋体"/>
        <w:lang w:eastAsia="zh-CN"/>
      </w:rPr>
      <w:t>445323-201811-434006-0003</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hint="eastAsia"/>
        <w:sz w:val="18"/>
        <w:szCs w:val="18"/>
      </w:rPr>
    </w:pPr>
    <w:r>
      <w:rPr>
        <w:rFonts w:hint="eastAsia" w:ascii="Tahoma" w:hAnsi="Tahoma" w:cs="Tahoma"/>
        <w:sz w:val="18"/>
        <w:szCs w:val="18"/>
        <w:lang w:eastAsia="zh-CN"/>
      </w:rPr>
      <w:t>云浮县人民政府成立旧址纪念馆及“三罗第一枪”战后休整地纪念馆布展采购项目</w:t>
    </w:r>
    <w:r>
      <w:rPr>
        <w:rFonts w:hint="eastAsia" w:ascii="Tahoma" w:hAnsi="Tahoma" w:cs="Tahoma"/>
        <w:sz w:val="18"/>
        <w:szCs w:val="18"/>
        <w:lang w:val="en-US" w:eastAsia="zh-CN"/>
      </w:rPr>
      <w:t xml:space="preserve">  </w:t>
    </w:r>
    <w:r>
      <w:rPr>
        <w:rFonts w:hint="eastAsia" w:ascii="宋体" w:hAnsi="宋体"/>
        <w:sz w:val="18"/>
        <w:szCs w:val="18"/>
        <w:lang w:eastAsia="zh-CN"/>
      </w:rPr>
      <w:t>445323-201811-434006-0003</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pPr>
    <w:r>
      <w:rPr>
        <w:rFonts w:hint="eastAsia" w:ascii="宋体" w:hAnsi="宋体" w:cs="Tahoma"/>
        <w:kern w:val="28"/>
        <w:lang w:eastAsia="zh-CN"/>
      </w:rPr>
      <w:t>云浮县人民政府成立旧址纪念馆及“三罗第一枪”战后休整地纪念馆布展采购项目</w:t>
    </w:r>
    <w:r>
      <w:rPr>
        <w:rFonts w:hint="eastAsia" w:ascii="宋体" w:hAnsi="宋体" w:cs="Tahoma"/>
        <w:kern w:val="28"/>
        <w:lang w:val="en-US" w:eastAsia="zh-CN"/>
      </w:rPr>
      <w:t xml:space="preserve">     </w:t>
    </w:r>
    <w:r>
      <w:rPr>
        <w:rFonts w:hint="eastAsia"/>
        <w:szCs w:val="21"/>
        <w:lang w:eastAsia="zh-CN"/>
      </w:rPr>
      <w:t>445323-201811-434006-0003</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pPr>
    <w:r>
      <w:rPr>
        <w:rFonts w:hint="eastAsia" w:ascii="宋体" w:hAnsi="宋体" w:cs="Tahoma"/>
        <w:kern w:val="28"/>
        <w:lang w:eastAsia="zh-CN"/>
      </w:rPr>
      <w:t>云浮县人民政府成立旧址纪念馆及“三罗第一枪”战后休整地纪念馆布展采购项目</w:t>
    </w:r>
    <w:r>
      <w:rPr>
        <w:rFonts w:hint="eastAsia" w:ascii="宋体" w:hAnsi="宋体" w:cs="Tahoma"/>
        <w:kern w:val="28"/>
        <w:lang w:val="en-US" w:eastAsia="zh-CN"/>
      </w:rPr>
      <w:t xml:space="preserve"> </w:t>
    </w:r>
    <w:r>
      <w:rPr>
        <w:rFonts w:hint="eastAsia" w:ascii="宋体" w:hAnsi="宋体"/>
      </w:rPr>
      <w:t xml:space="preserve">  </w:t>
    </w:r>
    <w:r>
      <w:rPr>
        <w:rFonts w:hint="eastAsia"/>
        <w:szCs w:val="21"/>
        <w:lang w:eastAsia="zh-CN"/>
      </w:rPr>
      <w:t>445323-201811-434006-0003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9EAAF88"/>
    <w:multiLevelType w:val="singleLevel"/>
    <w:tmpl w:val="B9EAAF88"/>
    <w:lvl w:ilvl="0" w:tentative="0">
      <w:start w:val="11"/>
      <w:numFmt w:val="chineseCounting"/>
      <w:suff w:val="nothing"/>
      <w:lvlText w:val="%1、"/>
      <w:lvlJc w:val="left"/>
      <w:rPr>
        <w:rFonts w:hint="eastAsia"/>
      </w:rPr>
    </w:lvl>
  </w:abstractNum>
  <w:abstractNum w:abstractNumId="1">
    <w:nsid w:val="00000004"/>
    <w:multiLevelType w:val="multilevel"/>
    <w:tmpl w:val="00000004"/>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60A29"/>
    <w:multiLevelType w:val="multilevel"/>
    <w:tmpl w:val="00060A29"/>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2BA56AC"/>
    <w:multiLevelType w:val="multilevel"/>
    <w:tmpl w:val="02BA56AC"/>
    <w:lvl w:ilvl="0" w:tentative="0">
      <w:start w:val="1"/>
      <w:numFmt w:val="decimal"/>
      <w:lvlText w:val="%1."/>
      <w:lvlJc w:val="left"/>
      <w:pPr>
        <w:tabs>
          <w:tab w:val="left" w:pos="425"/>
        </w:tabs>
        <w:ind w:left="425" w:hanging="425"/>
      </w:pPr>
      <w:rPr>
        <w:rFonts w:hint="eastAsia"/>
      </w:rPr>
    </w:lvl>
    <w:lvl w:ilvl="1" w:tentative="0">
      <w:start w:val="1"/>
      <w:numFmt w:val="decimal"/>
      <w:lvlText w:val="（%2）"/>
      <w:lvlJc w:val="left"/>
      <w:pPr>
        <w:tabs>
          <w:tab w:val="left" w:pos="1145"/>
        </w:tabs>
        <w:ind w:left="1145" w:hanging="720"/>
      </w:pPr>
      <w:rPr>
        <w:rFonts w:hint="eastAsia" w:ascii="宋体" w:hAnsi="Times New Roman" w:eastAsia="宋体" w:cs="Times New Roman"/>
      </w:rPr>
    </w:lvl>
    <w:lvl w:ilvl="2" w:tentative="0">
      <w:start w:val="1"/>
      <w:numFmt w:val="upperLetter"/>
      <w:lvlText w:val="%3、"/>
      <w:lvlJc w:val="left"/>
      <w:pPr>
        <w:tabs>
          <w:tab w:val="left" w:pos="1931"/>
        </w:tabs>
        <w:ind w:left="1418" w:hanging="567"/>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926"/>
        </w:tabs>
        <w:ind w:left="3260" w:hanging="1134"/>
      </w:pPr>
      <w:rPr>
        <w:rFonts w:hint="eastAsia"/>
      </w:rPr>
    </w:lvl>
    <w:lvl w:ilvl="6" w:tentative="0">
      <w:start w:val="1"/>
      <w:numFmt w:val="decimal"/>
      <w:lvlText w:val="%1.%2.%3.%4.%5.%6.%7"/>
      <w:lvlJc w:val="left"/>
      <w:pPr>
        <w:tabs>
          <w:tab w:val="left" w:pos="4711"/>
        </w:tabs>
        <w:ind w:left="3827" w:hanging="1276"/>
      </w:pPr>
      <w:rPr>
        <w:rFonts w:hint="eastAsia"/>
      </w:rPr>
    </w:lvl>
    <w:lvl w:ilvl="7" w:tentative="0">
      <w:start w:val="1"/>
      <w:numFmt w:val="decimal"/>
      <w:lvlText w:val="%1.%2.%3.%4.%5.%6.%7.%8"/>
      <w:lvlJc w:val="left"/>
      <w:pPr>
        <w:tabs>
          <w:tab w:val="left" w:pos="5496"/>
        </w:tabs>
        <w:ind w:left="4394" w:hanging="1418"/>
      </w:pPr>
      <w:rPr>
        <w:rFonts w:hint="eastAsia"/>
      </w:rPr>
    </w:lvl>
    <w:lvl w:ilvl="8" w:tentative="0">
      <w:start w:val="1"/>
      <w:numFmt w:val="decimal"/>
      <w:lvlText w:val="%1.%2.%3.%4.%5.%6.%7.%8.%9"/>
      <w:lvlJc w:val="left"/>
      <w:pPr>
        <w:tabs>
          <w:tab w:val="left" w:pos="6282"/>
        </w:tabs>
        <w:ind w:left="5102" w:hanging="1700"/>
      </w:pPr>
      <w:rPr>
        <w:rFonts w:hint="eastAsia"/>
      </w:rPr>
    </w:lvl>
  </w:abstractNum>
  <w:abstractNum w:abstractNumId="4">
    <w:nsid w:val="0C7D5284"/>
    <w:multiLevelType w:val="multilevel"/>
    <w:tmpl w:val="0C7D5284"/>
    <w:lvl w:ilvl="0" w:tentative="0">
      <w:start w:val="1"/>
      <w:numFmt w:val="decimal"/>
      <w:lvlText w:val="%1."/>
      <w:lvlJc w:val="left"/>
      <w:pPr>
        <w:tabs>
          <w:tab w:val="left" w:pos="425"/>
        </w:tabs>
        <w:ind w:left="425" w:hanging="425"/>
      </w:pPr>
      <w:rPr>
        <w:rFonts w:hint="eastAsia"/>
      </w:rPr>
    </w:lvl>
    <w:lvl w:ilvl="1" w:tentative="0">
      <w:start w:val="1"/>
      <w:numFmt w:val="decimal"/>
      <w:lvlText w:val="%1.%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5">
    <w:nsid w:val="14441D53"/>
    <w:multiLevelType w:val="multilevel"/>
    <w:tmpl w:val="14441D53"/>
    <w:lvl w:ilvl="0" w:tentative="0">
      <w:start w:val="1"/>
      <w:numFmt w:val="decimal"/>
      <w:lvlText w:val="（%1）"/>
      <w:lvlJc w:val="left"/>
      <w:pPr>
        <w:tabs>
          <w:tab w:val="left" w:pos="720"/>
        </w:tabs>
        <w:ind w:left="720" w:hanging="720"/>
      </w:pPr>
      <w:rPr>
        <w:rFonts w:ascii="宋体" w:hAnsi="Times New Roman" w:eastAsia="宋体"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16557356"/>
    <w:multiLevelType w:val="multilevel"/>
    <w:tmpl w:val="16557356"/>
    <w:lvl w:ilvl="0" w:tentative="0">
      <w:start w:val="1"/>
      <w:numFmt w:val="decimal"/>
      <w:lvlText w:val="%1."/>
      <w:lvlJc w:val="left"/>
      <w:pPr>
        <w:tabs>
          <w:tab w:val="left" w:pos="840"/>
        </w:tabs>
        <w:ind w:left="1350" w:hanging="510"/>
      </w:pPr>
      <w:rPr>
        <w:rFonts w:hint="eastAsia"/>
        <w:sz w:val="21"/>
        <w:szCs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194C1F41"/>
    <w:multiLevelType w:val="multilevel"/>
    <w:tmpl w:val="194C1F41"/>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9CF589C"/>
    <w:multiLevelType w:val="multilevel"/>
    <w:tmpl w:val="19CF589C"/>
    <w:lvl w:ilvl="0" w:tentative="0">
      <w:start w:val="1"/>
      <w:numFmt w:val="decimal"/>
      <w:lvlText w:val="%1."/>
      <w:lvlJc w:val="left"/>
      <w:pPr>
        <w:tabs>
          <w:tab w:val="left" w:pos="420"/>
        </w:tabs>
        <w:ind w:left="420" w:hanging="420"/>
      </w:pPr>
    </w:lvl>
    <w:lvl w:ilvl="1" w:tentative="0">
      <w:start w:val="1"/>
      <w:numFmt w:val="decimal"/>
      <w:lvlText w:val="2.%2"/>
      <w:lvlJc w:val="left"/>
      <w:pPr>
        <w:tabs>
          <w:tab w:val="left" w:pos="239"/>
        </w:tabs>
        <w:ind w:left="749" w:hanging="510"/>
      </w:pPr>
      <w:rPr>
        <w:rFonts w:hint="default"/>
      </w:rPr>
    </w:lvl>
    <w:lvl w:ilvl="2" w:tentative="0">
      <w:start w:val="1"/>
      <w:numFmt w:val="lowerRoman"/>
      <w:lvlText w:val="%3."/>
      <w:lvlJc w:val="right"/>
      <w:pPr>
        <w:tabs>
          <w:tab w:val="left" w:pos="1079"/>
        </w:tabs>
        <w:ind w:left="1079" w:hanging="420"/>
      </w:pPr>
    </w:lvl>
    <w:lvl w:ilvl="3" w:tentative="0">
      <w:start w:val="1"/>
      <w:numFmt w:val="decimal"/>
      <w:lvlText w:val="%4."/>
      <w:lvlJc w:val="left"/>
      <w:pPr>
        <w:tabs>
          <w:tab w:val="left" w:pos="1499"/>
        </w:tabs>
        <w:ind w:left="1499" w:hanging="420"/>
      </w:pPr>
    </w:lvl>
    <w:lvl w:ilvl="4" w:tentative="0">
      <w:start w:val="1"/>
      <w:numFmt w:val="lowerLetter"/>
      <w:lvlText w:val="%5)"/>
      <w:lvlJc w:val="left"/>
      <w:pPr>
        <w:tabs>
          <w:tab w:val="left" w:pos="1919"/>
        </w:tabs>
        <w:ind w:left="1919" w:hanging="420"/>
      </w:pPr>
    </w:lvl>
    <w:lvl w:ilvl="5" w:tentative="0">
      <w:start w:val="1"/>
      <w:numFmt w:val="lowerRoman"/>
      <w:lvlText w:val="%6."/>
      <w:lvlJc w:val="right"/>
      <w:pPr>
        <w:tabs>
          <w:tab w:val="left" w:pos="2339"/>
        </w:tabs>
        <w:ind w:left="2339" w:hanging="420"/>
      </w:pPr>
    </w:lvl>
    <w:lvl w:ilvl="6" w:tentative="0">
      <w:start w:val="1"/>
      <w:numFmt w:val="decimal"/>
      <w:lvlText w:val="%7."/>
      <w:lvlJc w:val="left"/>
      <w:pPr>
        <w:tabs>
          <w:tab w:val="left" w:pos="2759"/>
        </w:tabs>
        <w:ind w:left="2759" w:hanging="420"/>
      </w:pPr>
    </w:lvl>
    <w:lvl w:ilvl="7" w:tentative="0">
      <w:start w:val="1"/>
      <w:numFmt w:val="lowerLetter"/>
      <w:lvlText w:val="%8)"/>
      <w:lvlJc w:val="left"/>
      <w:pPr>
        <w:tabs>
          <w:tab w:val="left" w:pos="3179"/>
        </w:tabs>
        <w:ind w:left="3179" w:hanging="420"/>
      </w:pPr>
    </w:lvl>
    <w:lvl w:ilvl="8" w:tentative="0">
      <w:start w:val="1"/>
      <w:numFmt w:val="lowerRoman"/>
      <w:lvlText w:val="%9."/>
      <w:lvlJc w:val="right"/>
      <w:pPr>
        <w:tabs>
          <w:tab w:val="left" w:pos="3599"/>
        </w:tabs>
        <w:ind w:left="3599" w:hanging="420"/>
      </w:pPr>
    </w:lvl>
  </w:abstractNum>
  <w:abstractNum w:abstractNumId="9">
    <w:nsid w:val="1BE83E23"/>
    <w:multiLevelType w:val="multilevel"/>
    <w:tmpl w:val="1BE83E23"/>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1C5770B5"/>
    <w:multiLevelType w:val="multilevel"/>
    <w:tmpl w:val="1C5770B5"/>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1D0D278B"/>
    <w:multiLevelType w:val="multilevel"/>
    <w:tmpl w:val="1D0D278B"/>
    <w:lvl w:ilvl="0" w:tentative="0">
      <w:start w:val="1"/>
      <w:numFmt w:val="decimal"/>
      <w:lvlText w:val="3.%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20482C2D"/>
    <w:multiLevelType w:val="multilevel"/>
    <w:tmpl w:val="20482C2D"/>
    <w:lvl w:ilvl="0" w:tentative="0">
      <w:start w:val="1"/>
      <w:numFmt w:val="decimal"/>
      <w:lvlText w:val="2.%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3">
    <w:nsid w:val="233C6D0B"/>
    <w:multiLevelType w:val="multilevel"/>
    <w:tmpl w:val="233C6D0B"/>
    <w:lvl w:ilvl="0" w:tentative="0">
      <w:start w:val="1"/>
      <w:numFmt w:val="decimal"/>
      <w:lvlText w:val="6.%1"/>
      <w:lvlJc w:val="left"/>
      <w:pPr>
        <w:tabs>
          <w:tab w:val="left" w:pos="720"/>
        </w:tabs>
        <w:ind w:left="720" w:hanging="720"/>
      </w:pPr>
      <w:rPr>
        <w:rFonts w:hint="default"/>
      </w:rPr>
    </w:lvl>
    <w:lvl w:ilvl="1" w:tentative="0">
      <w:start w:val="1"/>
      <w:numFmt w:val="decimal"/>
      <w:lvlText w:val="（%2）"/>
      <w:lvlJc w:val="left"/>
      <w:pPr>
        <w:tabs>
          <w:tab w:val="left" w:pos="720"/>
        </w:tabs>
        <w:ind w:left="72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
    <w:nsid w:val="2B1C1F18"/>
    <w:multiLevelType w:val="multilevel"/>
    <w:tmpl w:val="2B1C1F18"/>
    <w:lvl w:ilvl="0" w:tentative="0">
      <w:start w:val="1"/>
      <w:numFmt w:val="decimal"/>
      <w:lvlText w:val="2.%1"/>
      <w:lvlJc w:val="left"/>
      <w:pPr>
        <w:tabs>
          <w:tab w:val="left" w:pos="720"/>
        </w:tabs>
        <w:ind w:left="720" w:hanging="720"/>
      </w:pPr>
      <w:rPr>
        <w:rFonts w:hint="default"/>
      </w:rPr>
    </w:lvl>
    <w:lvl w:ilvl="1" w:tentative="0">
      <w:start w:val="1"/>
      <w:numFmt w:val="lowerLetter"/>
      <w:lvlText w:val="%2)"/>
      <w:lvlJc w:val="left"/>
      <w:pPr>
        <w:tabs>
          <w:tab w:val="left" w:pos="1079"/>
        </w:tabs>
        <w:ind w:left="1079" w:hanging="420"/>
      </w:p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15">
    <w:nsid w:val="2F580ADD"/>
    <w:multiLevelType w:val="multilevel"/>
    <w:tmpl w:val="2F580ADD"/>
    <w:lvl w:ilvl="0" w:tentative="0">
      <w:start w:val="1"/>
      <w:numFmt w:val="decimal"/>
      <w:lvlText w:val="1.%1"/>
      <w:lvlJc w:val="left"/>
      <w:pPr>
        <w:tabs>
          <w:tab w:val="left" w:pos="1438"/>
        </w:tabs>
        <w:ind w:left="1438" w:hanging="720"/>
      </w:pPr>
      <w:rPr>
        <w:rFonts w:hint="default"/>
      </w:rPr>
    </w:lvl>
    <w:lvl w:ilvl="1" w:tentative="0">
      <w:start w:val="1"/>
      <w:numFmt w:val="lowerLetter"/>
      <w:lvlText w:val="%2)"/>
      <w:lvlJc w:val="left"/>
      <w:pPr>
        <w:tabs>
          <w:tab w:val="left" w:pos="1558"/>
        </w:tabs>
        <w:ind w:left="1558" w:hanging="420"/>
      </w:pPr>
    </w:lvl>
    <w:lvl w:ilvl="2" w:tentative="0">
      <w:start w:val="1"/>
      <w:numFmt w:val="lowerRoman"/>
      <w:lvlText w:val="%3."/>
      <w:lvlJc w:val="right"/>
      <w:pPr>
        <w:tabs>
          <w:tab w:val="left" w:pos="1978"/>
        </w:tabs>
        <w:ind w:left="1978" w:hanging="420"/>
      </w:pPr>
    </w:lvl>
    <w:lvl w:ilvl="3" w:tentative="0">
      <w:start w:val="1"/>
      <w:numFmt w:val="decimal"/>
      <w:lvlText w:val="%4."/>
      <w:lvlJc w:val="left"/>
      <w:pPr>
        <w:tabs>
          <w:tab w:val="left" w:pos="2398"/>
        </w:tabs>
        <w:ind w:left="2398" w:hanging="420"/>
      </w:pPr>
    </w:lvl>
    <w:lvl w:ilvl="4" w:tentative="0">
      <w:start w:val="1"/>
      <w:numFmt w:val="lowerLetter"/>
      <w:lvlText w:val="%5)"/>
      <w:lvlJc w:val="left"/>
      <w:pPr>
        <w:tabs>
          <w:tab w:val="left" w:pos="2818"/>
        </w:tabs>
        <w:ind w:left="2818" w:hanging="420"/>
      </w:pPr>
    </w:lvl>
    <w:lvl w:ilvl="5" w:tentative="0">
      <w:start w:val="1"/>
      <w:numFmt w:val="lowerRoman"/>
      <w:lvlText w:val="%6."/>
      <w:lvlJc w:val="right"/>
      <w:pPr>
        <w:tabs>
          <w:tab w:val="left" w:pos="3238"/>
        </w:tabs>
        <w:ind w:left="3238" w:hanging="420"/>
      </w:pPr>
    </w:lvl>
    <w:lvl w:ilvl="6" w:tentative="0">
      <w:start w:val="1"/>
      <w:numFmt w:val="decimal"/>
      <w:lvlText w:val="%7."/>
      <w:lvlJc w:val="left"/>
      <w:pPr>
        <w:tabs>
          <w:tab w:val="left" w:pos="3658"/>
        </w:tabs>
        <w:ind w:left="3658" w:hanging="420"/>
      </w:pPr>
    </w:lvl>
    <w:lvl w:ilvl="7" w:tentative="0">
      <w:start w:val="1"/>
      <w:numFmt w:val="lowerLetter"/>
      <w:lvlText w:val="%8)"/>
      <w:lvlJc w:val="left"/>
      <w:pPr>
        <w:tabs>
          <w:tab w:val="left" w:pos="4078"/>
        </w:tabs>
        <w:ind w:left="4078" w:hanging="420"/>
      </w:pPr>
    </w:lvl>
    <w:lvl w:ilvl="8" w:tentative="0">
      <w:start w:val="1"/>
      <w:numFmt w:val="lowerRoman"/>
      <w:lvlText w:val="%9."/>
      <w:lvlJc w:val="right"/>
      <w:pPr>
        <w:tabs>
          <w:tab w:val="left" w:pos="4498"/>
        </w:tabs>
        <w:ind w:left="4498" w:hanging="420"/>
      </w:pPr>
    </w:lvl>
  </w:abstractNum>
  <w:abstractNum w:abstractNumId="16">
    <w:nsid w:val="32A75EE9"/>
    <w:multiLevelType w:val="multilevel"/>
    <w:tmpl w:val="32A75EE9"/>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7">
    <w:nsid w:val="363C642F"/>
    <w:multiLevelType w:val="multilevel"/>
    <w:tmpl w:val="363C642F"/>
    <w:lvl w:ilvl="0" w:tentative="0">
      <w:start w:val="1"/>
      <w:numFmt w:val="decimal"/>
      <w:lvlText w:val="（%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8">
    <w:nsid w:val="3A24442D"/>
    <w:multiLevelType w:val="multilevel"/>
    <w:tmpl w:val="3A24442D"/>
    <w:lvl w:ilvl="0" w:tentative="0">
      <w:start w:val="2"/>
      <w:numFmt w:val="decimal"/>
      <w:pStyle w:val="3"/>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19">
    <w:nsid w:val="3C7109C9"/>
    <w:multiLevelType w:val="multilevel"/>
    <w:tmpl w:val="3C7109C9"/>
    <w:lvl w:ilvl="0" w:tentative="0">
      <w:start w:val="1"/>
      <w:numFmt w:val="decimal"/>
      <w:lvlText w:val="（%1）"/>
      <w:lvlJc w:val="left"/>
      <w:pPr>
        <w:tabs>
          <w:tab w:val="left" w:pos="840"/>
        </w:tabs>
        <w:ind w:left="840" w:hanging="840"/>
      </w:pPr>
      <w:rPr>
        <w:rFonts w:hint="eastAsia"/>
      </w:rPr>
    </w:lvl>
    <w:lvl w:ilvl="1" w:tentative="0">
      <w:start w:val="1"/>
      <w:numFmt w:val="decimal"/>
      <w:lvlText w:val="%2."/>
      <w:lvlJc w:val="left"/>
      <w:pPr>
        <w:tabs>
          <w:tab w:val="left" w:pos="1050"/>
        </w:tabs>
        <w:ind w:left="1050" w:hanging="63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49404DCB"/>
    <w:multiLevelType w:val="multilevel"/>
    <w:tmpl w:val="49404DCB"/>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1">
    <w:nsid w:val="499808DB"/>
    <w:multiLevelType w:val="multilevel"/>
    <w:tmpl w:val="499808DB"/>
    <w:lvl w:ilvl="0" w:tentative="0">
      <w:start w:val="1"/>
      <w:numFmt w:val="decimal"/>
      <w:lvlText w:val="（%1）"/>
      <w:lvlJc w:val="left"/>
      <w:pPr>
        <w:tabs>
          <w:tab w:val="left" w:pos="840"/>
        </w:tabs>
        <w:ind w:left="840" w:hanging="840"/>
      </w:pPr>
      <w:rPr>
        <w:rFonts w:hint="eastAsia"/>
      </w:rPr>
    </w:lvl>
    <w:lvl w:ilvl="1" w:tentative="0">
      <w:start w:val="1"/>
      <w:numFmt w:val="decimal"/>
      <w:lvlText w:val="%2."/>
      <w:lvlJc w:val="left"/>
      <w:pPr>
        <w:tabs>
          <w:tab w:val="left" w:pos="420"/>
        </w:tabs>
        <w:ind w:left="930" w:hanging="510"/>
      </w:pPr>
      <w:rPr>
        <w:rFonts w:hint="default"/>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22">
    <w:nsid w:val="499C2490"/>
    <w:multiLevelType w:val="multilevel"/>
    <w:tmpl w:val="499C2490"/>
    <w:lvl w:ilvl="0" w:tentative="0">
      <w:start w:val="1"/>
      <w:numFmt w:val="decimal"/>
      <w:lvlText w:val="（%1）"/>
      <w:lvlJc w:val="left"/>
      <w:pPr>
        <w:tabs>
          <w:tab w:val="left" w:pos="840"/>
        </w:tabs>
        <w:ind w:left="840" w:hanging="840"/>
      </w:pPr>
      <w:rPr>
        <w:rFonts w:hint="eastAsia"/>
      </w:rPr>
    </w:lvl>
    <w:lvl w:ilvl="1" w:tentative="0">
      <w:start w:val="1"/>
      <w:numFmt w:val="decimal"/>
      <w:lvlText w:val="%2."/>
      <w:lvlJc w:val="left"/>
      <w:pPr>
        <w:tabs>
          <w:tab w:val="left" w:pos="1050"/>
        </w:tabs>
        <w:ind w:left="1050" w:hanging="630"/>
      </w:pPr>
      <w:rPr>
        <w:rFonts w:hint="default"/>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23">
    <w:nsid w:val="4D3B0B12"/>
    <w:multiLevelType w:val="multilevel"/>
    <w:tmpl w:val="4D3B0B12"/>
    <w:lvl w:ilvl="0" w:tentative="0">
      <w:start w:val="1"/>
      <w:numFmt w:val="decimal"/>
      <w:lvlText w:val="%1."/>
      <w:lvlJc w:val="left"/>
      <w:pPr>
        <w:tabs>
          <w:tab w:val="left" w:pos="1680"/>
        </w:tabs>
        <w:ind w:left="168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4">
    <w:nsid w:val="4DF62D2F"/>
    <w:multiLevelType w:val="multilevel"/>
    <w:tmpl w:val="4DF62D2F"/>
    <w:lvl w:ilvl="0" w:tentative="0">
      <w:start w:val="1"/>
      <w:numFmt w:val="decimal"/>
      <w:lvlText w:val="（%1）"/>
      <w:lvlJc w:val="left"/>
      <w:pPr>
        <w:tabs>
          <w:tab w:val="left" w:pos="481"/>
        </w:tabs>
        <w:ind w:left="481" w:hanging="720"/>
      </w:pPr>
      <w:rPr>
        <w:rFonts w:hint="default"/>
      </w:rPr>
    </w:lvl>
    <w:lvl w:ilvl="1" w:tentative="0">
      <w:start w:val="1"/>
      <w:numFmt w:val="decimal"/>
      <w:lvlText w:val="%2."/>
      <w:lvlJc w:val="left"/>
      <w:pPr>
        <w:tabs>
          <w:tab w:val="left" w:pos="780"/>
        </w:tabs>
        <w:ind w:left="780" w:hanging="360"/>
      </w:pPr>
      <w:rPr>
        <w:rFonts w:hint="default" w:ascii="宋体" w:hAnsi="宋体"/>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5">
    <w:nsid w:val="4E5E31DF"/>
    <w:multiLevelType w:val="multilevel"/>
    <w:tmpl w:val="4E5E31DF"/>
    <w:lvl w:ilvl="0" w:tentative="0">
      <w:start w:val="1"/>
      <w:numFmt w:val="decimal"/>
      <w:lvlText w:val="3.%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549F13F3"/>
    <w:multiLevelType w:val="multilevel"/>
    <w:tmpl w:val="549F13F3"/>
    <w:lvl w:ilvl="0" w:tentative="0">
      <w:start w:val="2"/>
      <w:numFmt w:val="decimal"/>
      <w:lvlText w:val="%1."/>
      <w:lvlJc w:val="left"/>
      <w:pPr>
        <w:tabs>
          <w:tab w:val="left" w:pos="0"/>
        </w:tabs>
        <w:ind w:left="510" w:hanging="510"/>
      </w:pPr>
      <w:rPr>
        <w:rFonts w:hint="default"/>
      </w:rPr>
    </w:lvl>
    <w:lvl w:ilvl="1" w:tentative="0">
      <w:start w:val="4"/>
      <w:numFmt w:val="decimal"/>
      <w:isLgl/>
      <w:lvlText w:val="%1.%2"/>
      <w:lvlJc w:val="left"/>
      <w:pPr>
        <w:tabs>
          <w:tab w:val="left" w:pos="793"/>
        </w:tabs>
        <w:ind w:left="793" w:hanging="360"/>
      </w:pPr>
      <w:rPr>
        <w:rFonts w:hint="default" w:hAnsi="宋体" w:cs="Tahoma"/>
      </w:rPr>
    </w:lvl>
    <w:lvl w:ilvl="2" w:tentative="0">
      <w:start w:val="1"/>
      <w:numFmt w:val="decimal"/>
      <w:isLgl/>
      <w:lvlText w:val="%1.%2.%3"/>
      <w:lvlJc w:val="left"/>
      <w:pPr>
        <w:tabs>
          <w:tab w:val="left" w:pos="1586"/>
        </w:tabs>
        <w:ind w:left="1586" w:hanging="720"/>
      </w:pPr>
      <w:rPr>
        <w:rFonts w:hint="default" w:hAnsi="宋体" w:cs="Tahoma"/>
      </w:rPr>
    </w:lvl>
    <w:lvl w:ilvl="3" w:tentative="0">
      <w:start w:val="1"/>
      <w:numFmt w:val="decimal"/>
      <w:isLgl/>
      <w:lvlText w:val="%1.%2.%3.%4"/>
      <w:lvlJc w:val="left"/>
      <w:pPr>
        <w:tabs>
          <w:tab w:val="left" w:pos="2379"/>
        </w:tabs>
        <w:ind w:left="2379" w:hanging="1080"/>
      </w:pPr>
      <w:rPr>
        <w:rFonts w:hint="default" w:hAnsi="宋体" w:cs="Tahoma"/>
      </w:rPr>
    </w:lvl>
    <w:lvl w:ilvl="4" w:tentative="0">
      <w:start w:val="1"/>
      <w:numFmt w:val="decimal"/>
      <w:isLgl/>
      <w:lvlText w:val="%1.%2.%3.%4.%5"/>
      <w:lvlJc w:val="left"/>
      <w:pPr>
        <w:tabs>
          <w:tab w:val="left" w:pos="2812"/>
        </w:tabs>
        <w:ind w:left="2812" w:hanging="1080"/>
      </w:pPr>
      <w:rPr>
        <w:rFonts w:hint="default" w:hAnsi="宋体" w:cs="Tahoma"/>
      </w:rPr>
    </w:lvl>
    <w:lvl w:ilvl="5" w:tentative="0">
      <w:start w:val="1"/>
      <w:numFmt w:val="decimal"/>
      <w:isLgl/>
      <w:lvlText w:val="%1.%2.%3.%4.%5.%6"/>
      <w:lvlJc w:val="left"/>
      <w:pPr>
        <w:tabs>
          <w:tab w:val="left" w:pos="3605"/>
        </w:tabs>
        <w:ind w:left="3605" w:hanging="1440"/>
      </w:pPr>
      <w:rPr>
        <w:rFonts w:hint="default" w:hAnsi="宋体" w:cs="Tahoma"/>
      </w:rPr>
    </w:lvl>
    <w:lvl w:ilvl="6" w:tentative="0">
      <w:start w:val="1"/>
      <w:numFmt w:val="decimal"/>
      <w:isLgl/>
      <w:lvlText w:val="%1.%2.%3.%4.%5.%6.%7"/>
      <w:lvlJc w:val="left"/>
      <w:pPr>
        <w:tabs>
          <w:tab w:val="left" w:pos="4038"/>
        </w:tabs>
        <w:ind w:left="4038" w:hanging="1440"/>
      </w:pPr>
      <w:rPr>
        <w:rFonts w:hint="default" w:hAnsi="宋体" w:cs="Tahoma"/>
      </w:rPr>
    </w:lvl>
    <w:lvl w:ilvl="7" w:tentative="0">
      <w:start w:val="1"/>
      <w:numFmt w:val="decimal"/>
      <w:isLgl/>
      <w:lvlText w:val="%1.%2.%3.%4.%5.%6.%7.%8"/>
      <w:lvlJc w:val="left"/>
      <w:pPr>
        <w:tabs>
          <w:tab w:val="left" w:pos="4831"/>
        </w:tabs>
        <w:ind w:left="4831" w:hanging="1800"/>
      </w:pPr>
      <w:rPr>
        <w:rFonts w:hint="default" w:hAnsi="宋体" w:cs="Tahoma"/>
      </w:rPr>
    </w:lvl>
    <w:lvl w:ilvl="8" w:tentative="0">
      <w:start w:val="1"/>
      <w:numFmt w:val="decimal"/>
      <w:isLgl/>
      <w:lvlText w:val="%1.%2.%3.%4.%5.%6.%7.%8.%9"/>
      <w:lvlJc w:val="left"/>
      <w:pPr>
        <w:tabs>
          <w:tab w:val="left" w:pos="5264"/>
        </w:tabs>
        <w:ind w:left="5264" w:hanging="1800"/>
      </w:pPr>
      <w:rPr>
        <w:rFonts w:hint="default" w:hAnsi="宋体" w:cs="Tahoma"/>
      </w:rPr>
    </w:lvl>
  </w:abstractNum>
  <w:abstractNum w:abstractNumId="27">
    <w:nsid w:val="54AB6610"/>
    <w:multiLevelType w:val="multilevel"/>
    <w:tmpl w:val="54AB6610"/>
    <w:lvl w:ilvl="0" w:tentative="0">
      <w:start w:val="1"/>
      <w:numFmt w:val="decimal"/>
      <w:lvlText w:val="%1."/>
      <w:lvlJc w:val="left"/>
      <w:pPr>
        <w:tabs>
          <w:tab w:val="left" w:pos="425"/>
        </w:tabs>
        <w:ind w:left="425" w:hanging="425"/>
      </w:pPr>
      <w:rPr>
        <w:rFonts w:hint="eastAsia"/>
        <w:sz w:val="21"/>
        <w:szCs w:val="21"/>
      </w:rPr>
    </w:lvl>
    <w:lvl w:ilvl="1" w:tentative="0">
      <w:start w:val="1"/>
      <w:numFmt w:val="decimal"/>
      <w:lvlText w:val="%1.%2."/>
      <w:lvlJc w:val="left"/>
      <w:pPr>
        <w:tabs>
          <w:tab w:val="left" w:pos="567"/>
        </w:tabs>
        <w:ind w:left="567" w:hanging="567"/>
      </w:pPr>
      <w:rPr>
        <w:rFonts w:hint="eastAsia"/>
      </w:rPr>
    </w:lvl>
    <w:lvl w:ilvl="2" w:tentative="0">
      <w:start w:val="1"/>
      <w:numFmt w:val="decimal"/>
      <w:lvlText w:val="（%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28">
    <w:nsid w:val="590AD9C3"/>
    <w:multiLevelType w:val="singleLevel"/>
    <w:tmpl w:val="590AD9C3"/>
    <w:lvl w:ilvl="0" w:tentative="0">
      <w:start w:val="1"/>
      <w:numFmt w:val="decimal"/>
      <w:suff w:val="space"/>
      <w:lvlText w:val="（%1）"/>
      <w:lvlJc w:val="left"/>
    </w:lvl>
  </w:abstractNum>
  <w:abstractNum w:abstractNumId="29">
    <w:nsid w:val="5CF86EA8"/>
    <w:multiLevelType w:val="multilevel"/>
    <w:tmpl w:val="5CF86EA8"/>
    <w:lvl w:ilvl="0" w:tentative="0">
      <w:start w:val="1"/>
      <w:numFmt w:val="decimal"/>
      <w:lvlText w:val="%1."/>
      <w:lvlJc w:val="left"/>
      <w:pPr>
        <w:tabs>
          <w:tab w:val="left" w:pos="0"/>
        </w:tabs>
        <w:ind w:left="510" w:hanging="510"/>
      </w:pPr>
      <w:rPr>
        <w:rFonts w:hint="default"/>
      </w:rPr>
    </w:lvl>
    <w:lvl w:ilvl="1" w:tentative="0">
      <w:start w:val="1"/>
      <w:numFmt w:val="decimal"/>
      <w:lvlText w:val="%2."/>
      <w:lvlJc w:val="left"/>
      <w:pPr>
        <w:tabs>
          <w:tab w:val="left" w:pos="0"/>
        </w:tabs>
        <w:ind w:left="510" w:hanging="51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0">
    <w:nsid w:val="602F3574"/>
    <w:multiLevelType w:val="multilevel"/>
    <w:tmpl w:val="602F3574"/>
    <w:lvl w:ilvl="0" w:tentative="0">
      <w:start w:val="1"/>
      <w:numFmt w:val="decimal"/>
      <w:lvlText w:val="%1."/>
      <w:lvlJc w:val="left"/>
      <w:pPr>
        <w:tabs>
          <w:tab w:val="left" w:pos="840"/>
        </w:tabs>
        <w:ind w:left="1350" w:hanging="51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1">
    <w:nsid w:val="6086E89A"/>
    <w:multiLevelType w:val="singleLevel"/>
    <w:tmpl w:val="6086E89A"/>
    <w:lvl w:ilvl="0" w:tentative="0">
      <w:start w:val="1"/>
      <w:numFmt w:val="decimal"/>
      <w:lvlText w:val="%1."/>
      <w:lvlJc w:val="left"/>
      <w:pPr>
        <w:ind w:left="425" w:hanging="425"/>
      </w:pPr>
      <w:rPr>
        <w:rFonts w:hint="default"/>
      </w:rPr>
    </w:lvl>
  </w:abstractNum>
  <w:abstractNum w:abstractNumId="32">
    <w:nsid w:val="63DD4F01"/>
    <w:multiLevelType w:val="multilevel"/>
    <w:tmpl w:val="63DD4F01"/>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1079"/>
        </w:tabs>
        <w:ind w:left="1079" w:hanging="420"/>
      </w:p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33">
    <w:nsid w:val="64352317"/>
    <w:multiLevelType w:val="multilevel"/>
    <w:tmpl w:val="64352317"/>
    <w:lvl w:ilvl="0" w:tentative="0">
      <w:start w:val="1"/>
      <w:numFmt w:val="decimal"/>
      <w:lvlText w:val="（%1）"/>
      <w:lvlJc w:val="left"/>
      <w:pPr>
        <w:tabs>
          <w:tab w:val="left" w:pos="481"/>
        </w:tabs>
        <w:ind w:left="481" w:hanging="720"/>
      </w:pPr>
      <w:rPr>
        <w:rFonts w:hint="default"/>
        <w:lang w:val="en-U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4">
    <w:nsid w:val="64586285"/>
    <w:multiLevelType w:val="multilevel"/>
    <w:tmpl w:val="64586285"/>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5">
    <w:nsid w:val="64D92341"/>
    <w:multiLevelType w:val="multilevel"/>
    <w:tmpl w:val="64D92341"/>
    <w:lvl w:ilvl="0" w:tentative="0">
      <w:start w:val="1"/>
      <w:numFmt w:val="decimal"/>
      <w:lvlText w:val="%1."/>
      <w:lvlJc w:val="left"/>
      <w:pPr>
        <w:tabs>
          <w:tab w:val="left" w:pos="0"/>
        </w:tabs>
        <w:ind w:left="510" w:hanging="510"/>
      </w:pPr>
      <w:rPr>
        <w:rFonts w:hint="default"/>
      </w:rPr>
    </w:lvl>
    <w:lvl w:ilvl="1" w:tentative="0">
      <w:start w:val="1"/>
      <w:numFmt w:val="lowerLetter"/>
      <w:lvlText w:val="%2)"/>
      <w:lvlJc w:val="left"/>
      <w:pPr>
        <w:tabs>
          <w:tab w:val="left" w:pos="840"/>
        </w:tabs>
        <w:ind w:left="840" w:hanging="420"/>
      </w:pPr>
      <w:rPr>
        <w:rFonts w:hint="default"/>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36">
    <w:nsid w:val="6DAF3289"/>
    <w:multiLevelType w:val="multilevel"/>
    <w:tmpl w:val="6DAF3289"/>
    <w:lvl w:ilvl="0" w:tentative="0">
      <w:start w:val="1"/>
      <w:numFmt w:val="decimal"/>
      <w:lvlText w:val="%1."/>
      <w:lvlJc w:val="left"/>
      <w:pPr>
        <w:tabs>
          <w:tab w:val="left" w:pos="425"/>
        </w:tabs>
        <w:ind w:left="425" w:hanging="425"/>
      </w:pPr>
    </w:lvl>
    <w:lvl w:ilvl="1" w:tentative="0">
      <w:start w:val="1"/>
      <w:numFmt w:val="decimal"/>
      <w:lvlText w:val="%1.%2."/>
      <w:lvlJc w:val="left"/>
      <w:pPr>
        <w:tabs>
          <w:tab w:val="left" w:pos="567"/>
        </w:tabs>
        <w:ind w:left="567" w:hanging="567"/>
      </w:pPr>
    </w:lvl>
    <w:lvl w:ilvl="2" w:tentative="0">
      <w:start w:val="1"/>
      <w:numFmt w:val="decimal"/>
      <w:lvlText w:val="%1.%2.%3."/>
      <w:lvlJc w:val="left"/>
      <w:pPr>
        <w:tabs>
          <w:tab w:val="left" w:pos="709"/>
        </w:tabs>
        <w:ind w:left="709" w:hanging="709"/>
      </w:pPr>
    </w:lvl>
    <w:lvl w:ilvl="3" w:tentative="0">
      <w:start w:val="1"/>
      <w:numFmt w:val="decimal"/>
      <w:lvlText w:val="%1.%2.%3.%4."/>
      <w:lvlJc w:val="left"/>
      <w:pPr>
        <w:tabs>
          <w:tab w:val="left" w:pos="851"/>
        </w:tabs>
        <w:ind w:left="851" w:hanging="851"/>
      </w:pPr>
    </w:lvl>
    <w:lvl w:ilvl="4" w:tentative="0">
      <w:start w:val="1"/>
      <w:numFmt w:val="decimal"/>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abstractNum w:abstractNumId="37">
    <w:nsid w:val="6EE75524"/>
    <w:multiLevelType w:val="multilevel"/>
    <w:tmpl w:val="6EE75524"/>
    <w:lvl w:ilvl="0" w:tentative="0">
      <w:start w:val="2"/>
      <w:numFmt w:val="decimal"/>
      <w:lvlText w:val="%1."/>
      <w:lvlJc w:val="left"/>
      <w:pPr>
        <w:tabs>
          <w:tab w:val="left" w:pos="0"/>
        </w:tabs>
        <w:ind w:left="510" w:hanging="510"/>
      </w:pPr>
      <w:rPr>
        <w:rFonts w:hint="default"/>
      </w:rPr>
    </w:lvl>
    <w:lvl w:ilvl="1" w:tentative="0">
      <w:start w:val="1"/>
      <w:numFmt w:val="decimal"/>
      <w:lvlText w:val="%2."/>
      <w:lvlJc w:val="left"/>
      <w:pPr>
        <w:tabs>
          <w:tab w:val="left" w:pos="1050"/>
        </w:tabs>
        <w:ind w:left="1050" w:hanging="63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8">
    <w:nsid w:val="6FF14480"/>
    <w:multiLevelType w:val="multilevel"/>
    <w:tmpl w:val="6FF14480"/>
    <w:lvl w:ilvl="0" w:tentative="0">
      <w:start w:val="1"/>
      <w:numFmt w:val="decimal"/>
      <w:lvlText w:val="%1."/>
      <w:lvlJc w:val="left"/>
      <w:pPr>
        <w:tabs>
          <w:tab w:val="left" w:pos="425"/>
        </w:tabs>
        <w:ind w:left="425" w:hanging="425"/>
      </w:pPr>
      <w:rPr>
        <w:rFonts w:hint="eastAsia"/>
      </w:rPr>
    </w:lvl>
    <w:lvl w:ilvl="1" w:tentative="0">
      <w:start w:val="1"/>
      <w:numFmt w:val="lowerRoman"/>
      <w:lvlText w:val="%2）"/>
      <w:lvlJc w:val="left"/>
      <w:pPr>
        <w:tabs>
          <w:tab w:val="left" w:pos="992"/>
        </w:tabs>
        <w:ind w:left="992" w:hanging="567"/>
      </w:pPr>
      <w:rPr>
        <w:rFonts w:hint="eastAsia"/>
      </w:rPr>
    </w:lvl>
    <w:lvl w:ilvl="2" w:tentative="0">
      <w:start w:val="1"/>
      <w:numFmt w:val="upperLetter"/>
      <w:lvlText w:val="%3、"/>
      <w:lvlJc w:val="left"/>
      <w:pPr>
        <w:tabs>
          <w:tab w:val="left" w:pos="1931"/>
        </w:tabs>
        <w:ind w:left="1418" w:hanging="567"/>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926"/>
        </w:tabs>
        <w:ind w:left="3260" w:hanging="1134"/>
      </w:pPr>
      <w:rPr>
        <w:rFonts w:hint="eastAsia"/>
      </w:rPr>
    </w:lvl>
    <w:lvl w:ilvl="6" w:tentative="0">
      <w:start w:val="1"/>
      <w:numFmt w:val="decimal"/>
      <w:lvlText w:val="%1.%2.%3.%4.%5.%6.%7"/>
      <w:lvlJc w:val="left"/>
      <w:pPr>
        <w:tabs>
          <w:tab w:val="left" w:pos="4711"/>
        </w:tabs>
        <w:ind w:left="3827" w:hanging="1276"/>
      </w:pPr>
      <w:rPr>
        <w:rFonts w:hint="eastAsia"/>
      </w:rPr>
    </w:lvl>
    <w:lvl w:ilvl="7" w:tentative="0">
      <w:start w:val="1"/>
      <w:numFmt w:val="decimal"/>
      <w:lvlText w:val="%1.%2.%3.%4.%5.%6.%7.%8"/>
      <w:lvlJc w:val="left"/>
      <w:pPr>
        <w:tabs>
          <w:tab w:val="left" w:pos="5496"/>
        </w:tabs>
        <w:ind w:left="4394" w:hanging="1418"/>
      </w:pPr>
      <w:rPr>
        <w:rFonts w:hint="eastAsia"/>
      </w:rPr>
    </w:lvl>
    <w:lvl w:ilvl="8" w:tentative="0">
      <w:start w:val="1"/>
      <w:numFmt w:val="decimal"/>
      <w:lvlText w:val="%1.%2.%3.%4.%5.%6.%7.%8.%9"/>
      <w:lvlJc w:val="left"/>
      <w:pPr>
        <w:tabs>
          <w:tab w:val="left" w:pos="6282"/>
        </w:tabs>
        <w:ind w:left="5102" w:hanging="1700"/>
      </w:pPr>
      <w:rPr>
        <w:rFonts w:hint="eastAsia"/>
      </w:rPr>
    </w:lvl>
  </w:abstractNum>
  <w:abstractNum w:abstractNumId="39">
    <w:nsid w:val="75E34A86"/>
    <w:multiLevelType w:val="multilevel"/>
    <w:tmpl w:val="75E34A86"/>
    <w:lvl w:ilvl="0" w:tentative="0">
      <w:start w:val="1"/>
      <w:numFmt w:val="decimal"/>
      <w:lvlText w:val="%1."/>
      <w:lvlJc w:val="left"/>
      <w:pPr>
        <w:tabs>
          <w:tab w:val="left" w:pos="630"/>
        </w:tabs>
        <w:ind w:left="630" w:hanging="630"/>
      </w:pPr>
      <w:rPr>
        <w:rFonts w:hint="eastAsia"/>
      </w:rPr>
    </w:lvl>
    <w:lvl w:ilvl="1" w:tentative="0">
      <w:start w:val="1"/>
      <w:numFmt w:val="decimal"/>
      <w:lvlText w:val="%1.%2"/>
      <w:lvlJc w:val="left"/>
      <w:pPr>
        <w:tabs>
          <w:tab w:val="left" w:pos="630"/>
        </w:tabs>
        <w:ind w:left="630" w:hanging="630"/>
      </w:pPr>
      <w:rPr>
        <w:rFonts w:hint="eastAsia"/>
      </w:rPr>
    </w:lvl>
    <w:lvl w:ilvl="2" w:tentative="0">
      <w:start w:val="1"/>
      <w:numFmt w:val="decimal"/>
      <w:lvlText w:val="%1.%2.%3"/>
      <w:lvlJc w:val="left"/>
      <w:pPr>
        <w:tabs>
          <w:tab w:val="left" w:pos="630"/>
        </w:tabs>
        <w:ind w:left="630" w:hanging="630"/>
      </w:pPr>
      <w:rPr>
        <w:rFonts w:hint="eastAsia"/>
      </w:rPr>
    </w:lvl>
    <w:lvl w:ilvl="3" w:tentative="0">
      <w:start w:val="1"/>
      <w:numFmt w:val="decimal"/>
      <w:lvlText w:val="%1.%2.%3.%4"/>
      <w:lvlJc w:val="left"/>
      <w:pPr>
        <w:tabs>
          <w:tab w:val="left" w:pos="630"/>
        </w:tabs>
        <w:ind w:left="630" w:hanging="630"/>
      </w:pPr>
      <w:rPr>
        <w:rFonts w:hint="eastAsia"/>
      </w:rPr>
    </w:lvl>
    <w:lvl w:ilvl="4" w:tentative="0">
      <w:start w:val="1"/>
      <w:numFmt w:val="decimal"/>
      <w:lvlText w:val="%1.%2.%3.%4.%5"/>
      <w:lvlJc w:val="left"/>
      <w:pPr>
        <w:tabs>
          <w:tab w:val="left" w:pos="630"/>
        </w:tabs>
        <w:ind w:left="630" w:hanging="630"/>
      </w:pPr>
      <w:rPr>
        <w:rFonts w:hint="eastAsia"/>
      </w:rPr>
    </w:lvl>
    <w:lvl w:ilvl="5" w:tentative="0">
      <w:start w:val="1"/>
      <w:numFmt w:val="decimal"/>
      <w:lvlText w:val="%1.%2.%3.%4.%5.%6"/>
      <w:lvlJc w:val="left"/>
      <w:pPr>
        <w:tabs>
          <w:tab w:val="left" w:pos="630"/>
        </w:tabs>
        <w:ind w:left="630" w:hanging="630"/>
      </w:pPr>
      <w:rPr>
        <w:rFonts w:hint="eastAsia"/>
      </w:rPr>
    </w:lvl>
    <w:lvl w:ilvl="6" w:tentative="0">
      <w:start w:val="1"/>
      <w:numFmt w:val="decimal"/>
      <w:lvlText w:val="%1.%2.%3.%4.%5.%6.%7"/>
      <w:lvlJc w:val="left"/>
      <w:pPr>
        <w:tabs>
          <w:tab w:val="left" w:pos="630"/>
        </w:tabs>
        <w:ind w:left="630" w:hanging="630"/>
      </w:pPr>
      <w:rPr>
        <w:rFonts w:hint="eastAsia"/>
      </w:rPr>
    </w:lvl>
    <w:lvl w:ilvl="7" w:tentative="0">
      <w:start w:val="1"/>
      <w:numFmt w:val="decimal"/>
      <w:lvlText w:val="%1.%2.%3.%4.%5.%6.%7.%8"/>
      <w:lvlJc w:val="left"/>
      <w:pPr>
        <w:tabs>
          <w:tab w:val="left" w:pos="630"/>
        </w:tabs>
        <w:ind w:left="630" w:hanging="630"/>
      </w:pPr>
      <w:rPr>
        <w:rFonts w:hint="eastAsia"/>
      </w:rPr>
    </w:lvl>
    <w:lvl w:ilvl="8" w:tentative="0">
      <w:start w:val="1"/>
      <w:numFmt w:val="decimal"/>
      <w:lvlText w:val="%1.%2.%3.%4.%5.%6.%7.%8.%9"/>
      <w:lvlJc w:val="left"/>
      <w:pPr>
        <w:tabs>
          <w:tab w:val="left" w:pos="630"/>
        </w:tabs>
        <w:ind w:left="630" w:hanging="630"/>
      </w:pPr>
      <w:rPr>
        <w:rFonts w:hint="eastAsia"/>
      </w:rPr>
    </w:lvl>
  </w:abstractNum>
  <w:abstractNum w:abstractNumId="40">
    <w:nsid w:val="77B11D4D"/>
    <w:multiLevelType w:val="multilevel"/>
    <w:tmpl w:val="77B11D4D"/>
    <w:lvl w:ilvl="0" w:tentative="0">
      <w:start w:val="1"/>
      <w:numFmt w:val="decimal"/>
      <w:lvlText w:val="4.%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8"/>
  </w:num>
  <w:num w:numId="2">
    <w:abstractNumId w:val="8"/>
  </w:num>
  <w:num w:numId="3">
    <w:abstractNumId w:val="32"/>
  </w:num>
  <w:num w:numId="4">
    <w:abstractNumId w:val="14"/>
  </w:num>
  <w:num w:numId="5">
    <w:abstractNumId w:val="15"/>
  </w:num>
  <w:num w:numId="6">
    <w:abstractNumId w:val="25"/>
  </w:num>
  <w:num w:numId="7">
    <w:abstractNumId w:val="40"/>
  </w:num>
  <w:num w:numId="8">
    <w:abstractNumId w:val="13"/>
  </w:num>
  <w:num w:numId="9">
    <w:abstractNumId w:val="12"/>
  </w:num>
  <w:num w:numId="10">
    <w:abstractNumId w:val="11"/>
  </w:num>
  <w:num w:numId="11">
    <w:abstractNumId w:val="28"/>
  </w:num>
  <w:num w:numId="12">
    <w:abstractNumId w:val="33"/>
  </w:num>
  <w:num w:numId="13">
    <w:abstractNumId w:val="24"/>
  </w:num>
  <w:num w:numId="14">
    <w:abstractNumId w:val="17"/>
  </w:num>
  <w:num w:numId="15">
    <w:abstractNumId w:val="36"/>
  </w:num>
  <w:num w:numId="16">
    <w:abstractNumId w:val="31"/>
  </w:num>
  <w:num w:numId="17">
    <w:abstractNumId w:val="10"/>
  </w:num>
  <w:num w:numId="18">
    <w:abstractNumId w:val="37"/>
  </w:num>
  <w:num w:numId="19">
    <w:abstractNumId w:val="26"/>
  </w:num>
  <w:num w:numId="20">
    <w:abstractNumId w:val="19"/>
  </w:num>
  <w:num w:numId="21">
    <w:abstractNumId w:val="38"/>
  </w:num>
  <w:num w:numId="22">
    <w:abstractNumId w:val="21"/>
  </w:num>
  <w:num w:numId="23">
    <w:abstractNumId w:val="22"/>
  </w:num>
  <w:num w:numId="24">
    <w:abstractNumId w:val="3"/>
  </w:num>
  <w:num w:numId="25">
    <w:abstractNumId w:val="20"/>
  </w:num>
  <w:num w:numId="26">
    <w:abstractNumId w:val="5"/>
  </w:num>
  <w:num w:numId="27">
    <w:abstractNumId w:val="0"/>
  </w:num>
  <w:num w:numId="28">
    <w:abstractNumId w:val="35"/>
  </w:num>
  <w:num w:numId="29">
    <w:abstractNumId w:val="30"/>
  </w:num>
  <w:num w:numId="30">
    <w:abstractNumId w:val="39"/>
  </w:num>
  <w:num w:numId="31">
    <w:abstractNumId w:val="4"/>
  </w:num>
  <w:num w:numId="32">
    <w:abstractNumId w:val="2"/>
  </w:num>
  <w:num w:numId="33">
    <w:abstractNumId w:val="34"/>
  </w:num>
  <w:num w:numId="34">
    <w:abstractNumId w:val="6"/>
  </w:num>
  <w:num w:numId="35">
    <w:abstractNumId w:val="29"/>
  </w:num>
  <w:num w:numId="36">
    <w:abstractNumId w:val="27"/>
  </w:num>
  <w:num w:numId="37">
    <w:abstractNumId w:val="16"/>
  </w:num>
  <w:num w:numId="38">
    <w:abstractNumId w:val="23"/>
  </w:num>
  <w:num w:numId="39">
    <w:abstractNumId w:val="7"/>
  </w:num>
  <w:num w:numId="40">
    <w:abstractNumId w:val="9"/>
  </w:num>
  <w:num w:numId="41">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Sky123.Org">
    <w15:presenceInfo w15:providerId="None" w15:userId="Sky123.Or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D76D5"/>
    <w:rsid w:val="000021D4"/>
    <w:rsid w:val="00003BDE"/>
    <w:rsid w:val="000101F0"/>
    <w:rsid w:val="00011A53"/>
    <w:rsid w:val="00013B61"/>
    <w:rsid w:val="00014F27"/>
    <w:rsid w:val="0002460D"/>
    <w:rsid w:val="000261C7"/>
    <w:rsid w:val="00026AD9"/>
    <w:rsid w:val="000339FA"/>
    <w:rsid w:val="00041D3A"/>
    <w:rsid w:val="00043CED"/>
    <w:rsid w:val="00044E35"/>
    <w:rsid w:val="00046E0D"/>
    <w:rsid w:val="00052FB4"/>
    <w:rsid w:val="000540A5"/>
    <w:rsid w:val="00056408"/>
    <w:rsid w:val="00066957"/>
    <w:rsid w:val="00075BB9"/>
    <w:rsid w:val="00076540"/>
    <w:rsid w:val="000770BE"/>
    <w:rsid w:val="00082811"/>
    <w:rsid w:val="000849F9"/>
    <w:rsid w:val="00084B6B"/>
    <w:rsid w:val="00084C8D"/>
    <w:rsid w:val="00086BD7"/>
    <w:rsid w:val="00092488"/>
    <w:rsid w:val="00092574"/>
    <w:rsid w:val="00092A9D"/>
    <w:rsid w:val="00095CD9"/>
    <w:rsid w:val="00096A55"/>
    <w:rsid w:val="000A546B"/>
    <w:rsid w:val="000B1D0F"/>
    <w:rsid w:val="000B4B51"/>
    <w:rsid w:val="000C0BF7"/>
    <w:rsid w:val="000C0C0F"/>
    <w:rsid w:val="000C3A3B"/>
    <w:rsid w:val="000C3C3D"/>
    <w:rsid w:val="000C7A4F"/>
    <w:rsid w:val="000D21CC"/>
    <w:rsid w:val="000D3500"/>
    <w:rsid w:val="000D5FEE"/>
    <w:rsid w:val="000D662E"/>
    <w:rsid w:val="000E2827"/>
    <w:rsid w:val="000E4A32"/>
    <w:rsid w:val="000E65BE"/>
    <w:rsid w:val="000E79B8"/>
    <w:rsid w:val="000F5C15"/>
    <w:rsid w:val="000F63F9"/>
    <w:rsid w:val="001039C3"/>
    <w:rsid w:val="00112553"/>
    <w:rsid w:val="00113268"/>
    <w:rsid w:val="001140CE"/>
    <w:rsid w:val="001141E1"/>
    <w:rsid w:val="00116C26"/>
    <w:rsid w:val="00121B97"/>
    <w:rsid w:val="0012441E"/>
    <w:rsid w:val="001316FF"/>
    <w:rsid w:val="0013216D"/>
    <w:rsid w:val="00133DDC"/>
    <w:rsid w:val="00147D1A"/>
    <w:rsid w:val="00155FF8"/>
    <w:rsid w:val="0016202B"/>
    <w:rsid w:val="00165285"/>
    <w:rsid w:val="00167798"/>
    <w:rsid w:val="00180B71"/>
    <w:rsid w:val="00180D2B"/>
    <w:rsid w:val="00180E09"/>
    <w:rsid w:val="00182D9A"/>
    <w:rsid w:val="0018538A"/>
    <w:rsid w:val="00187506"/>
    <w:rsid w:val="00190EED"/>
    <w:rsid w:val="00195629"/>
    <w:rsid w:val="001A0FE1"/>
    <w:rsid w:val="001A7958"/>
    <w:rsid w:val="001B1072"/>
    <w:rsid w:val="001B2EB0"/>
    <w:rsid w:val="001B3D8E"/>
    <w:rsid w:val="001C119F"/>
    <w:rsid w:val="001C650C"/>
    <w:rsid w:val="001D133D"/>
    <w:rsid w:val="001D475C"/>
    <w:rsid w:val="001D51EE"/>
    <w:rsid w:val="001E183D"/>
    <w:rsid w:val="001E2B37"/>
    <w:rsid w:val="001E2C00"/>
    <w:rsid w:val="001E30F6"/>
    <w:rsid w:val="001F1C19"/>
    <w:rsid w:val="001F5843"/>
    <w:rsid w:val="001F5DD7"/>
    <w:rsid w:val="00202775"/>
    <w:rsid w:val="00202D71"/>
    <w:rsid w:val="00215DB7"/>
    <w:rsid w:val="002200C2"/>
    <w:rsid w:val="00221D60"/>
    <w:rsid w:val="00223571"/>
    <w:rsid w:val="00223E51"/>
    <w:rsid w:val="002329D2"/>
    <w:rsid w:val="00232EB7"/>
    <w:rsid w:val="00236CEA"/>
    <w:rsid w:val="002370AF"/>
    <w:rsid w:val="00256DE4"/>
    <w:rsid w:val="00263294"/>
    <w:rsid w:val="00267327"/>
    <w:rsid w:val="00267EA3"/>
    <w:rsid w:val="002701B9"/>
    <w:rsid w:val="00281063"/>
    <w:rsid w:val="0028193E"/>
    <w:rsid w:val="00284152"/>
    <w:rsid w:val="00285923"/>
    <w:rsid w:val="0029373D"/>
    <w:rsid w:val="002947F3"/>
    <w:rsid w:val="00297385"/>
    <w:rsid w:val="002A2850"/>
    <w:rsid w:val="002A6F21"/>
    <w:rsid w:val="002B019F"/>
    <w:rsid w:val="002B763B"/>
    <w:rsid w:val="002C34FF"/>
    <w:rsid w:val="002C4318"/>
    <w:rsid w:val="002E0B1F"/>
    <w:rsid w:val="002E11EF"/>
    <w:rsid w:val="002F0D1F"/>
    <w:rsid w:val="002F10F3"/>
    <w:rsid w:val="002F11D4"/>
    <w:rsid w:val="002F3F9C"/>
    <w:rsid w:val="00301C77"/>
    <w:rsid w:val="00302437"/>
    <w:rsid w:val="003040EC"/>
    <w:rsid w:val="0030665B"/>
    <w:rsid w:val="00306F03"/>
    <w:rsid w:val="0031018E"/>
    <w:rsid w:val="0031027C"/>
    <w:rsid w:val="00310CCA"/>
    <w:rsid w:val="00313A63"/>
    <w:rsid w:val="003179E5"/>
    <w:rsid w:val="00320057"/>
    <w:rsid w:val="003277B2"/>
    <w:rsid w:val="003303BB"/>
    <w:rsid w:val="003318CE"/>
    <w:rsid w:val="0034038F"/>
    <w:rsid w:val="00340663"/>
    <w:rsid w:val="00345892"/>
    <w:rsid w:val="00346EAF"/>
    <w:rsid w:val="003512ED"/>
    <w:rsid w:val="00352928"/>
    <w:rsid w:val="00352B25"/>
    <w:rsid w:val="00352E00"/>
    <w:rsid w:val="00353F61"/>
    <w:rsid w:val="00360EB8"/>
    <w:rsid w:val="0036186C"/>
    <w:rsid w:val="00361A18"/>
    <w:rsid w:val="0037722F"/>
    <w:rsid w:val="00382B0F"/>
    <w:rsid w:val="00385091"/>
    <w:rsid w:val="00397192"/>
    <w:rsid w:val="003A5FF3"/>
    <w:rsid w:val="003A70A3"/>
    <w:rsid w:val="003B09EB"/>
    <w:rsid w:val="003B1B0F"/>
    <w:rsid w:val="003B4658"/>
    <w:rsid w:val="003B5F99"/>
    <w:rsid w:val="003B669E"/>
    <w:rsid w:val="003C03FA"/>
    <w:rsid w:val="003C1146"/>
    <w:rsid w:val="003C4A9F"/>
    <w:rsid w:val="003C575E"/>
    <w:rsid w:val="003C6A93"/>
    <w:rsid w:val="003D163E"/>
    <w:rsid w:val="003D1854"/>
    <w:rsid w:val="003D5E0F"/>
    <w:rsid w:val="003D7EE4"/>
    <w:rsid w:val="003E5555"/>
    <w:rsid w:val="003E736F"/>
    <w:rsid w:val="003F038F"/>
    <w:rsid w:val="003F084A"/>
    <w:rsid w:val="003F31DD"/>
    <w:rsid w:val="003F47F6"/>
    <w:rsid w:val="00401414"/>
    <w:rsid w:val="004034FB"/>
    <w:rsid w:val="004106EF"/>
    <w:rsid w:val="004165D2"/>
    <w:rsid w:val="00416C89"/>
    <w:rsid w:val="00422E5A"/>
    <w:rsid w:val="00424B1A"/>
    <w:rsid w:val="004265A5"/>
    <w:rsid w:val="00434A93"/>
    <w:rsid w:val="00454471"/>
    <w:rsid w:val="00460CD7"/>
    <w:rsid w:val="00462FA0"/>
    <w:rsid w:val="00463BF0"/>
    <w:rsid w:val="004649B6"/>
    <w:rsid w:val="00475902"/>
    <w:rsid w:val="004871E5"/>
    <w:rsid w:val="00493883"/>
    <w:rsid w:val="0049786C"/>
    <w:rsid w:val="00497C72"/>
    <w:rsid w:val="004A5EBD"/>
    <w:rsid w:val="004B008D"/>
    <w:rsid w:val="004B33B1"/>
    <w:rsid w:val="004B3B54"/>
    <w:rsid w:val="004C048E"/>
    <w:rsid w:val="004C6407"/>
    <w:rsid w:val="004D0C1C"/>
    <w:rsid w:val="004D3306"/>
    <w:rsid w:val="004D3BA7"/>
    <w:rsid w:val="004D66A5"/>
    <w:rsid w:val="004D71A4"/>
    <w:rsid w:val="004E2886"/>
    <w:rsid w:val="004E575A"/>
    <w:rsid w:val="004E75B9"/>
    <w:rsid w:val="004F3CDA"/>
    <w:rsid w:val="005016D4"/>
    <w:rsid w:val="005017E5"/>
    <w:rsid w:val="00502291"/>
    <w:rsid w:val="005078E0"/>
    <w:rsid w:val="00507C35"/>
    <w:rsid w:val="0051391A"/>
    <w:rsid w:val="0051443A"/>
    <w:rsid w:val="0052062C"/>
    <w:rsid w:val="00523364"/>
    <w:rsid w:val="00526534"/>
    <w:rsid w:val="00527968"/>
    <w:rsid w:val="00532DC1"/>
    <w:rsid w:val="00540DF2"/>
    <w:rsid w:val="0055183E"/>
    <w:rsid w:val="0055587A"/>
    <w:rsid w:val="00561A1C"/>
    <w:rsid w:val="005655AD"/>
    <w:rsid w:val="005655D8"/>
    <w:rsid w:val="00570137"/>
    <w:rsid w:val="005706A9"/>
    <w:rsid w:val="00571F77"/>
    <w:rsid w:val="005752B3"/>
    <w:rsid w:val="00576D06"/>
    <w:rsid w:val="00581231"/>
    <w:rsid w:val="0058194A"/>
    <w:rsid w:val="00584026"/>
    <w:rsid w:val="005878C9"/>
    <w:rsid w:val="00591486"/>
    <w:rsid w:val="00592653"/>
    <w:rsid w:val="005941E6"/>
    <w:rsid w:val="00597349"/>
    <w:rsid w:val="005A1347"/>
    <w:rsid w:val="005A37B4"/>
    <w:rsid w:val="005A3C57"/>
    <w:rsid w:val="005A54C2"/>
    <w:rsid w:val="005A6864"/>
    <w:rsid w:val="005B40BB"/>
    <w:rsid w:val="005C4B0C"/>
    <w:rsid w:val="005C6E35"/>
    <w:rsid w:val="005E35CD"/>
    <w:rsid w:val="005E414E"/>
    <w:rsid w:val="005E6EFA"/>
    <w:rsid w:val="00612204"/>
    <w:rsid w:val="00613E34"/>
    <w:rsid w:val="006179B0"/>
    <w:rsid w:val="006212E1"/>
    <w:rsid w:val="00624923"/>
    <w:rsid w:val="00625801"/>
    <w:rsid w:val="00627AB6"/>
    <w:rsid w:val="006308D3"/>
    <w:rsid w:val="006328F3"/>
    <w:rsid w:val="00636DD4"/>
    <w:rsid w:val="006403E7"/>
    <w:rsid w:val="006441BA"/>
    <w:rsid w:val="00644ED6"/>
    <w:rsid w:val="006454BF"/>
    <w:rsid w:val="00657074"/>
    <w:rsid w:val="00665697"/>
    <w:rsid w:val="0067016F"/>
    <w:rsid w:val="00670B84"/>
    <w:rsid w:val="00675CA9"/>
    <w:rsid w:val="00676861"/>
    <w:rsid w:val="00676923"/>
    <w:rsid w:val="00677FDE"/>
    <w:rsid w:val="006858E5"/>
    <w:rsid w:val="0069181C"/>
    <w:rsid w:val="00696895"/>
    <w:rsid w:val="006973D6"/>
    <w:rsid w:val="006A1F7C"/>
    <w:rsid w:val="006A487C"/>
    <w:rsid w:val="006B0DB8"/>
    <w:rsid w:val="006B3202"/>
    <w:rsid w:val="006B78F6"/>
    <w:rsid w:val="006C28AF"/>
    <w:rsid w:val="006C6696"/>
    <w:rsid w:val="006D0447"/>
    <w:rsid w:val="006D2C6D"/>
    <w:rsid w:val="006D342B"/>
    <w:rsid w:val="006E3122"/>
    <w:rsid w:val="006E4F11"/>
    <w:rsid w:val="006F2216"/>
    <w:rsid w:val="006F278E"/>
    <w:rsid w:val="006F2CD3"/>
    <w:rsid w:val="006F32F2"/>
    <w:rsid w:val="006F4E11"/>
    <w:rsid w:val="006F5899"/>
    <w:rsid w:val="007048B7"/>
    <w:rsid w:val="00704F17"/>
    <w:rsid w:val="00706449"/>
    <w:rsid w:val="007150D4"/>
    <w:rsid w:val="00715A25"/>
    <w:rsid w:val="007166CF"/>
    <w:rsid w:val="00720135"/>
    <w:rsid w:val="00722349"/>
    <w:rsid w:val="00722963"/>
    <w:rsid w:val="00727FED"/>
    <w:rsid w:val="0073208B"/>
    <w:rsid w:val="00734182"/>
    <w:rsid w:val="0074265C"/>
    <w:rsid w:val="00742F57"/>
    <w:rsid w:val="0074466A"/>
    <w:rsid w:val="00753760"/>
    <w:rsid w:val="00754861"/>
    <w:rsid w:val="00756DA7"/>
    <w:rsid w:val="00761C0E"/>
    <w:rsid w:val="00764ECD"/>
    <w:rsid w:val="007659DC"/>
    <w:rsid w:val="007675B0"/>
    <w:rsid w:val="007705F6"/>
    <w:rsid w:val="0077683F"/>
    <w:rsid w:val="0077694C"/>
    <w:rsid w:val="00777BBB"/>
    <w:rsid w:val="0078037E"/>
    <w:rsid w:val="0078132A"/>
    <w:rsid w:val="00782CE5"/>
    <w:rsid w:val="0078450A"/>
    <w:rsid w:val="00785D60"/>
    <w:rsid w:val="007863BB"/>
    <w:rsid w:val="00786F78"/>
    <w:rsid w:val="00794BEE"/>
    <w:rsid w:val="00794C90"/>
    <w:rsid w:val="00797607"/>
    <w:rsid w:val="007A353B"/>
    <w:rsid w:val="007A56AB"/>
    <w:rsid w:val="007A5F85"/>
    <w:rsid w:val="007A7251"/>
    <w:rsid w:val="007A7A33"/>
    <w:rsid w:val="007B6628"/>
    <w:rsid w:val="007C6C00"/>
    <w:rsid w:val="007C72F2"/>
    <w:rsid w:val="007D1FD5"/>
    <w:rsid w:val="007D3F48"/>
    <w:rsid w:val="007D5842"/>
    <w:rsid w:val="007D5AB5"/>
    <w:rsid w:val="007D5F38"/>
    <w:rsid w:val="007D76D5"/>
    <w:rsid w:val="007E25FD"/>
    <w:rsid w:val="007E405D"/>
    <w:rsid w:val="007E4D5E"/>
    <w:rsid w:val="007E514F"/>
    <w:rsid w:val="007F0D00"/>
    <w:rsid w:val="007F0EB1"/>
    <w:rsid w:val="007F2835"/>
    <w:rsid w:val="007F4320"/>
    <w:rsid w:val="007F45C3"/>
    <w:rsid w:val="00800D26"/>
    <w:rsid w:val="00807B8C"/>
    <w:rsid w:val="00810F34"/>
    <w:rsid w:val="0081613B"/>
    <w:rsid w:val="00822550"/>
    <w:rsid w:val="00822B7F"/>
    <w:rsid w:val="00822FA0"/>
    <w:rsid w:val="008236B8"/>
    <w:rsid w:val="00824263"/>
    <w:rsid w:val="00824403"/>
    <w:rsid w:val="00824A50"/>
    <w:rsid w:val="00830876"/>
    <w:rsid w:val="0083679C"/>
    <w:rsid w:val="008419FF"/>
    <w:rsid w:val="00844E49"/>
    <w:rsid w:val="008478B2"/>
    <w:rsid w:val="00850376"/>
    <w:rsid w:val="008530B5"/>
    <w:rsid w:val="00853CA1"/>
    <w:rsid w:val="00855134"/>
    <w:rsid w:val="00860EFF"/>
    <w:rsid w:val="008635C8"/>
    <w:rsid w:val="008668A0"/>
    <w:rsid w:val="00871ECE"/>
    <w:rsid w:val="00872AA6"/>
    <w:rsid w:val="00873DDE"/>
    <w:rsid w:val="008744D4"/>
    <w:rsid w:val="00874DF7"/>
    <w:rsid w:val="00876AEB"/>
    <w:rsid w:val="0088165A"/>
    <w:rsid w:val="008834BA"/>
    <w:rsid w:val="008909A6"/>
    <w:rsid w:val="008A0C0C"/>
    <w:rsid w:val="008A1EFE"/>
    <w:rsid w:val="008A299A"/>
    <w:rsid w:val="008A3BBB"/>
    <w:rsid w:val="008A5221"/>
    <w:rsid w:val="008B519F"/>
    <w:rsid w:val="008C1C47"/>
    <w:rsid w:val="008C287F"/>
    <w:rsid w:val="008C38A6"/>
    <w:rsid w:val="008C6005"/>
    <w:rsid w:val="008C78B5"/>
    <w:rsid w:val="008E261D"/>
    <w:rsid w:val="008E59E4"/>
    <w:rsid w:val="008F1558"/>
    <w:rsid w:val="00906375"/>
    <w:rsid w:val="00906C27"/>
    <w:rsid w:val="00910C90"/>
    <w:rsid w:val="00912A72"/>
    <w:rsid w:val="009142A5"/>
    <w:rsid w:val="009167D1"/>
    <w:rsid w:val="00916CA0"/>
    <w:rsid w:val="00937F5B"/>
    <w:rsid w:val="00941AF3"/>
    <w:rsid w:val="0094524A"/>
    <w:rsid w:val="009456EC"/>
    <w:rsid w:val="00946F25"/>
    <w:rsid w:val="00951384"/>
    <w:rsid w:val="0095171D"/>
    <w:rsid w:val="00955400"/>
    <w:rsid w:val="00960279"/>
    <w:rsid w:val="009664A5"/>
    <w:rsid w:val="00972674"/>
    <w:rsid w:val="009747F8"/>
    <w:rsid w:val="009802C4"/>
    <w:rsid w:val="0098050A"/>
    <w:rsid w:val="00982166"/>
    <w:rsid w:val="00982480"/>
    <w:rsid w:val="009851CB"/>
    <w:rsid w:val="00990813"/>
    <w:rsid w:val="0099321E"/>
    <w:rsid w:val="009933DE"/>
    <w:rsid w:val="009964F7"/>
    <w:rsid w:val="009A4A68"/>
    <w:rsid w:val="009A69DE"/>
    <w:rsid w:val="009B2BC9"/>
    <w:rsid w:val="009B3F2C"/>
    <w:rsid w:val="009B7E02"/>
    <w:rsid w:val="009C1930"/>
    <w:rsid w:val="009C1BC0"/>
    <w:rsid w:val="009C43D7"/>
    <w:rsid w:val="009C5AF3"/>
    <w:rsid w:val="009C6808"/>
    <w:rsid w:val="009D10C7"/>
    <w:rsid w:val="009D434E"/>
    <w:rsid w:val="009D72FE"/>
    <w:rsid w:val="009E209F"/>
    <w:rsid w:val="009E42C5"/>
    <w:rsid w:val="009E45DA"/>
    <w:rsid w:val="009E5392"/>
    <w:rsid w:val="009F5B8C"/>
    <w:rsid w:val="00A01412"/>
    <w:rsid w:val="00A06AAB"/>
    <w:rsid w:val="00A10782"/>
    <w:rsid w:val="00A10DFC"/>
    <w:rsid w:val="00A1330F"/>
    <w:rsid w:val="00A14318"/>
    <w:rsid w:val="00A151A5"/>
    <w:rsid w:val="00A157F2"/>
    <w:rsid w:val="00A165EB"/>
    <w:rsid w:val="00A25DA0"/>
    <w:rsid w:val="00A26648"/>
    <w:rsid w:val="00A33C9A"/>
    <w:rsid w:val="00A341D3"/>
    <w:rsid w:val="00A34765"/>
    <w:rsid w:val="00A34FAA"/>
    <w:rsid w:val="00A3746A"/>
    <w:rsid w:val="00A42D62"/>
    <w:rsid w:val="00A467D2"/>
    <w:rsid w:val="00A53876"/>
    <w:rsid w:val="00A540A9"/>
    <w:rsid w:val="00A60EFE"/>
    <w:rsid w:val="00A65C99"/>
    <w:rsid w:val="00A66EC1"/>
    <w:rsid w:val="00A7174A"/>
    <w:rsid w:val="00A75174"/>
    <w:rsid w:val="00A751B2"/>
    <w:rsid w:val="00A764D2"/>
    <w:rsid w:val="00A77048"/>
    <w:rsid w:val="00A977C1"/>
    <w:rsid w:val="00A97A30"/>
    <w:rsid w:val="00AA7656"/>
    <w:rsid w:val="00AB1F6F"/>
    <w:rsid w:val="00AB77E3"/>
    <w:rsid w:val="00AC0940"/>
    <w:rsid w:val="00AC199B"/>
    <w:rsid w:val="00AC5E6E"/>
    <w:rsid w:val="00AD5A1D"/>
    <w:rsid w:val="00AD6E0A"/>
    <w:rsid w:val="00AE0B10"/>
    <w:rsid w:val="00AE45A5"/>
    <w:rsid w:val="00AE5A32"/>
    <w:rsid w:val="00AF38DD"/>
    <w:rsid w:val="00AF4A8F"/>
    <w:rsid w:val="00AF59F2"/>
    <w:rsid w:val="00B033D4"/>
    <w:rsid w:val="00B038EB"/>
    <w:rsid w:val="00B0532B"/>
    <w:rsid w:val="00B07D42"/>
    <w:rsid w:val="00B108F2"/>
    <w:rsid w:val="00B20428"/>
    <w:rsid w:val="00B2298F"/>
    <w:rsid w:val="00B234E2"/>
    <w:rsid w:val="00B256AF"/>
    <w:rsid w:val="00B25BD9"/>
    <w:rsid w:val="00B320A1"/>
    <w:rsid w:val="00B51772"/>
    <w:rsid w:val="00B53F2E"/>
    <w:rsid w:val="00B54FA9"/>
    <w:rsid w:val="00B55F40"/>
    <w:rsid w:val="00B67431"/>
    <w:rsid w:val="00B80015"/>
    <w:rsid w:val="00B92EC1"/>
    <w:rsid w:val="00B94BFA"/>
    <w:rsid w:val="00B97692"/>
    <w:rsid w:val="00BA5547"/>
    <w:rsid w:val="00BA5CF1"/>
    <w:rsid w:val="00BB4E2C"/>
    <w:rsid w:val="00BB5A80"/>
    <w:rsid w:val="00BB7EE0"/>
    <w:rsid w:val="00BC05B1"/>
    <w:rsid w:val="00BC1AA6"/>
    <w:rsid w:val="00BC3916"/>
    <w:rsid w:val="00BC4FEB"/>
    <w:rsid w:val="00BC62A3"/>
    <w:rsid w:val="00BD0EAE"/>
    <w:rsid w:val="00BD13AE"/>
    <w:rsid w:val="00BD2DD2"/>
    <w:rsid w:val="00BD7205"/>
    <w:rsid w:val="00BE56DE"/>
    <w:rsid w:val="00BE5F1B"/>
    <w:rsid w:val="00BE638F"/>
    <w:rsid w:val="00BF4FB8"/>
    <w:rsid w:val="00C07F10"/>
    <w:rsid w:val="00C1160C"/>
    <w:rsid w:val="00C164C3"/>
    <w:rsid w:val="00C16D68"/>
    <w:rsid w:val="00C178F1"/>
    <w:rsid w:val="00C228C5"/>
    <w:rsid w:val="00C24383"/>
    <w:rsid w:val="00C243D3"/>
    <w:rsid w:val="00C248DF"/>
    <w:rsid w:val="00C2531C"/>
    <w:rsid w:val="00C30B3A"/>
    <w:rsid w:val="00C31680"/>
    <w:rsid w:val="00C33627"/>
    <w:rsid w:val="00C35498"/>
    <w:rsid w:val="00C37B0A"/>
    <w:rsid w:val="00C40357"/>
    <w:rsid w:val="00C5567C"/>
    <w:rsid w:val="00C6493D"/>
    <w:rsid w:val="00C656F5"/>
    <w:rsid w:val="00C702E4"/>
    <w:rsid w:val="00C7076C"/>
    <w:rsid w:val="00C70BFA"/>
    <w:rsid w:val="00C759BE"/>
    <w:rsid w:val="00C77BFE"/>
    <w:rsid w:val="00C84619"/>
    <w:rsid w:val="00C866EF"/>
    <w:rsid w:val="00C943BB"/>
    <w:rsid w:val="00CA41FE"/>
    <w:rsid w:val="00CA57DD"/>
    <w:rsid w:val="00CA6428"/>
    <w:rsid w:val="00CB2778"/>
    <w:rsid w:val="00CB2CEC"/>
    <w:rsid w:val="00CB6ACE"/>
    <w:rsid w:val="00CB7995"/>
    <w:rsid w:val="00CC4F58"/>
    <w:rsid w:val="00CD00E8"/>
    <w:rsid w:val="00CD5BE3"/>
    <w:rsid w:val="00CD76C6"/>
    <w:rsid w:val="00CE0425"/>
    <w:rsid w:val="00CE1235"/>
    <w:rsid w:val="00D03661"/>
    <w:rsid w:val="00D05CA4"/>
    <w:rsid w:val="00D1577A"/>
    <w:rsid w:val="00D20F15"/>
    <w:rsid w:val="00D45896"/>
    <w:rsid w:val="00D460DF"/>
    <w:rsid w:val="00D471EC"/>
    <w:rsid w:val="00D50B8A"/>
    <w:rsid w:val="00D515A0"/>
    <w:rsid w:val="00D55796"/>
    <w:rsid w:val="00D603A4"/>
    <w:rsid w:val="00D76138"/>
    <w:rsid w:val="00D76FDD"/>
    <w:rsid w:val="00D80B29"/>
    <w:rsid w:val="00D80D3E"/>
    <w:rsid w:val="00D8453D"/>
    <w:rsid w:val="00D87421"/>
    <w:rsid w:val="00D971B5"/>
    <w:rsid w:val="00DA216A"/>
    <w:rsid w:val="00DA288F"/>
    <w:rsid w:val="00DA37F9"/>
    <w:rsid w:val="00DA5D98"/>
    <w:rsid w:val="00DB5EDE"/>
    <w:rsid w:val="00DC16E4"/>
    <w:rsid w:val="00DD1017"/>
    <w:rsid w:val="00DD176B"/>
    <w:rsid w:val="00DD4C78"/>
    <w:rsid w:val="00DD57B5"/>
    <w:rsid w:val="00DE2B13"/>
    <w:rsid w:val="00DE5D88"/>
    <w:rsid w:val="00DF08FB"/>
    <w:rsid w:val="00DF6CA7"/>
    <w:rsid w:val="00E033AA"/>
    <w:rsid w:val="00E0367C"/>
    <w:rsid w:val="00E048D6"/>
    <w:rsid w:val="00E07D50"/>
    <w:rsid w:val="00E20BBF"/>
    <w:rsid w:val="00E22591"/>
    <w:rsid w:val="00E25536"/>
    <w:rsid w:val="00E25A7D"/>
    <w:rsid w:val="00E26E16"/>
    <w:rsid w:val="00E3243E"/>
    <w:rsid w:val="00E37930"/>
    <w:rsid w:val="00E4427D"/>
    <w:rsid w:val="00E44850"/>
    <w:rsid w:val="00E50BB6"/>
    <w:rsid w:val="00E52CED"/>
    <w:rsid w:val="00E611C8"/>
    <w:rsid w:val="00E616A5"/>
    <w:rsid w:val="00E63404"/>
    <w:rsid w:val="00E634BD"/>
    <w:rsid w:val="00E72695"/>
    <w:rsid w:val="00E72696"/>
    <w:rsid w:val="00E726E4"/>
    <w:rsid w:val="00E75F39"/>
    <w:rsid w:val="00E76A52"/>
    <w:rsid w:val="00E826C7"/>
    <w:rsid w:val="00E83EA1"/>
    <w:rsid w:val="00E85E6E"/>
    <w:rsid w:val="00E8712E"/>
    <w:rsid w:val="00E969E5"/>
    <w:rsid w:val="00E9774B"/>
    <w:rsid w:val="00EA07EE"/>
    <w:rsid w:val="00EA36A4"/>
    <w:rsid w:val="00EA6475"/>
    <w:rsid w:val="00EA7571"/>
    <w:rsid w:val="00EB0032"/>
    <w:rsid w:val="00EB6A9C"/>
    <w:rsid w:val="00EC0B80"/>
    <w:rsid w:val="00EC2771"/>
    <w:rsid w:val="00EC5E98"/>
    <w:rsid w:val="00ED0357"/>
    <w:rsid w:val="00ED0659"/>
    <w:rsid w:val="00ED1E4E"/>
    <w:rsid w:val="00ED34C9"/>
    <w:rsid w:val="00ED7155"/>
    <w:rsid w:val="00EE121D"/>
    <w:rsid w:val="00EE1407"/>
    <w:rsid w:val="00EE6221"/>
    <w:rsid w:val="00EE6DA3"/>
    <w:rsid w:val="00EE7F8B"/>
    <w:rsid w:val="00EF3510"/>
    <w:rsid w:val="00F03BF2"/>
    <w:rsid w:val="00F05171"/>
    <w:rsid w:val="00F0680A"/>
    <w:rsid w:val="00F135E7"/>
    <w:rsid w:val="00F22E85"/>
    <w:rsid w:val="00F25218"/>
    <w:rsid w:val="00F259AE"/>
    <w:rsid w:val="00F31330"/>
    <w:rsid w:val="00F33E07"/>
    <w:rsid w:val="00F408AF"/>
    <w:rsid w:val="00F409E5"/>
    <w:rsid w:val="00F60937"/>
    <w:rsid w:val="00F709B0"/>
    <w:rsid w:val="00F82EC2"/>
    <w:rsid w:val="00F85C91"/>
    <w:rsid w:val="00F86A5F"/>
    <w:rsid w:val="00F870C6"/>
    <w:rsid w:val="00F908CC"/>
    <w:rsid w:val="00F91C58"/>
    <w:rsid w:val="00F96AA8"/>
    <w:rsid w:val="00FA172D"/>
    <w:rsid w:val="00FA7CD7"/>
    <w:rsid w:val="00FB0CB8"/>
    <w:rsid w:val="00FB14CA"/>
    <w:rsid w:val="00FB1752"/>
    <w:rsid w:val="00FB6FCD"/>
    <w:rsid w:val="00FC53BF"/>
    <w:rsid w:val="00FC58B5"/>
    <w:rsid w:val="00FC6702"/>
    <w:rsid w:val="00FD107B"/>
    <w:rsid w:val="00FE31D3"/>
    <w:rsid w:val="00FF0B0B"/>
    <w:rsid w:val="00FF0E82"/>
    <w:rsid w:val="00FF2C05"/>
    <w:rsid w:val="00FF3106"/>
    <w:rsid w:val="00FF4A45"/>
    <w:rsid w:val="00FF5FCA"/>
    <w:rsid w:val="010974DB"/>
    <w:rsid w:val="0123191D"/>
    <w:rsid w:val="01586D3F"/>
    <w:rsid w:val="020073C3"/>
    <w:rsid w:val="021A69D9"/>
    <w:rsid w:val="02EC30C6"/>
    <w:rsid w:val="031B422C"/>
    <w:rsid w:val="03627E67"/>
    <w:rsid w:val="03681514"/>
    <w:rsid w:val="036B6473"/>
    <w:rsid w:val="03812DC1"/>
    <w:rsid w:val="043645E4"/>
    <w:rsid w:val="04477DF5"/>
    <w:rsid w:val="047F0BB1"/>
    <w:rsid w:val="04CD050A"/>
    <w:rsid w:val="04E108E2"/>
    <w:rsid w:val="0555612F"/>
    <w:rsid w:val="05662847"/>
    <w:rsid w:val="05DA3A5C"/>
    <w:rsid w:val="05FA2518"/>
    <w:rsid w:val="06396B90"/>
    <w:rsid w:val="06C2318C"/>
    <w:rsid w:val="073143FB"/>
    <w:rsid w:val="07A80C04"/>
    <w:rsid w:val="07AE7749"/>
    <w:rsid w:val="07CC63DA"/>
    <w:rsid w:val="07E53700"/>
    <w:rsid w:val="080E2C58"/>
    <w:rsid w:val="08471D7F"/>
    <w:rsid w:val="08662291"/>
    <w:rsid w:val="08F279E2"/>
    <w:rsid w:val="096526BC"/>
    <w:rsid w:val="098357F8"/>
    <w:rsid w:val="09DE4B40"/>
    <w:rsid w:val="09F2600C"/>
    <w:rsid w:val="0A090BB4"/>
    <w:rsid w:val="0A145DF5"/>
    <w:rsid w:val="0AC54E9D"/>
    <w:rsid w:val="0AD54BDA"/>
    <w:rsid w:val="0AFB6CAC"/>
    <w:rsid w:val="0B6948F1"/>
    <w:rsid w:val="0B6A3D17"/>
    <w:rsid w:val="0B7C46F6"/>
    <w:rsid w:val="0BA43058"/>
    <w:rsid w:val="0BB50BCE"/>
    <w:rsid w:val="0C246F78"/>
    <w:rsid w:val="0C961836"/>
    <w:rsid w:val="0CA127FA"/>
    <w:rsid w:val="0D066457"/>
    <w:rsid w:val="0D1728BD"/>
    <w:rsid w:val="0D82218F"/>
    <w:rsid w:val="0D92714F"/>
    <w:rsid w:val="0DA2646C"/>
    <w:rsid w:val="0DBE3223"/>
    <w:rsid w:val="0E43697D"/>
    <w:rsid w:val="0EF54881"/>
    <w:rsid w:val="0F0A7732"/>
    <w:rsid w:val="0F6C4701"/>
    <w:rsid w:val="0F6E5BBE"/>
    <w:rsid w:val="0F900189"/>
    <w:rsid w:val="0FEB4CD3"/>
    <w:rsid w:val="100C1DE2"/>
    <w:rsid w:val="1019376E"/>
    <w:rsid w:val="104F6C04"/>
    <w:rsid w:val="11651119"/>
    <w:rsid w:val="11851E0B"/>
    <w:rsid w:val="118859E1"/>
    <w:rsid w:val="119A7EAE"/>
    <w:rsid w:val="11B72248"/>
    <w:rsid w:val="122120C1"/>
    <w:rsid w:val="126C04D0"/>
    <w:rsid w:val="13071A9F"/>
    <w:rsid w:val="132F5693"/>
    <w:rsid w:val="13315615"/>
    <w:rsid w:val="1360216B"/>
    <w:rsid w:val="13E75A7D"/>
    <w:rsid w:val="141C4273"/>
    <w:rsid w:val="144D32C1"/>
    <w:rsid w:val="14D5404D"/>
    <w:rsid w:val="157C59CB"/>
    <w:rsid w:val="15A823E6"/>
    <w:rsid w:val="15B029A2"/>
    <w:rsid w:val="15D717DA"/>
    <w:rsid w:val="161D6D8C"/>
    <w:rsid w:val="1621753B"/>
    <w:rsid w:val="16450C97"/>
    <w:rsid w:val="16B61174"/>
    <w:rsid w:val="175641E6"/>
    <w:rsid w:val="176C3763"/>
    <w:rsid w:val="178D100E"/>
    <w:rsid w:val="17A9055F"/>
    <w:rsid w:val="17E07F69"/>
    <w:rsid w:val="183B44F5"/>
    <w:rsid w:val="18E54F10"/>
    <w:rsid w:val="190D623E"/>
    <w:rsid w:val="19AC22AE"/>
    <w:rsid w:val="1A77131C"/>
    <w:rsid w:val="1ABC48C1"/>
    <w:rsid w:val="1AC30890"/>
    <w:rsid w:val="1AD75447"/>
    <w:rsid w:val="1B5C0BB4"/>
    <w:rsid w:val="1C460235"/>
    <w:rsid w:val="1C620172"/>
    <w:rsid w:val="1CA52556"/>
    <w:rsid w:val="1D1C177C"/>
    <w:rsid w:val="1D2D47BA"/>
    <w:rsid w:val="1E32703C"/>
    <w:rsid w:val="1E6814BB"/>
    <w:rsid w:val="1E8D00EE"/>
    <w:rsid w:val="1F2C4194"/>
    <w:rsid w:val="1F7E5188"/>
    <w:rsid w:val="1FEE30DD"/>
    <w:rsid w:val="1FF24262"/>
    <w:rsid w:val="200A62DA"/>
    <w:rsid w:val="209854F6"/>
    <w:rsid w:val="20F2053F"/>
    <w:rsid w:val="214E5F70"/>
    <w:rsid w:val="21AE5DC0"/>
    <w:rsid w:val="21DD349D"/>
    <w:rsid w:val="22415F11"/>
    <w:rsid w:val="22803FAB"/>
    <w:rsid w:val="22996CBB"/>
    <w:rsid w:val="229C0237"/>
    <w:rsid w:val="22BB4045"/>
    <w:rsid w:val="22DC6BE7"/>
    <w:rsid w:val="22F36C91"/>
    <w:rsid w:val="2305108D"/>
    <w:rsid w:val="230D4016"/>
    <w:rsid w:val="234C48F8"/>
    <w:rsid w:val="2354671D"/>
    <w:rsid w:val="23B66F17"/>
    <w:rsid w:val="23BA6EC7"/>
    <w:rsid w:val="240B3EAA"/>
    <w:rsid w:val="241B5F4A"/>
    <w:rsid w:val="24217D31"/>
    <w:rsid w:val="243A0254"/>
    <w:rsid w:val="24D6667D"/>
    <w:rsid w:val="24E91E1B"/>
    <w:rsid w:val="2547624B"/>
    <w:rsid w:val="25823A3A"/>
    <w:rsid w:val="25EB70F0"/>
    <w:rsid w:val="261C3ABD"/>
    <w:rsid w:val="26274792"/>
    <w:rsid w:val="263104E3"/>
    <w:rsid w:val="27211512"/>
    <w:rsid w:val="27871C7F"/>
    <w:rsid w:val="27F43BCE"/>
    <w:rsid w:val="27FA2221"/>
    <w:rsid w:val="280414C8"/>
    <w:rsid w:val="28323AAE"/>
    <w:rsid w:val="28454EB3"/>
    <w:rsid w:val="285751A8"/>
    <w:rsid w:val="286A72CE"/>
    <w:rsid w:val="28AE28C2"/>
    <w:rsid w:val="28FE6A4D"/>
    <w:rsid w:val="297A6B4E"/>
    <w:rsid w:val="29A42BF5"/>
    <w:rsid w:val="29B3206F"/>
    <w:rsid w:val="29BC3413"/>
    <w:rsid w:val="29C505FC"/>
    <w:rsid w:val="2A1D6EA4"/>
    <w:rsid w:val="2AE36C8E"/>
    <w:rsid w:val="2B0C57D5"/>
    <w:rsid w:val="2C4D5253"/>
    <w:rsid w:val="2C6F63F4"/>
    <w:rsid w:val="2CF57F33"/>
    <w:rsid w:val="2D3A4BC3"/>
    <w:rsid w:val="2D6E592C"/>
    <w:rsid w:val="2DA7128F"/>
    <w:rsid w:val="2DD850F2"/>
    <w:rsid w:val="2E890BEA"/>
    <w:rsid w:val="2EC0530E"/>
    <w:rsid w:val="2F503AF9"/>
    <w:rsid w:val="2F7B5CA8"/>
    <w:rsid w:val="2F8945C2"/>
    <w:rsid w:val="2F98221C"/>
    <w:rsid w:val="2FAF67A8"/>
    <w:rsid w:val="2FCC1679"/>
    <w:rsid w:val="2FFF4E45"/>
    <w:rsid w:val="30577582"/>
    <w:rsid w:val="306F155F"/>
    <w:rsid w:val="3099237A"/>
    <w:rsid w:val="30CB06DF"/>
    <w:rsid w:val="311B481E"/>
    <w:rsid w:val="314B756C"/>
    <w:rsid w:val="31B428FE"/>
    <w:rsid w:val="31DC33F5"/>
    <w:rsid w:val="327B45E3"/>
    <w:rsid w:val="32835C51"/>
    <w:rsid w:val="32EE63BF"/>
    <w:rsid w:val="32F41158"/>
    <w:rsid w:val="336B2834"/>
    <w:rsid w:val="33737608"/>
    <w:rsid w:val="33D031DD"/>
    <w:rsid w:val="33DC61E7"/>
    <w:rsid w:val="34140171"/>
    <w:rsid w:val="34182AC7"/>
    <w:rsid w:val="349D0B5D"/>
    <w:rsid w:val="34C13CB9"/>
    <w:rsid w:val="34CB752E"/>
    <w:rsid w:val="35444E33"/>
    <w:rsid w:val="35915A33"/>
    <w:rsid w:val="35BD3230"/>
    <w:rsid w:val="35CE1C93"/>
    <w:rsid w:val="35F76AB3"/>
    <w:rsid w:val="3663182A"/>
    <w:rsid w:val="367B1DE8"/>
    <w:rsid w:val="36C04AEC"/>
    <w:rsid w:val="36D80657"/>
    <w:rsid w:val="371B0B34"/>
    <w:rsid w:val="37320AF6"/>
    <w:rsid w:val="37347C88"/>
    <w:rsid w:val="377600ED"/>
    <w:rsid w:val="37E76C86"/>
    <w:rsid w:val="37EB3AEE"/>
    <w:rsid w:val="37F41A16"/>
    <w:rsid w:val="37F55237"/>
    <w:rsid w:val="39430A53"/>
    <w:rsid w:val="396430B4"/>
    <w:rsid w:val="397825BC"/>
    <w:rsid w:val="39833969"/>
    <w:rsid w:val="39AF72A0"/>
    <w:rsid w:val="39B76F84"/>
    <w:rsid w:val="3A923A9B"/>
    <w:rsid w:val="3A9A3131"/>
    <w:rsid w:val="3AA13714"/>
    <w:rsid w:val="3AB60F1D"/>
    <w:rsid w:val="3ABE77F6"/>
    <w:rsid w:val="3AD2095F"/>
    <w:rsid w:val="3B9930A8"/>
    <w:rsid w:val="3C1D72AD"/>
    <w:rsid w:val="3C397C53"/>
    <w:rsid w:val="3C560C62"/>
    <w:rsid w:val="3D513EC0"/>
    <w:rsid w:val="3D5A1015"/>
    <w:rsid w:val="3D607DC4"/>
    <w:rsid w:val="3D9F20A5"/>
    <w:rsid w:val="3DA61753"/>
    <w:rsid w:val="3DF64B81"/>
    <w:rsid w:val="3E426526"/>
    <w:rsid w:val="3E9D0136"/>
    <w:rsid w:val="3EBF359A"/>
    <w:rsid w:val="3ED42873"/>
    <w:rsid w:val="3F354F38"/>
    <w:rsid w:val="3F92514A"/>
    <w:rsid w:val="3F972E98"/>
    <w:rsid w:val="3FB9042D"/>
    <w:rsid w:val="401F61B5"/>
    <w:rsid w:val="40420C4D"/>
    <w:rsid w:val="41193E41"/>
    <w:rsid w:val="41535CA8"/>
    <w:rsid w:val="41597CC1"/>
    <w:rsid w:val="41A664D0"/>
    <w:rsid w:val="41B024E5"/>
    <w:rsid w:val="41B13BD3"/>
    <w:rsid w:val="41EF728F"/>
    <w:rsid w:val="42355579"/>
    <w:rsid w:val="42522927"/>
    <w:rsid w:val="425D6528"/>
    <w:rsid w:val="42671377"/>
    <w:rsid w:val="42AC2234"/>
    <w:rsid w:val="430B6E49"/>
    <w:rsid w:val="43C60BE0"/>
    <w:rsid w:val="44CF682B"/>
    <w:rsid w:val="44E36E67"/>
    <w:rsid w:val="459D54E9"/>
    <w:rsid w:val="45E40B2A"/>
    <w:rsid w:val="460E66C6"/>
    <w:rsid w:val="46205A1C"/>
    <w:rsid w:val="46296546"/>
    <w:rsid w:val="467233BF"/>
    <w:rsid w:val="46904BA1"/>
    <w:rsid w:val="46D60518"/>
    <w:rsid w:val="46F27D44"/>
    <w:rsid w:val="46FA02E8"/>
    <w:rsid w:val="47427C8E"/>
    <w:rsid w:val="474A0A85"/>
    <w:rsid w:val="479762EE"/>
    <w:rsid w:val="47F949DF"/>
    <w:rsid w:val="48497653"/>
    <w:rsid w:val="48577A65"/>
    <w:rsid w:val="48606FE0"/>
    <w:rsid w:val="48A10D10"/>
    <w:rsid w:val="49466EFD"/>
    <w:rsid w:val="4A33138B"/>
    <w:rsid w:val="4AA729E4"/>
    <w:rsid w:val="4AC9763E"/>
    <w:rsid w:val="4AE07264"/>
    <w:rsid w:val="4B185070"/>
    <w:rsid w:val="4B342EE1"/>
    <w:rsid w:val="4B384CC0"/>
    <w:rsid w:val="4B4E38C2"/>
    <w:rsid w:val="4B632A78"/>
    <w:rsid w:val="4B6420F3"/>
    <w:rsid w:val="4C280987"/>
    <w:rsid w:val="4C8E7396"/>
    <w:rsid w:val="4C9F2990"/>
    <w:rsid w:val="4CDE3DC9"/>
    <w:rsid w:val="4D466266"/>
    <w:rsid w:val="4D950DA7"/>
    <w:rsid w:val="4E1534C7"/>
    <w:rsid w:val="4E1857AC"/>
    <w:rsid w:val="4E26261F"/>
    <w:rsid w:val="4E403C3C"/>
    <w:rsid w:val="4E901F73"/>
    <w:rsid w:val="4EA61A9B"/>
    <w:rsid w:val="4EEC5BB4"/>
    <w:rsid w:val="4F3D29AB"/>
    <w:rsid w:val="4F410CB6"/>
    <w:rsid w:val="4FB46852"/>
    <w:rsid w:val="4FE03750"/>
    <w:rsid w:val="50F17F88"/>
    <w:rsid w:val="51094B5F"/>
    <w:rsid w:val="51112461"/>
    <w:rsid w:val="513959C5"/>
    <w:rsid w:val="51791DFD"/>
    <w:rsid w:val="51C71E53"/>
    <w:rsid w:val="5292324C"/>
    <w:rsid w:val="52EC58A7"/>
    <w:rsid w:val="533C7B83"/>
    <w:rsid w:val="53726286"/>
    <w:rsid w:val="53BE30D5"/>
    <w:rsid w:val="53DA28A7"/>
    <w:rsid w:val="53EB5745"/>
    <w:rsid w:val="540909EB"/>
    <w:rsid w:val="546120D1"/>
    <w:rsid w:val="548A63EC"/>
    <w:rsid w:val="54B1538A"/>
    <w:rsid w:val="550D638D"/>
    <w:rsid w:val="55132496"/>
    <w:rsid w:val="552044B5"/>
    <w:rsid w:val="55296CA1"/>
    <w:rsid w:val="554F676F"/>
    <w:rsid w:val="566274CA"/>
    <w:rsid w:val="56964B40"/>
    <w:rsid w:val="56B474E3"/>
    <w:rsid w:val="56C54260"/>
    <w:rsid w:val="5747731C"/>
    <w:rsid w:val="575E4455"/>
    <w:rsid w:val="57A64C11"/>
    <w:rsid w:val="582F7C50"/>
    <w:rsid w:val="584F4DEB"/>
    <w:rsid w:val="588D4F73"/>
    <w:rsid w:val="58EF20B5"/>
    <w:rsid w:val="59953DB9"/>
    <w:rsid w:val="59BB445E"/>
    <w:rsid w:val="59E44C93"/>
    <w:rsid w:val="5A1104C6"/>
    <w:rsid w:val="5A160B96"/>
    <w:rsid w:val="5A53303E"/>
    <w:rsid w:val="5AA82E6F"/>
    <w:rsid w:val="5B180874"/>
    <w:rsid w:val="5BA83EAD"/>
    <w:rsid w:val="5C1169B9"/>
    <w:rsid w:val="5C152C9F"/>
    <w:rsid w:val="5C432CB0"/>
    <w:rsid w:val="5C655779"/>
    <w:rsid w:val="5DA04389"/>
    <w:rsid w:val="5DBD752C"/>
    <w:rsid w:val="5DDC127B"/>
    <w:rsid w:val="5DFF2512"/>
    <w:rsid w:val="5E373A11"/>
    <w:rsid w:val="5E377FA2"/>
    <w:rsid w:val="5E6926D0"/>
    <w:rsid w:val="5E746963"/>
    <w:rsid w:val="5F2E6734"/>
    <w:rsid w:val="5F7B0AA0"/>
    <w:rsid w:val="601B3CC5"/>
    <w:rsid w:val="60891CC0"/>
    <w:rsid w:val="608D2023"/>
    <w:rsid w:val="60A46CB8"/>
    <w:rsid w:val="60AA75F9"/>
    <w:rsid w:val="611D5537"/>
    <w:rsid w:val="613D178B"/>
    <w:rsid w:val="61402FE4"/>
    <w:rsid w:val="616621EC"/>
    <w:rsid w:val="617C3486"/>
    <w:rsid w:val="61B451D9"/>
    <w:rsid w:val="62325A61"/>
    <w:rsid w:val="62417376"/>
    <w:rsid w:val="62861860"/>
    <w:rsid w:val="62861D7E"/>
    <w:rsid w:val="62D06C73"/>
    <w:rsid w:val="62EC15DE"/>
    <w:rsid w:val="636724AE"/>
    <w:rsid w:val="63A76D36"/>
    <w:rsid w:val="63CB27A0"/>
    <w:rsid w:val="646803F0"/>
    <w:rsid w:val="64D40A87"/>
    <w:rsid w:val="65285B05"/>
    <w:rsid w:val="65710AAD"/>
    <w:rsid w:val="65F51812"/>
    <w:rsid w:val="661121FF"/>
    <w:rsid w:val="664D3EEC"/>
    <w:rsid w:val="66C76948"/>
    <w:rsid w:val="66E304F8"/>
    <w:rsid w:val="673967DC"/>
    <w:rsid w:val="6780109A"/>
    <w:rsid w:val="67DA0416"/>
    <w:rsid w:val="67ED4339"/>
    <w:rsid w:val="67F12901"/>
    <w:rsid w:val="683C52F1"/>
    <w:rsid w:val="684024A0"/>
    <w:rsid w:val="688050F9"/>
    <w:rsid w:val="68DE38E3"/>
    <w:rsid w:val="6A2611E1"/>
    <w:rsid w:val="6A4361FA"/>
    <w:rsid w:val="6A9A4D1F"/>
    <w:rsid w:val="6A9F20EC"/>
    <w:rsid w:val="6AA0237F"/>
    <w:rsid w:val="6AC049E9"/>
    <w:rsid w:val="6B961574"/>
    <w:rsid w:val="6BAA13E3"/>
    <w:rsid w:val="6BB15830"/>
    <w:rsid w:val="6BE03B99"/>
    <w:rsid w:val="6CD75CE0"/>
    <w:rsid w:val="6CE72AE5"/>
    <w:rsid w:val="6CF13463"/>
    <w:rsid w:val="6D1A4453"/>
    <w:rsid w:val="6D614100"/>
    <w:rsid w:val="6DC96E0D"/>
    <w:rsid w:val="6E7708AC"/>
    <w:rsid w:val="6E895D94"/>
    <w:rsid w:val="6E952FAB"/>
    <w:rsid w:val="6E987F86"/>
    <w:rsid w:val="6F0F534D"/>
    <w:rsid w:val="6FAD78D3"/>
    <w:rsid w:val="6FF4257E"/>
    <w:rsid w:val="7191270C"/>
    <w:rsid w:val="719763A6"/>
    <w:rsid w:val="71A67BCE"/>
    <w:rsid w:val="71CA593D"/>
    <w:rsid w:val="71FB1ECF"/>
    <w:rsid w:val="722266A9"/>
    <w:rsid w:val="727B3332"/>
    <w:rsid w:val="732038EF"/>
    <w:rsid w:val="73242065"/>
    <w:rsid w:val="73623543"/>
    <w:rsid w:val="738E7DB4"/>
    <w:rsid w:val="73CB4D0A"/>
    <w:rsid w:val="73D03A44"/>
    <w:rsid w:val="740206F2"/>
    <w:rsid w:val="74076454"/>
    <w:rsid w:val="740B2075"/>
    <w:rsid w:val="743209BA"/>
    <w:rsid w:val="743C27BF"/>
    <w:rsid w:val="7483273D"/>
    <w:rsid w:val="74C71EFA"/>
    <w:rsid w:val="76807514"/>
    <w:rsid w:val="76C9130A"/>
    <w:rsid w:val="786030AA"/>
    <w:rsid w:val="78775F5F"/>
    <w:rsid w:val="788D04F6"/>
    <w:rsid w:val="78E933D4"/>
    <w:rsid w:val="78FF13F1"/>
    <w:rsid w:val="79490AF8"/>
    <w:rsid w:val="79FC742D"/>
    <w:rsid w:val="7A1574E1"/>
    <w:rsid w:val="7A180259"/>
    <w:rsid w:val="7A563BF3"/>
    <w:rsid w:val="7AB2474C"/>
    <w:rsid w:val="7AB36319"/>
    <w:rsid w:val="7ABF2D23"/>
    <w:rsid w:val="7B761B39"/>
    <w:rsid w:val="7BD62DEB"/>
    <w:rsid w:val="7BDD0E70"/>
    <w:rsid w:val="7C630EA1"/>
    <w:rsid w:val="7CB10326"/>
    <w:rsid w:val="7CB7092B"/>
    <w:rsid w:val="7CE12EC9"/>
    <w:rsid w:val="7D272273"/>
    <w:rsid w:val="7D6A27F9"/>
    <w:rsid w:val="7D74675F"/>
    <w:rsid w:val="7D9E050B"/>
    <w:rsid w:val="7DA8382B"/>
    <w:rsid w:val="7DC44727"/>
    <w:rsid w:val="7E1E61D3"/>
    <w:rsid w:val="7E2813FA"/>
    <w:rsid w:val="7E2E7118"/>
    <w:rsid w:val="7EBE547D"/>
    <w:rsid w:val="7ED37237"/>
    <w:rsid w:val="7F155779"/>
    <w:rsid w:val="7F9E78F4"/>
    <w:rsid w:val="7FBC16F3"/>
    <w:rsid w:val="7FED30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sz w:val="21"/>
      <w:lang w:val="en-US" w:eastAsia="zh-CN" w:bidi="ar-SA"/>
    </w:rPr>
  </w:style>
  <w:style w:type="paragraph" w:styleId="2">
    <w:name w:val="heading 1"/>
    <w:basedOn w:val="1"/>
    <w:next w:val="1"/>
    <w:link w:val="39"/>
    <w:qFormat/>
    <w:uiPriority w:val="0"/>
    <w:pPr>
      <w:keepNext/>
      <w:keepLines/>
      <w:spacing w:before="340" w:after="330" w:line="578" w:lineRule="auto"/>
      <w:outlineLvl w:val="0"/>
    </w:pPr>
    <w:rPr>
      <w:kern w:val="44"/>
      <w:sz w:val="44"/>
      <w:szCs w:val="44"/>
    </w:rPr>
  </w:style>
  <w:style w:type="paragraph" w:styleId="3">
    <w:name w:val="heading 2"/>
    <w:basedOn w:val="1"/>
    <w:next w:val="1"/>
    <w:link w:val="35"/>
    <w:qFormat/>
    <w:uiPriority w:val="0"/>
    <w:pPr>
      <w:keepLines/>
      <w:widowControl w:val="0"/>
      <w:numPr>
        <w:ilvl w:val="0"/>
        <w:numId w:val="1"/>
      </w:numPr>
      <w:tabs>
        <w:tab w:val="left" w:pos="239"/>
        <w:tab w:val="clear" w:pos="630"/>
      </w:tabs>
      <w:spacing w:beforeLines="150" w:afterLines="50"/>
      <w:jc w:val="both"/>
      <w:outlineLvl w:val="1"/>
    </w:pPr>
    <w:rPr>
      <w:rFonts w:ascii="宋体" w:hAnsi="Arial"/>
      <w:b/>
      <w:bCs/>
      <w:sz w:val="24"/>
      <w:szCs w:val="32"/>
    </w:rPr>
  </w:style>
  <w:style w:type="paragraph" w:styleId="4">
    <w:name w:val="heading 3"/>
    <w:basedOn w:val="1"/>
    <w:next w:val="1"/>
    <w:link w:val="45"/>
    <w:qFormat/>
    <w:uiPriority w:val="0"/>
    <w:pPr>
      <w:widowControl w:val="0"/>
      <w:spacing w:line="360" w:lineRule="auto"/>
      <w:jc w:val="both"/>
      <w:outlineLvl w:val="2"/>
    </w:pPr>
    <w:rPr>
      <w:rFonts w:ascii="宋体"/>
    </w:rPr>
  </w:style>
  <w:style w:type="paragraph" w:styleId="5">
    <w:name w:val="heading 4"/>
    <w:basedOn w:val="1"/>
    <w:next w:val="1"/>
    <w:qFormat/>
    <w:uiPriority w:val="0"/>
    <w:pPr>
      <w:keepNext/>
      <w:keepLines/>
      <w:tabs>
        <w:tab w:val="left" w:pos="864"/>
      </w:tabs>
      <w:spacing w:before="280" w:after="290" w:line="376" w:lineRule="auto"/>
      <w:ind w:left="864" w:hanging="864"/>
      <w:outlineLvl w:val="3"/>
    </w:pPr>
    <w:rPr>
      <w:rFonts w:ascii="Arial" w:hAnsi="Arial" w:eastAsia="黑体"/>
      <w:b/>
      <w:bCs/>
      <w:sz w:val="28"/>
      <w:szCs w:val="28"/>
    </w:rPr>
  </w:style>
  <w:style w:type="paragraph" w:styleId="6">
    <w:name w:val="heading 9"/>
    <w:basedOn w:val="1"/>
    <w:next w:val="1"/>
    <w:qFormat/>
    <w:uiPriority w:val="0"/>
    <w:pPr>
      <w:keepNext/>
      <w:keepLines/>
      <w:tabs>
        <w:tab w:val="left" w:pos="1584"/>
      </w:tabs>
      <w:overflowPunct w:val="0"/>
      <w:autoSpaceDE w:val="0"/>
      <w:autoSpaceDN w:val="0"/>
      <w:adjustRightInd w:val="0"/>
      <w:spacing w:before="240" w:after="64" w:line="320" w:lineRule="atLeast"/>
      <w:ind w:left="1559" w:hanging="1559"/>
      <w:textAlignment w:val="baseline"/>
      <w:outlineLvl w:val="8"/>
    </w:pPr>
    <w:rPr>
      <w:rFonts w:ascii="宋体" w:hAnsi="Calibri"/>
      <w:spacing w:val="10"/>
      <w:szCs w:val="22"/>
    </w:rPr>
  </w:style>
  <w:style w:type="character" w:default="1" w:styleId="26">
    <w:name w:val="Default Paragraph Font"/>
    <w:unhideWhenUsed/>
    <w:qFormat/>
    <w:uiPriority w:val="1"/>
  </w:style>
  <w:style w:type="table" w:default="1" w:styleId="32">
    <w:name w:val="Normal Table"/>
    <w:unhideWhenUsed/>
    <w:qFormat/>
    <w:uiPriority w:val="99"/>
    <w:tblPr>
      <w:tblLayout w:type="fixed"/>
      <w:tblCellMar>
        <w:top w:w="0" w:type="dxa"/>
        <w:left w:w="108" w:type="dxa"/>
        <w:bottom w:w="0" w:type="dxa"/>
        <w:right w:w="108" w:type="dxa"/>
      </w:tblCellMar>
    </w:tblPr>
  </w:style>
  <w:style w:type="paragraph" w:styleId="7">
    <w:name w:val="annotation subject"/>
    <w:basedOn w:val="8"/>
    <w:next w:val="8"/>
    <w:semiHidden/>
    <w:qFormat/>
    <w:uiPriority w:val="0"/>
    <w:rPr>
      <w:b/>
      <w:bCs/>
    </w:rPr>
  </w:style>
  <w:style w:type="paragraph" w:styleId="8">
    <w:name w:val="annotation text"/>
    <w:basedOn w:val="1"/>
    <w:semiHidden/>
    <w:qFormat/>
    <w:uiPriority w:val="0"/>
  </w:style>
  <w:style w:type="paragraph" w:styleId="9">
    <w:name w:val="Normal Indent"/>
    <w:basedOn w:val="1"/>
    <w:link w:val="37"/>
    <w:qFormat/>
    <w:uiPriority w:val="0"/>
    <w:pPr>
      <w:widowControl w:val="0"/>
      <w:tabs>
        <w:tab w:val="left" w:pos="720"/>
      </w:tabs>
      <w:autoSpaceDE w:val="0"/>
      <w:autoSpaceDN w:val="0"/>
      <w:adjustRightInd w:val="0"/>
      <w:snapToGrid w:val="0"/>
      <w:spacing w:line="360" w:lineRule="auto"/>
      <w:ind w:left="624" w:hanging="624"/>
      <w:jc w:val="both"/>
      <w:textAlignment w:val="baseline"/>
    </w:pPr>
    <w:rPr>
      <w:rFonts w:ascii="宋体"/>
      <w:snapToGrid w:val="0"/>
      <w:color w:val="000000"/>
    </w:rPr>
  </w:style>
  <w:style w:type="paragraph" w:styleId="10">
    <w:name w:val="caption"/>
    <w:basedOn w:val="1"/>
    <w:next w:val="1"/>
    <w:qFormat/>
    <w:uiPriority w:val="0"/>
    <w:rPr>
      <w:rFonts w:ascii="Arial" w:hAnsi="Arial" w:eastAsia="黑体" w:cs="Arial"/>
      <w:sz w:val="20"/>
    </w:rPr>
  </w:style>
  <w:style w:type="paragraph" w:styleId="11">
    <w:name w:val="Document Map"/>
    <w:basedOn w:val="1"/>
    <w:link w:val="43"/>
    <w:qFormat/>
    <w:uiPriority w:val="0"/>
    <w:rPr>
      <w:rFonts w:ascii="宋体"/>
      <w:sz w:val="18"/>
      <w:szCs w:val="18"/>
    </w:rPr>
  </w:style>
  <w:style w:type="paragraph" w:styleId="12">
    <w:name w:val="Body Text 3"/>
    <w:basedOn w:val="1"/>
    <w:link w:val="44"/>
    <w:qFormat/>
    <w:uiPriority w:val="0"/>
    <w:pPr>
      <w:spacing w:after="120"/>
    </w:pPr>
    <w:rPr>
      <w:sz w:val="16"/>
      <w:szCs w:val="16"/>
    </w:rPr>
  </w:style>
  <w:style w:type="paragraph" w:styleId="13">
    <w:name w:val="Body Text Indent"/>
    <w:basedOn w:val="1"/>
    <w:qFormat/>
    <w:uiPriority w:val="0"/>
    <w:pPr>
      <w:spacing w:after="120"/>
      <w:ind w:left="420" w:leftChars="200"/>
    </w:pPr>
  </w:style>
  <w:style w:type="paragraph" w:styleId="14">
    <w:name w:val="Plain Text"/>
    <w:basedOn w:val="1"/>
    <w:next w:val="1"/>
    <w:link w:val="40"/>
    <w:qFormat/>
    <w:uiPriority w:val="0"/>
    <w:pPr>
      <w:widowControl w:val="0"/>
      <w:jc w:val="both"/>
    </w:pPr>
    <w:rPr>
      <w:rFonts w:ascii="宋体" w:hAnsi="Courier New"/>
      <w:kern w:val="2"/>
    </w:rPr>
  </w:style>
  <w:style w:type="paragraph" w:styleId="15">
    <w:name w:val="Date"/>
    <w:basedOn w:val="1"/>
    <w:next w:val="1"/>
    <w:qFormat/>
    <w:uiPriority w:val="0"/>
    <w:pPr>
      <w:widowControl w:val="0"/>
      <w:jc w:val="both"/>
    </w:pPr>
    <w:rPr>
      <w:kern w:val="2"/>
    </w:rPr>
  </w:style>
  <w:style w:type="paragraph" w:styleId="16">
    <w:name w:val="Body Text Indent 2"/>
    <w:basedOn w:val="1"/>
    <w:qFormat/>
    <w:uiPriority w:val="0"/>
    <w:pPr>
      <w:spacing w:after="120" w:line="480" w:lineRule="auto"/>
      <w:ind w:left="420" w:leftChars="200"/>
    </w:pPr>
  </w:style>
  <w:style w:type="paragraph" w:styleId="17">
    <w:name w:val="Balloon Text"/>
    <w:basedOn w:val="1"/>
    <w:semiHidden/>
    <w:qFormat/>
    <w:uiPriority w:val="0"/>
    <w:rPr>
      <w:sz w:val="18"/>
      <w:szCs w:val="18"/>
    </w:rPr>
  </w:style>
  <w:style w:type="paragraph" w:styleId="18">
    <w:name w:val="footer"/>
    <w:basedOn w:val="1"/>
    <w:link w:val="46"/>
    <w:qFormat/>
    <w:uiPriority w:val="0"/>
    <w:pPr>
      <w:tabs>
        <w:tab w:val="center" w:pos="4153"/>
        <w:tab w:val="right" w:pos="8306"/>
      </w:tabs>
      <w:snapToGrid w:val="0"/>
    </w:pPr>
    <w:rPr>
      <w:sz w:val="18"/>
      <w:szCs w:val="18"/>
    </w:rPr>
  </w:style>
  <w:style w:type="paragraph" w:styleId="19">
    <w:name w:val="header"/>
    <w:basedOn w:val="1"/>
    <w:link w:val="48"/>
    <w:qFormat/>
    <w:uiPriority w:val="0"/>
    <w:pPr>
      <w:pBdr>
        <w:bottom w:val="single" w:color="auto" w:sz="6" w:space="1"/>
      </w:pBdr>
      <w:tabs>
        <w:tab w:val="center" w:pos="4153"/>
        <w:tab w:val="right" w:pos="8306"/>
      </w:tabs>
      <w:snapToGrid w:val="0"/>
      <w:jc w:val="center"/>
    </w:pPr>
    <w:rPr>
      <w:sz w:val="18"/>
      <w:szCs w:val="18"/>
    </w:rPr>
  </w:style>
  <w:style w:type="paragraph" w:styleId="20">
    <w:name w:val="toc 1"/>
    <w:basedOn w:val="1"/>
    <w:next w:val="1"/>
    <w:semiHidden/>
    <w:qFormat/>
    <w:uiPriority w:val="0"/>
    <w:pPr>
      <w:tabs>
        <w:tab w:val="left" w:pos="720"/>
      </w:tabs>
      <w:spacing w:line="480" w:lineRule="exact"/>
      <w:jc w:val="center"/>
    </w:pPr>
    <w:rPr>
      <w:rFonts w:ascii="宋体"/>
      <w:b/>
      <w:bCs/>
      <w:sz w:val="28"/>
      <w:szCs w:val="28"/>
    </w:rPr>
  </w:style>
  <w:style w:type="paragraph" w:styleId="21">
    <w:name w:val="index heading"/>
    <w:basedOn w:val="1"/>
    <w:next w:val="22"/>
    <w:qFormat/>
    <w:uiPriority w:val="0"/>
    <w:pPr>
      <w:widowControl w:val="0"/>
      <w:jc w:val="both"/>
    </w:pPr>
    <w:rPr>
      <w:kern w:val="2"/>
      <w:szCs w:val="24"/>
    </w:rPr>
  </w:style>
  <w:style w:type="paragraph" w:styleId="22">
    <w:name w:val="index 1"/>
    <w:basedOn w:val="1"/>
    <w:next w:val="1"/>
    <w:semiHidden/>
    <w:qFormat/>
    <w:uiPriority w:val="0"/>
  </w:style>
  <w:style w:type="paragraph" w:styleId="23">
    <w:name w:val="toc 2"/>
    <w:basedOn w:val="1"/>
    <w:next w:val="1"/>
    <w:semiHidden/>
    <w:qFormat/>
    <w:uiPriority w:val="0"/>
    <w:pPr>
      <w:ind w:left="420" w:leftChars="200"/>
    </w:pPr>
  </w:style>
  <w:style w:type="paragraph" w:styleId="24">
    <w:name w:val="Normal (Web)"/>
    <w:basedOn w:val="1"/>
    <w:qFormat/>
    <w:uiPriority w:val="0"/>
    <w:pPr>
      <w:spacing w:before="100" w:beforeLines="0" w:beforeAutospacing="1" w:after="100" w:afterLines="0" w:afterAutospacing="1"/>
    </w:pPr>
    <w:rPr>
      <w:rFonts w:ascii="宋体" w:hAnsi="宋体" w:cs="宋体"/>
      <w:sz w:val="24"/>
      <w:szCs w:val="24"/>
    </w:rPr>
  </w:style>
  <w:style w:type="paragraph" w:styleId="25">
    <w:name w:val="Title"/>
    <w:basedOn w:val="1"/>
    <w:next w:val="1"/>
    <w:qFormat/>
    <w:uiPriority w:val="10"/>
    <w:pPr>
      <w:spacing w:before="240" w:after="60"/>
      <w:jc w:val="center"/>
      <w:outlineLvl w:val="0"/>
    </w:pPr>
    <w:rPr>
      <w:rFonts w:ascii="Cambria" w:hAnsi="Cambria" w:eastAsia="宋体" w:cs="Times New Roman"/>
      <w:b/>
      <w:bCs/>
      <w:sz w:val="32"/>
      <w:szCs w:val="32"/>
    </w:rPr>
  </w:style>
  <w:style w:type="character" w:styleId="27">
    <w:name w:val="Strong"/>
    <w:basedOn w:val="26"/>
    <w:qFormat/>
    <w:uiPriority w:val="0"/>
    <w:rPr>
      <w:rFonts w:ascii="Tahoma" w:hAnsi="Tahoma" w:eastAsia="宋体"/>
      <w:b/>
      <w:bCs/>
      <w:spacing w:val="10"/>
      <w:sz w:val="24"/>
      <w:lang w:val="en-US" w:eastAsia="zh-CN" w:bidi="ar-SA"/>
    </w:rPr>
  </w:style>
  <w:style w:type="character" w:styleId="28">
    <w:name w:val="page number"/>
    <w:basedOn w:val="26"/>
    <w:qFormat/>
    <w:uiPriority w:val="0"/>
  </w:style>
  <w:style w:type="character" w:styleId="29">
    <w:name w:val="Emphasis"/>
    <w:basedOn w:val="26"/>
    <w:qFormat/>
    <w:uiPriority w:val="0"/>
    <w:rPr>
      <w:color w:val="CC0000"/>
    </w:rPr>
  </w:style>
  <w:style w:type="character" w:styleId="30">
    <w:name w:val="Hyperlink"/>
    <w:qFormat/>
    <w:uiPriority w:val="0"/>
    <w:rPr>
      <w:color w:val="0000FF"/>
      <w:u w:val="single"/>
    </w:rPr>
  </w:style>
  <w:style w:type="character" w:styleId="31">
    <w:name w:val="annotation reference"/>
    <w:semiHidden/>
    <w:qFormat/>
    <w:uiPriority w:val="0"/>
    <w:rPr>
      <w:sz w:val="21"/>
      <w:szCs w:val="21"/>
    </w:rPr>
  </w:style>
  <w:style w:type="table" w:styleId="33">
    <w:name w:val="Table Grid"/>
    <w:basedOn w:val="32"/>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34">
    <w:name w:val="正文_0"/>
    <w:qFormat/>
    <w:uiPriority w:val="0"/>
    <w:pPr>
      <w:widowControl w:val="0"/>
      <w:jc w:val="both"/>
    </w:pPr>
    <w:rPr>
      <w:rFonts w:ascii="Calibri" w:hAnsi="Calibri" w:eastAsia="宋体" w:cs="Times New Roman"/>
      <w:kern w:val="2"/>
      <w:sz w:val="21"/>
      <w:szCs w:val="24"/>
      <w:lang w:val="en-US" w:eastAsia="zh-CN" w:bidi="ar-SA"/>
    </w:rPr>
  </w:style>
  <w:style w:type="character" w:customStyle="1" w:styleId="35">
    <w:name w:val="标题 2 Char"/>
    <w:link w:val="3"/>
    <w:qFormat/>
    <w:locked/>
    <w:uiPriority w:val="0"/>
    <w:rPr>
      <w:rFonts w:ascii="宋体" w:hAnsi="Arial" w:eastAsia="宋体"/>
      <w:b/>
      <w:bCs/>
      <w:sz w:val="24"/>
      <w:szCs w:val="32"/>
      <w:lang w:val="en-US" w:eastAsia="zh-CN" w:bidi="ar-SA"/>
    </w:rPr>
  </w:style>
  <w:style w:type="character" w:customStyle="1" w:styleId="36">
    <w:name w:val="Normal Indent Char"/>
    <w:qFormat/>
    <w:locked/>
    <w:uiPriority w:val="0"/>
    <w:rPr>
      <w:rFonts w:ascii="Times New Roman" w:hAnsi="Times New Roman" w:eastAsia="宋体"/>
      <w:kern w:val="0"/>
      <w:sz w:val="20"/>
    </w:rPr>
  </w:style>
  <w:style w:type="character" w:customStyle="1" w:styleId="37">
    <w:name w:val="正文缩进 Char"/>
    <w:link w:val="9"/>
    <w:qFormat/>
    <w:uiPriority w:val="0"/>
    <w:rPr>
      <w:rFonts w:ascii="宋体" w:eastAsia="宋体"/>
      <w:snapToGrid w:val="0"/>
      <w:color w:val="000000"/>
      <w:sz w:val="21"/>
      <w:lang w:val="en-US" w:eastAsia="zh-CN" w:bidi="ar-SA"/>
    </w:rPr>
  </w:style>
  <w:style w:type="character" w:customStyle="1" w:styleId="38">
    <w:name w:val="font01"/>
    <w:qFormat/>
    <w:uiPriority w:val="0"/>
    <w:rPr>
      <w:rFonts w:hint="eastAsia" w:ascii="宋体" w:hAnsi="宋体" w:eastAsia="宋体" w:cs="宋体"/>
      <w:color w:val="000000"/>
      <w:sz w:val="24"/>
      <w:szCs w:val="24"/>
      <w:u w:val="none"/>
    </w:rPr>
  </w:style>
  <w:style w:type="character" w:customStyle="1" w:styleId="39">
    <w:name w:val="标题 1 Char"/>
    <w:link w:val="2"/>
    <w:qFormat/>
    <w:locked/>
    <w:uiPriority w:val="0"/>
    <w:rPr>
      <w:rFonts w:eastAsia="宋体"/>
      <w:b/>
      <w:bCs/>
      <w:kern w:val="44"/>
      <w:sz w:val="44"/>
      <w:szCs w:val="44"/>
      <w:lang w:val="en-US" w:eastAsia="zh-CN" w:bidi="ar-SA"/>
    </w:rPr>
  </w:style>
  <w:style w:type="character" w:customStyle="1" w:styleId="40">
    <w:name w:val="纯文本 Char"/>
    <w:link w:val="14"/>
    <w:qFormat/>
    <w:uiPriority w:val="0"/>
    <w:rPr>
      <w:rFonts w:ascii="宋体" w:hAnsi="Courier New" w:eastAsia="宋体"/>
      <w:kern w:val="2"/>
      <w:sz w:val="21"/>
      <w:lang w:val="en-US" w:eastAsia="zh-CN" w:bidi="ar-SA"/>
    </w:rPr>
  </w:style>
  <w:style w:type="character" w:customStyle="1" w:styleId="41">
    <w:name w:val="style81"/>
    <w:qFormat/>
    <w:uiPriority w:val="0"/>
    <w:rPr>
      <w:sz w:val="21"/>
      <w:szCs w:val="21"/>
    </w:rPr>
  </w:style>
  <w:style w:type="character" w:customStyle="1" w:styleId="42">
    <w:name w:val="Plain Text Char"/>
    <w:qFormat/>
    <w:locked/>
    <w:uiPriority w:val="0"/>
    <w:rPr>
      <w:rFonts w:ascii="宋体" w:hAnsi="Courier New" w:eastAsia="宋体"/>
      <w:kern w:val="0"/>
      <w:sz w:val="21"/>
    </w:rPr>
  </w:style>
  <w:style w:type="character" w:customStyle="1" w:styleId="43">
    <w:name w:val="文档结构图 Char"/>
    <w:link w:val="11"/>
    <w:qFormat/>
    <w:uiPriority w:val="0"/>
    <w:rPr>
      <w:rFonts w:ascii="宋体"/>
      <w:sz w:val="18"/>
      <w:szCs w:val="18"/>
      <w:lang w:bidi="ar-SA"/>
    </w:rPr>
  </w:style>
  <w:style w:type="character" w:customStyle="1" w:styleId="44">
    <w:name w:val="正文文本 3 Char"/>
    <w:link w:val="12"/>
    <w:qFormat/>
    <w:uiPriority w:val="0"/>
    <w:rPr>
      <w:rFonts w:eastAsia="宋体"/>
      <w:sz w:val="16"/>
      <w:szCs w:val="16"/>
      <w:lang w:val="en-US" w:eastAsia="zh-CN" w:bidi="ar-SA"/>
    </w:rPr>
  </w:style>
  <w:style w:type="character" w:customStyle="1" w:styleId="45">
    <w:name w:val="标题 3 Char"/>
    <w:link w:val="4"/>
    <w:qFormat/>
    <w:uiPriority w:val="0"/>
    <w:rPr>
      <w:rFonts w:ascii="宋体" w:eastAsia="宋体"/>
      <w:sz w:val="21"/>
      <w:lang w:val="en-US" w:eastAsia="zh-CN" w:bidi="ar-SA"/>
    </w:rPr>
  </w:style>
  <w:style w:type="character" w:customStyle="1" w:styleId="46">
    <w:name w:val="页脚 Char"/>
    <w:link w:val="18"/>
    <w:qFormat/>
    <w:locked/>
    <w:uiPriority w:val="0"/>
    <w:rPr>
      <w:rFonts w:eastAsia="宋体"/>
      <w:sz w:val="18"/>
      <w:szCs w:val="18"/>
      <w:lang w:val="en-US" w:eastAsia="zh-CN" w:bidi="ar-SA"/>
    </w:rPr>
  </w:style>
  <w:style w:type="character" w:customStyle="1" w:styleId="47">
    <w:name w:val="Header Char"/>
    <w:qFormat/>
    <w:locked/>
    <w:uiPriority w:val="0"/>
    <w:rPr>
      <w:rFonts w:cs="Times New Roman"/>
      <w:sz w:val="18"/>
      <w:szCs w:val="18"/>
    </w:rPr>
  </w:style>
  <w:style w:type="character" w:customStyle="1" w:styleId="48">
    <w:name w:val="页眉 Char"/>
    <w:link w:val="19"/>
    <w:qFormat/>
    <w:uiPriority w:val="0"/>
    <w:rPr>
      <w:rFonts w:eastAsia="宋体"/>
      <w:sz w:val="18"/>
      <w:szCs w:val="18"/>
      <w:lang w:val="en-US" w:eastAsia="zh-CN" w:bidi="ar-SA"/>
    </w:rPr>
  </w:style>
  <w:style w:type="paragraph" w:customStyle="1" w:styleId="49">
    <w:name w:val="_Style 10"/>
    <w:basedOn w:val="1"/>
    <w:qFormat/>
    <w:uiPriority w:val="0"/>
    <w:pPr>
      <w:spacing w:after="160" w:line="240" w:lineRule="exact"/>
    </w:pPr>
    <w:rPr>
      <w:rFonts w:ascii="Verdana" w:hAnsi="Verdana"/>
      <w:lang w:eastAsia="en-US"/>
    </w:rPr>
  </w:style>
  <w:style w:type="paragraph" w:customStyle="1" w:styleId="50">
    <w:name w:val="0段落文字"/>
    <w:basedOn w:val="1"/>
    <w:qFormat/>
    <w:uiPriority w:val="0"/>
    <w:pPr>
      <w:spacing w:line="360" w:lineRule="auto"/>
      <w:ind w:firstLine="200" w:firstLineChars="200"/>
    </w:pPr>
    <w:rPr>
      <w:sz w:val="24"/>
      <w:szCs w:val="21"/>
    </w:rPr>
  </w:style>
  <w:style w:type="paragraph" w:customStyle="1" w:styleId="51">
    <w:name w:val="_Style 3"/>
    <w:basedOn w:val="1"/>
    <w:qFormat/>
    <w:uiPriority w:val="1"/>
    <w:pPr>
      <w:spacing w:before="120" w:line="360" w:lineRule="auto"/>
      <w:outlineLvl w:val="0"/>
    </w:pPr>
    <w:rPr>
      <w:rFonts w:ascii="仿宋_GB2312" w:hAnsi="宋体" w:eastAsia="仿宋_GB2312"/>
      <w:b/>
      <w:color w:val="000000"/>
      <w:sz w:val="32"/>
      <w:szCs w:val="32"/>
    </w:rPr>
  </w:style>
  <w:style w:type="paragraph" w:customStyle="1" w:styleId="52">
    <w:name w:val="图"/>
    <w:basedOn w:val="1"/>
    <w:qFormat/>
    <w:uiPriority w:val="0"/>
    <w:pPr>
      <w:keepNext/>
      <w:widowControl w:val="0"/>
      <w:adjustRightInd w:val="0"/>
      <w:snapToGrid w:val="0"/>
      <w:spacing w:before="60" w:after="60" w:line="300" w:lineRule="auto"/>
      <w:jc w:val="center"/>
    </w:pPr>
    <w:rPr>
      <w:spacing w:val="20"/>
      <w:sz w:val="24"/>
    </w:rPr>
  </w:style>
  <w:style w:type="paragraph" w:customStyle="1" w:styleId="53">
    <w:name w:val="_正文段落"/>
    <w:basedOn w:val="1"/>
    <w:qFormat/>
    <w:uiPriority w:val="0"/>
    <w:pPr>
      <w:spacing w:line="360" w:lineRule="auto"/>
      <w:ind w:firstLine="480" w:firstLineChars="200"/>
    </w:pPr>
    <w:rPr>
      <w:rFonts w:ascii="宋体" w:hAnsi="宋体"/>
      <w:sz w:val="24"/>
    </w:rPr>
  </w:style>
  <w:style w:type="paragraph" w:customStyle="1" w:styleId="54">
    <w:name w:val="列出段落1"/>
    <w:basedOn w:val="1"/>
    <w:qFormat/>
    <w:uiPriority w:val="0"/>
    <w:pPr>
      <w:widowControl w:val="0"/>
      <w:ind w:firstLine="420" w:firstLineChars="200"/>
      <w:jc w:val="both"/>
    </w:pPr>
    <w:rPr>
      <w:rFonts w:ascii="Calibri" w:hAnsi="Calibri"/>
      <w:kern w:val="2"/>
      <w:szCs w:val="22"/>
    </w:rPr>
  </w:style>
  <w:style w:type="paragraph" w:customStyle="1" w:styleId="55">
    <w:name w:val="表格文字"/>
    <w:basedOn w:val="1"/>
    <w:qFormat/>
    <w:uiPriority w:val="0"/>
    <w:pPr>
      <w:widowControl w:val="0"/>
      <w:spacing w:before="25" w:after="25"/>
    </w:pPr>
    <w:rPr>
      <w:bCs/>
      <w:spacing w:val="10"/>
      <w:sz w:val="24"/>
    </w:rPr>
  </w:style>
  <w:style w:type="paragraph" w:customStyle="1" w:styleId="56">
    <w:name w:val="Char1"/>
    <w:basedOn w:val="1"/>
    <w:qFormat/>
    <w:uiPriority w:val="0"/>
    <w:pPr>
      <w:spacing w:after="160" w:line="240" w:lineRule="exact"/>
    </w:pPr>
    <w:rPr>
      <w:rFonts w:ascii="Verdana" w:hAnsi="Verdana"/>
      <w:lang w:eastAsia="en-US"/>
    </w:rPr>
  </w:style>
  <w:style w:type="paragraph" w:customStyle="1" w:styleId="57">
    <w:name w:val="Char Char Char"/>
    <w:basedOn w:val="1"/>
    <w:qFormat/>
    <w:uiPriority w:val="0"/>
    <w:pPr>
      <w:widowControl w:val="0"/>
      <w:jc w:val="both"/>
    </w:pPr>
    <w:rPr>
      <w:rFonts w:ascii="Tahoma" w:hAnsi="Tahoma"/>
      <w:kern w:val="2"/>
      <w:sz w:val="24"/>
    </w:rPr>
  </w:style>
  <w:style w:type="paragraph" w:customStyle="1" w:styleId="58">
    <w:name w:val="题注5"/>
    <w:basedOn w:val="1"/>
    <w:next w:val="10"/>
    <w:qFormat/>
    <w:uiPriority w:val="0"/>
    <w:pPr>
      <w:widowControl w:val="0"/>
      <w:jc w:val="center"/>
    </w:pPr>
    <w:rPr>
      <w:b/>
      <w:color w:val="000000"/>
      <w:kern w:val="2"/>
      <w:sz w:val="24"/>
      <w:szCs w:val="21"/>
    </w:rPr>
  </w:style>
  <w:style w:type="paragraph" w:customStyle="1" w:styleId="59">
    <w:name w:val="列出段落2"/>
    <w:basedOn w:val="1"/>
    <w:qFormat/>
    <w:uiPriority w:val="0"/>
    <w:pPr>
      <w:widowControl w:val="0"/>
      <w:ind w:firstLine="420" w:firstLineChars="200"/>
      <w:jc w:val="both"/>
    </w:pPr>
    <w:rPr>
      <w:rFonts w:ascii="Calibri" w:hAnsi="Calibri"/>
      <w:kern w:val="2"/>
      <w:szCs w:val="22"/>
    </w:rPr>
  </w:style>
  <w:style w:type="paragraph" w:customStyle="1" w:styleId="60">
    <w:name w:val="文档正文"/>
    <w:basedOn w:val="1"/>
    <w:qFormat/>
    <w:uiPriority w:val="0"/>
    <w:pPr>
      <w:widowControl w:val="0"/>
      <w:adjustRightInd w:val="0"/>
      <w:spacing w:line="480" w:lineRule="atLeast"/>
      <w:ind w:firstLine="567"/>
      <w:jc w:val="both"/>
      <w:textAlignment w:val="baseline"/>
    </w:pPr>
    <w:rPr>
      <w:rFonts w:ascii="仿宋_GB2312" w:eastAsia="仿宋_GB2312"/>
      <w:sz w:val="24"/>
    </w:rPr>
  </w:style>
  <w:style w:type="paragraph" w:customStyle="1" w:styleId="61">
    <w:name w:val="注释级别 21"/>
    <w:basedOn w:val="1"/>
    <w:qFormat/>
    <w:uiPriority w:val="1"/>
    <w:pPr>
      <w:spacing w:before="120" w:line="360" w:lineRule="auto"/>
      <w:outlineLvl w:val="0"/>
    </w:pPr>
    <w:rPr>
      <w:rFonts w:ascii="仿宋_GB2312" w:hAnsi="宋体" w:eastAsia="仿宋_GB2312"/>
      <w:b/>
      <w:color w:val="000000"/>
      <w:sz w:val="32"/>
      <w:szCs w:val="32"/>
    </w:rPr>
  </w:style>
  <w:style w:type="paragraph" w:customStyle="1" w:styleId="62">
    <w:name w:val="正文缩进2格"/>
    <w:basedOn w:val="1"/>
    <w:qFormat/>
    <w:uiPriority w:val="0"/>
    <w:pPr>
      <w:spacing w:line="600" w:lineRule="exact"/>
      <w:ind w:firstLine="639" w:firstLineChars="206"/>
    </w:pPr>
    <w:rPr>
      <w:rFonts w:ascii="仿宋_GB2312" w:hAnsi="宋体" w:eastAsia="仿宋_GB2312"/>
      <w:kern w:val="0"/>
      <w:sz w:val="31"/>
      <w:szCs w:val="28"/>
    </w:rPr>
  </w:style>
  <w:style w:type="paragraph" w:customStyle="1" w:styleId="63">
    <w:name w:val="正文_0_0"/>
    <w:qFormat/>
    <w:uiPriority w:val="0"/>
    <w:pPr>
      <w:widowControl w:val="0"/>
      <w:spacing w:after="200" w:afterLines="0" w:line="276" w:lineRule="auto"/>
      <w:jc w:val="both"/>
    </w:pPr>
    <w:rPr>
      <w:rFonts w:ascii="Calibri" w:hAnsi="Calibri" w:eastAsia="宋体" w:cs="Times New Roman"/>
      <w:kern w:val="2"/>
      <w:sz w:val="21"/>
      <w:szCs w:val="22"/>
      <w:lang w:val="en-US" w:eastAsia="zh-CN" w:bidi="ar-SA"/>
    </w:rPr>
  </w:style>
  <w:style w:type="paragraph" w:customStyle="1" w:styleId="64">
    <w:name w:val="正文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5">
    <w:name w:val="标题 2 New"/>
    <w:basedOn w:val="1"/>
    <w:next w:val="1"/>
    <w:qFormat/>
    <w:uiPriority w:val="0"/>
    <w:pPr>
      <w:keepNext/>
      <w:tabs>
        <w:tab w:val="left" w:pos="113"/>
      </w:tabs>
      <w:spacing w:before="240" w:beforeLines="0" w:after="60" w:afterLines="0"/>
      <w:outlineLvl w:val="1"/>
    </w:pPr>
    <w:rPr>
      <w:rFonts w:ascii="Arial" w:hAnsi="Arial" w:cs="Arial"/>
      <w:b/>
      <w:bCs/>
      <w:i/>
      <w:iCs/>
      <w:sz w:val="28"/>
      <w:szCs w:val="28"/>
    </w:rPr>
  </w:style>
  <w:style w:type="paragraph" w:customStyle="1" w:styleId="66">
    <w:name w:val="List Paragraph"/>
    <w:basedOn w:val="1"/>
    <w:qFormat/>
    <w:uiPriority w:val="0"/>
    <w:pPr>
      <w:ind w:firstLine="420" w:firstLineChars="200"/>
    </w:pPr>
  </w:style>
  <w:style w:type="paragraph" w:customStyle="1" w:styleId="67">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68">
    <w:name w:val="正文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69">
    <w:name w:val="正文 New New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0" Type="http://schemas.microsoft.com/office/2011/relationships/people" Target="people.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4101"/>
    <customShpInfo spid="_x0000_s4098"/>
    <customShpInfo spid="_x0000_s409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Legend (Beijing) Limited</Company>
  <Pages>82</Pages>
  <Words>7198</Words>
  <Characters>41031</Characters>
  <Lines>341</Lines>
  <Paragraphs>96</Paragraphs>
  <TotalTime>20</TotalTime>
  <ScaleCrop>false</ScaleCrop>
  <LinksUpToDate>false</LinksUpToDate>
  <CharactersWithSpaces>48133</CharactersWithSpaces>
  <Application>WPS Office_10.1.0.7697_F1E327BC-269C-435d-A152-05C5408002CA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2017-09-05T02:33:00Z</dcterms:created>
  <dc:creator>gzsw</dc:creator>
  <cp:lastModifiedBy>↙`ゞ☆單純丶</cp:lastModifiedBy>
  <cp:lastPrinted>2018-12-11T00:20:29Z</cp:lastPrinted>
  <dcterms:modified xsi:type="dcterms:W3CDTF">2018-12-11T01:14:03Z</dcterms:modified>
  <dc:title>0封面</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2052-10.1.0.7697</vt:lpwstr>
  </property>
</Properties>
</file>