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宋体" w:hAnsi="宋体" w:eastAsia="宋体" w:cs="宋体"/>
          <w:b/>
          <w:color w:val="auto"/>
          <w:sz w:val="72"/>
          <w:szCs w:val="72"/>
          <w:lang w:eastAsia="zh-CN"/>
        </w:rPr>
      </w:pPr>
    </w:p>
    <w:p>
      <w:pPr>
        <w:snapToGrid w:val="0"/>
        <w:jc w:val="center"/>
        <w:rPr>
          <w:rFonts w:hint="eastAsia" w:ascii="宋体" w:hAnsi="宋体" w:eastAsia="宋体" w:cs="宋体"/>
          <w:b/>
          <w:color w:val="auto"/>
          <w:spacing w:val="20"/>
          <w:kern w:val="10"/>
          <w:sz w:val="48"/>
          <w:szCs w:val="48"/>
        </w:rPr>
      </w:pPr>
      <w:r>
        <w:rPr>
          <w:rFonts w:hint="eastAsia" w:ascii="宋体" w:hAnsi="宋体" w:cs="宋体"/>
          <w:b/>
          <w:color w:val="auto"/>
          <w:sz w:val="44"/>
          <w:szCs w:val="44"/>
          <w:lang w:eastAsia="zh-CN"/>
        </w:rPr>
        <w:t>泷州新城110kV泷荷线#32-变电站、110kV附荷线#05-变电站、35kV附东线#11-#32、35kV双水线#09-#17、10kV双变线#19-#27、10kV石龙支线#9-石龙支线#19、10kV两溪支线#1-#10杆线路迁改工程监理服务项目(重招)</w:t>
      </w:r>
    </w:p>
    <w:p>
      <w:pPr>
        <w:snapToGrid w:val="0"/>
        <w:jc w:val="center"/>
        <w:rPr>
          <w:rFonts w:hint="eastAsia" w:ascii="宋体" w:hAnsi="宋体" w:eastAsia="宋体" w:cs="宋体"/>
          <w:b/>
          <w:color w:val="auto"/>
          <w:spacing w:val="20"/>
          <w:kern w:val="10"/>
          <w:sz w:val="48"/>
          <w:szCs w:val="48"/>
        </w:rPr>
      </w:pPr>
    </w:p>
    <w:p>
      <w:pPr>
        <w:snapToGrid w:val="0"/>
        <w:jc w:val="center"/>
        <w:rPr>
          <w:rFonts w:hint="eastAsia" w:ascii="宋体" w:hAnsi="宋体" w:eastAsia="宋体" w:cs="宋体"/>
          <w:b/>
          <w:color w:val="auto"/>
          <w:spacing w:val="20"/>
          <w:kern w:val="10"/>
          <w:sz w:val="48"/>
          <w:szCs w:val="48"/>
        </w:rPr>
      </w:pP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磋</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商</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文</w:t>
      </w:r>
    </w:p>
    <w:p>
      <w:pPr>
        <w:keepNext w:val="0"/>
        <w:keepLines w:val="0"/>
        <w:pageBreakBefore w:val="0"/>
        <w:widowControl/>
        <w:kinsoku/>
        <w:wordWrap/>
        <w:overflowPunct/>
        <w:topLinePunct w:val="0"/>
        <w:autoSpaceDE/>
        <w:autoSpaceDN/>
        <w:bidi w:val="0"/>
        <w:adjustRightInd/>
        <w:snapToGrid/>
        <w:spacing w:line="480" w:lineRule="auto"/>
        <w:jc w:val="center"/>
        <w:textAlignment w:val="auto"/>
        <w:outlineLvl w:val="9"/>
        <w:rPr>
          <w:rFonts w:hint="eastAsia" w:ascii="宋体" w:hAnsi="宋体" w:eastAsia="宋体" w:cs="宋体"/>
          <w:color w:val="auto"/>
          <w:spacing w:val="26"/>
          <w:sz w:val="84"/>
          <w:szCs w:val="84"/>
        </w:rPr>
      </w:pPr>
      <w:r>
        <w:rPr>
          <w:rFonts w:hint="eastAsia" w:ascii="宋体" w:hAnsi="宋体" w:eastAsia="宋体" w:cs="宋体"/>
          <w:color w:val="auto"/>
          <w:spacing w:val="26"/>
          <w:sz w:val="84"/>
          <w:szCs w:val="84"/>
        </w:rPr>
        <w:t>件</w:t>
      </w:r>
    </w:p>
    <w:p>
      <w:pPr>
        <w:snapToGrid w:val="0"/>
        <w:jc w:val="center"/>
        <w:rPr>
          <w:rFonts w:hint="eastAsia" w:ascii="宋体" w:hAnsi="宋体" w:eastAsia="宋体" w:cs="宋体"/>
          <w:b/>
          <w:color w:val="auto"/>
          <w:spacing w:val="20"/>
          <w:kern w:val="10"/>
          <w:sz w:val="52"/>
          <w:szCs w:val="52"/>
        </w:rPr>
      </w:pPr>
    </w:p>
    <w:p>
      <w:pPr>
        <w:snapToGrid w:val="0"/>
        <w:jc w:val="center"/>
        <w:rPr>
          <w:rFonts w:hint="eastAsia" w:ascii="宋体" w:hAnsi="宋体" w:eastAsia="宋体" w:cs="宋体"/>
          <w:b/>
          <w:color w:val="auto"/>
          <w:spacing w:val="20"/>
          <w:kern w:val="10"/>
          <w:sz w:val="52"/>
          <w:szCs w:val="52"/>
        </w:rPr>
      </w:pPr>
    </w:p>
    <w:p>
      <w:pPr>
        <w:jc w:val="center"/>
        <w:rPr>
          <w:rFonts w:hint="eastAsia" w:ascii="宋体" w:hAnsi="宋体" w:eastAsia="宋体" w:cs="宋体"/>
          <w:b/>
          <w:color w:val="auto"/>
          <w:sz w:val="30"/>
          <w:szCs w:val="30"/>
        </w:rPr>
      </w:pPr>
      <w:r>
        <w:rPr>
          <w:rFonts w:hint="eastAsia" w:ascii="宋体" w:hAnsi="宋体" w:eastAsia="宋体" w:cs="宋体"/>
          <w:b/>
          <w:color w:val="auto"/>
          <w:sz w:val="30"/>
          <w:szCs w:val="30"/>
        </w:rPr>
        <w:t>采购编号：</w:t>
      </w:r>
      <w:r>
        <w:rPr>
          <w:rFonts w:hint="eastAsia" w:ascii="宋体" w:hAnsi="宋体" w:eastAsia="宋体" w:cs="宋体"/>
          <w:b/>
          <w:color w:val="auto"/>
          <w:sz w:val="30"/>
          <w:szCs w:val="30"/>
          <w:lang w:eastAsia="zh-CN"/>
        </w:rPr>
        <w:t>445381-201809-81434028-0021</w:t>
      </w:r>
    </w:p>
    <w:p>
      <w:pPr>
        <w:spacing w:line="360" w:lineRule="auto"/>
        <w:jc w:val="center"/>
        <w:textAlignment w:val="top"/>
        <w:rPr>
          <w:rFonts w:hint="eastAsia" w:ascii="宋体" w:hAnsi="宋体" w:eastAsia="宋体" w:cs="宋体"/>
          <w:b/>
          <w:color w:val="auto"/>
          <w:spacing w:val="100"/>
          <w:sz w:val="32"/>
          <w:szCs w:val="32"/>
        </w:rPr>
      </w:pPr>
      <w:r>
        <w:rPr>
          <w:rFonts w:hint="eastAsia" w:ascii="宋体" w:hAnsi="宋体" w:eastAsia="宋体" w:cs="宋体"/>
          <w:b/>
          <w:color w:val="auto"/>
          <w:spacing w:val="100"/>
          <w:sz w:val="32"/>
          <w:szCs w:val="32"/>
        </w:rPr>
        <w:t>广东晓君招标采购代理有限公司</w:t>
      </w:r>
    </w:p>
    <w:p>
      <w:pPr>
        <w:pStyle w:val="15"/>
        <w:jc w:val="center"/>
        <w:rPr>
          <w:rFonts w:hint="eastAsia" w:ascii="宋体" w:hAnsi="宋体" w:eastAsia="宋体" w:cs="宋体"/>
          <w:b/>
          <w:color w:val="auto"/>
          <w:spacing w:val="40"/>
          <w:sz w:val="36"/>
          <w:szCs w:val="36"/>
        </w:rPr>
      </w:pPr>
      <w:r>
        <w:rPr>
          <w:rFonts w:hint="eastAsia" w:ascii="宋体" w:hAnsi="宋体" w:eastAsia="宋体" w:cs="宋体"/>
          <w:b/>
          <w:color w:val="auto"/>
          <w:spacing w:val="40"/>
          <w:sz w:val="36"/>
          <w:szCs w:val="36"/>
        </w:rPr>
        <w:t>201</w:t>
      </w:r>
      <w:r>
        <w:rPr>
          <w:rFonts w:hint="eastAsia" w:ascii="宋体" w:hAnsi="宋体" w:eastAsia="宋体" w:cs="宋体"/>
          <w:b/>
          <w:color w:val="auto"/>
          <w:spacing w:val="40"/>
          <w:sz w:val="36"/>
          <w:szCs w:val="36"/>
          <w:lang w:val="en-US" w:eastAsia="zh-CN"/>
        </w:rPr>
        <w:t>8</w:t>
      </w:r>
      <w:r>
        <w:rPr>
          <w:rFonts w:hint="eastAsia" w:ascii="宋体" w:hAnsi="宋体" w:eastAsia="宋体" w:cs="宋体"/>
          <w:b/>
          <w:color w:val="auto"/>
          <w:spacing w:val="40"/>
          <w:sz w:val="36"/>
          <w:szCs w:val="36"/>
        </w:rPr>
        <w:t>年</w:t>
      </w:r>
      <w:r>
        <w:rPr>
          <w:rFonts w:hint="eastAsia" w:ascii="宋体" w:hAnsi="宋体" w:cs="宋体"/>
          <w:b/>
          <w:color w:val="auto"/>
          <w:spacing w:val="40"/>
          <w:sz w:val="36"/>
          <w:szCs w:val="36"/>
          <w:lang w:val="en-US" w:eastAsia="zh-CN"/>
        </w:rPr>
        <w:t>10</w:t>
      </w:r>
      <w:r>
        <w:rPr>
          <w:rFonts w:hint="eastAsia" w:ascii="宋体" w:hAnsi="宋体" w:eastAsia="宋体" w:cs="宋体"/>
          <w:b/>
          <w:color w:val="auto"/>
          <w:spacing w:val="40"/>
          <w:sz w:val="36"/>
          <w:szCs w:val="36"/>
        </w:rPr>
        <w:t>月</w:t>
      </w:r>
    </w:p>
    <w:p>
      <w:pPr>
        <w:spacing w:line="360" w:lineRule="auto"/>
        <w:jc w:val="both"/>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目   录</w:t>
      </w:r>
    </w:p>
    <w:p>
      <w:pPr>
        <w:spacing w:line="360" w:lineRule="auto"/>
        <w:rPr>
          <w:rFonts w:hint="eastAsia" w:ascii="宋体" w:hAnsi="宋体" w:eastAsia="宋体" w:cs="宋体"/>
          <w:b/>
          <w:color w:val="auto"/>
          <w:sz w:val="44"/>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第一部分:报价邀请函………………………………………………1-1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第二部分:报价人须知………………………………………………2-1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第三部分:用户需求书………………………………………………3-1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pPr>
      <w:r>
        <w:rPr>
          <w:rFonts w:hint="eastAsia" w:ascii="宋体" w:hAnsi="宋体" w:eastAsia="宋体" w:cs="宋体"/>
          <w:color w:val="auto"/>
          <w:sz w:val="30"/>
          <w:szCs w:val="30"/>
        </w:rPr>
        <w:t>第四部分:合同条款…………………………………………………4-1</w:t>
      </w:r>
    </w:p>
    <w:p>
      <w:pPr>
        <w:spacing w:line="360" w:lineRule="auto"/>
        <w:rPr>
          <w:rFonts w:hint="eastAsia" w:ascii="宋体" w:hAnsi="宋体" w:eastAsia="宋体" w:cs="宋体"/>
          <w:color w:val="auto"/>
          <w:sz w:val="30"/>
          <w:szCs w:val="30"/>
        </w:rPr>
      </w:pPr>
    </w:p>
    <w:p>
      <w:pPr>
        <w:spacing w:line="360" w:lineRule="auto"/>
        <w:rPr>
          <w:rFonts w:hint="eastAsia" w:ascii="宋体" w:hAnsi="宋体" w:eastAsia="宋体" w:cs="宋体"/>
          <w:color w:val="auto"/>
          <w:sz w:val="30"/>
          <w:szCs w:val="30"/>
        </w:rPr>
        <w:sectPr>
          <w:pgSz w:w="11906" w:h="16838"/>
          <w:pgMar w:top="1440" w:right="1588" w:bottom="1440" w:left="1588" w:header="851" w:footer="992" w:gutter="0"/>
          <w:cols w:space="720" w:num="1"/>
          <w:docGrid w:type="lines" w:linePitch="312" w:charSpace="0"/>
        </w:sectPr>
      </w:pPr>
      <w:r>
        <w:rPr>
          <w:rFonts w:hint="eastAsia" w:ascii="宋体" w:hAnsi="宋体" w:eastAsia="宋体" w:cs="宋体"/>
          <w:color w:val="auto"/>
          <w:sz w:val="30"/>
          <w:szCs w:val="30"/>
        </w:rPr>
        <w:t>第五部分:报价文件格式……………………………………………5-1</w:t>
      </w: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480" w:lineRule="exact"/>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第一部分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磋 商 邀 请 函</w:t>
      </w: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b/>
          <w:color w:val="auto"/>
          <w:sz w:val="24"/>
        </w:rPr>
      </w:pPr>
    </w:p>
    <w:p>
      <w:pPr>
        <w:spacing w:line="480" w:lineRule="exact"/>
        <w:jc w:val="center"/>
        <w:rPr>
          <w:rFonts w:hint="eastAsia" w:ascii="宋体" w:hAnsi="宋体" w:eastAsia="宋体" w:cs="宋体"/>
          <w:color w:val="auto"/>
          <w:sz w:val="24"/>
        </w:rPr>
      </w:pPr>
    </w:p>
    <w:p>
      <w:pPr>
        <w:spacing w:line="360" w:lineRule="auto"/>
        <w:rPr>
          <w:rFonts w:hint="eastAsia" w:ascii="宋体" w:hAnsi="宋体" w:eastAsia="宋体" w:cs="宋体"/>
          <w:color w:val="auto"/>
          <w:sz w:val="24"/>
        </w:rPr>
      </w:pPr>
    </w:p>
    <w:p>
      <w:pPr>
        <w:spacing w:line="360" w:lineRule="auto"/>
        <w:jc w:val="center"/>
        <w:rPr>
          <w:rFonts w:hint="eastAsia" w:ascii="宋体" w:hAnsi="宋体" w:eastAsia="宋体" w:cs="宋体"/>
          <w:color w:val="auto"/>
          <w:sz w:val="24"/>
        </w:rPr>
      </w:pPr>
    </w:p>
    <w:p>
      <w:pPr>
        <w:tabs>
          <w:tab w:val="left" w:pos="1665"/>
        </w:tabs>
        <w:spacing w:line="360" w:lineRule="auto"/>
        <w:rPr>
          <w:rFonts w:hint="eastAsia" w:ascii="宋体" w:hAnsi="宋体" w:eastAsia="宋体" w:cs="宋体"/>
          <w:color w:val="auto"/>
          <w:sz w:val="24"/>
        </w:rPr>
      </w:pPr>
    </w:p>
    <w:p>
      <w:pPr>
        <w:spacing w:line="480" w:lineRule="exact"/>
        <w:jc w:val="center"/>
        <w:rPr>
          <w:rFonts w:hint="eastAsia" w:ascii="宋体" w:hAnsi="宋体" w:eastAsia="宋体" w:cs="宋体"/>
          <w:b/>
          <w:color w:val="auto"/>
          <w:kern w:val="28"/>
          <w:sz w:val="32"/>
        </w:rPr>
      </w:pPr>
      <w:r>
        <w:rPr>
          <w:rFonts w:hint="eastAsia" w:ascii="宋体" w:hAnsi="宋体" w:eastAsia="宋体" w:cs="宋体"/>
          <w:color w:val="auto"/>
        </w:rPr>
        <w:br w:type="page"/>
      </w:r>
      <w:r>
        <w:rPr>
          <w:rFonts w:hint="eastAsia" w:ascii="宋体" w:hAnsi="宋体" w:eastAsia="宋体" w:cs="宋体"/>
          <w:b/>
          <w:color w:val="auto"/>
          <w:kern w:val="28"/>
          <w:sz w:val="32"/>
        </w:rPr>
        <w:t>磋 商 邀 请 函</w:t>
      </w:r>
    </w:p>
    <w:p>
      <w:pPr>
        <w:snapToGrid w:val="0"/>
        <w:spacing w:before="60" w:line="360" w:lineRule="auto"/>
        <w:rPr>
          <w:rFonts w:hint="eastAsia" w:ascii="宋体" w:hAnsi="宋体" w:eastAsia="宋体" w:cs="宋体"/>
          <w:color w:val="auto"/>
        </w:rPr>
      </w:pPr>
    </w:p>
    <w:p>
      <w:pPr>
        <w:pStyle w:val="13"/>
        <w:snapToGrid w:val="0"/>
        <w:spacing w:after="0" w:line="480" w:lineRule="exact"/>
        <w:ind w:left="0" w:leftChars="0" w:firstLine="411" w:firstLineChars="196"/>
        <w:rPr>
          <w:rFonts w:hint="eastAsia" w:ascii="宋体" w:hAnsi="宋体" w:eastAsia="宋体" w:cs="宋体"/>
          <w:color w:val="auto"/>
          <w:kern w:val="28"/>
        </w:rPr>
      </w:pPr>
      <w:r>
        <w:rPr>
          <w:rFonts w:hint="eastAsia" w:ascii="宋体" w:hAnsi="宋体" w:eastAsia="宋体" w:cs="宋体"/>
          <w:color w:val="auto"/>
        </w:rPr>
        <w:t>广东晓君招标采购代理有限公司（以下简称“采购代理机构”）受</w:t>
      </w:r>
      <w:r>
        <w:rPr>
          <w:rFonts w:hint="eastAsia" w:ascii="宋体" w:hAnsi="宋体" w:cs="宋体"/>
          <w:iCs/>
          <w:color w:val="auto"/>
          <w:lang w:eastAsia="zh-CN"/>
        </w:rPr>
        <w:t>罗定市城乡建设规划局</w:t>
      </w:r>
      <w:r>
        <w:rPr>
          <w:rFonts w:hint="eastAsia" w:ascii="宋体" w:hAnsi="宋体" w:eastAsia="宋体" w:cs="宋体"/>
          <w:color w:val="auto"/>
        </w:rPr>
        <w:t>（以下简称“采购人”）的委托，</w:t>
      </w:r>
      <w:r>
        <w:rPr>
          <w:rFonts w:hint="eastAsia" w:ascii="宋体" w:hAnsi="宋体" w:eastAsia="宋体" w:cs="宋体"/>
          <w:color w:val="auto"/>
          <w:kern w:val="28"/>
        </w:rPr>
        <w:t>对</w:t>
      </w:r>
      <w:r>
        <w:rPr>
          <w:rFonts w:hint="eastAsia" w:ascii="宋体" w:hAnsi="宋体" w:cs="宋体"/>
          <w:color w:val="auto"/>
          <w:kern w:val="28"/>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eastAsia="宋体" w:cs="宋体"/>
          <w:color w:val="auto"/>
          <w:kern w:val="28"/>
        </w:rPr>
        <w:t>（编号：</w:t>
      </w:r>
      <w:r>
        <w:rPr>
          <w:rFonts w:hint="eastAsia" w:ascii="宋体" w:hAnsi="宋体" w:cs="宋体"/>
          <w:color w:val="auto"/>
          <w:lang w:eastAsia="zh-CN"/>
        </w:rPr>
        <w:t>445381-201809-81434028-0021</w:t>
      </w:r>
      <w:r>
        <w:rPr>
          <w:rFonts w:hint="eastAsia" w:ascii="宋体" w:hAnsi="宋体" w:eastAsia="宋体" w:cs="宋体"/>
          <w:color w:val="auto"/>
          <w:kern w:val="28"/>
        </w:rPr>
        <w:t>）进行</w:t>
      </w:r>
      <w:bookmarkStart w:id="0" w:name="OLE_LINK1"/>
      <w:r>
        <w:rPr>
          <w:rFonts w:hint="eastAsia" w:ascii="宋体" w:hAnsi="宋体" w:eastAsia="宋体" w:cs="宋体"/>
          <w:color w:val="auto"/>
          <w:kern w:val="28"/>
        </w:rPr>
        <w:t>竞争性磋商采购</w:t>
      </w:r>
      <w:bookmarkEnd w:id="0"/>
      <w:r>
        <w:rPr>
          <w:rFonts w:hint="eastAsia" w:ascii="宋体" w:hAnsi="宋体" w:eastAsia="宋体" w:cs="宋体"/>
          <w:color w:val="auto"/>
          <w:kern w:val="28"/>
        </w:rPr>
        <w:t>，欢迎符合资格条件的供应商参加。</w:t>
      </w:r>
    </w:p>
    <w:p>
      <w:pPr>
        <w:snapToGrid w:val="0"/>
        <w:spacing w:line="480" w:lineRule="exact"/>
        <w:outlineLvl w:val="0"/>
        <w:rPr>
          <w:rFonts w:hint="eastAsia" w:ascii="宋体" w:hAnsi="宋体" w:eastAsia="宋体" w:cs="宋体"/>
          <w:b/>
          <w:color w:val="auto"/>
        </w:rPr>
      </w:pPr>
      <w:r>
        <w:rPr>
          <w:rFonts w:hint="eastAsia" w:ascii="宋体" w:hAnsi="宋体" w:eastAsia="宋体" w:cs="宋体"/>
          <w:color w:val="auto"/>
        </w:rPr>
        <w:t>一、磋商项目的名称、预算金额、用途、数量、简要技术要求或者招标项目的性质</w:t>
      </w:r>
    </w:p>
    <w:p>
      <w:pPr>
        <w:spacing w:line="480" w:lineRule="exact"/>
        <w:rPr>
          <w:rFonts w:hint="eastAsia" w:ascii="宋体" w:hAnsi="宋体" w:eastAsia="宋体" w:cs="宋体"/>
          <w:color w:val="auto"/>
        </w:rPr>
      </w:pPr>
      <w:r>
        <w:rPr>
          <w:rFonts w:hint="eastAsia" w:ascii="宋体" w:hAnsi="宋体" w:eastAsia="宋体" w:cs="宋体"/>
          <w:color w:val="auto"/>
        </w:rPr>
        <w:t>1、项目名称：</w:t>
      </w:r>
      <w:r>
        <w:rPr>
          <w:rFonts w:hint="eastAsia" w:ascii="宋体" w:hAnsi="宋体" w:cs="宋体"/>
          <w:color w:val="auto"/>
          <w:lang w:eastAsia="zh-CN"/>
        </w:rPr>
        <w:t>泷州新城110kV泷荷线#32-变电站、110kV附荷线#05-变电站、35kV附东线#11-#32、35kV双水线#09-#17、10kV双变线#19-#27、10kV石龙支线#9-石龙支线#19、10kV两溪支线#1-#10杆线路迁改工程监理服务项目(重招)</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2、预算金额：</w:t>
      </w:r>
      <w:r>
        <w:rPr>
          <w:rFonts w:hint="eastAsia" w:ascii="宋体" w:hAnsi="宋体" w:eastAsia="宋体" w:cs="宋体"/>
          <w:color w:val="auto"/>
          <w:lang w:eastAsia="zh-CN"/>
        </w:rPr>
        <w:t>¥</w:t>
      </w:r>
      <w:r>
        <w:rPr>
          <w:rFonts w:hint="eastAsia" w:ascii="宋体" w:hAnsi="宋体" w:cs="宋体"/>
          <w:color w:val="auto"/>
          <w:lang w:eastAsia="zh-CN"/>
        </w:rPr>
        <w:t>669,200.00</w:t>
      </w:r>
      <w:r>
        <w:rPr>
          <w:rFonts w:hint="eastAsia" w:ascii="宋体" w:hAnsi="宋体" w:eastAsia="宋体" w:cs="宋体"/>
          <w:color w:val="auto"/>
          <w:lang w:eastAsia="zh-CN"/>
        </w:rPr>
        <w:t>元</w:t>
      </w:r>
    </w:p>
    <w:p>
      <w:pPr>
        <w:spacing w:line="480" w:lineRule="exact"/>
        <w:rPr>
          <w:rFonts w:hint="eastAsia" w:ascii="宋体" w:hAnsi="宋体" w:eastAsia="宋体" w:cs="宋体"/>
          <w:color w:val="auto"/>
        </w:rPr>
      </w:pPr>
      <w:r>
        <w:rPr>
          <w:rFonts w:hint="eastAsia" w:ascii="宋体" w:hAnsi="宋体" w:eastAsia="宋体" w:cs="宋体"/>
          <w:color w:val="auto"/>
        </w:rPr>
        <w:t>3、项目内容及数量：详见用户需求书。</w:t>
      </w:r>
    </w:p>
    <w:p>
      <w:pPr>
        <w:spacing w:line="480" w:lineRule="exact"/>
        <w:rPr>
          <w:rFonts w:hint="eastAsia" w:ascii="宋体" w:hAnsi="宋体" w:eastAsia="宋体" w:cs="宋体"/>
          <w:color w:val="auto"/>
        </w:rPr>
      </w:pPr>
      <w:r>
        <w:rPr>
          <w:rFonts w:hint="eastAsia" w:ascii="宋体" w:hAnsi="宋体" w:eastAsia="宋体" w:cs="宋体"/>
          <w:color w:val="auto"/>
        </w:rPr>
        <w:t>4、用途：详见用户需求书。</w:t>
      </w:r>
    </w:p>
    <w:p>
      <w:pPr>
        <w:spacing w:line="480" w:lineRule="exact"/>
        <w:rPr>
          <w:rFonts w:hint="eastAsia" w:ascii="宋体" w:hAnsi="宋体" w:eastAsia="宋体" w:cs="宋体"/>
          <w:color w:val="auto"/>
        </w:rPr>
      </w:pPr>
      <w:r>
        <w:rPr>
          <w:rFonts w:hint="eastAsia" w:ascii="宋体" w:hAnsi="宋体" w:eastAsia="宋体" w:cs="宋体"/>
          <w:color w:val="auto"/>
          <w:kern w:val="28"/>
          <w:szCs w:val="21"/>
        </w:rPr>
        <w:t>5、</w:t>
      </w:r>
      <w:r>
        <w:rPr>
          <w:rFonts w:hint="eastAsia" w:ascii="宋体" w:hAnsi="宋体" w:eastAsia="宋体" w:cs="宋体"/>
          <w:color w:val="auto"/>
        </w:rPr>
        <w:t xml:space="preserve">项目内容及需求(采购项目技术规格、参数及要求，需要落实的政府采购政策) </w:t>
      </w:r>
    </w:p>
    <w:p>
      <w:pPr>
        <w:spacing w:line="480" w:lineRule="exact"/>
        <w:rPr>
          <w:rFonts w:hint="eastAsia" w:ascii="宋体" w:hAnsi="宋体" w:eastAsia="宋体" w:cs="宋体"/>
          <w:color w:val="auto"/>
        </w:rPr>
      </w:pPr>
      <w:r>
        <w:rPr>
          <w:rFonts w:hint="eastAsia" w:ascii="宋体" w:hAnsi="宋体" w:eastAsia="宋体" w:cs="宋体"/>
          <w:color w:val="auto"/>
        </w:rPr>
        <w:t>5.1.  </w:t>
      </w:r>
      <w:r>
        <w:rPr>
          <w:rFonts w:hint="eastAsia" w:ascii="宋体" w:hAnsi="宋体" w:eastAsia="宋体" w:cs="宋体"/>
          <w:color w:val="auto"/>
          <w:lang w:eastAsia="zh-CN"/>
        </w:rPr>
        <w:t>服务</w:t>
      </w:r>
      <w:r>
        <w:rPr>
          <w:rFonts w:hint="eastAsia" w:ascii="宋体" w:hAnsi="宋体" w:eastAsia="宋体" w:cs="宋体"/>
          <w:color w:val="auto"/>
        </w:rPr>
        <w:t>详细</w:t>
      </w:r>
      <w:r>
        <w:rPr>
          <w:rFonts w:hint="eastAsia" w:ascii="宋体" w:hAnsi="宋体" w:eastAsia="宋体" w:cs="宋体"/>
          <w:color w:val="auto"/>
          <w:lang w:eastAsia="zh-CN"/>
        </w:rPr>
        <w:t>内容</w:t>
      </w:r>
      <w:r>
        <w:rPr>
          <w:rFonts w:hint="eastAsia" w:ascii="宋体" w:hAnsi="宋体" w:eastAsia="宋体" w:cs="宋体"/>
          <w:color w:val="auto"/>
        </w:rPr>
        <w:t>及执行标准、</w:t>
      </w:r>
      <w:r>
        <w:rPr>
          <w:rFonts w:hint="eastAsia" w:ascii="宋体" w:hAnsi="宋体" w:eastAsia="宋体" w:cs="宋体"/>
          <w:color w:val="auto"/>
          <w:lang w:eastAsia="zh-CN"/>
        </w:rPr>
        <w:t>要求</w:t>
      </w:r>
      <w:r>
        <w:rPr>
          <w:rFonts w:hint="eastAsia" w:ascii="宋体" w:hAnsi="宋体" w:eastAsia="宋体" w:cs="宋体"/>
          <w:color w:val="auto"/>
        </w:rPr>
        <w:t>及主要配</w:t>
      </w:r>
      <w:r>
        <w:rPr>
          <w:rFonts w:hint="eastAsia" w:ascii="宋体" w:hAnsi="宋体" w:eastAsia="宋体" w:cs="宋体"/>
          <w:color w:val="auto"/>
          <w:lang w:eastAsia="zh-CN"/>
        </w:rPr>
        <w:t>套服务</w:t>
      </w:r>
      <w:r>
        <w:rPr>
          <w:rFonts w:hint="eastAsia" w:ascii="宋体" w:hAnsi="宋体" w:eastAsia="宋体" w:cs="宋体"/>
          <w:color w:val="auto"/>
        </w:rPr>
        <w:t>详见磋商文件中的《用户需求书》。</w:t>
      </w:r>
    </w:p>
    <w:p>
      <w:pPr>
        <w:spacing w:line="480" w:lineRule="exact"/>
        <w:rPr>
          <w:rFonts w:hint="eastAsia" w:ascii="宋体" w:hAnsi="宋体" w:eastAsia="宋体" w:cs="宋体"/>
          <w:color w:val="auto"/>
        </w:rPr>
      </w:pPr>
      <w:r>
        <w:rPr>
          <w:rFonts w:hint="eastAsia" w:ascii="宋体" w:hAnsi="宋体" w:eastAsia="宋体" w:cs="宋体"/>
          <w:color w:val="auto"/>
        </w:rPr>
        <w:t>5.2.  本项目采购本国服务。</w:t>
      </w:r>
    </w:p>
    <w:p>
      <w:pPr>
        <w:spacing w:line="480" w:lineRule="exact"/>
        <w:rPr>
          <w:rFonts w:hint="eastAsia" w:ascii="宋体" w:hAnsi="宋体" w:eastAsia="宋体" w:cs="宋体"/>
          <w:color w:val="auto"/>
        </w:rPr>
      </w:pPr>
      <w:r>
        <w:rPr>
          <w:rFonts w:hint="eastAsia" w:ascii="宋体" w:hAnsi="宋体" w:eastAsia="宋体" w:cs="宋体"/>
          <w:color w:val="auto"/>
        </w:rPr>
        <w:t>5.3.  本项目属于政府采购项目。</w:t>
      </w:r>
    </w:p>
    <w:p>
      <w:pPr>
        <w:spacing w:line="480" w:lineRule="exact"/>
        <w:rPr>
          <w:rFonts w:hint="eastAsia" w:ascii="宋体" w:hAnsi="宋体" w:eastAsia="宋体" w:cs="宋体"/>
          <w:color w:val="auto"/>
        </w:rPr>
      </w:pPr>
      <w:r>
        <w:rPr>
          <w:rFonts w:hint="eastAsia" w:ascii="宋体" w:hAnsi="宋体" w:eastAsia="宋体" w:cs="宋体"/>
          <w:color w:val="auto"/>
        </w:rPr>
        <w:t>5.4.  监管部门：</w:t>
      </w:r>
      <w:r>
        <w:rPr>
          <w:rFonts w:hint="eastAsia" w:ascii="宋体" w:hAnsi="宋体" w:cs="宋体"/>
          <w:color w:val="auto"/>
          <w:lang w:eastAsia="zh-CN"/>
        </w:rPr>
        <w:t>罗定市</w:t>
      </w:r>
      <w:r>
        <w:rPr>
          <w:rFonts w:hint="eastAsia" w:ascii="宋体" w:hAnsi="宋体" w:cs="宋体"/>
          <w:color w:val="auto"/>
          <w:lang w:val="en-US" w:eastAsia="zh-CN"/>
        </w:rPr>
        <w:t>财政局</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lang w:val="en-US" w:eastAsia="zh-CN"/>
        </w:rPr>
        <w:t>5.5.需要落实的政府采购政策：《政府采购促进中小企业发展暂行办法》（财库[2011]181号）、《关于政府采购支持监狱企业发展有关问题的通知》（财库[2014]68号）、《关于环境标志产品政府采购实施的意见》（财库[2006]90号、《节能产品政府采购实施意见》的通知（财库[2004]185号）。</w:t>
      </w:r>
    </w:p>
    <w:p>
      <w:pPr>
        <w:spacing w:line="480" w:lineRule="exact"/>
        <w:rPr>
          <w:rFonts w:hint="eastAsia" w:ascii="宋体" w:hAnsi="宋体" w:eastAsia="宋体" w:cs="宋体"/>
          <w:color w:val="auto"/>
        </w:rPr>
      </w:pPr>
      <w:r>
        <w:rPr>
          <w:rFonts w:hint="eastAsia" w:ascii="宋体" w:hAnsi="宋体" w:eastAsia="宋体" w:cs="宋体"/>
          <w:b/>
          <w:bCs/>
          <w:color w:val="auto"/>
          <w:szCs w:val="21"/>
          <w:lang w:eastAsia="zh-CN"/>
        </w:rPr>
        <w:t>报价人应对项目内所有的采购内容进行报价，不允许只对其中部分内容进行报价。</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二、合格报价人资格条件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1、投标人具有独立承担民事责任能力的在中华人民共和国境内注册的法人，具有从事本项目经营范围和能力。</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2、</w:t>
      </w: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cs="宋体"/>
          <w:bCs/>
          <w:color w:val="auto"/>
          <w:szCs w:val="21"/>
          <w:lang w:val="en-US" w:eastAsia="zh-CN"/>
        </w:rPr>
        <w:t>3</w:t>
      </w:r>
      <w:r>
        <w:rPr>
          <w:rFonts w:hint="eastAsia" w:ascii="宋体" w:hAnsi="宋体" w:eastAsia="宋体" w:cs="宋体"/>
          <w:bCs/>
          <w:color w:val="auto"/>
          <w:szCs w:val="21"/>
        </w:rPr>
        <w:t>、</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napToGrid w:val="0"/>
        <w:spacing w:line="500" w:lineRule="exact"/>
        <w:ind w:left="315" w:hanging="315" w:hangingChars="150"/>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12"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cs="宋体"/>
          <w:bCs/>
          <w:color w:val="auto"/>
          <w:szCs w:val="21"/>
          <w:lang w:val="en-US" w:eastAsia="zh-CN"/>
        </w:rPr>
        <w:t>5</w:t>
      </w:r>
      <w:r>
        <w:rPr>
          <w:rFonts w:hint="eastAsia" w:ascii="宋体" w:hAnsi="宋体" w:eastAsia="宋体" w:cs="宋体"/>
          <w:bCs/>
          <w:color w:val="auto"/>
          <w:szCs w:val="21"/>
        </w:rPr>
        <w:t>、符合《政府采购法》第二十二条规定；</w:t>
      </w:r>
    </w:p>
    <w:p>
      <w:pPr>
        <w:spacing w:line="480" w:lineRule="exact"/>
        <w:ind w:left="315" w:hanging="315" w:hangingChars="150"/>
        <w:rPr>
          <w:rFonts w:hint="eastAsia" w:ascii="宋体" w:hAnsi="宋体" w:eastAsia="宋体" w:cs="宋体"/>
          <w:color w:val="auto"/>
        </w:rPr>
      </w:pPr>
      <w:r>
        <w:rPr>
          <w:rFonts w:hint="eastAsia" w:ascii="宋体" w:hAnsi="宋体" w:cs="宋体"/>
          <w:bCs/>
          <w:color w:val="auto"/>
          <w:szCs w:val="21"/>
          <w:lang w:val="en-US" w:eastAsia="zh-CN"/>
        </w:rPr>
        <w:t>6</w:t>
      </w:r>
      <w:r>
        <w:rPr>
          <w:rFonts w:hint="eastAsia" w:ascii="宋体" w:hAnsi="宋体" w:eastAsia="宋体" w:cs="宋体"/>
          <w:bCs/>
          <w:color w:val="auto"/>
          <w:szCs w:val="21"/>
        </w:rPr>
        <w:t>、本项目不接受联合体投标,不允许转包和分包。</w:t>
      </w:r>
    </w:p>
    <w:p>
      <w:pPr>
        <w:adjustRightInd w:val="0"/>
        <w:snapToGrid w:val="0"/>
        <w:spacing w:line="480" w:lineRule="exact"/>
        <w:rPr>
          <w:rFonts w:hint="eastAsia" w:ascii="宋体" w:hAnsi="宋体" w:eastAsia="宋体" w:cs="宋体"/>
          <w:color w:val="auto"/>
        </w:rPr>
      </w:pPr>
      <w:r>
        <w:rPr>
          <w:rFonts w:hint="eastAsia" w:ascii="宋体" w:hAnsi="宋体" w:eastAsia="宋体" w:cs="宋体"/>
          <w:color w:val="auto"/>
        </w:rPr>
        <w:t>符合以上要求的供应商，磋商小组以公开报名的方式确定其报价资格。</w:t>
      </w:r>
    </w:p>
    <w:p>
      <w:pPr>
        <w:adjustRightInd w:val="0"/>
        <w:snapToGrid w:val="0"/>
        <w:spacing w:line="480" w:lineRule="exact"/>
        <w:outlineLvl w:val="0"/>
        <w:rPr>
          <w:rFonts w:hint="eastAsia" w:ascii="宋体" w:hAnsi="宋体" w:eastAsia="宋体" w:cs="宋体"/>
          <w:b/>
          <w:color w:val="auto"/>
          <w:lang w:eastAsia="zh-CN"/>
        </w:rPr>
      </w:pPr>
      <w:r>
        <w:rPr>
          <w:rFonts w:hint="eastAsia" w:ascii="宋体" w:hAnsi="宋体" w:eastAsia="宋体" w:cs="宋体"/>
          <w:b/>
          <w:color w:val="auto"/>
        </w:rPr>
        <w:t>三、获取磋商文件的时间、地点、方式及</w:t>
      </w:r>
      <w:r>
        <w:rPr>
          <w:rFonts w:hint="eastAsia" w:ascii="宋体" w:hAnsi="宋体" w:cs="宋体"/>
          <w:b/>
          <w:color w:val="auto"/>
          <w:lang w:val="en-US" w:eastAsia="zh-CN"/>
        </w:rPr>
        <w:t>报名费</w:t>
      </w:r>
      <w:bookmarkStart w:id="43" w:name="_GoBack"/>
      <w:bookmarkEnd w:id="43"/>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报名</w:t>
      </w:r>
      <w:r>
        <w:rPr>
          <w:rFonts w:hint="eastAsia" w:ascii="宋体" w:hAnsi="宋体" w:eastAsia="宋体" w:cs="宋体"/>
          <w:color w:val="auto"/>
        </w:rPr>
        <w:t>时间：</w:t>
      </w:r>
      <w:r>
        <w:rPr>
          <w:rFonts w:hint="eastAsia" w:ascii="宋体" w:hAnsi="宋体" w:eastAsia="宋体" w:cs="宋体"/>
          <w:color w:val="auto"/>
          <w:kern w:val="28"/>
        </w:rPr>
        <w:t>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auto"/>
          <w:kern w:val="28"/>
          <w:lang w:val="en-US" w:eastAsia="zh-CN"/>
        </w:rPr>
        <w:t>10</w:t>
      </w:r>
      <w:r>
        <w:rPr>
          <w:rFonts w:hint="eastAsia" w:ascii="宋体" w:hAnsi="宋体" w:eastAsia="宋体" w:cs="宋体"/>
          <w:color w:val="auto"/>
          <w:kern w:val="28"/>
        </w:rPr>
        <w:t>月</w:t>
      </w:r>
      <w:r>
        <w:rPr>
          <w:rFonts w:hint="eastAsia" w:ascii="宋体" w:hAnsi="宋体" w:cs="宋体"/>
          <w:color w:val="auto"/>
          <w:kern w:val="28"/>
          <w:lang w:val="en-US" w:eastAsia="zh-CN"/>
        </w:rPr>
        <w:t>25</w:t>
      </w:r>
      <w:r>
        <w:rPr>
          <w:rFonts w:hint="eastAsia" w:ascii="宋体" w:hAnsi="宋体" w:eastAsia="宋体" w:cs="宋体"/>
          <w:color w:val="auto"/>
          <w:kern w:val="28"/>
        </w:rPr>
        <w:t>日至201</w:t>
      </w:r>
      <w:r>
        <w:rPr>
          <w:rFonts w:hint="eastAsia" w:ascii="宋体" w:hAnsi="宋体" w:eastAsia="宋体" w:cs="宋体"/>
          <w:color w:val="auto"/>
          <w:kern w:val="28"/>
          <w:lang w:val="en-US" w:eastAsia="zh-CN"/>
        </w:rPr>
        <w:t>8</w:t>
      </w:r>
      <w:r>
        <w:rPr>
          <w:rFonts w:hint="eastAsia" w:ascii="宋体" w:hAnsi="宋体" w:eastAsia="宋体" w:cs="宋体"/>
          <w:color w:val="auto"/>
          <w:kern w:val="28"/>
        </w:rPr>
        <w:t>年</w:t>
      </w:r>
      <w:r>
        <w:rPr>
          <w:rFonts w:hint="eastAsia" w:ascii="宋体" w:hAnsi="宋体" w:cs="宋体"/>
          <w:color w:val="000000" w:themeColor="text1"/>
          <w:kern w:val="28"/>
          <w:lang w:val="en-US" w:eastAsia="zh-CN"/>
        </w:rPr>
        <w:t>10</w:t>
      </w:r>
      <w:r>
        <w:rPr>
          <w:rFonts w:hint="eastAsia" w:ascii="宋体" w:hAnsi="宋体" w:eastAsia="宋体" w:cs="宋体"/>
          <w:color w:val="000000" w:themeColor="text1"/>
          <w:kern w:val="28"/>
        </w:rPr>
        <w:t>月</w:t>
      </w:r>
      <w:r>
        <w:rPr>
          <w:rFonts w:hint="eastAsia" w:ascii="宋体" w:hAnsi="宋体" w:cs="宋体"/>
          <w:color w:val="000000" w:themeColor="text1"/>
          <w:kern w:val="28"/>
          <w:lang w:val="en-US" w:eastAsia="zh-CN"/>
        </w:rPr>
        <w:t>31</w:t>
      </w:r>
      <w:r>
        <w:rPr>
          <w:rFonts w:hint="eastAsia" w:ascii="宋体" w:hAnsi="宋体" w:eastAsia="宋体" w:cs="宋体"/>
          <w:color w:val="000000" w:themeColor="text1"/>
          <w:kern w:val="28"/>
        </w:rPr>
        <w:t>日</w:t>
      </w:r>
      <w:r>
        <w:rPr>
          <w:rFonts w:hint="eastAsia" w:ascii="宋体" w:hAnsi="宋体" w:eastAsia="宋体" w:cs="宋体"/>
          <w:color w:val="auto"/>
          <w:kern w:val="28"/>
          <w:lang w:eastAsia="zh-CN"/>
        </w:rPr>
        <w:t>上午</w:t>
      </w:r>
      <w:r>
        <w:rPr>
          <w:rFonts w:hint="eastAsia" w:ascii="宋体" w:hAnsi="宋体" w:eastAsia="宋体" w:cs="宋体"/>
          <w:color w:val="auto"/>
          <w:kern w:val="28"/>
        </w:rPr>
        <w:t>08：</w:t>
      </w:r>
      <w:r>
        <w:rPr>
          <w:rFonts w:hint="eastAsia" w:ascii="宋体" w:hAnsi="宋体" w:cs="宋体"/>
          <w:color w:val="auto"/>
          <w:kern w:val="28"/>
          <w:lang w:val="en-US" w:eastAsia="zh-CN"/>
        </w:rPr>
        <w:t>3</w:t>
      </w:r>
      <w:r>
        <w:rPr>
          <w:rFonts w:hint="eastAsia" w:ascii="宋体" w:hAnsi="宋体" w:eastAsia="宋体" w:cs="宋体"/>
          <w:color w:val="auto"/>
          <w:kern w:val="28"/>
        </w:rPr>
        <w:t>0-</w:t>
      </w:r>
      <w:r>
        <w:rPr>
          <w:rFonts w:hint="eastAsia" w:ascii="宋体" w:hAnsi="宋体" w:eastAsia="宋体" w:cs="宋体"/>
          <w:color w:val="auto"/>
          <w:kern w:val="28"/>
          <w:lang w:val="en-US" w:eastAsia="zh-CN"/>
        </w:rPr>
        <w:t>1</w:t>
      </w:r>
      <w:r>
        <w:rPr>
          <w:rFonts w:hint="eastAsia" w:ascii="宋体" w:hAnsi="宋体" w:cs="宋体"/>
          <w:color w:val="auto"/>
          <w:kern w:val="28"/>
          <w:lang w:val="en-US" w:eastAsia="zh-CN"/>
        </w:rPr>
        <w:t>1</w:t>
      </w:r>
      <w:r>
        <w:rPr>
          <w:rFonts w:hint="eastAsia" w:ascii="宋体" w:hAnsi="宋体" w:eastAsia="宋体" w:cs="宋体"/>
          <w:color w:val="auto"/>
          <w:kern w:val="28"/>
          <w:lang w:val="en-US" w:eastAsia="zh-CN"/>
        </w:rPr>
        <w:t>:</w:t>
      </w:r>
      <w:r>
        <w:rPr>
          <w:rFonts w:hint="eastAsia" w:ascii="宋体" w:hAnsi="宋体" w:cs="宋体"/>
          <w:color w:val="auto"/>
          <w:kern w:val="28"/>
          <w:lang w:val="en-US" w:eastAsia="zh-CN"/>
        </w:rPr>
        <w:t>3</w:t>
      </w:r>
      <w:r>
        <w:rPr>
          <w:rFonts w:hint="eastAsia" w:ascii="宋体" w:hAnsi="宋体" w:eastAsia="宋体" w:cs="宋体"/>
          <w:color w:val="auto"/>
          <w:kern w:val="28"/>
          <w:lang w:val="en-US" w:eastAsia="zh-CN"/>
        </w:rPr>
        <w:t>0；下午14:30-</w:t>
      </w:r>
      <w:r>
        <w:rPr>
          <w:rFonts w:hint="eastAsia" w:ascii="宋体" w:hAnsi="宋体" w:eastAsia="宋体" w:cs="宋体"/>
          <w:color w:val="auto"/>
          <w:kern w:val="28"/>
        </w:rPr>
        <w:t>17：30（工作时间）。</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eastAsia="zh-CN"/>
        </w:rPr>
        <w:t>报名</w:t>
      </w:r>
      <w:r>
        <w:rPr>
          <w:rFonts w:hint="eastAsia" w:ascii="宋体" w:hAnsi="宋体" w:eastAsia="宋体" w:cs="宋体"/>
          <w:color w:val="auto"/>
        </w:rPr>
        <w:t>地点：</w:t>
      </w:r>
      <w:r>
        <w:rPr>
          <w:rFonts w:hint="eastAsia" w:ascii="宋体" w:hAnsi="宋体" w:cs="宋体"/>
          <w:color w:val="auto"/>
          <w:lang w:eastAsia="zh-CN"/>
        </w:rPr>
        <w:t>广东省罗定市龙华西路22号四楼</w:t>
      </w:r>
    </w:p>
    <w:p>
      <w:pPr>
        <w:snapToGrid w:val="0"/>
        <w:spacing w:line="480" w:lineRule="exact"/>
        <w:ind w:firstLine="210" w:firstLineChars="100"/>
        <w:rPr>
          <w:rFonts w:hint="eastAsia" w:ascii="宋体" w:hAnsi="宋体" w:eastAsia="宋体" w:cs="宋体"/>
          <w:color w:val="auto"/>
        </w:rPr>
      </w:pPr>
      <w:r>
        <w:rPr>
          <w:rFonts w:hint="eastAsia" w:ascii="宋体" w:hAnsi="宋体" w:eastAsia="宋体" w:cs="宋体"/>
          <w:color w:val="auto"/>
        </w:rPr>
        <w:t>3、获取磋商文件方式：</w:t>
      </w:r>
      <w:r>
        <w:rPr>
          <w:rFonts w:hint="eastAsia" w:ascii="宋体" w:hAnsi="宋体" w:cs="宋体"/>
          <w:color w:val="auto"/>
          <w:lang w:val="en-US" w:eastAsia="zh-CN"/>
        </w:rPr>
        <w:t>自行到相关网站下载</w:t>
      </w:r>
      <w:r>
        <w:rPr>
          <w:rFonts w:hint="eastAsia" w:ascii="宋体" w:hAnsi="宋体" w:eastAsia="宋体" w:cs="宋体"/>
          <w:color w:val="auto"/>
        </w:rPr>
        <w:t>。</w:t>
      </w:r>
    </w:p>
    <w:p>
      <w:pPr>
        <w:spacing w:line="480" w:lineRule="exact"/>
        <w:rPr>
          <w:rFonts w:hint="eastAsia" w:ascii="宋体" w:hAnsi="宋体" w:eastAsia="宋体" w:cs="宋体"/>
          <w:color w:val="auto"/>
        </w:rPr>
      </w:pPr>
      <w:r>
        <w:rPr>
          <w:rFonts w:hint="eastAsia" w:ascii="宋体" w:hAnsi="宋体" w:eastAsia="宋体" w:cs="宋体"/>
          <w:color w:val="auto"/>
        </w:rPr>
        <w:t xml:space="preserve">  4、报名时报价人需提交：</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4.1提供企业法人营业执照（或三证合一证明）复印件；</w:t>
      </w:r>
    </w:p>
    <w:p>
      <w:pPr>
        <w:spacing w:line="48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4.2法定代表人、被授权人身份证复印件、法定代表人资格证明书原件、法定代表人委托授权书原件。</w:t>
      </w:r>
    </w:p>
    <w:p>
      <w:pPr>
        <w:snapToGrid w:val="0"/>
        <w:spacing w:line="500" w:lineRule="exact"/>
        <w:ind w:left="315" w:hanging="315" w:hangingChars="150"/>
        <w:rPr>
          <w:rFonts w:hint="eastAsia" w:ascii="宋体" w:hAnsi="宋体" w:eastAsia="宋体" w:cs="宋体"/>
          <w:bCs/>
          <w:color w:val="auto"/>
          <w:szCs w:val="21"/>
        </w:rPr>
      </w:pPr>
      <w:r>
        <w:rPr>
          <w:rFonts w:hint="eastAsia" w:ascii="宋体" w:hAnsi="宋体" w:eastAsia="宋体" w:cs="宋体"/>
          <w:bCs/>
          <w:color w:val="auto"/>
          <w:szCs w:val="21"/>
        </w:rPr>
        <w:t>4.</w:t>
      </w:r>
      <w:r>
        <w:rPr>
          <w:rFonts w:hint="eastAsia" w:ascii="宋体" w:hAnsi="宋体" w:cs="宋体"/>
          <w:bCs/>
          <w:color w:val="auto"/>
          <w:szCs w:val="21"/>
          <w:lang w:val="en-US" w:eastAsia="zh-CN"/>
        </w:rPr>
        <w:t>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bCs/>
          <w:color w:val="auto"/>
          <w:szCs w:val="21"/>
        </w:rPr>
        <w:t>。</w:t>
      </w:r>
    </w:p>
    <w:p>
      <w:pPr>
        <w:snapToGrid w:val="0"/>
        <w:spacing w:line="500" w:lineRule="exact"/>
        <w:ind w:left="315" w:hanging="315" w:hangingChars="150"/>
        <w:rPr>
          <w:rFonts w:hint="eastAsia" w:ascii="宋体" w:hAnsi="宋体" w:eastAsia="宋体" w:cs="宋体"/>
          <w:color w:val="auto"/>
        </w:rPr>
      </w:pPr>
      <w:r>
        <w:rPr>
          <w:rFonts w:hint="eastAsia" w:ascii="宋体" w:hAnsi="宋体" w:eastAsia="宋体" w:cs="宋体"/>
          <w:bCs/>
          <w:color w:val="auto"/>
          <w:szCs w:val="21"/>
        </w:rPr>
        <w:t>4.</w:t>
      </w:r>
      <w:r>
        <w:rPr>
          <w:rFonts w:hint="eastAsia" w:ascii="宋体" w:hAnsi="宋体" w:cs="宋体"/>
          <w:bCs/>
          <w:color w:val="auto"/>
          <w:szCs w:val="21"/>
          <w:lang w:val="en-US" w:eastAsia="zh-CN"/>
        </w:rPr>
        <w:t>4</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480" w:lineRule="exact"/>
        <w:rPr>
          <w:rFonts w:hint="eastAsia" w:ascii="宋体" w:hAnsi="宋体" w:eastAsia="宋体" w:cs="宋体"/>
          <w:color w:val="auto"/>
          <w:lang w:val="en-US" w:eastAsia="zh-CN"/>
        </w:rPr>
      </w:pPr>
      <w:r>
        <w:rPr>
          <w:rFonts w:hint="eastAsia" w:ascii="宋体" w:hAnsi="宋体" w:eastAsia="宋体" w:cs="宋体"/>
          <w:color w:val="auto"/>
        </w:rPr>
        <w:t>4.</w:t>
      </w:r>
      <w:r>
        <w:rPr>
          <w:rFonts w:hint="eastAsia" w:ascii="宋体" w:hAnsi="宋体" w:cs="宋体"/>
          <w:color w:val="auto"/>
          <w:lang w:val="en-US" w:eastAsia="zh-CN"/>
        </w:rPr>
        <w:t>5</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5"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p>
    <w:p>
      <w:pPr>
        <w:snapToGrid w:val="0"/>
        <w:spacing w:line="480" w:lineRule="exact"/>
        <w:rPr>
          <w:rFonts w:hint="eastAsia" w:ascii="宋体" w:hAnsi="宋体" w:eastAsia="宋体" w:cs="宋体"/>
          <w:color w:val="auto"/>
        </w:rPr>
      </w:pPr>
      <w:r>
        <w:rPr>
          <w:rFonts w:hint="eastAsia" w:ascii="宋体" w:hAnsi="宋体" w:eastAsia="宋体" w:cs="宋体"/>
          <w:b/>
          <w:bCs/>
          <w:color w:val="auto"/>
        </w:rPr>
        <w:t>以上提交的资料均需盖公章，采购代理机构只接收提供完整报名资料供应商的报名。</w:t>
      </w:r>
    </w:p>
    <w:p>
      <w:pPr>
        <w:snapToGrid w:val="0"/>
        <w:spacing w:line="480" w:lineRule="exact"/>
        <w:rPr>
          <w:rFonts w:hint="eastAsia" w:ascii="宋体" w:hAnsi="宋体" w:eastAsia="宋体" w:cs="宋体"/>
          <w:color w:val="auto"/>
        </w:rPr>
      </w:pPr>
      <w:r>
        <w:rPr>
          <w:rFonts w:hint="eastAsia" w:ascii="宋体" w:hAnsi="宋体" w:eastAsia="宋体" w:cs="宋体"/>
          <w:color w:val="auto"/>
        </w:rPr>
        <w:t>5、</w:t>
      </w:r>
      <w:r>
        <w:rPr>
          <w:rFonts w:hint="eastAsia" w:ascii="宋体" w:hAnsi="宋体" w:eastAsia="宋体" w:cs="宋体"/>
          <w:color w:val="auto"/>
          <w:lang w:val="en-US" w:eastAsia="zh-CN"/>
        </w:rPr>
        <w:t>报名费</w:t>
      </w:r>
      <w:r>
        <w:rPr>
          <w:rFonts w:hint="eastAsia" w:ascii="宋体" w:hAnsi="宋体" w:eastAsia="宋体" w:cs="宋体"/>
          <w:color w:val="auto"/>
        </w:rPr>
        <w:t>：人民币</w:t>
      </w:r>
      <w:r>
        <w:rPr>
          <w:rFonts w:hint="eastAsia" w:ascii="宋体" w:hAnsi="宋体" w:eastAsia="宋体" w:cs="宋体"/>
          <w:color w:val="auto"/>
          <w:lang w:val="en-US" w:eastAsia="zh-CN"/>
        </w:rPr>
        <w:t>200</w:t>
      </w:r>
      <w:r>
        <w:rPr>
          <w:rFonts w:hint="eastAsia" w:ascii="宋体" w:hAnsi="宋体" w:eastAsia="宋体" w:cs="宋体"/>
          <w:color w:val="auto"/>
        </w:rPr>
        <w:t>元（售后不退）；</w:t>
      </w:r>
    </w:p>
    <w:p>
      <w:pPr>
        <w:snapToGrid w:val="0"/>
        <w:spacing w:line="480" w:lineRule="exact"/>
        <w:ind w:firstLine="211" w:firstLineChars="100"/>
        <w:rPr>
          <w:rFonts w:hint="eastAsia" w:ascii="宋体" w:hAnsi="宋体" w:eastAsia="宋体" w:cs="宋体"/>
          <w:color w:val="auto"/>
        </w:rPr>
      </w:pPr>
      <w:r>
        <w:rPr>
          <w:rFonts w:hint="eastAsia" w:ascii="宋体" w:hAnsi="宋体" w:eastAsia="宋体" w:cs="宋体"/>
          <w:b/>
          <w:bCs/>
          <w:color w:val="auto"/>
        </w:rPr>
        <w:t>（备注：供应商获</w:t>
      </w:r>
      <w:r>
        <w:rPr>
          <w:rFonts w:hint="eastAsia" w:ascii="宋体" w:hAnsi="宋体" w:cs="宋体"/>
          <w:b/>
          <w:bCs/>
          <w:color w:val="auto"/>
          <w:lang w:val="en-US" w:eastAsia="zh-CN"/>
        </w:rPr>
        <w:t>得了报名资格</w:t>
      </w:r>
      <w:r>
        <w:rPr>
          <w:rFonts w:hint="eastAsia" w:ascii="宋体" w:hAnsi="宋体" w:eastAsia="宋体" w:cs="宋体"/>
          <w:b/>
          <w:bCs/>
          <w:color w:val="auto"/>
        </w:rPr>
        <w:t>并非意味着满足了合格、有效报价人的基本条件，一切均以评标委员会共同评定确认的结果为准，以上资料须放入报价文件中。）</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四、报价截止时间、磋商时间及地点</w:t>
      </w:r>
    </w:p>
    <w:p>
      <w:pPr>
        <w:snapToGrid w:val="0"/>
        <w:spacing w:line="480" w:lineRule="exact"/>
        <w:rPr>
          <w:rFonts w:hint="eastAsia" w:ascii="宋体" w:hAnsi="宋体" w:eastAsia="宋体" w:cs="宋体"/>
          <w:color w:val="000000" w:themeColor="text1"/>
        </w:rPr>
      </w:pPr>
      <w:r>
        <w:rPr>
          <w:rFonts w:hint="eastAsia" w:ascii="宋体" w:hAnsi="宋体" w:eastAsia="宋体" w:cs="宋体"/>
          <w:color w:val="auto"/>
        </w:rPr>
        <w:t>1、递交报价文件时间：</w:t>
      </w:r>
      <w:r>
        <w:rPr>
          <w:rFonts w:hint="eastAsia" w:ascii="宋体" w:hAnsi="宋体" w:eastAsia="宋体" w:cs="宋体"/>
          <w:color w:val="000000" w:themeColor="text1"/>
        </w:rPr>
        <w:t>201</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年</w:t>
      </w:r>
      <w:r>
        <w:rPr>
          <w:rFonts w:hint="eastAsia" w:ascii="宋体" w:hAnsi="宋体" w:cs="宋体"/>
          <w:color w:val="000000" w:themeColor="text1"/>
          <w:lang w:val="en-US" w:eastAsia="zh-CN"/>
        </w:rPr>
        <w:t>11月9日上午08</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30</w:t>
      </w:r>
      <w:r>
        <w:rPr>
          <w:rFonts w:hint="eastAsia" w:ascii="宋体" w:hAnsi="宋体" w:eastAsia="宋体" w:cs="宋体"/>
          <w:color w:val="000000" w:themeColor="text1"/>
        </w:rPr>
        <w:t>-</w:t>
      </w:r>
      <w:r>
        <w:rPr>
          <w:rFonts w:hint="eastAsia" w:ascii="宋体" w:hAnsi="宋体" w:cs="宋体"/>
          <w:color w:val="000000" w:themeColor="text1"/>
          <w:lang w:val="en-US" w:eastAsia="zh-CN"/>
        </w:rPr>
        <w:t>09</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0</w:t>
      </w:r>
      <w:r>
        <w:rPr>
          <w:rFonts w:hint="eastAsia" w:ascii="宋体" w:hAnsi="宋体" w:eastAsia="宋体" w:cs="宋体"/>
          <w:color w:val="000000" w:themeColor="text1"/>
        </w:rPr>
        <w:t>0（北京时间）</w:t>
      </w:r>
    </w:p>
    <w:p>
      <w:pPr>
        <w:snapToGrid w:val="0"/>
        <w:spacing w:line="480" w:lineRule="exact"/>
        <w:rPr>
          <w:rFonts w:hint="eastAsia" w:ascii="宋体" w:hAnsi="宋体" w:eastAsia="宋体" w:cs="宋体"/>
          <w:color w:val="000000" w:themeColor="text1"/>
        </w:rPr>
      </w:pPr>
      <w:r>
        <w:rPr>
          <w:rFonts w:hint="eastAsia" w:ascii="宋体" w:hAnsi="宋体" w:eastAsia="宋体" w:cs="宋体"/>
          <w:color w:val="000000" w:themeColor="text1"/>
        </w:rPr>
        <w:t>2、报价截止时间：201</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年</w:t>
      </w:r>
      <w:r>
        <w:rPr>
          <w:rFonts w:hint="eastAsia" w:ascii="宋体" w:hAnsi="宋体" w:cs="宋体"/>
          <w:color w:val="000000" w:themeColor="text1"/>
          <w:lang w:val="en-US" w:eastAsia="zh-CN"/>
        </w:rPr>
        <w:t>11月9日上午09</w:t>
      </w:r>
      <w:r>
        <w:rPr>
          <w:rFonts w:hint="eastAsia" w:ascii="宋体" w:hAnsi="宋体" w:eastAsia="宋体" w:cs="宋体"/>
          <w:color w:val="000000" w:themeColor="text1"/>
        </w:rPr>
        <w:t>：</w:t>
      </w:r>
      <w:r>
        <w:rPr>
          <w:rFonts w:hint="eastAsia" w:ascii="宋体" w:hAnsi="宋体" w:eastAsia="宋体" w:cs="宋体"/>
          <w:color w:val="000000" w:themeColor="text1"/>
          <w:lang w:val="en-US" w:eastAsia="zh-CN"/>
        </w:rPr>
        <w:t>0</w:t>
      </w:r>
      <w:r>
        <w:rPr>
          <w:rFonts w:hint="eastAsia" w:ascii="宋体" w:hAnsi="宋体" w:eastAsia="宋体" w:cs="宋体"/>
          <w:color w:val="000000" w:themeColor="text1"/>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000000" w:themeColor="text1"/>
        </w:rPr>
        <w:t>3、磋商时间： 201</w:t>
      </w:r>
      <w:r>
        <w:rPr>
          <w:rFonts w:hint="eastAsia" w:ascii="宋体" w:hAnsi="宋体" w:eastAsia="宋体" w:cs="宋体"/>
          <w:color w:val="000000" w:themeColor="text1"/>
          <w:lang w:val="en-US" w:eastAsia="zh-CN"/>
        </w:rPr>
        <w:t>8</w:t>
      </w:r>
      <w:r>
        <w:rPr>
          <w:rFonts w:hint="eastAsia" w:ascii="宋体" w:hAnsi="宋体" w:eastAsia="宋体" w:cs="宋体"/>
          <w:color w:val="000000" w:themeColor="text1"/>
        </w:rPr>
        <w:t>年</w:t>
      </w:r>
      <w:r>
        <w:rPr>
          <w:rFonts w:hint="eastAsia" w:ascii="宋体" w:hAnsi="宋体" w:cs="宋体"/>
          <w:color w:val="000000" w:themeColor="text1"/>
          <w:lang w:val="en-US" w:eastAsia="zh-CN"/>
        </w:rPr>
        <w:t>11月9日上午</w:t>
      </w:r>
      <w:r>
        <w:rPr>
          <w:rFonts w:hint="eastAsia" w:ascii="宋体" w:hAnsi="宋体" w:eastAsia="宋体" w:cs="宋体"/>
          <w:color w:val="auto"/>
        </w:rPr>
        <w:t>午</w:t>
      </w:r>
      <w:r>
        <w:rPr>
          <w:rFonts w:hint="eastAsia" w:ascii="宋体" w:hAnsi="宋体" w:cs="宋体"/>
          <w:color w:val="auto"/>
          <w:lang w:val="en-US" w:eastAsia="zh-CN"/>
        </w:rPr>
        <w:t>09</w:t>
      </w:r>
      <w:r>
        <w:rPr>
          <w:rFonts w:hint="eastAsia" w:ascii="宋体" w:hAnsi="宋体" w:eastAsia="宋体" w:cs="宋体"/>
          <w:color w:val="auto"/>
        </w:rPr>
        <w:t>：</w:t>
      </w:r>
      <w:r>
        <w:rPr>
          <w:rFonts w:hint="eastAsia" w:ascii="宋体" w:hAnsi="宋体" w:eastAsia="宋体" w:cs="宋体"/>
          <w:color w:val="auto"/>
          <w:lang w:val="en-US" w:eastAsia="zh-CN"/>
        </w:rPr>
        <w:t>0</w:t>
      </w:r>
      <w:r>
        <w:rPr>
          <w:rFonts w:hint="eastAsia" w:ascii="宋体" w:hAnsi="宋体" w:eastAsia="宋体" w:cs="宋体"/>
          <w:color w:val="auto"/>
        </w:rPr>
        <w:t>0（北京时间）</w:t>
      </w:r>
    </w:p>
    <w:p>
      <w:pPr>
        <w:snapToGrid w:val="0"/>
        <w:spacing w:line="480" w:lineRule="exact"/>
        <w:rPr>
          <w:rFonts w:hint="eastAsia" w:ascii="宋体" w:hAnsi="宋体" w:eastAsia="宋体" w:cs="宋体"/>
          <w:color w:val="auto"/>
        </w:rPr>
      </w:pPr>
      <w:r>
        <w:rPr>
          <w:rFonts w:hint="eastAsia" w:ascii="宋体" w:hAnsi="宋体" w:eastAsia="宋体" w:cs="宋体"/>
          <w:color w:val="auto"/>
        </w:rPr>
        <w:t>4、磋商地点：</w:t>
      </w:r>
      <w:r>
        <w:rPr>
          <w:rFonts w:hint="eastAsia" w:ascii="宋体" w:hAnsi="宋体" w:cs="宋体"/>
          <w:color w:val="auto"/>
          <w:lang w:eastAsia="zh-CN"/>
        </w:rPr>
        <w:t>广东省罗定市龙华西路22号四楼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5、请各报价人授权代表务必到场参与磋商。</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五、采购人、采购代理机构的名称、地址和联系方式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1、采购人联系方式</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采购人名称：</w:t>
      </w:r>
      <w:r>
        <w:rPr>
          <w:rFonts w:hint="eastAsia" w:ascii="宋体" w:hAnsi="宋体" w:cs="宋体"/>
          <w:color w:val="auto"/>
          <w:lang w:eastAsia="zh-CN"/>
        </w:rPr>
        <w:t>罗定市城乡建设规划局</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采购人地址：</w:t>
      </w:r>
      <w:r>
        <w:rPr>
          <w:rFonts w:hint="eastAsia" w:ascii="宋体" w:hAnsi="宋体" w:cs="宋体"/>
          <w:color w:val="auto"/>
          <w:lang w:eastAsia="zh-CN"/>
        </w:rPr>
        <w:t>罗定市龙华路</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2、采购代理机构名称：广东晓君招标采购代理有限公司</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采购代理机构地点：</w:t>
      </w:r>
      <w:r>
        <w:rPr>
          <w:rFonts w:hint="eastAsia" w:ascii="宋体" w:hAnsi="宋体" w:cs="宋体"/>
          <w:color w:val="auto"/>
          <w:lang w:eastAsia="zh-CN"/>
        </w:rPr>
        <w:t>广东省罗定市龙华西路22号四楼</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采购代理机构联系人：</w:t>
      </w:r>
      <w:r>
        <w:rPr>
          <w:rFonts w:hint="eastAsia" w:ascii="宋体" w:hAnsi="宋体" w:cs="宋体"/>
          <w:color w:val="auto"/>
          <w:lang w:eastAsia="zh-CN"/>
        </w:rPr>
        <w:t>陈</w:t>
      </w:r>
      <w:r>
        <w:rPr>
          <w:rFonts w:hint="eastAsia" w:ascii="宋体" w:hAnsi="宋体" w:eastAsia="宋体" w:cs="宋体"/>
          <w:color w:val="auto"/>
        </w:rPr>
        <w:t>先生</w:t>
      </w:r>
    </w:p>
    <w:p>
      <w:pPr>
        <w:snapToGrid w:val="0"/>
        <w:spacing w:line="480" w:lineRule="exact"/>
        <w:rPr>
          <w:rFonts w:hint="eastAsia" w:ascii="宋体" w:hAnsi="宋体" w:eastAsia="宋体" w:cs="宋体"/>
          <w:color w:val="auto"/>
          <w:lang w:eastAsia="zh-CN"/>
        </w:rPr>
      </w:pPr>
      <w:r>
        <w:rPr>
          <w:rFonts w:hint="eastAsia" w:ascii="宋体" w:hAnsi="宋体" w:eastAsia="宋体" w:cs="宋体"/>
          <w:color w:val="auto"/>
        </w:rPr>
        <w:t>采购代理机构联系电话： 0766-</w:t>
      </w:r>
      <w:r>
        <w:rPr>
          <w:rFonts w:hint="eastAsia" w:ascii="宋体" w:hAnsi="宋体" w:cs="宋体"/>
          <w:color w:val="auto"/>
          <w:lang w:eastAsia="zh-CN"/>
        </w:rPr>
        <w:t>3923026</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采购代理机构传真： 0766-</w:t>
      </w:r>
      <w:r>
        <w:rPr>
          <w:rFonts w:hint="eastAsia" w:ascii="宋体" w:hAnsi="宋体" w:cs="宋体"/>
          <w:color w:val="auto"/>
          <w:lang w:eastAsia="zh-CN"/>
        </w:rPr>
        <w:t>3923026</w:t>
      </w:r>
      <w:r>
        <w:rPr>
          <w:rFonts w:hint="eastAsia" w:ascii="宋体" w:hAnsi="宋体" w:eastAsia="宋体" w:cs="宋体"/>
          <w:color w:val="auto"/>
        </w:rPr>
        <w:t xml:space="preserve"> </w:t>
      </w:r>
    </w:p>
    <w:p>
      <w:pPr>
        <w:snapToGrid w:val="0"/>
        <w:spacing w:line="480" w:lineRule="exact"/>
        <w:rPr>
          <w:rFonts w:hint="eastAsia" w:ascii="宋体" w:hAnsi="宋体" w:eastAsia="宋体" w:cs="宋体"/>
          <w:b/>
          <w:color w:val="auto"/>
        </w:rPr>
      </w:pPr>
      <w:r>
        <w:rPr>
          <w:rFonts w:hint="eastAsia" w:ascii="宋体" w:hAnsi="宋体" w:eastAsia="宋体" w:cs="宋体"/>
          <w:b/>
          <w:color w:val="auto"/>
        </w:rPr>
        <w:t>六、 采购项目联系人姓名和电话</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采购项目联系人姓名：</w:t>
      </w:r>
      <w:r>
        <w:rPr>
          <w:rFonts w:hint="eastAsia" w:ascii="宋体" w:hAnsi="宋体" w:cs="宋体"/>
          <w:color w:val="auto"/>
          <w:lang w:eastAsia="zh-CN"/>
        </w:rPr>
        <w:t>陈小姐</w:t>
      </w:r>
      <w:r>
        <w:rPr>
          <w:rFonts w:hint="eastAsia" w:ascii="宋体" w:hAnsi="宋体" w:eastAsia="宋体" w:cs="宋体"/>
          <w:color w:val="auto"/>
        </w:rPr>
        <w:t xml:space="preserve"> </w:t>
      </w:r>
    </w:p>
    <w:p>
      <w:pPr>
        <w:snapToGrid w:val="0"/>
        <w:spacing w:line="480" w:lineRule="exact"/>
        <w:rPr>
          <w:rFonts w:hint="eastAsia" w:ascii="宋体" w:hAnsi="宋体" w:eastAsia="宋体" w:cs="宋体"/>
          <w:color w:val="auto"/>
        </w:rPr>
      </w:pPr>
      <w:r>
        <w:rPr>
          <w:rFonts w:hint="eastAsia" w:ascii="宋体" w:hAnsi="宋体" w:eastAsia="宋体" w:cs="宋体"/>
          <w:color w:val="auto"/>
        </w:rPr>
        <w:t>采购项目联系人电话：</w:t>
      </w:r>
      <w:r>
        <w:rPr>
          <w:rFonts w:hint="eastAsia" w:ascii="宋体" w:hAnsi="宋体" w:eastAsia="宋体" w:cs="宋体"/>
          <w:color w:val="auto"/>
          <w:lang w:val="en-US" w:eastAsia="zh-CN"/>
        </w:rPr>
        <w:t>0766-</w:t>
      </w:r>
      <w:r>
        <w:rPr>
          <w:rFonts w:hint="eastAsia" w:ascii="宋体" w:hAnsi="宋体" w:cs="宋体"/>
          <w:color w:val="auto"/>
          <w:lang w:val="en-US" w:eastAsia="zh-CN"/>
        </w:rPr>
        <w:t>3838800</w:t>
      </w:r>
    </w:p>
    <w:p>
      <w:pPr>
        <w:pStyle w:val="9"/>
        <w:widowControl/>
        <w:autoSpaceDE/>
        <w:autoSpaceDN/>
        <w:adjustRightInd/>
        <w:spacing w:line="480" w:lineRule="exact"/>
        <w:jc w:val="left"/>
        <w:textAlignment w:val="auto"/>
        <w:rPr>
          <w:rFonts w:hint="eastAsia" w:ascii="宋体" w:hAnsi="宋体" w:eastAsia="宋体" w:cs="宋体"/>
          <w:b/>
          <w:bCs/>
          <w:color w:val="auto"/>
          <w:szCs w:val="21"/>
        </w:rPr>
      </w:pPr>
      <w:r>
        <w:rPr>
          <w:rFonts w:hint="eastAsia" w:ascii="宋体" w:hAnsi="宋体" w:eastAsia="宋体" w:cs="宋体"/>
          <w:b/>
          <w:bCs/>
          <w:color w:val="auto"/>
          <w:szCs w:val="21"/>
        </w:rPr>
        <w:t>七、磋商文件公示</w:t>
      </w:r>
    </w:p>
    <w:p>
      <w:pPr>
        <w:tabs>
          <w:tab w:val="left" w:pos="4680"/>
        </w:tabs>
        <w:snapToGrid w:val="0"/>
        <w:spacing w:line="480" w:lineRule="exact"/>
        <w:rPr>
          <w:rFonts w:hint="eastAsia" w:ascii="宋体" w:hAnsi="宋体" w:eastAsia="宋体" w:cs="宋体"/>
          <w:color w:val="auto"/>
        </w:rPr>
      </w:pPr>
      <w:r>
        <w:rPr>
          <w:rFonts w:hint="eastAsia" w:ascii="宋体" w:hAnsi="宋体" w:eastAsia="宋体" w:cs="宋体"/>
          <w:color w:val="auto"/>
        </w:rPr>
        <w:t xml:space="preserve">    本项目磋商文件在广东省政府采购网（www.gdgpo.gov.cn）、</w:t>
      </w:r>
      <w:r>
        <w:rPr>
          <w:rFonts w:hint="eastAsia" w:ascii="宋体" w:hAnsi="宋体" w:eastAsia="宋体" w:cs="宋体"/>
          <w:color w:val="auto"/>
          <w:szCs w:val="21"/>
        </w:rPr>
        <w:t>云浮市公共资源交易网（http://ggzy.yunfu.gov.cn）</w:t>
      </w:r>
      <w:r>
        <w:rPr>
          <w:rFonts w:hint="eastAsia" w:ascii="宋体" w:hAnsi="宋体" w:eastAsia="宋体" w:cs="宋体"/>
          <w:color w:val="auto"/>
        </w:rPr>
        <w:t>等网站进行公示，由报价人自行下载，公示期为自磋商文件公告之日后</w:t>
      </w:r>
      <w:r>
        <w:rPr>
          <w:rFonts w:hint="eastAsia" w:ascii="宋体" w:hAnsi="宋体" w:eastAsia="宋体" w:cs="宋体"/>
          <w:color w:val="auto"/>
          <w:lang w:val="en-US" w:eastAsia="zh-CN"/>
        </w:rPr>
        <w:t>五</w:t>
      </w:r>
      <w:r>
        <w:rPr>
          <w:rFonts w:hint="eastAsia" w:ascii="宋体" w:hAnsi="宋体" w:eastAsia="宋体" w:cs="宋体"/>
          <w:color w:val="auto"/>
        </w:rPr>
        <w:t>个工作日</w:t>
      </w:r>
      <w:r>
        <w:rPr>
          <w:rFonts w:hint="eastAsia" w:ascii="宋体" w:hAnsi="宋体" w:eastAsia="宋体" w:cs="宋体"/>
          <w:color w:val="auto"/>
          <w:szCs w:val="21"/>
        </w:rPr>
        <w:t>（</w:t>
      </w:r>
      <w:r>
        <w:rPr>
          <w:rFonts w:hint="eastAsia" w:ascii="宋体" w:hAnsi="宋体" w:eastAsia="宋体" w:cs="宋体"/>
          <w:color w:val="auto"/>
        </w:rPr>
        <w:t>公告期限自201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10</w:t>
      </w:r>
      <w:r>
        <w:rPr>
          <w:rFonts w:hint="eastAsia" w:ascii="宋体" w:hAnsi="宋体" w:eastAsia="宋体" w:cs="宋体"/>
          <w:color w:val="auto"/>
        </w:rPr>
        <w:t>月</w:t>
      </w:r>
      <w:r>
        <w:rPr>
          <w:rFonts w:hint="eastAsia" w:ascii="宋体" w:hAnsi="宋体" w:cs="宋体"/>
          <w:color w:val="auto"/>
          <w:lang w:val="en-US" w:eastAsia="zh-CN"/>
        </w:rPr>
        <w:t>25</w:t>
      </w:r>
      <w:r>
        <w:rPr>
          <w:rFonts w:hint="eastAsia" w:ascii="宋体" w:hAnsi="宋体" w:eastAsia="宋体" w:cs="宋体"/>
          <w:color w:val="auto"/>
          <w:lang w:val="en-US" w:eastAsia="zh-CN"/>
        </w:rPr>
        <w:t xml:space="preserve"> </w:t>
      </w:r>
      <w:r>
        <w:rPr>
          <w:rFonts w:hint="eastAsia" w:ascii="宋体" w:hAnsi="宋体" w:eastAsia="宋体" w:cs="宋体"/>
          <w:color w:val="auto"/>
        </w:rPr>
        <w:t>日至201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000000" w:themeColor="text1"/>
          <w:lang w:val="en-US" w:eastAsia="zh-CN"/>
        </w:rPr>
        <w:t>10</w:t>
      </w:r>
      <w:r>
        <w:rPr>
          <w:rFonts w:hint="eastAsia" w:ascii="宋体" w:hAnsi="宋体" w:eastAsia="宋体" w:cs="宋体"/>
          <w:color w:val="000000" w:themeColor="text1"/>
        </w:rPr>
        <w:t>月</w:t>
      </w:r>
      <w:r>
        <w:rPr>
          <w:rFonts w:hint="eastAsia" w:ascii="宋体" w:hAnsi="宋体" w:cs="宋体"/>
          <w:color w:val="000000" w:themeColor="text1"/>
          <w:lang w:val="en-US" w:eastAsia="zh-CN"/>
        </w:rPr>
        <w:t>31</w:t>
      </w:r>
      <w:r>
        <w:rPr>
          <w:rFonts w:hint="eastAsia" w:ascii="宋体" w:hAnsi="宋体" w:eastAsia="宋体" w:cs="宋体"/>
          <w:color w:val="000000" w:themeColor="text1"/>
        </w:rPr>
        <w:t>日</w:t>
      </w:r>
      <w:r>
        <w:rPr>
          <w:rFonts w:hint="eastAsia" w:ascii="宋体" w:hAnsi="宋体" w:eastAsia="宋体" w:cs="宋体"/>
          <w:color w:val="auto"/>
        </w:rPr>
        <w:t>止）。</w:t>
      </w:r>
    </w:p>
    <w:p>
      <w:pPr>
        <w:snapToGrid w:val="0"/>
        <w:spacing w:line="480" w:lineRule="exact"/>
        <w:outlineLvl w:val="0"/>
        <w:rPr>
          <w:rFonts w:hint="eastAsia" w:ascii="宋体" w:hAnsi="宋体" w:eastAsia="宋体" w:cs="宋体"/>
          <w:b/>
          <w:color w:val="auto"/>
        </w:rPr>
      </w:pPr>
      <w:r>
        <w:rPr>
          <w:rFonts w:hint="eastAsia" w:ascii="宋体" w:hAnsi="宋体" w:eastAsia="宋体" w:cs="宋体"/>
          <w:b/>
          <w:color w:val="auto"/>
        </w:rPr>
        <w:t>八、供应商注册登记</w:t>
      </w:r>
    </w:p>
    <w:p>
      <w:pPr>
        <w:snapToGrid w:val="0"/>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为保证政府采购工作顺利进行，参加广东省内政府采购活动的供应商，</w:t>
      </w:r>
      <w:r>
        <w:rPr>
          <w:rFonts w:hint="eastAsia" w:ascii="宋体" w:hAnsi="宋体" w:eastAsia="宋体" w:cs="宋体"/>
          <w:b/>
          <w:bCs/>
          <w:color w:val="auto"/>
        </w:rPr>
        <w:t>必须在广东省政府采购网(www.gdgpo.gov.cn)及</w:t>
      </w:r>
      <w:r>
        <w:rPr>
          <w:rFonts w:hint="eastAsia" w:ascii="宋体" w:hAnsi="宋体" w:eastAsia="宋体" w:cs="宋体"/>
          <w:b/>
          <w:bCs/>
          <w:color w:val="auto"/>
          <w:szCs w:val="21"/>
        </w:rPr>
        <w:t>云浮市公共资源交易网（http://ggzy.yunfu.gov.cn）</w:t>
      </w:r>
      <w:r>
        <w:rPr>
          <w:rFonts w:hint="eastAsia" w:ascii="宋体" w:hAnsi="宋体" w:eastAsia="宋体" w:cs="宋体"/>
          <w:b/>
          <w:bCs/>
          <w:color w:val="auto"/>
        </w:rPr>
        <w:t>进行注册登记</w:t>
      </w:r>
      <w:r>
        <w:rPr>
          <w:rFonts w:hint="eastAsia" w:ascii="宋体" w:hAnsi="宋体" w:eastAsia="宋体" w:cs="宋体"/>
          <w:color w:val="auto"/>
        </w:rPr>
        <w:t>，请参加本项目投标且尚未在广东省政府采购网、</w:t>
      </w:r>
      <w:r>
        <w:rPr>
          <w:rFonts w:hint="eastAsia" w:ascii="宋体" w:hAnsi="宋体" w:eastAsia="宋体" w:cs="宋体"/>
          <w:color w:val="auto"/>
          <w:szCs w:val="21"/>
        </w:rPr>
        <w:t>云浮市公共资源交易网</w:t>
      </w:r>
      <w:r>
        <w:rPr>
          <w:rFonts w:hint="eastAsia" w:ascii="宋体" w:hAnsi="宋体" w:eastAsia="宋体" w:cs="宋体"/>
          <w:color w:val="auto"/>
        </w:rPr>
        <w:t>进行注册登记的供应商务必于本项目投标截止日前完成注册登记。</w:t>
      </w:r>
    </w:p>
    <w:p>
      <w:pPr>
        <w:tabs>
          <w:tab w:val="left" w:pos="4680"/>
        </w:tabs>
        <w:snapToGrid w:val="0"/>
        <w:spacing w:line="480" w:lineRule="exact"/>
        <w:ind w:left="200"/>
        <w:jc w:val="right"/>
        <w:rPr>
          <w:rFonts w:hint="eastAsia" w:ascii="宋体" w:hAnsi="宋体" w:eastAsia="宋体" w:cs="宋体"/>
          <w:color w:val="auto"/>
        </w:rPr>
      </w:pP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广东晓君招标采购代理有限公司</w:t>
      </w:r>
    </w:p>
    <w:p>
      <w:pPr>
        <w:snapToGrid w:val="0"/>
        <w:spacing w:line="480" w:lineRule="exact"/>
        <w:ind w:left="200" w:right="420" w:firstLine="4840"/>
        <w:jc w:val="right"/>
        <w:rPr>
          <w:rFonts w:hint="eastAsia" w:ascii="宋体" w:hAnsi="宋体" w:eastAsia="宋体" w:cs="宋体"/>
          <w:color w:val="auto"/>
        </w:rPr>
      </w:pPr>
      <w:r>
        <w:rPr>
          <w:rFonts w:hint="eastAsia" w:ascii="宋体" w:hAnsi="宋体" w:eastAsia="宋体" w:cs="宋体"/>
          <w:color w:val="auto"/>
        </w:rPr>
        <w:t>201</w:t>
      </w:r>
      <w:r>
        <w:rPr>
          <w:rFonts w:hint="eastAsia" w:ascii="宋体" w:hAnsi="宋体" w:eastAsia="宋体" w:cs="宋体"/>
          <w:color w:val="auto"/>
          <w:lang w:val="en-US" w:eastAsia="zh-CN"/>
        </w:rPr>
        <w:t>8</w:t>
      </w:r>
      <w:r>
        <w:rPr>
          <w:rFonts w:hint="eastAsia" w:ascii="宋体" w:hAnsi="宋体" w:eastAsia="宋体" w:cs="宋体"/>
          <w:color w:val="auto"/>
        </w:rPr>
        <w:t>年</w:t>
      </w:r>
      <w:r>
        <w:rPr>
          <w:rFonts w:hint="eastAsia" w:ascii="宋体" w:hAnsi="宋体" w:cs="宋体"/>
          <w:color w:val="auto"/>
          <w:lang w:val="en-US" w:eastAsia="zh-CN"/>
        </w:rPr>
        <w:t>10</w:t>
      </w:r>
      <w:r>
        <w:rPr>
          <w:rFonts w:hint="eastAsia" w:ascii="宋体" w:hAnsi="宋体" w:eastAsia="宋体" w:cs="宋体"/>
          <w:color w:val="auto"/>
        </w:rPr>
        <w:t>月</w:t>
      </w:r>
      <w:r>
        <w:rPr>
          <w:rFonts w:hint="eastAsia" w:ascii="宋体" w:hAnsi="宋体" w:cs="宋体"/>
          <w:color w:val="auto"/>
          <w:lang w:val="en-US" w:eastAsia="zh-CN"/>
        </w:rPr>
        <w:t>24</w:t>
      </w:r>
      <w:r>
        <w:rPr>
          <w:rFonts w:hint="eastAsia" w:ascii="宋体" w:hAnsi="宋体" w:eastAsia="宋体" w:cs="宋体"/>
          <w:color w:val="auto"/>
        </w:rPr>
        <w:t>日</w:t>
      </w:r>
    </w:p>
    <w:p>
      <w:pPr>
        <w:snapToGrid w:val="0"/>
        <w:spacing w:before="60" w:line="360" w:lineRule="auto"/>
        <w:rPr>
          <w:rFonts w:hint="eastAsia" w:ascii="宋体" w:hAnsi="宋体" w:eastAsia="宋体" w:cs="宋体"/>
          <w:color w:val="auto"/>
        </w:rPr>
        <w:sectPr>
          <w:headerReference r:id="rId3" w:type="default"/>
          <w:footerReference r:id="rId4" w:type="default"/>
          <w:pgSz w:w="11906" w:h="16838"/>
          <w:pgMar w:top="1440" w:right="1418" w:bottom="1440" w:left="1418" w:header="851" w:footer="851" w:gutter="0"/>
          <w:pgNumType w:start="1"/>
          <w:cols w:space="720" w:num="1"/>
          <w:docGrid w:type="lines" w:linePitch="312"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第二部分</w:t>
      </w: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报 价 人 须 知</w:t>
      </w:r>
    </w:p>
    <w:p>
      <w:pPr>
        <w:pStyle w:val="18"/>
        <w:spacing w:line="360" w:lineRule="auto"/>
        <w:jc w:val="center"/>
        <w:rPr>
          <w:rFonts w:hint="eastAsia" w:ascii="宋体" w:hAnsi="宋体" w:eastAsia="宋体" w:cs="宋体"/>
          <w:color w:val="auto"/>
        </w:rPr>
      </w:pPr>
    </w:p>
    <w:p>
      <w:pPr>
        <w:pStyle w:val="20"/>
        <w:spacing w:line="360" w:lineRule="auto"/>
        <w:jc w:val="both"/>
        <w:rPr>
          <w:rFonts w:hint="eastAsia" w:ascii="宋体" w:hAnsi="宋体" w:eastAsia="宋体" w:cs="宋体"/>
          <w:color w:val="auto"/>
        </w:rPr>
      </w:pPr>
      <w:r>
        <w:rPr>
          <w:rFonts w:hint="eastAsia" w:ascii="宋体" w:hAnsi="宋体" w:eastAsia="宋体" w:cs="宋体"/>
          <w:color w:val="auto"/>
        </w:rPr>
        <w:t xml:space="preserve"> </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color w:val="auto"/>
        </w:rPr>
        <w:br w:type="page"/>
      </w:r>
      <w:bookmarkStart w:id="1" w:name="_Toc42952414"/>
      <w:r>
        <w:rPr>
          <w:rFonts w:hint="eastAsia" w:ascii="宋体" w:hAnsi="宋体" w:eastAsia="宋体" w:cs="宋体"/>
          <w:bCs w:val="0"/>
          <w:color w:val="auto"/>
          <w:kern w:val="2"/>
          <w:sz w:val="32"/>
          <w:szCs w:val="32"/>
        </w:rPr>
        <w:t>一、说明</w:t>
      </w:r>
      <w:bookmarkEnd w:id="1"/>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适用范围</w:t>
      </w:r>
    </w:p>
    <w:p>
      <w:pPr>
        <w:pStyle w:val="4"/>
        <w:rPr>
          <w:rFonts w:hint="eastAsia" w:ascii="宋体" w:hAnsi="宋体" w:eastAsia="宋体" w:cs="宋体"/>
          <w:color w:val="auto"/>
        </w:rPr>
      </w:pPr>
      <w:r>
        <w:rPr>
          <w:rFonts w:hint="eastAsia" w:ascii="宋体" w:hAnsi="宋体" w:eastAsia="宋体" w:cs="宋体"/>
          <w:color w:val="auto"/>
        </w:rPr>
        <w:t>1.1   本次代理招标采购的货物及相关服务项目，属部门集中采购项目。</w:t>
      </w:r>
    </w:p>
    <w:p>
      <w:pPr>
        <w:pStyle w:val="4"/>
        <w:rPr>
          <w:rFonts w:hint="eastAsia" w:ascii="宋体" w:hAnsi="宋体" w:eastAsia="宋体" w:cs="宋体"/>
          <w:color w:val="auto"/>
        </w:rPr>
      </w:pPr>
      <w:r>
        <w:rPr>
          <w:rFonts w:hint="eastAsia" w:ascii="宋体" w:hAnsi="宋体" w:eastAsia="宋体" w:cs="宋体"/>
          <w:color w:val="auto"/>
        </w:rPr>
        <w:t>1.2   资金来源：财政资金。</w:t>
      </w:r>
    </w:p>
    <w:p>
      <w:pPr>
        <w:pStyle w:val="4"/>
        <w:spacing w:before="60"/>
        <w:rPr>
          <w:rFonts w:hint="eastAsia" w:ascii="宋体" w:hAnsi="宋体" w:eastAsia="宋体" w:cs="宋体"/>
          <w:color w:val="auto"/>
          <w:szCs w:val="21"/>
        </w:rPr>
      </w:pP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定义</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“采购人”指本采购项目的委托人。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“采购代理机构”指广东晓君招标采购代理有限公司。</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“报价人”指向采购代理机构提交报价文件并参与磋商的法人。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“成交人” 指经法定程序确定并授予合同的报价人。</w:t>
      </w:r>
    </w:p>
    <w:p>
      <w:pPr>
        <w:pStyle w:val="4"/>
        <w:numPr>
          <w:ilvl w:val="1"/>
          <w:numId w:val="1"/>
        </w:numPr>
        <w:spacing w:before="60"/>
        <w:rPr>
          <w:rFonts w:hint="eastAsia" w:ascii="宋体" w:hAnsi="宋体" w:eastAsia="宋体" w:cs="宋体"/>
          <w:color w:val="auto"/>
        </w:rPr>
      </w:pPr>
      <w:r>
        <w:rPr>
          <w:rFonts w:hint="eastAsia" w:ascii="宋体" w:hAnsi="宋体" w:eastAsia="宋体" w:cs="宋体"/>
          <w:color w:val="auto"/>
        </w:rPr>
        <w:t>“货物”指报价人按磋商文件的规定，须向采购人提供的一切产品、物品及其它材料等。</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“服务”指报价人提供的货物所需的相关服务以及用户需求书中要求的其他服务。</w:t>
      </w:r>
    </w:p>
    <w:p>
      <w:pPr>
        <w:pStyle w:val="4"/>
        <w:numPr>
          <w:ilvl w:val="1"/>
          <w:numId w:val="1"/>
        </w:numPr>
        <w:spacing w:before="60"/>
        <w:rPr>
          <w:rFonts w:hint="eastAsia" w:ascii="宋体" w:hAnsi="宋体" w:eastAsia="宋体" w:cs="宋体"/>
          <w:color w:val="auto"/>
          <w:szCs w:val="21"/>
        </w:rPr>
      </w:pPr>
      <w:r>
        <w:rPr>
          <w:rFonts w:hint="eastAsia" w:ascii="宋体" w:hAnsi="宋体" w:eastAsia="宋体" w:cs="宋体"/>
          <w:color w:val="auto"/>
        </w:rPr>
        <w:t xml:space="preserve"> 磋商文件中规定的“书面形式”包括纸质文件和磋商文件中规定的电子文件。</w:t>
      </w:r>
    </w:p>
    <w:p>
      <w:pPr>
        <w:pStyle w:val="3"/>
        <w:numPr>
          <w:ilvl w:val="0"/>
          <w:numId w:val="2"/>
        </w:numPr>
        <w:tabs>
          <w:tab w:val="left" w:pos="630"/>
          <w:tab w:val="clear" w:pos="420"/>
        </w:tabs>
        <w:spacing w:beforeLines="0" w:afterLines="0" w:line="360" w:lineRule="auto"/>
        <w:rPr>
          <w:rFonts w:hint="eastAsia" w:ascii="宋体" w:hAnsi="宋体" w:eastAsia="宋体" w:cs="宋体"/>
          <w:color w:val="auto"/>
        </w:rPr>
      </w:pPr>
      <w:r>
        <w:rPr>
          <w:rFonts w:hint="eastAsia" w:ascii="宋体" w:hAnsi="宋体" w:eastAsia="宋体" w:cs="宋体"/>
          <w:color w:val="auto"/>
        </w:rPr>
        <w:t>合格的报价人</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3.1、</w:t>
      </w:r>
      <w:r>
        <w:rPr>
          <w:rFonts w:hint="eastAsia" w:ascii="宋体" w:hAnsi="宋体" w:eastAsia="宋体" w:cs="宋体"/>
          <w:bCs/>
          <w:color w:val="auto"/>
          <w:szCs w:val="21"/>
        </w:rPr>
        <w:t>投标人具有独立承担民事责任能力的在中华人民共和国境内注册的法人，具有从事本项目经营范围和能力。</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2</w:t>
      </w:r>
      <w:r>
        <w:rPr>
          <w:rFonts w:hint="eastAsia" w:ascii="宋体" w:hAnsi="宋体" w:eastAsia="宋体" w:cs="宋体"/>
          <w:color w:val="auto"/>
        </w:rPr>
        <w:t>、</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6"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r>
        <w:rPr>
          <w:rFonts w:hint="eastAsia" w:ascii="宋体" w:hAnsi="宋体" w:eastAsia="宋体" w:cs="宋体"/>
          <w:color w:val="auto"/>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3</w:t>
      </w:r>
      <w:r>
        <w:rPr>
          <w:rFonts w:hint="eastAsia" w:ascii="宋体" w:hAnsi="宋体" w:eastAsia="宋体" w:cs="宋体"/>
          <w:color w:val="auto"/>
        </w:rPr>
        <w:t>、为采购项目提供整体设计、规范编制或者项目管理、监理、检测等服务的供应商，不得再参加该采购项目的其他采购活动。（提供《承诺书》）</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eastAsia="宋体" w:cs="宋体"/>
          <w:color w:val="auto"/>
          <w:kern w:val="0"/>
          <w:sz w:val="21"/>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1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www.gsxt.gov.cn的查询结果页面“信息打印”内容并加盖公章为准）</w:t>
      </w:r>
      <w:r>
        <w:rPr>
          <w:rFonts w:hint="eastAsia" w:ascii="宋体" w:hAnsi="宋体" w:eastAsia="宋体" w:cs="宋体"/>
          <w:color w:val="auto"/>
          <w:szCs w:val="21"/>
        </w:rPr>
        <w:t>。</w:t>
      </w:r>
    </w:p>
    <w:p>
      <w:pPr>
        <w:spacing w:line="360" w:lineRule="auto"/>
        <w:ind w:left="315" w:hanging="315" w:hangingChars="150"/>
        <w:rPr>
          <w:rFonts w:hint="eastAsia" w:ascii="宋体" w:hAnsi="宋体" w:eastAsia="宋体" w:cs="宋体"/>
          <w:color w:val="auto"/>
        </w:rPr>
      </w:pPr>
      <w:r>
        <w:rPr>
          <w:rFonts w:hint="eastAsia" w:ascii="宋体" w:hAnsi="宋体" w:eastAsia="宋体" w:cs="宋体"/>
          <w:color w:val="auto"/>
        </w:rPr>
        <w:t>3.</w:t>
      </w:r>
      <w:r>
        <w:rPr>
          <w:rFonts w:hint="eastAsia" w:ascii="宋体" w:hAnsi="宋体" w:cs="宋体"/>
          <w:color w:val="auto"/>
          <w:lang w:val="en-US" w:eastAsia="zh-CN"/>
        </w:rPr>
        <w:t>5</w:t>
      </w:r>
      <w:r>
        <w:rPr>
          <w:rFonts w:hint="eastAsia" w:ascii="宋体" w:hAnsi="宋体" w:eastAsia="宋体" w:cs="宋体"/>
          <w:color w:val="auto"/>
        </w:rPr>
        <w:t>、</w:t>
      </w:r>
      <w:r>
        <w:rPr>
          <w:rFonts w:hint="eastAsia" w:ascii="宋体" w:hAnsi="宋体" w:eastAsia="宋体" w:cs="宋体"/>
          <w:color w:val="auto"/>
          <w:kern w:val="28"/>
        </w:rPr>
        <w:t>符合《中华人民共和国政府采购法》第二十二条的规定</w:t>
      </w:r>
      <w:r>
        <w:rPr>
          <w:rFonts w:hint="eastAsia" w:ascii="宋体" w:hAnsi="宋体" w:eastAsia="宋体" w:cs="宋体"/>
          <w:color w:val="auto"/>
        </w:rPr>
        <w:t>：</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4</w:t>
      </w:r>
      <w:r>
        <w:rPr>
          <w:rFonts w:hint="eastAsia" w:ascii="宋体" w:hAnsi="宋体" w:eastAsia="宋体" w:cs="宋体"/>
          <w:color w:val="auto"/>
          <w:sz w:val="21"/>
        </w:rPr>
        <w:t>月-2018年</w:t>
      </w:r>
      <w:r>
        <w:rPr>
          <w:rFonts w:hint="eastAsia" w:cs="宋体"/>
          <w:color w:val="auto"/>
          <w:sz w:val="21"/>
          <w:lang w:val="en-US" w:eastAsia="zh-CN"/>
        </w:rPr>
        <w:t>9</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spacing w:before="0" w:beforeAutospacing="0" w:after="0" w:afterAutospacing="0" w:line="360" w:lineRule="auto"/>
        <w:ind w:left="315" w:hanging="315" w:hangingChars="150"/>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spacing w:line="360" w:lineRule="auto"/>
        <w:ind w:left="315" w:hanging="315" w:hangingChars="150"/>
        <w:rPr>
          <w:rFonts w:hint="eastAsia" w:ascii="宋体" w:hAnsi="宋体" w:eastAsia="宋体" w:cs="宋体"/>
          <w:color w:val="auto"/>
          <w:szCs w:val="21"/>
        </w:rPr>
      </w:pPr>
      <w:r>
        <w:rPr>
          <w:rFonts w:hint="eastAsia" w:ascii="宋体" w:hAnsi="宋体" w:eastAsia="宋体" w:cs="宋体"/>
          <w:color w:val="auto"/>
        </w:rPr>
        <w:t>5）提供参加政府采购活动前3年内在经营活动中没有重大违法记录的书面声明。</w:t>
      </w:r>
    </w:p>
    <w:p>
      <w:pPr>
        <w:numPr>
          <w:ilvl w:val="0"/>
          <w:numId w:val="0"/>
        </w:numPr>
        <w:spacing w:line="480" w:lineRule="exact"/>
        <w:ind w:leftChars="0"/>
        <w:rPr>
          <w:rFonts w:hint="eastAsia" w:ascii="宋体" w:hAnsi="宋体" w:eastAsia="宋体" w:cs="宋体"/>
          <w:color w:val="auto"/>
          <w:kern w:val="28"/>
        </w:rPr>
      </w:pPr>
      <w:r>
        <w:rPr>
          <w:rFonts w:hint="eastAsia" w:ascii="宋体" w:hAnsi="宋体" w:eastAsia="宋体" w:cs="宋体"/>
          <w:color w:val="auto"/>
          <w:lang w:val="en-US" w:eastAsia="zh-CN"/>
        </w:rPr>
        <w:t>3.</w:t>
      </w:r>
      <w:r>
        <w:rPr>
          <w:rFonts w:hint="eastAsia" w:ascii="宋体" w:hAnsi="宋体" w:cs="宋体"/>
          <w:color w:val="auto"/>
          <w:lang w:val="en-US" w:eastAsia="zh-CN"/>
        </w:rPr>
        <w:t>6</w:t>
      </w:r>
      <w:r>
        <w:rPr>
          <w:rFonts w:hint="eastAsia" w:ascii="宋体" w:hAnsi="宋体" w:eastAsia="宋体" w:cs="宋体"/>
          <w:color w:val="auto"/>
          <w:lang w:val="en-US" w:eastAsia="zh-CN"/>
        </w:rPr>
        <w:t xml:space="preserve"> </w:t>
      </w:r>
      <w:r>
        <w:rPr>
          <w:rFonts w:hint="eastAsia" w:ascii="宋体" w:hAnsi="宋体" w:eastAsia="宋体" w:cs="宋体"/>
          <w:color w:val="auto"/>
        </w:rPr>
        <w:t>本项目不接受联合体投标。</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bookmarkStart w:id="2" w:name="_Toc61460073"/>
      <w:r>
        <w:rPr>
          <w:rFonts w:hint="eastAsia" w:ascii="宋体" w:hAnsi="宋体" w:eastAsia="宋体" w:cs="宋体"/>
          <w:bCs w:val="0"/>
          <w:color w:val="auto"/>
          <w:kern w:val="2"/>
          <w:sz w:val="32"/>
          <w:szCs w:val="32"/>
        </w:rPr>
        <w:t>二、磋商文件</w:t>
      </w:r>
      <w:bookmarkEnd w:id="2"/>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1     磋商文件的组成</w:t>
      </w:r>
    </w:p>
    <w:p>
      <w:pPr>
        <w:widowControl w:val="0"/>
        <w:tabs>
          <w:tab w:val="left" w:pos="720"/>
          <w:tab w:val="left" w:pos="1438"/>
        </w:tabs>
        <w:spacing w:before="60" w:line="360" w:lineRule="auto"/>
        <w:ind w:left="720" w:right="420" w:rightChars="200" w:hanging="720"/>
        <w:rPr>
          <w:rFonts w:hint="eastAsia" w:ascii="宋体" w:hAnsi="宋体" w:eastAsia="宋体" w:cs="宋体"/>
          <w:color w:val="auto"/>
          <w:szCs w:val="21"/>
        </w:rPr>
      </w:pPr>
      <w:r>
        <w:rPr>
          <w:rFonts w:hint="eastAsia" w:ascii="宋体" w:hAnsi="宋体" w:eastAsia="宋体" w:cs="宋体"/>
          <w:color w:val="auto"/>
          <w:szCs w:val="21"/>
        </w:rPr>
        <w:t>磋商文件包括以下部分：</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磋商邀请函；</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报价须知；</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用户需求书；</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合同条款；</w:t>
      </w:r>
    </w:p>
    <w:p>
      <w:pPr>
        <w:widowControl w:val="0"/>
        <w:numPr>
          <w:ilvl w:val="0"/>
          <w:numId w:val="3"/>
        </w:numPr>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报价文件格式。</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2     磋商文件的澄清</w:t>
      </w:r>
    </w:p>
    <w:p>
      <w:pPr>
        <w:widowControl w:val="0"/>
        <w:numPr>
          <w:ilvl w:val="0"/>
          <w:numId w:val="4"/>
        </w:numPr>
        <w:tabs>
          <w:tab w:val="left" w:pos="79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采购代理机构负责对磋商文件解释并视情况对本项目中比较复杂的事项进行说明和依法回答报价人提出的疑问及问题。需要澄清和回答的疑问和问题应以书面形式按本文件规定的联系方式和地址送达采购代理机构。采购代理机构将根据具体情况采用其认为适当的方式予以回复, 并在必要时将不标明问题来源的书面答复发给本项目的报价人。该澄清答复将视为本文件的组成部分。</w:t>
      </w:r>
    </w:p>
    <w:p>
      <w:pPr>
        <w:spacing w:before="60" w:line="360" w:lineRule="auto"/>
        <w:ind w:right="420" w:rightChars="200"/>
        <w:rPr>
          <w:rFonts w:hint="eastAsia" w:ascii="宋体" w:hAnsi="宋体" w:eastAsia="宋体" w:cs="宋体"/>
          <w:b/>
          <w:color w:val="auto"/>
          <w:sz w:val="24"/>
        </w:rPr>
      </w:pPr>
      <w:r>
        <w:rPr>
          <w:rFonts w:hint="eastAsia" w:ascii="宋体" w:hAnsi="宋体" w:eastAsia="宋体" w:cs="宋体"/>
          <w:b/>
          <w:color w:val="auto"/>
          <w:sz w:val="24"/>
        </w:rPr>
        <w:t>3     磋商文件的补充和修改</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3．1   根据项目的需要,采购代理机构可对磋商文件进行修改和变更。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3．2   磋商文件的修改将以书面的形式于报价递交截止时间前通知本磋商文件的所有收受人。该修改文件将构成磋商文件的一部分。报价人应在收到该修改文件后立即以书面形式予以确认并受其约束。</w:t>
      </w:r>
    </w:p>
    <w:p>
      <w:pPr>
        <w:widowControl w:val="0"/>
        <w:tabs>
          <w:tab w:val="left" w:pos="720"/>
        </w:tabs>
        <w:spacing w:before="60" w:line="360" w:lineRule="auto"/>
        <w:rPr>
          <w:rFonts w:hint="eastAsia" w:ascii="宋体" w:hAnsi="宋体" w:eastAsia="宋体" w:cs="宋体"/>
          <w:color w:val="auto"/>
          <w:szCs w:val="21"/>
        </w:rPr>
      </w:pPr>
      <w:r>
        <w:rPr>
          <w:rFonts w:hint="eastAsia" w:ascii="宋体" w:hAnsi="宋体" w:eastAsia="宋体" w:cs="宋体"/>
          <w:color w:val="auto"/>
          <w:szCs w:val="21"/>
        </w:rPr>
        <w:t>3．3   考虑到该修改和变更的影响，采购人和采购代理机构可决定推迟报价递交截止时间。</w:t>
      </w:r>
    </w:p>
    <w:p>
      <w:pPr>
        <w:widowControl w:val="0"/>
        <w:tabs>
          <w:tab w:val="left" w:pos="720"/>
        </w:tabs>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3．4   在磋商过程中,磋商文件内容如有实质性的变更,磋商小组应以书面形式通知所有参与磋商的报价人。若报价人对此类实质性变更不予接受,可以要求退出磋商,否则将被视为接受此变更并受其约束。</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三、报价文件</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1     报价文件的编写</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报价人应仔细阅读磋商文件的所有内容，并按其规定的内容和格式，提交完整的报价文件。</w:t>
      </w:r>
    </w:p>
    <w:p>
      <w:pPr>
        <w:widowControl w:val="0"/>
        <w:numPr>
          <w:ilvl w:val="0"/>
          <w:numId w:val="5"/>
        </w:numPr>
        <w:tabs>
          <w:tab w:val="left" w:pos="735"/>
          <w:tab w:val="left" w:pos="1080"/>
          <w:tab w:val="clear" w:pos="1438"/>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报价文件和来往函件应用中文书写，计量单位应使用中华人民国法定计量单位。（除非磋商文件中另有规定）</w:t>
      </w:r>
    </w:p>
    <w:p>
      <w:pPr>
        <w:widowControl w:val="0"/>
        <w:numPr>
          <w:ilvl w:val="0"/>
          <w:numId w:val="5"/>
        </w:numPr>
        <w:tabs>
          <w:tab w:val="left" w:pos="735"/>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报价人应按磋商文件要求的报价范围进行报价。</w:t>
      </w:r>
    </w:p>
    <w:p>
      <w:pPr>
        <w:widowControl w:val="0"/>
        <w:numPr>
          <w:ilvl w:val="0"/>
          <w:numId w:val="5"/>
        </w:numPr>
        <w:tabs>
          <w:tab w:val="left" w:pos="735"/>
          <w:tab w:val="left" w:pos="900"/>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报价人应以人民币报价。若由单价计算得出的总价与报价总价不一致，以单价计算得出的总价作为报价总价。若中文文字形式表示的数值与数字形式表示的数值不一致，以中文文字形式表示的数值为准。</w:t>
      </w:r>
    </w:p>
    <w:p>
      <w:pPr>
        <w:tabs>
          <w:tab w:val="left" w:pos="360"/>
          <w:tab w:val="left" w:pos="720"/>
        </w:tabs>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2     报价文件的构成及要求</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2．1    报价部分（参见磋商文件第五部分报价文件格式）；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2．2    商务响应文件（参见磋商文件第五部分报价文件格式）；</w:t>
      </w:r>
    </w:p>
    <w:p>
      <w:pPr>
        <w:widowControl w:val="0"/>
        <w:tabs>
          <w:tab w:val="left" w:pos="735"/>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2．3    服务方案响应文件（参见磋商文件第五部分报价文件格式）；</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2．4    报价人认为需加以说明的其他内容；</w:t>
      </w:r>
    </w:p>
    <w:p>
      <w:pPr>
        <w:widowControl w:val="0"/>
        <w:tabs>
          <w:tab w:val="left" w:pos="735"/>
          <w:tab w:val="left" w:pos="840"/>
        </w:tabs>
        <w:spacing w:before="60" w:line="360" w:lineRule="auto"/>
        <w:ind w:left="823" w:hanging="823" w:hangingChars="392"/>
        <w:rPr>
          <w:rFonts w:hint="eastAsia" w:ascii="宋体" w:hAnsi="宋体" w:eastAsia="宋体" w:cs="宋体"/>
          <w:color w:val="auto"/>
          <w:szCs w:val="21"/>
        </w:rPr>
      </w:pPr>
      <w:r>
        <w:rPr>
          <w:rFonts w:hint="eastAsia" w:ascii="宋体" w:hAnsi="宋体" w:eastAsia="宋体" w:cs="宋体"/>
          <w:color w:val="auto"/>
          <w:szCs w:val="21"/>
        </w:rPr>
        <w:t>2．5    报价人报价的内容与磋商文件的技术、商务要求有偏离时，无论这种偏离是否有利于买方，报价人都应按附件的格式如实填写技术规格偏离表和商务条款偏离表。</w:t>
      </w:r>
    </w:p>
    <w:p>
      <w:pPr>
        <w:widowControl w:val="0"/>
        <w:tabs>
          <w:tab w:val="left" w:pos="735"/>
          <w:tab w:val="left" w:pos="840"/>
        </w:tabs>
        <w:spacing w:before="60" w:line="360" w:lineRule="auto"/>
        <w:ind w:left="720" w:hanging="720"/>
        <w:rPr>
          <w:rFonts w:hint="eastAsia" w:ascii="宋体" w:hAnsi="宋体" w:eastAsia="宋体" w:cs="宋体"/>
          <w:color w:val="auto"/>
          <w:szCs w:val="21"/>
        </w:rPr>
      </w:pPr>
      <w:r>
        <w:rPr>
          <w:rFonts w:hint="eastAsia" w:ascii="宋体" w:hAnsi="宋体" w:eastAsia="宋体" w:cs="宋体"/>
          <w:color w:val="auto"/>
          <w:szCs w:val="21"/>
        </w:rPr>
        <w:t>2．6    报价人应按报价文件格式的要求提交资格文件，并对这些资格文件的真实性负责。</w:t>
      </w:r>
    </w:p>
    <w:p>
      <w:pPr>
        <w:tabs>
          <w:tab w:val="left" w:pos="360"/>
          <w:tab w:val="left" w:pos="720"/>
        </w:tabs>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3     报价文件的签署、装订和密封</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报价文件</w:t>
      </w:r>
      <w:r>
        <w:rPr>
          <w:rFonts w:hint="eastAsia" w:ascii="宋体" w:hAnsi="宋体" w:eastAsia="宋体" w:cs="宋体"/>
          <w:b/>
          <w:bCs/>
          <w:color w:val="auto"/>
          <w:szCs w:val="21"/>
        </w:rPr>
        <w:t>正本一套、副本叁套</w:t>
      </w:r>
      <w:r>
        <w:rPr>
          <w:rFonts w:hint="eastAsia" w:ascii="宋体" w:hAnsi="宋体" w:eastAsia="宋体" w:cs="宋体"/>
          <w:color w:val="auto"/>
          <w:szCs w:val="21"/>
        </w:rPr>
        <w:t>、内容应一致，</w:t>
      </w:r>
      <w:r>
        <w:rPr>
          <w:rFonts w:hint="eastAsia" w:ascii="宋体" w:hAnsi="宋体" w:eastAsia="宋体" w:cs="宋体"/>
          <w:b/>
          <w:bCs/>
          <w:color w:val="auto"/>
          <w:szCs w:val="21"/>
        </w:rPr>
        <w:t>如果正本与副本不符，以正本为准（正本每一页须加盖公章）</w:t>
      </w:r>
      <w:r>
        <w:rPr>
          <w:rFonts w:hint="eastAsia" w:ascii="宋体" w:hAnsi="宋体" w:eastAsia="宋体" w:cs="宋体"/>
          <w:color w:val="auto"/>
          <w:szCs w:val="21"/>
        </w:rPr>
        <w:t>。报价文件正本应由报价人的法定代表人或经法定代表人正式授权的代表在报价文件上签字，并需将以书面形式出具的“法定代表人授权书”附在报价文件中。任何行间插字、涂改和增删，必须由报价文件盖章才有效。</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报价人应同时提交与报价文件中报价、技术部分的正本内容相同（图片及印刷文件除外）的电子文件一套</w:t>
      </w:r>
      <w:r>
        <w:rPr>
          <w:rFonts w:hint="eastAsia" w:ascii="宋体" w:hAnsi="宋体" w:eastAsia="宋体" w:cs="宋体"/>
          <w:b/>
          <w:bCs/>
          <w:color w:val="auto"/>
        </w:rPr>
        <w:t>（以U盘形式）并附在报价文件正本里</w:t>
      </w:r>
      <w:r>
        <w:rPr>
          <w:rFonts w:hint="eastAsia" w:ascii="宋体" w:hAnsi="宋体" w:eastAsia="宋体" w:cs="宋体"/>
          <w:color w:val="auto"/>
        </w:rPr>
        <w:t>，文件格式要求采用《报价资料表》中规定的文件格式制作，如电子文件与书面文件不符时，以书面文件为准。不按以上要求递交的，采购代理机构概不接受。</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报价文件正本须用A4纸及不褪色墨水书写或打印，由报价人的法定代表人或经其正式授权的代表签字。授权代表须将以书面形式出具的“授权证书”附在报价文件中。</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的正本，磋商文件中已明示需盖章签名处，均须由报价人加盖报价人公章，并经报价人法定代表人或其授权代表签名。如果《报价资料表》允许报价人为联合体，联合体在签署报价文件时应在报价人名称后面注明“联合体”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报价文件副本可采用报价文件的正本复印而成，A4纸装订成册。</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没有按照要求递交报价文件及传真和电传的报价文件将被拒绝。</w:t>
      </w:r>
      <w:r>
        <w:rPr>
          <w:rFonts w:hint="eastAsia" w:ascii="宋体" w:hAnsi="宋体" w:eastAsia="宋体" w:cs="宋体"/>
          <w:color w:val="auto"/>
          <w:szCs w:val="21"/>
        </w:rPr>
        <w:t xml:space="preserve"> </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报价人应将报价文件正本和所有的副本分开密封装在封套中，封套须加盖公章且在封套上标明“正本”“副本”字样。</w:t>
      </w:r>
    </w:p>
    <w:p>
      <w:pPr>
        <w:widowControl w:val="0"/>
        <w:numPr>
          <w:ilvl w:val="0"/>
          <w:numId w:val="6"/>
        </w:numPr>
        <w:tabs>
          <w:tab w:val="left" w:pos="735"/>
          <w:tab w:val="clear" w:pos="481"/>
        </w:tabs>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封套均应按以下要求标记：</w:t>
      </w:r>
    </w:p>
    <w:tbl>
      <w:tblPr>
        <w:tblStyle w:val="31"/>
        <w:tblW w:w="8759" w:type="dxa"/>
        <w:tblInd w:w="5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820" w:hRule="atLeast"/>
        </w:trPr>
        <w:tc>
          <w:tcPr>
            <w:tcW w:w="8759" w:type="dxa"/>
          </w:tcPr>
          <w:p>
            <w:pPr>
              <w:spacing w:line="360" w:lineRule="auto"/>
              <w:ind w:left="180"/>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（正本/副本）</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于“      年     月     日     时    分”之前不准启封（即磋商截止时间）</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szCs w:val="21"/>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eastAsia="宋体" w:cs="宋体"/>
                <w:color w:val="auto"/>
                <w:szCs w:val="21"/>
              </w:rPr>
              <w:t xml:space="preserve">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收件人名称：广东晓君招标采购代理有限公司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编号：</w:t>
            </w:r>
            <w:r>
              <w:rPr>
                <w:rFonts w:hint="eastAsia" w:ascii="宋体" w:hAnsi="宋体" w:cs="宋体"/>
                <w:color w:val="auto"/>
                <w:szCs w:val="21"/>
                <w:lang w:eastAsia="zh-CN"/>
              </w:rPr>
              <w:t>445381-201809-81434028-0021</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 xml:space="preserve">报价人名称：                                  </w:t>
            </w:r>
          </w:p>
          <w:p>
            <w:pPr>
              <w:spacing w:line="360" w:lineRule="auto"/>
              <w:ind w:left="180"/>
              <w:rPr>
                <w:rFonts w:hint="eastAsia" w:ascii="宋体" w:hAnsi="宋体" w:eastAsia="宋体" w:cs="宋体"/>
                <w:color w:val="auto"/>
                <w:szCs w:val="21"/>
              </w:rPr>
            </w:pPr>
            <w:r>
              <w:rPr>
                <w:rFonts w:hint="eastAsia" w:ascii="宋体" w:hAnsi="宋体" w:eastAsia="宋体" w:cs="宋体"/>
                <w:color w:val="auto"/>
                <w:szCs w:val="21"/>
              </w:rPr>
              <w:t>报价人地址：                                  邮政编码：</w:t>
            </w:r>
          </w:p>
          <w:p>
            <w:pPr>
              <w:pStyle w:val="4"/>
              <w:tabs>
                <w:tab w:val="left" w:pos="102"/>
              </w:tabs>
              <w:ind w:left="-599" w:firstLine="804" w:firstLineChars="383"/>
              <w:jc w:val="left"/>
              <w:rPr>
                <w:rFonts w:hint="eastAsia" w:ascii="宋体" w:hAnsi="宋体" w:eastAsia="宋体" w:cs="宋体"/>
                <w:color w:val="auto"/>
                <w:szCs w:val="21"/>
              </w:rPr>
            </w:pPr>
            <w:r>
              <w:rPr>
                <w:rFonts w:hint="eastAsia" w:ascii="宋体" w:hAnsi="宋体" w:eastAsia="宋体" w:cs="宋体"/>
                <w:color w:val="auto"/>
                <w:szCs w:val="21"/>
              </w:rPr>
              <w:t>报价人代表：                                  联系电话：</w:t>
            </w:r>
          </w:p>
        </w:tc>
      </w:tr>
    </w:tbl>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封套均应写明报价人名称和地址，以便如果其报价文件被宣布为“迟交”时，能原封退回。</w:t>
      </w:r>
    </w:p>
    <w:p>
      <w:pPr>
        <w:widowControl w:val="0"/>
        <w:numPr>
          <w:ilvl w:val="0"/>
          <w:numId w:val="6"/>
        </w:numPr>
        <w:tabs>
          <w:tab w:val="left" w:pos="735"/>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pacing w:val="-4"/>
          <w:szCs w:val="21"/>
        </w:rPr>
        <w:t>如果封套未按本须知的要求密封和加写标记，采购代理机构概不接受。</w:t>
      </w:r>
    </w:p>
    <w:p>
      <w:pPr>
        <w:tabs>
          <w:tab w:val="left" w:pos="360"/>
          <w:tab w:val="left" w:pos="720"/>
        </w:tabs>
        <w:snapToGrid w:val="0"/>
        <w:spacing w:before="60" w:line="360" w:lineRule="auto"/>
        <w:ind w:leftChars="-1" w:hanging="2"/>
        <w:rPr>
          <w:rFonts w:hint="eastAsia" w:ascii="宋体" w:hAnsi="宋体" w:eastAsia="宋体" w:cs="宋体"/>
          <w:color w:val="auto"/>
          <w:spacing w:val="-4"/>
          <w:szCs w:val="21"/>
        </w:rPr>
      </w:pPr>
      <w:r>
        <w:rPr>
          <w:rFonts w:hint="eastAsia" w:ascii="宋体" w:hAnsi="宋体" w:eastAsia="宋体" w:cs="宋体"/>
          <w:color w:val="auto"/>
        </w:rPr>
        <w:t>3.1</w:t>
      </w:r>
      <w:r>
        <w:rPr>
          <w:rFonts w:hint="eastAsia" w:ascii="宋体" w:hAnsi="宋体" w:cs="宋体"/>
          <w:color w:val="auto"/>
          <w:lang w:val="en-US" w:eastAsia="zh-CN"/>
        </w:rPr>
        <w:t>1</w:t>
      </w:r>
      <w:r>
        <w:rPr>
          <w:rFonts w:hint="eastAsia" w:ascii="宋体" w:hAnsi="宋体" w:eastAsia="宋体" w:cs="宋体"/>
          <w:color w:val="auto"/>
        </w:rPr>
        <w:t xml:space="preserve">  报价文件</w:t>
      </w:r>
      <w:r>
        <w:rPr>
          <w:rFonts w:hint="eastAsia" w:ascii="宋体" w:hAnsi="宋体" w:eastAsia="宋体" w:cs="宋体"/>
          <w:color w:val="auto"/>
          <w:spacing w:val="-4"/>
          <w:szCs w:val="21"/>
        </w:rPr>
        <w:t>未按本须知的要求密封、签署和加写标记，将会导致符合性审查不通过。</w:t>
      </w:r>
    </w:p>
    <w:p>
      <w:pPr>
        <w:tabs>
          <w:tab w:val="left" w:pos="360"/>
          <w:tab w:val="left" w:pos="720"/>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4     报价有效期</w:t>
      </w:r>
    </w:p>
    <w:p>
      <w:pPr>
        <w:widowControl w:val="0"/>
        <w:numPr>
          <w:ilvl w:val="0"/>
          <w:numId w:val="7"/>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从报价递交截止时间起，报价有效期为90天。在特殊情况下，采购代理机构可于报价有效期满之前要求报价人同意延长有效期，要求与答复均应以书面形式表示。报价人可以拒绝上述要求而其报价保证金不会被没收，同意延期的报价人原报价有效期内应享之权利及应负之责任也相应延续。</w:t>
      </w:r>
    </w:p>
    <w:p>
      <w:pPr>
        <w:tabs>
          <w:tab w:val="left" w:pos="360"/>
          <w:tab w:val="left" w:pos="735"/>
        </w:tabs>
        <w:snapToGrid w:val="0"/>
        <w:spacing w:before="60" w:line="360" w:lineRule="auto"/>
        <w:ind w:leftChars="-1" w:hanging="2"/>
        <w:rPr>
          <w:rFonts w:hint="eastAsia" w:ascii="宋体" w:hAnsi="宋体" w:eastAsia="宋体" w:cs="宋体"/>
          <w:color w:val="auto"/>
          <w:szCs w:val="21"/>
        </w:rPr>
      </w:pPr>
      <w:r>
        <w:rPr>
          <w:rFonts w:hint="eastAsia" w:ascii="宋体" w:hAnsi="宋体" w:eastAsia="宋体" w:cs="宋体"/>
          <w:b/>
          <w:color w:val="auto"/>
          <w:sz w:val="24"/>
        </w:rPr>
        <w:t>5     报价保证金</w:t>
      </w:r>
    </w:p>
    <w:p>
      <w:pPr>
        <w:tabs>
          <w:tab w:val="left" w:pos="315"/>
          <w:tab w:val="left" w:pos="1785"/>
          <w:tab w:val="left" w:pos="2310"/>
          <w:tab w:val="left" w:pos="8640"/>
        </w:tabs>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5.1    本项目的报价</w:t>
      </w:r>
      <w:r>
        <w:rPr>
          <w:rFonts w:hint="eastAsia" w:ascii="宋体" w:hAnsi="宋体" w:eastAsia="宋体" w:cs="宋体"/>
          <w:b/>
          <w:bCs/>
          <w:color w:val="auto"/>
          <w:szCs w:val="21"/>
        </w:rPr>
        <w:t>保证金金额</w:t>
      </w:r>
      <w:r>
        <w:rPr>
          <w:rFonts w:hint="eastAsia" w:ascii="宋体" w:hAnsi="宋体" w:eastAsia="宋体" w:cs="宋体"/>
          <w:b/>
          <w:bCs/>
          <w:color w:val="auto"/>
          <w:szCs w:val="21"/>
          <w:lang w:val="en-US" w:eastAsia="zh-CN"/>
        </w:rPr>
        <w:t>为</w:t>
      </w:r>
      <w:r>
        <w:rPr>
          <w:rFonts w:hint="eastAsia" w:ascii="宋体" w:hAnsi="宋体" w:eastAsia="宋体" w:cs="宋体"/>
          <w:b/>
          <w:bCs/>
          <w:color w:val="auto"/>
          <w:szCs w:val="21"/>
        </w:rPr>
        <w:t>人</w:t>
      </w:r>
      <w:r>
        <w:rPr>
          <w:rFonts w:hint="eastAsia" w:ascii="宋体" w:hAnsi="宋体" w:eastAsia="宋体" w:cs="宋体"/>
          <w:b/>
          <w:color w:val="auto"/>
          <w:szCs w:val="21"/>
        </w:rPr>
        <w:t>民币</w:t>
      </w:r>
      <w:r>
        <w:rPr>
          <w:rFonts w:hint="eastAsia" w:ascii="宋体" w:hAnsi="宋体" w:eastAsia="宋体" w:cs="宋体"/>
          <w:b/>
          <w:color w:val="auto"/>
          <w:szCs w:val="21"/>
          <w:lang w:val="en-US" w:eastAsia="zh-CN"/>
        </w:rPr>
        <w:t>壹万叁仟</w:t>
      </w:r>
      <w:r>
        <w:rPr>
          <w:rFonts w:hint="eastAsia" w:ascii="宋体" w:hAnsi="宋体" w:eastAsia="宋体" w:cs="宋体"/>
          <w:b/>
          <w:bCs/>
          <w:color w:val="auto"/>
        </w:rPr>
        <w:t>元整（¥</w:t>
      </w:r>
      <w:r>
        <w:rPr>
          <w:rFonts w:hint="eastAsia" w:ascii="宋体" w:hAnsi="宋体" w:eastAsia="宋体" w:cs="宋体"/>
          <w:b/>
          <w:bCs/>
          <w:color w:val="auto"/>
          <w:lang w:val="en-US" w:eastAsia="zh-CN"/>
        </w:rPr>
        <w:t>13,000</w:t>
      </w:r>
      <w:r>
        <w:rPr>
          <w:rFonts w:hint="eastAsia" w:ascii="宋体" w:hAnsi="宋体" w:eastAsia="宋体" w:cs="宋体"/>
          <w:b/>
          <w:bCs/>
          <w:color w:val="auto"/>
        </w:rPr>
        <w:t>.</w:t>
      </w:r>
      <w:r>
        <w:rPr>
          <w:rFonts w:hint="eastAsia" w:ascii="宋体" w:hAnsi="宋体" w:eastAsia="宋体" w:cs="宋体"/>
          <w:b/>
          <w:bCs/>
          <w:color w:val="auto"/>
          <w:szCs w:val="22"/>
          <w:lang w:val="en-US" w:eastAsia="zh-CN"/>
        </w:rPr>
        <w:t>00</w:t>
      </w:r>
      <w:r>
        <w:rPr>
          <w:rFonts w:hint="eastAsia" w:ascii="宋体" w:hAnsi="宋体" w:eastAsia="宋体" w:cs="宋体"/>
          <w:b/>
          <w:bCs/>
          <w:color w:val="auto"/>
        </w:rPr>
        <w:t>元）</w:t>
      </w:r>
      <w:r>
        <w:rPr>
          <w:rFonts w:hint="eastAsia" w:ascii="宋体" w:hAnsi="宋体" w:eastAsia="宋体" w:cs="宋体"/>
          <w:b/>
          <w:bCs/>
          <w:color w:val="auto"/>
          <w:lang w:val="en-US" w:eastAsia="zh-CN"/>
        </w:rPr>
        <w:t>。</w:t>
      </w:r>
      <w:r>
        <w:rPr>
          <w:rFonts w:hint="eastAsia" w:ascii="宋体" w:hAnsi="宋体" w:eastAsia="宋体" w:cs="宋体"/>
          <w:color w:val="auto"/>
          <w:szCs w:val="21"/>
        </w:rPr>
        <w:t>报价保证金是报价文件的组成部分。</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5.2</w:t>
      </w:r>
      <w:r>
        <w:rPr>
          <w:rFonts w:hint="eastAsia" w:ascii="宋体" w:hAnsi="宋体" w:eastAsia="宋体" w:cs="宋体"/>
          <w:color w:val="auto"/>
          <w:szCs w:val="21"/>
        </w:rPr>
        <w:tab/>
      </w:r>
      <w:r>
        <w:rPr>
          <w:rFonts w:hint="eastAsia" w:ascii="宋体" w:hAnsi="宋体" w:eastAsia="宋体" w:cs="宋体"/>
          <w:color w:val="auto"/>
          <w:szCs w:val="21"/>
        </w:rPr>
        <w:t>报价保证金是为了保护采购代理机构和采购人免遭因报价人的行为所造成的损失，采购代理机构和采购人在因报价人的行为而受到损害时，可以根据本须知的规定没收报价人的报价保证金。</w:t>
      </w:r>
    </w:p>
    <w:p>
      <w:pPr>
        <w:tabs>
          <w:tab w:val="left" w:pos="72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5.3</w:t>
      </w:r>
      <w:r>
        <w:rPr>
          <w:rFonts w:hint="eastAsia" w:ascii="宋体" w:hAnsi="宋体" w:eastAsia="宋体" w:cs="宋体"/>
          <w:color w:val="auto"/>
          <w:szCs w:val="21"/>
        </w:rPr>
        <w:tab/>
      </w:r>
      <w:r>
        <w:rPr>
          <w:rFonts w:hint="eastAsia" w:ascii="宋体" w:hAnsi="宋体" w:eastAsia="宋体" w:cs="宋体"/>
          <w:b/>
          <w:color w:val="auto"/>
          <w:szCs w:val="21"/>
        </w:rPr>
        <w:t>报价保证金可以采用电汇、银行转帐形式提交：</w:t>
      </w:r>
    </w:p>
    <w:p>
      <w:pPr>
        <w:keepNext w:val="0"/>
        <w:keepLines w:val="0"/>
        <w:pageBreakBefore w:val="0"/>
        <w:widowControl/>
        <w:kinsoku/>
        <w:wordWrap/>
        <w:overflowPunct/>
        <w:topLinePunct w:val="0"/>
        <w:autoSpaceDE/>
        <w:autoSpaceDN/>
        <w:bidi w:val="0"/>
        <w:adjustRightInd/>
        <w:spacing w:line="480" w:lineRule="exact"/>
        <w:ind w:left="900" w:leftChars="170" w:right="0" w:rightChars="0" w:hanging="543"/>
        <w:jc w:val="left"/>
        <w:textAlignment w:val="auto"/>
        <w:rPr>
          <w:rFonts w:hint="eastAsia" w:ascii="宋体" w:hAnsi="宋体" w:eastAsia="宋体" w:cs="宋体"/>
          <w:color w:val="auto"/>
          <w:szCs w:val="21"/>
        </w:rPr>
      </w:pPr>
      <w:r>
        <w:rPr>
          <w:rFonts w:hint="eastAsia" w:ascii="宋体" w:hAnsi="宋体" w:eastAsia="宋体" w:cs="宋体"/>
          <w:b/>
          <w:color w:val="auto"/>
          <w:szCs w:val="21"/>
        </w:rPr>
        <w:t>（1）</w:t>
      </w:r>
      <w:r>
        <w:rPr>
          <w:rFonts w:hint="eastAsia" w:ascii="宋体" w:hAnsi="宋体" w:eastAsia="宋体" w:cs="宋体"/>
          <w:b/>
          <w:color w:val="auto"/>
        </w:rPr>
        <w:t>通过电汇、银行转账形式递交保证金，由报价人对公账户直接存入如下账户（交款时报价人向银行提供项目编号，由银行开具收款单盖章交给客户留底，作为保证金收取依据。）</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收款人：广东晓君招标采购代理有限公司</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 xml:space="preserve">账   号：80020000009599651 </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开户行 ：云浮市云城区农村信用合作联社</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财务联系人：黄小姐</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rPr>
      </w:pPr>
      <w:r>
        <w:rPr>
          <w:rFonts w:hint="eastAsia" w:ascii="宋体" w:hAnsi="宋体" w:eastAsia="宋体" w:cs="宋体"/>
          <w:b/>
          <w:color w:val="auto"/>
        </w:rPr>
        <w:t>财务联系电话：0766-8399668</w:t>
      </w:r>
    </w:p>
    <w:p>
      <w:pPr>
        <w:keepNext w:val="0"/>
        <w:keepLines w:val="0"/>
        <w:pageBreakBefore w:val="0"/>
        <w:widowControl/>
        <w:kinsoku/>
        <w:wordWrap/>
        <w:overflowPunct/>
        <w:topLinePunct w:val="0"/>
        <w:autoSpaceDE/>
        <w:autoSpaceDN/>
        <w:bidi w:val="0"/>
        <w:adjustRightInd/>
        <w:snapToGrid w:val="0"/>
        <w:spacing w:line="480" w:lineRule="exact"/>
        <w:ind w:right="0" w:rightChars="0" w:firstLine="738" w:firstLineChars="350"/>
        <w:jc w:val="left"/>
        <w:textAlignment w:val="auto"/>
        <w:rPr>
          <w:rFonts w:hint="eastAsia" w:ascii="宋体" w:hAnsi="宋体" w:eastAsia="宋体" w:cs="宋体"/>
          <w:b/>
          <w:color w:val="auto"/>
          <w:szCs w:val="21"/>
          <w:u w:val="single"/>
        </w:rPr>
      </w:pPr>
      <w:r>
        <w:rPr>
          <w:rFonts w:hint="eastAsia" w:ascii="宋体" w:hAnsi="宋体" w:eastAsia="宋体" w:cs="宋体"/>
          <w:b/>
          <w:color w:val="auto"/>
          <w:szCs w:val="21"/>
          <w:u w:val="single"/>
        </w:rPr>
        <w:t>[递交报价保证金请注明：采购编号</w:t>
      </w:r>
      <w:r>
        <w:rPr>
          <w:rFonts w:hint="eastAsia" w:ascii="宋体" w:hAnsi="宋体" w:cs="宋体"/>
          <w:b/>
          <w:color w:val="auto"/>
          <w:szCs w:val="21"/>
          <w:u w:val="single"/>
          <w:lang w:eastAsia="zh-CN"/>
        </w:rPr>
        <w:t>445381-201809-81434028-0021</w:t>
      </w:r>
      <w:r>
        <w:rPr>
          <w:rFonts w:hint="eastAsia" w:ascii="宋体" w:hAnsi="宋体" w:eastAsia="宋体" w:cs="宋体"/>
          <w:b/>
          <w:color w:val="auto"/>
          <w:szCs w:val="21"/>
          <w:u w:val="single"/>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iCs/>
          <w:color w:val="auto"/>
          <w:lang w:eastAsia="zh-CN"/>
        </w:rPr>
      </w:pPr>
      <w:r>
        <w:rPr>
          <w:rFonts w:hint="eastAsia" w:ascii="宋体" w:hAnsi="宋体" w:eastAsia="宋体" w:cs="宋体"/>
          <w:b/>
          <w:iCs/>
          <w:color w:val="auto"/>
        </w:rPr>
        <w:t>（2）保证金的提交时间要求：</w:t>
      </w:r>
      <w:r>
        <w:rPr>
          <w:rFonts w:hint="eastAsia" w:ascii="宋体" w:hAnsi="宋体"/>
          <w:b/>
          <w:color w:val="auto"/>
        </w:rPr>
        <w:t>由报价人对公账户直接存入</w:t>
      </w:r>
      <w:r>
        <w:rPr>
          <w:rFonts w:ascii="宋体" w:hAnsi="宋体" w:cs="Tahoma"/>
          <w:b/>
          <w:iCs/>
          <w:color w:val="auto"/>
        </w:rPr>
        <w:t>采购代理机构指定账户</w:t>
      </w:r>
      <w:r>
        <w:rPr>
          <w:rFonts w:hint="eastAsia" w:ascii="宋体" w:hAnsi="宋体" w:cs="Tahoma"/>
          <w:b/>
          <w:iCs/>
          <w:color w:val="auto"/>
        </w:rPr>
        <w:t>，开标现场不接受任何形式的报价保证金。递交</w:t>
      </w:r>
      <w:r>
        <w:rPr>
          <w:rFonts w:hint="eastAsia" w:ascii="宋体" w:hAnsi="宋体" w:cs="Tahoma"/>
          <w:b/>
          <w:iCs/>
          <w:color w:val="auto"/>
          <w:lang w:eastAsia="zh-CN"/>
        </w:rPr>
        <w:t>报价</w:t>
      </w:r>
      <w:r>
        <w:rPr>
          <w:rFonts w:hint="eastAsia" w:ascii="宋体" w:hAnsi="宋体" w:cs="Tahoma"/>
          <w:b/>
          <w:iCs/>
          <w:color w:val="auto"/>
        </w:rPr>
        <w:t>文件时</w:t>
      </w:r>
      <w:r>
        <w:rPr>
          <w:rFonts w:hint="eastAsia" w:ascii="宋体" w:hAnsi="宋体" w:cs="Tahoma"/>
          <w:b/>
          <w:iCs/>
          <w:color w:val="auto"/>
          <w:lang w:eastAsia="zh-CN"/>
        </w:rPr>
        <w:t>报价</w:t>
      </w:r>
      <w:r>
        <w:rPr>
          <w:rFonts w:hint="eastAsia" w:ascii="宋体" w:hAnsi="宋体" w:cs="Tahoma"/>
          <w:b/>
          <w:iCs/>
          <w:color w:val="auto"/>
        </w:rPr>
        <w:t>保证金</w:t>
      </w:r>
      <w:r>
        <w:rPr>
          <w:rFonts w:hint="eastAsia" w:ascii="宋体" w:hAnsi="宋体" w:cs="Tahoma"/>
          <w:b/>
          <w:iCs/>
          <w:color w:val="auto"/>
          <w:lang w:eastAsia="zh-CN"/>
        </w:rPr>
        <w:t>须已</w:t>
      </w:r>
      <w:r>
        <w:rPr>
          <w:rFonts w:hint="eastAsia" w:ascii="宋体" w:hAnsi="宋体" w:cs="Tahoma"/>
          <w:b/>
          <w:iCs/>
          <w:color w:val="auto"/>
        </w:rPr>
        <w:t>到账，以</w:t>
      </w:r>
      <w:r>
        <w:rPr>
          <w:rFonts w:hint="eastAsia" w:ascii="宋体" w:hAnsi="宋体" w:cs="Tahoma"/>
          <w:b/>
          <w:iCs/>
          <w:color w:val="auto"/>
          <w:lang w:eastAsia="zh-CN"/>
        </w:rPr>
        <w:t>代理机构</w:t>
      </w:r>
      <w:r>
        <w:rPr>
          <w:rFonts w:hint="eastAsia" w:ascii="宋体" w:hAnsi="宋体" w:cs="Tahoma"/>
          <w:b/>
          <w:iCs/>
          <w:color w:val="auto"/>
        </w:rPr>
        <w:t>查询结果为准</w:t>
      </w:r>
      <w:r>
        <w:rPr>
          <w:rFonts w:hint="eastAsia" w:ascii="宋体" w:hAnsi="宋体" w:cs="Tahoma"/>
          <w:b/>
          <w:iCs/>
          <w:color w:val="auto"/>
          <w:lang w:eastAsia="zh-CN"/>
        </w:rPr>
        <w:t>。报价保证金交纳凭据须按磋商文件第五部分《报价文件要求》格式提供</w:t>
      </w:r>
      <w:r>
        <w:rPr>
          <w:rFonts w:hint="eastAsia" w:ascii="宋体" w:hAnsi="宋体" w:eastAsia="宋体" w:cs="宋体"/>
          <w:b/>
          <w:iCs/>
          <w:color w:val="auto"/>
        </w:rPr>
        <w:t>。为了提高政府采购效率，节约社会交易成本与时间，我司希望购买了采购文件而决定不参加本次投标的投标人，在投标文件递交截止时间的3日前，按《投标邀请》中的联系方式，以书面形式告知采购代理机构。对您的支持与配合，谨此致谢</w:t>
      </w:r>
      <w:r>
        <w:rPr>
          <w:rFonts w:hint="eastAsia" w:ascii="宋体" w:hAnsi="宋体" w:cs="宋体"/>
          <w:b/>
          <w:iCs/>
          <w:color w:val="auto"/>
          <w:lang w:eastAsia="zh-CN"/>
        </w:rPr>
        <w:t>！</w:t>
      </w:r>
    </w:p>
    <w:p>
      <w:pPr>
        <w:keepNext w:val="0"/>
        <w:keepLines w:val="0"/>
        <w:pageBreakBefore w:val="0"/>
        <w:widowControl/>
        <w:kinsoku/>
        <w:wordWrap/>
        <w:overflowPunct/>
        <w:topLinePunct w:val="0"/>
        <w:autoSpaceDE/>
        <w:autoSpaceDN/>
        <w:bidi w:val="0"/>
        <w:adjustRightInd/>
        <w:spacing w:line="480" w:lineRule="exact"/>
        <w:ind w:left="899" w:leftChars="172" w:right="0" w:rightChars="0" w:hanging="538" w:hangingChars="255"/>
        <w:jc w:val="left"/>
        <w:textAlignment w:val="auto"/>
        <w:rPr>
          <w:rFonts w:hint="eastAsia" w:ascii="宋体" w:hAnsi="宋体" w:eastAsia="宋体" w:cs="宋体"/>
          <w:b/>
          <w:color w:val="auto"/>
          <w:szCs w:val="21"/>
          <w:u w:val="single"/>
        </w:rPr>
      </w:pPr>
      <w:r>
        <w:rPr>
          <w:rFonts w:hint="eastAsia" w:ascii="宋体" w:hAnsi="宋体" w:eastAsia="宋体" w:cs="宋体"/>
          <w:b/>
          <w:iCs/>
          <w:color w:val="auto"/>
        </w:rPr>
        <w:t>（3）报价保证金银行划帐后，请把划帐单传真到代理公司(0766-</w:t>
      </w:r>
      <w:r>
        <w:rPr>
          <w:rFonts w:hint="eastAsia" w:ascii="宋体" w:hAnsi="宋体" w:cs="宋体"/>
          <w:b/>
          <w:iCs/>
          <w:color w:val="auto"/>
          <w:lang w:eastAsia="zh-CN"/>
        </w:rPr>
        <w:t>8399668</w:t>
      </w:r>
      <w:r>
        <w:rPr>
          <w:rFonts w:hint="eastAsia" w:ascii="宋体" w:hAnsi="宋体" w:eastAsia="宋体" w:cs="宋体"/>
          <w:b/>
          <w:iCs/>
          <w:color w:val="auto"/>
        </w:rPr>
        <w:t>)，并注明项目编号，以方便统计之用。</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   有下列情况之一的，投标保证金不予退还：</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5.4.1  供应商在提交响应文件截止时间后撤回响应文件的；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5.4.2  供应商在响应文件中提供虚假材料的；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5.4.3  除因不可抗力或招标文件认可的情况以外，成交供应商不与采购人签订合同的；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5.4.4  供应商与采购人、其他供应商或者采购代理机构恶意串通的；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5.4.5  成交供应商未按本须知规定缴纳招标代理服务费；</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5.4.6  依法取消成交资格；</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5.4.7  将成交项目转让给他人，或者在磋商文件中未说明，且未经采购人同意，违反磋商文件规定，将成交项目分包给他人的；</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5.4.8  磋商文件规定的其他情形。</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5.5</w:t>
      </w:r>
      <w:r>
        <w:rPr>
          <w:rFonts w:hint="eastAsia" w:ascii="宋体" w:hAnsi="宋体" w:eastAsia="宋体" w:cs="宋体"/>
          <w:color w:val="auto"/>
          <w:szCs w:val="21"/>
        </w:rPr>
        <w:tab/>
      </w:r>
      <w:r>
        <w:rPr>
          <w:rFonts w:hint="eastAsia" w:ascii="宋体" w:hAnsi="宋体" w:eastAsia="宋体" w:cs="宋体"/>
          <w:color w:val="auto"/>
          <w:szCs w:val="21"/>
        </w:rPr>
        <w:t>成交报价人的报价保证金的退还必须同时满足以下要求：</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成交报价人按本须知的规定签订了成交合同；</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成交报价人按本须知的规定支付了成交服务费。</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5.6</w:t>
      </w:r>
      <w:r>
        <w:rPr>
          <w:rFonts w:hint="eastAsia" w:ascii="宋体" w:hAnsi="宋体" w:eastAsia="宋体" w:cs="宋体"/>
          <w:color w:val="auto"/>
          <w:szCs w:val="21"/>
        </w:rPr>
        <w:tab/>
      </w:r>
      <w:r>
        <w:rPr>
          <w:rFonts w:hint="eastAsia" w:ascii="宋体" w:hAnsi="宋体" w:eastAsia="宋体" w:cs="宋体"/>
          <w:color w:val="auto"/>
          <w:szCs w:val="21"/>
        </w:rPr>
        <w:t>下列任何一种情况发生时，报价保证金将被没收：</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w:t>
      </w:r>
      <w:r>
        <w:rPr>
          <w:rFonts w:hint="eastAsia" w:ascii="宋体" w:hAnsi="宋体" w:eastAsia="宋体" w:cs="宋体"/>
          <w:color w:val="auto"/>
          <w:szCs w:val="21"/>
        </w:rPr>
        <w:tab/>
      </w:r>
      <w:r>
        <w:rPr>
          <w:rFonts w:hint="eastAsia" w:ascii="宋体" w:hAnsi="宋体" w:eastAsia="宋体" w:cs="宋体"/>
          <w:color w:val="auto"/>
          <w:szCs w:val="21"/>
        </w:rPr>
        <w:t>报价人在磋商文件规定的报价有效期内撤回其报价；</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（2）</w:t>
      </w:r>
      <w:r>
        <w:rPr>
          <w:rFonts w:hint="eastAsia" w:ascii="宋体" w:hAnsi="宋体" w:eastAsia="宋体" w:cs="宋体"/>
          <w:color w:val="auto"/>
          <w:szCs w:val="21"/>
        </w:rPr>
        <w:tab/>
      </w:r>
      <w:r>
        <w:rPr>
          <w:rFonts w:hint="eastAsia" w:ascii="宋体" w:hAnsi="宋体" w:eastAsia="宋体" w:cs="宋体"/>
          <w:color w:val="auto"/>
          <w:szCs w:val="21"/>
        </w:rPr>
        <w:t>成交报价人在规定期限内未能根据报价须知的规定签订合同。</w:t>
      </w:r>
    </w:p>
    <w:p>
      <w:pPr>
        <w:tabs>
          <w:tab w:val="left" w:pos="360"/>
          <w:tab w:val="left" w:pos="735"/>
        </w:tabs>
        <w:snapToGrid w:val="0"/>
        <w:spacing w:before="60" w:line="360" w:lineRule="auto"/>
        <w:ind w:leftChars="-1" w:hanging="2"/>
        <w:rPr>
          <w:rFonts w:hint="eastAsia" w:ascii="宋体" w:hAnsi="宋体" w:eastAsia="宋体" w:cs="宋体"/>
          <w:b/>
          <w:color w:val="auto"/>
          <w:sz w:val="24"/>
        </w:rPr>
      </w:pPr>
      <w:r>
        <w:rPr>
          <w:rFonts w:hint="eastAsia" w:ascii="宋体" w:hAnsi="宋体" w:eastAsia="宋体" w:cs="宋体"/>
          <w:b/>
          <w:color w:val="auto"/>
          <w:sz w:val="24"/>
        </w:rPr>
        <w:t>6     报价文件的递交和撤回</w:t>
      </w:r>
    </w:p>
    <w:p>
      <w:pPr>
        <w:widowControl w:val="0"/>
        <w:numPr>
          <w:ilvl w:val="0"/>
          <w:numId w:val="8"/>
        </w:num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报价人应按竞争性磋商邀请函中规定的时间和地点于报价递交截止时间之前递交报价文件。迟于报价递交截止时间递交的报价文件将被视为无效。</w:t>
      </w:r>
    </w:p>
    <w:p>
      <w:pPr>
        <w:widowControl w:val="0"/>
        <w:numPr>
          <w:ilvl w:val="1"/>
          <w:numId w:val="8"/>
        </w:numPr>
        <w:tabs>
          <w:tab w:val="left" w:pos="90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磋商期间应磋商小组的要求所作的报价修改和最后报价应在磋商小组规定的时间内递交。</w:t>
      </w:r>
    </w:p>
    <w:p>
      <w:pPr>
        <w:widowControl w:val="0"/>
        <w:snapToGrid w:val="0"/>
        <w:spacing w:before="60"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（2）  在报价递交截止时间前报价人可以撤回报价，但在报价递交截止时间之后不允许撤回报价。</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四、磋商及评审</w:t>
      </w:r>
    </w:p>
    <w:p>
      <w:pPr>
        <w:tabs>
          <w:tab w:val="left" w:pos="735"/>
        </w:tabs>
        <w:adjustRightInd w:val="0"/>
        <w:snapToGrid w:val="0"/>
        <w:spacing w:before="60" w:line="360" w:lineRule="auto"/>
        <w:ind w:left="957" w:right="31" w:rightChars="15" w:hanging="957" w:hangingChars="397"/>
        <w:outlineLvl w:val="1"/>
        <w:rPr>
          <w:rFonts w:hint="eastAsia" w:ascii="宋体" w:hAnsi="宋体" w:eastAsia="宋体" w:cs="宋体"/>
          <w:b/>
          <w:color w:val="auto"/>
          <w:sz w:val="24"/>
        </w:rPr>
      </w:pPr>
      <w:r>
        <w:rPr>
          <w:rFonts w:hint="eastAsia" w:ascii="宋体" w:hAnsi="宋体" w:eastAsia="宋体" w:cs="宋体"/>
          <w:b/>
          <w:color w:val="auto"/>
          <w:sz w:val="24"/>
        </w:rPr>
        <w:t>1</w:t>
      </w:r>
      <w:r>
        <w:rPr>
          <w:rFonts w:hint="eastAsia" w:ascii="宋体" w:hAnsi="宋体" w:eastAsia="宋体" w:cs="宋体"/>
          <w:b/>
          <w:color w:val="auto"/>
          <w:sz w:val="24"/>
        </w:rPr>
        <w:tab/>
      </w:r>
      <w:r>
        <w:rPr>
          <w:rFonts w:hint="eastAsia" w:ascii="宋体" w:hAnsi="宋体" w:eastAsia="宋体" w:cs="宋体"/>
          <w:b/>
          <w:color w:val="auto"/>
          <w:sz w:val="24"/>
        </w:rPr>
        <w:t>磋商小组</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1.1</w:t>
      </w:r>
      <w:r>
        <w:rPr>
          <w:rFonts w:hint="eastAsia" w:ascii="宋体" w:hAnsi="宋体" w:eastAsia="宋体" w:cs="宋体"/>
          <w:color w:val="auto"/>
          <w:szCs w:val="21"/>
        </w:rPr>
        <w:tab/>
      </w:r>
      <w:r>
        <w:rPr>
          <w:rFonts w:hint="eastAsia" w:ascii="宋体" w:hAnsi="宋体" w:eastAsia="宋体" w:cs="宋体"/>
          <w:color w:val="auto"/>
          <w:szCs w:val="21"/>
        </w:rPr>
        <w:t>本次采购依法组建磋商小组。磋商小组由3人或以上单数组成。</w:t>
      </w:r>
    </w:p>
    <w:p>
      <w:pPr>
        <w:tabs>
          <w:tab w:val="left" w:pos="720"/>
        </w:tabs>
        <w:adjustRightInd w:val="0"/>
        <w:snapToGrid w:val="0"/>
        <w:spacing w:before="60" w:line="360" w:lineRule="auto"/>
        <w:ind w:left="840" w:right="31" w:rightChars="15" w:hanging="840" w:hangingChars="400"/>
        <w:rPr>
          <w:rFonts w:hint="eastAsia" w:ascii="宋体" w:hAnsi="宋体" w:eastAsia="宋体" w:cs="宋体"/>
          <w:color w:val="auto"/>
          <w:szCs w:val="21"/>
        </w:rPr>
      </w:pPr>
      <w:r>
        <w:rPr>
          <w:rFonts w:hint="eastAsia" w:ascii="宋体" w:hAnsi="宋体" w:eastAsia="宋体" w:cs="宋体"/>
          <w:color w:val="auto"/>
          <w:szCs w:val="21"/>
        </w:rPr>
        <w:t>1.2</w:t>
      </w:r>
      <w:r>
        <w:rPr>
          <w:rFonts w:hint="eastAsia" w:ascii="宋体" w:hAnsi="宋体" w:eastAsia="宋体" w:cs="宋体"/>
          <w:color w:val="auto"/>
          <w:szCs w:val="21"/>
        </w:rPr>
        <w:tab/>
      </w:r>
      <w:r>
        <w:rPr>
          <w:rFonts w:hint="eastAsia" w:ascii="宋体" w:hAnsi="宋体" w:eastAsia="宋体" w:cs="宋体"/>
          <w:color w:val="auto"/>
          <w:szCs w:val="21"/>
        </w:rPr>
        <w:t>磋商小组在磋商及评审过程中出现意见不一致时，应遵循少数服从多数原则。</w:t>
      </w:r>
    </w:p>
    <w:p>
      <w:pPr>
        <w:tabs>
          <w:tab w:val="left" w:pos="720"/>
        </w:tabs>
        <w:adjustRightInd w:val="0"/>
        <w:snapToGrid w:val="0"/>
        <w:spacing w:before="60" w:line="360" w:lineRule="auto"/>
        <w:ind w:left="718" w:right="31" w:rightChars="15" w:hanging="718" w:hangingChars="342"/>
        <w:rPr>
          <w:rFonts w:hint="eastAsia" w:ascii="宋体" w:hAnsi="宋体" w:eastAsia="宋体" w:cs="宋体"/>
          <w:color w:val="auto"/>
          <w:szCs w:val="21"/>
        </w:rPr>
      </w:pPr>
      <w:r>
        <w:rPr>
          <w:rFonts w:hint="eastAsia" w:ascii="宋体" w:hAnsi="宋体" w:eastAsia="宋体" w:cs="宋体"/>
          <w:color w:val="auto"/>
          <w:szCs w:val="21"/>
        </w:rPr>
        <w:t>1.3</w:t>
      </w:r>
      <w:r>
        <w:rPr>
          <w:rFonts w:hint="eastAsia" w:ascii="宋体" w:hAnsi="宋体" w:eastAsia="宋体" w:cs="宋体"/>
          <w:color w:val="auto"/>
          <w:szCs w:val="21"/>
        </w:rPr>
        <w:tab/>
      </w:r>
      <w:r>
        <w:rPr>
          <w:rFonts w:hint="eastAsia" w:ascii="宋体" w:hAnsi="宋体" w:eastAsia="宋体" w:cs="宋体"/>
          <w:color w:val="auto"/>
          <w:szCs w:val="21"/>
        </w:rPr>
        <w:t>磋商小组依法根据磋商文件的规定与报价人进行磋商及对最终形成的报价文件和最终磋商结果进行详细评审,并据此推荐成交候选人。</w:t>
      </w:r>
    </w:p>
    <w:p>
      <w:pPr>
        <w:tabs>
          <w:tab w:val="left" w:pos="72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z w:val="24"/>
        </w:rPr>
        <w:t xml:space="preserve">2  </w:t>
      </w:r>
      <w:r>
        <w:rPr>
          <w:rFonts w:hint="eastAsia" w:ascii="宋体" w:hAnsi="宋体" w:eastAsia="宋体" w:cs="宋体"/>
          <w:b/>
          <w:color w:val="auto"/>
          <w:spacing w:val="10"/>
          <w:sz w:val="24"/>
        </w:rPr>
        <w:t xml:space="preserve">  磋商程序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磋商小组将以随机抽签的形式对在本须知规定的时间内递交报价文件的报价人进行磋商排序。</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在按磋商排序的顺序逐一与报价人分别就技术、商务和价格进行相同轮次（一个或多个回合）磋商，并形成磋商纪要文件。磋商目的在于澄清报价、明确需求，使所有报价人的响应具有可比性。在磋商中，磋商的任何一方不得透露与磋商有关的其他报价人的技术资料、报价和其他信息。</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磋商小组可以根据磋商文件和磋商情况实质性变动采购需求中的技术、服务要求以及合同草案条款，但不得变动磋商文件的其他内容。实质性变动的内容，须经采购人代表确认。对磋商文件作出的实质性变动是磋商文件的有效组成部分，磋商小组应当及时以书面形式同时通知所有参加磋商的报价人。</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最后报价：报价人应在磋商小组规定的时间内统一密封提交最后报价（最后报价时间视磋商进程由磋商小组决定）。</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磋商过程对用户需求（包括规格、数量和服务等涉及价格变动因素）没有作出改变的，报价人的后次报价不得高于其前次报价；</w:t>
      </w:r>
    </w:p>
    <w:p>
      <w:pPr>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（2）  若报价人的后次报价高于其前次报价的，磋商小组有权确定其报价为无效报价；</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磋商的内容包括但不限于：商务条件、技术规格、产品质量、验收、合同执行计划、相关服务、质量保证、采购人配合等内容。</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技术商务磋商的时间及地点(见磋商邀请函)。</w:t>
      </w:r>
    </w:p>
    <w:p>
      <w:pPr>
        <w:widowControl w:val="0"/>
        <w:numPr>
          <w:ilvl w:val="0"/>
          <w:numId w:val="9"/>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在磋商过程中，报价人提交的响应文件、澄清文件、最后报价文件等，由报价人法人代表或授权代表当场签字后生效，报价人应受其约束。</w:t>
      </w:r>
    </w:p>
    <w:p>
      <w:pPr>
        <w:tabs>
          <w:tab w:val="left" w:pos="840"/>
        </w:tabs>
        <w:snapToGrid w:val="0"/>
        <w:spacing w:before="60" w:line="360" w:lineRule="auto"/>
        <w:ind w:right="420" w:rightChars="200"/>
        <w:outlineLvl w:val="1"/>
        <w:rPr>
          <w:rFonts w:hint="eastAsia" w:ascii="宋体" w:hAnsi="宋体" w:eastAsia="宋体" w:cs="宋体"/>
          <w:b/>
          <w:color w:val="auto"/>
          <w:spacing w:val="10"/>
          <w:sz w:val="24"/>
        </w:rPr>
      </w:pPr>
      <w:r>
        <w:rPr>
          <w:rFonts w:hint="eastAsia" w:ascii="宋体" w:hAnsi="宋体" w:eastAsia="宋体" w:cs="宋体"/>
          <w:b/>
          <w:color w:val="auto"/>
          <w:spacing w:val="10"/>
          <w:sz w:val="24"/>
        </w:rPr>
        <w:t>3    评审</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磋商小组将只对确定为实质上响应磋商文件要求的报价、澄清和最后报价等内容进行详细评审。</w:t>
      </w:r>
    </w:p>
    <w:p>
      <w:pPr>
        <w:widowControl w:val="0"/>
        <w:numPr>
          <w:ilvl w:val="0"/>
          <w:numId w:val="10"/>
        </w:numPr>
        <w:tabs>
          <w:tab w:val="left" w:pos="720"/>
          <w:tab w:val="clear" w:pos="481"/>
        </w:tabs>
        <w:snapToGrid w:val="0"/>
        <w:spacing w:before="60" w:line="360" w:lineRule="auto"/>
        <w:ind w:hanging="481"/>
        <w:rPr>
          <w:rFonts w:hint="eastAsia" w:ascii="宋体" w:hAnsi="宋体" w:eastAsia="宋体" w:cs="宋体"/>
          <w:color w:val="auto"/>
          <w:szCs w:val="21"/>
        </w:rPr>
      </w:pPr>
      <w:r>
        <w:rPr>
          <w:rFonts w:hint="eastAsia" w:ascii="宋体" w:hAnsi="宋体" w:eastAsia="宋体" w:cs="宋体"/>
          <w:color w:val="auto"/>
          <w:szCs w:val="21"/>
        </w:rPr>
        <w:t>实质上没有响应磋商文件要求的报价文件将被视为无效报价。</w:t>
      </w:r>
    </w:p>
    <w:p>
      <w:pPr>
        <w:widowControl w:val="0"/>
        <w:numPr>
          <w:ilvl w:val="0"/>
          <w:numId w:val="10"/>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磋商小组将按磋商文件规定的原则进行评审。</w:t>
      </w:r>
    </w:p>
    <w:p>
      <w:pPr>
        <w:snapToGrid w:val="0"/>
        <w:spacing w:before="60" w:line="360" w:lineRule="auto"/>
        <w:outlineLvl w:val="1"/>
        <w:rPr>
          <w:rFonts w:hint="eastAsia" w:ascii="宋体" w:hAnsi="宋体" w:eastAsia="宋体" w:cs="宋体"/>
          <w:b/>
          <w:bCs/>
          <w:color w:val="auto"/>
          <w:sz w:val="24"/>
        </w:rPr>
      </w:pPr>
      <w:bookmarkStart w:id="3" w:name="_Toc61460075"/>
      <w:r>
        <w:rPr>
          <w:rFonts w:hint="eastAsia" w:ascii="宋体" w:hAnsi="宋体" w:eastAsia="宋体" w:cs="宋体"/>
          <w:b/>
          <w:bCs/>
          <w:color w:val="auto"/>
          <w:sz w:val="24"/>
        </w:rPr>
        <w:t>4</w:t>
      </w:r>
      <w:r>
        <w:rPr>
          <w:rFonts w:hint="eastAsia" w:ascii="宋体" w:hAnsi="宋体" w:eastAsia="宋体" w:cs="宋体"/>
          <w:color w:val="auto"/>
          <w:sz w:val="24"/>
        </w:rPr>
        <w:t xml:space="preserve">    </w:t>
      </w:r>
      <w:r>
        <w:rPr>
          <w:rFonts w:hint="eastAsia" w:ascii="宋体" w:hAnsi="宋体" w:eastAsia="宋体" w:cs="宋体"/>
          <w:b/>
          <w:bCs/>
          <w:color w:val="auto"/>
          <w:sz w:val="24"/>
        </w:rPr>
        <w:t>评审办法</w:t>
      </w:r>
    </w:p>
    <w:p>
      <w:pPr>
        <w:tabs>
          <w:tab w:val="left" w:pos="720"/>
        </w:tabs>
        <w:snapToGrid w:val="0"/>
        <w:spacing w:before="60" w:line="360" w:lineRule="auto"/>
        <w:ind w:right="-105" w:rightChars="-50"/>
        <w:rPr>
          <w:rFonts w:hint="eastAsia" w:ascii="宋体" w:hAnsi="宋体" w:eastAsia="宋体" w:cs="宋体"/>
          <w:color w:val="auto"/>
          <w:szCs w:val="21"/>
        </w:rPr>
      </w:pPr>
      <w:r>
        <w:rPr>
          <w:rFonts w:hint="eastAsia" w:ascii="宋体" w:hAnsi="宋体" w:eastAsia="宋体" w:cs="宋体"/>
          <w:color w:val="auto"/>
          <w:szCs w:val="21"/>
        </w:rPr>
        <w:t>4.1</w:t>
      </w:r>
      <w:r>
        <w:rPr>
          <w:rFonts w:hint="eastAsia" w:ascii="宋体" w:hAnsi="宋体" w:eastAsia="宋体" w:cs="宋体"/>
          <w:color w:val="auto"/>
          <w:szCs w:val="21"/>
        </w:rPr>
        <w:tab/>
      </w:r>
      <w:r>
        <w:rPr>
          <w:rFonts w:hint="eastAsia" w:ascii="宋体" w:hAnsi="宋体" w:eastAsia="宋体" w:cs="宋体"/>
          <w:color w:val="auto"/>
          <w:szCs w:val="21"/>
        </w:rPr>
        <w:t>评审原则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（1）  本次采购采用竞争性磋商方式进行，评审由依法组成的磋商小组负责完成。评审基本原则：评审工作应依据国家部委和地方采购的有关规定，遵循“公开、公平、公正、择优、诚实信用”的原则。</w:t>
      </w:r>
    </w:p>
    <w:p>
      <w:pPr>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本次竞争性磋商采购的评审采用</w:t>
      </w:r>
      <w:r>
        <w:rPr>
          <w:rFonts w:hint="eastAsia" w:ascii="宋体" w:hAnsi="宋体" w:eastAsia="宋体" w:cs="宋体"/>
          <w:b/>
          <w:color w:val="auto"/>
          <w:szCs w:val="21"/>
        </w:rPr>
        <w:t>综合评分法</w:t>
      </w:r>
      <w:r>
        <w:rPr>
          <w:rFonts w:hint="eastAsia" w:ascii="宋体" w:hAnsi="宋体" w:eastAsia="宋体" w:cs="宋体"/>
          <w:color w:val="auto"/>
          <w:szCs w:val="21"/>
        </w:rPr>
        <w:t>。本次评审是以磋商文件，最终形成的报价文件和磋商承诺文件和最后报价为依据，在需求明确的基础上，按公正、科学、客观、平等竞争的要求，推荐技术先进、报价合理、经验丰富、信誉良好、售后服务好、及综合实力强的成交报价人。</w:t>
      </w:r>
    </w:p>
    <w:p>
      <w:pPr>
        <w:widowControl w:val="0"/>
        <w:snapToGrid w:val="0"/>
        <w:spacing w:before="60" w:line="360" w:lineRule="auto"/>
        <w:ind w:left="735" w:hanging="735" w:hangingChars="350"/>
        <w:jc w:val="both"/>
        <w:rPr>
          <w:rFonts w:hint="eastAsia" w:ascii="宋体" w:hAnsi="宋体" w:eastAsia="宋体" w:cs="宋体"/>
          <w:color w:val="auto"/>
          <w:szCs w:val="21"/>
        </w:rPr>
      </w:pPr>
      <w:r>
        <w:rPr>
          <w:rFonts w:hint="eastAsia" w:ascii="宋体" w:hAnsi="宋体" w:eastAsia="宋体" w:cs="宋体"/>
          <w:color w:val="auto"/>
          <w:szCs w:val="21"/>
        </w:rPr>
        <w:t>（3）  参加磋商工作的所有人员应遵守国家部委和地方采购的有关规定，严格保密，确保竞争性磋商工作公平、公正，任何单位和个人不得无理干预磋商小组的正常工作。</w:t>
      </w:r>
    </w:p>
    <w:p>
      <w:pPr>
        <w:snapToGrid w:val="0"/>
        <w:spacing w:before="60" w:line="360" w:lineRule="auto"/>
        <w:ind w:left="718" w:hanging="718" w:hangingChars="342"/>
        <w:rPr>
          <w:rFonts w:hint="eastAsia" w:ascii="宋体" w:hAnsi="宋体" w:eastAsia="宋体" w:cs="宋体"/>
          <w:color w:val="auto"/>
          <w:szCs w:val="21"/>
        </w:rPr>
      </w:pPr>
      <w:r>
        <w:rPr>
          <w:rFonts w:hint="eastAsia" w:ascii="宋体" w:hAnsi="宋体" w:eastAsia="宋体" w:cs="宋体"/>
          <w:color w:val="auto"/>
          <w:szCs w:val="21"/>
        </w:rPr>
        <w:t>4.2</w:t>
      </w:r>
      <w:r>
        <w:rPr>
          <w:rFonts w:hint="eastAsia" w:ascii="宋体" w:hAnsi="宋体" w:eastAsia="宋体" w:cs="宋体"/>
          <w:color w:val="auto"/>
          <w:szCs w:val="21"/>
        </w:rPr>
        <w:tab/>
      </w:r>
      <w:r>
        <w:rPr>
          <w:rFonts w:hint="eastAsia" w:ascii="宋体" w:hAnsi="宋体" w:eastAsia="宋体" w:cs="宋体"/>
          <w:color w:val="auto"/>
          <w:szCs w:val="21"/>
        </w:rPr>
        <w:t>磋商评审程序和评审方法</w:t>
      </w:r>
    </w:p>
    <w:p>
      <w:pPr>
        <w:numPr>
          <w:ilvl w:val="0"/>
          <w:numId w:val="11"/>
        </w:numPr>
        <w:spacing w:line="480" w:lineRule="exact"/>
        <w:rPr>
          <w:rFonts w:hint="eastAsia" w:ascii="宋体" w:hAnsi="宋体" w:eastAsia="宋体" w:cs="宋体"/>
          <w:color w:val="auto"/>
        </w:rPr>
      </w:pPr>
      <w:r>
        <w:rPr>
          <w:rFonts w:hint="eastAsia" w:ascii="宋体" w:hAnsi="宋体" w:eastAsia="宋体" w:cs="宋体"/>
          <w:color w:val="auto"/>
          <w:szCs w:val="21"/>
        </w:rPr>
        <w:t xml:space="preserve"> </w:t>
      </w:r>
      <w:r>
        <w:rPr>
          <w:rFonts w:hint="eastAsia" w:ascii="宋体" w:hAnsi="宋体" w:eastAsia="宋体" w:cs="宋体"/>
          <w:color w:val="auto"/>
        </w:rPr>
        <w:t>评标委员会根据“</w:t>
      </w:r>
      <w:r>
        <w:rPr>
          <w:rFonts w:hint="eastAsia" w:ascii="宋体" w:hAnsi="宋体" w:eastAsia="宋体" w:cs="宋体"/>
          <w:color w:val="auto"/>
          <w:lang w:eastAsia="zh-CN"/>
        </w:rPr>
        <w:t>报价文件</w:t>
      </w:r>
      <w:r>
        <w:rPr>
          <w:rFonts w:hint="eastAsia" w:ascii="宋体" w:hAnsi="宋体" w:eastAsia="宋体" w:cs="宋体"/>
          <w:color w:val="auto"/>
        </w:rPr>
        <w:t>初步评审表”对</w:t>
      </w:r>
      <w:r>
        <w:rPr>
          <w:rFonts w:hint="eastAsia" w:ascii="宋体" w:hAnsi="宋体" w:eastAsia="宋体" w:cs="宋体"/>
          <w:color w:val="auto"/>
          <w:lang w:eastAsia="zh-CN"/>
        </w:rPr>
        <w:t>报价文件</w:t>
      </w:r>
      <w:r>
        <w:rPr>
          <w:rFonts w:hint="eastAsia" w:ascii="宋体" w:hAnsi="宋体" w:eastAsia="宋体" w:cs="宋体"/>
          <w:color w:val="auto"/>
        </w:rPr>
        <w:t>的资格性和符合性进行评审，不能通过</w:t>
      </w:r>
    </w:p>
    <w:p>
      <w:pPr>
        <w:spacing w:line="480" w:lineRule="exact"/>
        <w:rPr>
          <w:rFonts w:hint="eastAsia" w:ascii="宋体" w:hAnsi="宋体" w:eastAsia="宋体" w:cs="宋体"/>
          <w:color w:val="auto"/>
        </w:rPr>
      </w:pPr>
      <w:r>
        <w:rPr>
          <w:rFonts w:hint="eastAsia" w:ascii="宋体" w:hAnsi="宋体" w:eastAsia="宋体" w:cs="宋体"/>
          <w:color w:val="auto"/>
        </w:rPr>
        <w:t xml:space="preserve">       资格性审查的报价人，无需进行符合性审查，只有对“</w:t>
      </w:r>
      <w:r>
        <w:rPr>
          <w:rFonts w:hint="eastAsia" w:ascii="宋体" w:hAnsi="宋体" w:eastAsia="宋体" w:cs="宋体"/>
          <w:color w:val="auto"/>
          <w:lang w:eastAsia="zh-CN"/>
        </w:rPr>
        <w:t>报价文件</w:t>
      </w:r>
      <w:r>
        <w:rPr>
          <w:rFonts w:hint="eastAsia" w:ascii="宋体" w:hAnsi="宋体" w:eastAsia="宋体" w:cs="宋体"/>
          <w:color w:val="auto"/>
        </w:rPr>
        <w:t>初步评审表”所列各项作出</w:t>
      </w:r>
    </w:p>
    <w:p>
      <w:pPr>
        <w:spacing w:line="480" w:lineRule="exact"/>
        <w:rPr>
          <w:rFonts w:hint="eastAsia" w:ascii="宋体" w:hAnsi="宋体" w:eastAsia="宋体" w:cs="宋体"/>
          <w:color w:val="auto"/>
        </w:rPr>
      </w:pPr>
      <w:r>
        <w:rPr>
          <w:rFonts w:hint="eastAsia" w:ascii="宋体" w:hAnsi="宋体" w:eastAsia="宋体" w:cs="宋体"/>
          <w:color w:val="auto"/>
        </w:rPr>
        <w:t xml:space="preserve">       实质性响应的</w:t>
      </w:r>
      <w:r>
        <w:rPr>
          <w:rFonts w:hint="eastAsia" w:ascii="宋体" w:hAnsi="宋体" w:eastAsia="宋体" w:cs="宋体"/>
          <w:color w:val="auto"/>
          <w:lang w:eastAsia="zh-CN"/>
        </w:rPr>
        <w:t>报价文件</w:t>
      </w:r>
      <w:r>
        <w:rPr>
          <w:rFonts w:hint="eastAsia" w:ascii="宋体" w:hAnsi="宋体" w:eastAsia="宋体" w:cs="宋体"/>
          <w:color w:val="auto"/>
        </w:rPr>
        <w:t>才能通过初步评审。对是否实质性响应</w:t>
      </w:r>
      <w:r>
        <w:rPr>
          <w:rFonts w:hint="eastAsia" w:ascii="宋体" w:hAnsi="宋体" w:eastAsia="宋体" w:cs="宋体"/>
          <w:color w:val="auto"/>
          <w:lang w:eastAsia="zh-CN"/>
        </w:rPr>
        <w:t>磋商文件</w:t>
      </w:r>
      <w:r>
        <w:rPr>
          <w:rFonts w:hint="eastAsia" w:ascii="宋体" w:hAnsi="宋体" w:eastAsia="宋体" w:cs="宋体"/>
          <w:color w:val="auto"/>
        </w:rPr>
        <w:t>的要求有争议的投</w:t>
      </w:r>
    </w:p>
    <w:p>
      <w:pPr>
        <w:spacing w:line="480" w:lineRule="exact"/>
        <w:rPr>
          <w:rFonts w:hint="eastAsia" w:ascii="宋体" w:hAnsi="宋体" w:eastAsia="宋体" w:cs="宋体"/>
          <w:color w:val="auto"/>
        </w:rPr>
      </w:pPr>
      <w:r>
        <w:rPr>
          <w:rFonts w:hint="eastAsia" w:ascii="宋体" w:hAnsi="宋体" w:eastAsia="宋体" w:cs="宋体"/>
          <w:color w:val="auto"/>
        </w:rPr>
        <w:t xml:space="preserve">       标，评标委员会将以记名方式表决，得票超过半数的报价人有资格进入下一阶段的评审，否</w:t>
      </w:r>
    </w:p>
    <w:p>
      <w:pPr>
        <w:spacing w:line="480" w:lineRule="exact"/>
        <w:rPr>
          <w:rFonts w:hint="eastAsia" w:ascii="宋体" w:hAnsi="宋体" w:eastAsia="宋体" w:cs="宋体"/>
          <w:color w:val="auto"/>
        </w:rPr>
      </w:pPr>
      <w:r>
        <w:rPr>
          <w:rFonts w:hint="eastAsia" w:ascii="宋体" w:hAnsi="宋体" w:eastAsia="宋体" w:cs="宋体"/>
          <w:color w:val="auto"/>
        </w:rPr>
        <w:t xml:space="preserve">       则将被淘汰。</w:t>
      </w:r>
    </w:p>
    <w:p>
      <w:pPr>
        <w:widowControl w:val="0"/>
        <w:snapToGrid w:val="0"/>
        <w:spacing w:before="60" w:line="360" w:lineRule="auto"/>
        <w:ind w:left="735" w:hanging="735" w:hangingChars="350"/>
        <w:rPr>
          <w:rFonts w:hint="eastAsia" w:ascii="宋体" w:hAnsi="宋体" w:eastAsia="宋体" w:cs="宋体"/>
          <w:color w:val="auto"/>
          <w:szCs w:val="21"/>
        </w:rPr>
      </w:pPr>
      <w:r>
        <w:rPr>
          <w:rFonts w:hint="eastAsia" w:ascii="宋体" w:hAnsi="宋体" w:eastAsia="宋体" w:cs="宋体"/>
          <w:color w:val="auto"/>
          <w:szCs w:val="21"/>
        </w:rPr>
        <w:t>（2）  按照磋商评审程序的规定，磋商小组首先阅读报价人的报价文件，据此与报价人进行技术、商务、价格的澄清、修正和磋商，磋商中发现报价人的报价文件资料不齐或欠缺时,准许其在规定时间内补足相应资料，如不能补足，该报价则将会由于不符合磋商的基本要求而被拒绝。本项目磋商如无特殊情况，磋商小组要求报价人进行二轮报价，即在磋商后的第二次报价为最后报价。</w:t>
      </w:r>
      <w:r>
        <w:rPr>
          <w:rFonts w:hint="eastAsia" w:ascii="宋体" w:hAnsi="宋体" w:eastAsia="宋体" w:cs="宋体"/>
          <w:color w:val="auto"/>
          <w:szCs w:val="21"/>
          <w:lang w:val="en-US" w:eastAsia="zh-CN"/>
        </w:rPr>
        <w:t>根据财库[2015]124号，在采购过程中符合要求的供应商只有2家的，竞争性磋商采购活动继续进行，即</w:t>
      </w:r>
      <w:r>
        <w:rPr>
          <w:rFonts w:hint="eastAsia" w:ascii="宋体" w:hAnsi="宋体" w:eastAsia="宋体" w:cs="宋体"/>
          <w:color w:val="auto"/>
          <w:szCs w:val="21"/>
        </w:rPr>
        <w:t>提交最后报价的供应商可以为2家。</w:t>
      </w:r>
    </w:p>
    <w:p>
      <w:pPr>
        <w:widowControl w:val="0"/>
        <w:snapToGrid w:val="0"/>
        <w:spacing w:before="60" w:line="360" w:lineRule="auto"/>
        <w:ind w:left="735" w:hanging="735" w:hangingChars="350"/>
        <w:rPr>
          <w:rFonts w:hint="eastAsia" w:ascii="宋体" w:hAnsi="宋体" w:eastAsia="宋体" w:cs="宋体"/>
          <w:color w:val="auto"/>
        </w:rPr>
      </w:pPr>
      <w:r>
        <w:rPr>
          <w:rFonts w:hint="eastAsia" w:ascii="宋体" w:hAnsi="宋体" w:eastAsia="宋体" w:cs="宋体"/>
          <w:color w:val="auto"/>
          <w:szCs w:val="21"/>
        </w:rPr>
        <w:t xml:space="preserve">（3）  </w:t>
      </w:r>
      <w:r>
        <w:rPr>
          <w:rFonts w:hint="eastAsia" w:ascii="宋体" w:hAnsi="宋体" w:eastAsia="宋体" w:cs="宋体"/>
          <w:color w:val="auto"/>
        </w:rPr>
        <w:t>综合评分及其统计：按照评标程序、评分标准以及权重分配的规定，</w:t>
      </w:r>
      <w:r>
        <w:rPr>
          <w:rFonts w:hint="eastAsia" w:ascii="宋体" w:hAnsi="宋体" w:eastAsia="宋体" w:cs="宋体"/>
          <w:color w:val="auto"/>
          <w:szCs w:val="21"/>
        </w:rPr>
        <w:t>磋商小组</w:t>
      </w:r>
      <w:r>
        <w:rPr>
          <w:rFonts w:hint="eastAsia" w:ascii="宋体" w:hAnsi="宋体" w:eastAsia="宋体" w:cs="宋体"/>
          <w:color w:val="auto"/>
        </w:rPr>
        <w:t>成员分别就各个报价人的服务状况、商务状况及其对磋商文件要求的响应情况进行评议和比较，评出其</w:t>
      </w:r>
      <w:r>
        <w:rPr>
          <w:rFonts w:hint="eastAsia" w:ascii="宋体" w:hAnsi="宋体" w:eastAsia="宋体" w:cs="宋体"/>
          <w:color w:val="auto"/>
          <w:lang w:eastAsia="zh-CN"/>
        </w:rPr>
        <w:t>技术商务</w:t>
      </w:r>
      <w:r>
        <w:rPr>
          <w:rFonts w:hint="eastAsia" w:ascii="宋体" w:hAnsi="宋体" w:eastAsia="宋体" w:cs="宋体"/>
          <w:color w:val="auto"/>
        </w:rPr>
        <w:t>评分。各评委的评分的算术平均值即为该报价人的</w:t>
      </w:r>
      <w:r>
        <w:rPr>
          <w:rFonts w:hint="eastAsia" w:ascii="宋体" w:hAnsi="宋体" w:eastAsia="宋体" w:cs="宋体"/>
          <w:color w:val="auto"/>
          <w:lang w:eastAsia="zh-CN"/>
        </w:rPr>
        <w:t>技术商务</w:t>
      </w:r>
      <w:r>
        <w:rPr>
          <w:rFonts w:hint="eastAsia" w:ascii="宋体" w:hAnsi="宋体" w:eastAsia="宋体" w:cs="宋体"/>
          <w:color w:val="auto"/>
        </w:rPr>
        <w:t>评分。然后，评出磋商报价得分。将技术评分、商务评分和价格评分别乘以权重再相加得出综合得分，综合得分按由高到低顺序排列。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widowControl w:val="0"/>
        <w:snapToGrid w:val="0"/>
        <w:spacing w:before="60" w:line="360" w:lineRule="auto"/>
        <w:rPr>
          <w:rFonts w:hint="eastAsia" w:ascii="宋体" w:hAnsi="宋体" w:eastAsia="宋体" w:cs="宋体"/>
          <w:color w:val="auto"/>
        </w:rPr>
      </w:pPr>
      <w:r>
        <w:rPr>
          <w:rFonts w:hint="eastAsia" w:ascii="宋体" w:hAnsi="宋体" w:eastAsia="宋体" w:cs="宋体"/>
          <w:color w:val="auto"/>
          <w:szCs w:val="21"/>
        </w:rPr>
        <w:t xml:space="preserve">（4）  </w:t>
      </w:r>
      <w:r>
        <w:rPr>
          <w:rFonts w:hint="eastAsia" w:ascii="宋体" w:hAnsi="宋体" w:eastAsia="宋体" w:cs="宋体"/>
          <w:color w:val="auto"/>
          <w:lang w:eastAsia="zh-CN"/>
        </w:rPr>
        <w:t>技术商务</w:t>
      </w:r>
      <w:r>
        <w:rPr>
          <w:rFonts w:hint="eastAsia" w:ascii="宋体" w:hAnsi="宋体" w:eastAsia="宋体" w:cs="宋体"/>
          <w:color w:val="auto"/>
        </w:rPr>
        <w:t>和价格的评审：</w:t>
      </w:r>
    </w:p>
    <w:p>
      <w:pPr>
        <w:tabs>
          <w:tab w:val="left" w:pos="360"/>
          <w:tab w:val="left" w:pos="1030"/>
        </w:tabs>
        <w:snapToGrid w:val="0"/>
        <w:spacing w:before="60" w:line="360" w:lineRule="auto"/>
        <w:ind w:left="777" w:leftChars="200" w:hanging="357" w:hangingChars="170"/>
        <w:rPr>
          <w:rFonts w:hint="eastAsia"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eastAsia="zh-CN"/>
        </w:rPr>
        <w:t>技术商务</w:t>
      </w:r>
      <w:r>
        <w:rPr>
          <w:rFonts w:hint="eastAsia" w:ascii="宋体" w:hAnsi="宋体" w:eastAsia="宋体" w:cs="宋体"/>
          <w:color w:val="auto"/>
        </w:rPr>
        <w:t>评分：</w:t>
      </w:r>
      <w:r>
        <w:rPr>
          <w:rFonts w:hint="eastAsia" w:ascii="宋体" w:hAnsi="宋体" w:eastAsia="宋体" w:cs="宋体"/>
          <w:color w:val="auto"/>
          <w:lang w:eastAsia="zh-CN"/>
        </w:rPr>
        <w:t>技术商务</w:t>
      </w:r>
      <w:r>
        <w:rPr>
          <w:rFonts w:hint="eastAsia" w:ascii="宋体" w:hAnsi="宋体" w:eastAsia="宋体" w:cs="宋体"/>
          <w:color w:val="auto"/>
        </w:rPr>
        <w:t>评分各单项所占权重详见附表《</w:t>
      </w:r>
      <w:r>
        <w:rPr>
          <w:rFonts w:hint="eastAsia" w:ascii="宋体" w:hAnsi="宋体" w:eastAsia="宋体" w:cs="宋体"/>
          <w:color w:val="auto"/>
          <w:lang w:eastAsia="zh-CN"/>
        </w:rPr>
        <w:t>技术商务</w:t>
      </w:r>
      <w:r>
        <w:rPr>
          <w:rFonts w:hint="eastAsia" w:ascii="宋体" w:hAnsi="宋体" w:eastAsia="宋体" w:cs="宋体"/>
          <w:color w:val="auto"/>
        </w:rPr>
        <w:t>打分表》；（按四舍五入原则取值并保留小数点后两位有效数字。）</w:t>
      </w:r>
    </w:p>
    <w:p>
      <w:pPr>
        <w:tabs>
          <w:tab w:val="left" w:pos="360"/>
          <w:tab w:val="left" w:pos="1030"/>
        </w:tabs>
        <w:snapToGrid w:val="0"/>
        <w:spacing w:before="60" w:line="360" w:lineRule="auto"/>
        <w:ind w:left="752" w:leftChars="208" w:hanging="315" w:hangingChars="150"/>
        <w:rPr>
          <w:rFonts w:hint="eastAsia" w:ascii="宋体" w:hAnsi="宋体" w:eastAsia="宋体" w:cs="宋体"/>
          <w:color w:val="auto"/>
        </w:rPr>
      </w:pPr>
      <w:r>
        <w:rPr>
          <w:rFonts w:hint="eastAsia" w:ascii="宋体" w:hAnsi="宋体" w:eastAsia="宋体" w:cs="宋体"/>
          <w:color w:val="auto"/>
        </w:rPr>
        <w:t>2．价格评分：取满足磋商文件要求且最后报价最低的供应商的价格为磋商基准价，其价格分为满分</w:t>
      </w:r>
      <w:r>
        <w:rPr>
          <w:rFonts w:hint="eastAsia" w:ascii="宋体" w:hAnsi="宋体" w:eastAsia="宋体" w:cs="宋体"/>
          <w:color w:val="auto"/>
          <w:lang w:val="en-US" w:eastAsia="zh-CN"/>
        </w:rPr>
        <w:t>10</w:t>
      </w:r>
      <w:r>
        <w:rPr>
          <w:rFonts w:hint="eastAsia" w:ascii="宋体" w:hAnsi="宋体" w:eastAsia="宋体" w:cs="宋体"/>
          <w:color w:val="auto"/>
        </w:rPr>
        <w:t>分；其他供应商的价格分统一按照下列公式计算：</w:t>
      </w:r>
    </w:p>
    <w:p>
      <w:pPr>
        <w:tabs>
          <w:tab w:val="left" w:pos="360"/>
          <w:tab w:val="left" w:pos="1030"/>
        </w:tabs>
        <w:snapToGrid w:val="0"/>
        <w:spacing w:before="60" w:line="360" w:lineRule="auto"/>
        <w:ind w:firstLine="735" w:firstLineChars="350"/>
        <w:rPr>
          <w:rFonts w:hint="eastAsia" w:ascii="宋体" w:hAnsi="宋体" w:eastAsia="宋体" w:cs="宋体"/>
          <w:color w:val="auto"/>
          <w:lang w:val="en-US"/>
        </w:rPr>
      </w:pPr>
      <w:r>
        <w:rPr>
          <w:rFonts w:hint="eastAsia" w:ascii="宋体" w:hAnsi="宋体" w:eastAsia="宋体" w:cs="宋体"/>
          <w:color w:val="auto"/>
        </w:rPr>
        <w:t>磋商报价得分=磋商基准价/最后磋商报价×</w:t>
      </w:r>
      <w:r>
        <w:rPr>
          <w:rFonts w:hint="eastAsia" w:ascii="宋体" w:hAnsi="宋体" w:eastAsia="宋体" w:cs="宋体"/>
          <w:color w:val="auto"/>
          <w:lang w:val="en-US" w:eastAsia="zh-CN"/>
        </w:rPr>
        <w:t>10</w:t>
      </w:r>
    </w:p>
    <w:p>
      <w:pPr>
        <w:widowControl w:val="0"/>
        <w:snapToGrid w:val="0"/>
        <w:spacing w:before="60" w:line="360" w:lineRule="auto"/>
        <w:ind w:left="735" w:leftChars="350"/>
        <w:rPr>
          <w:rFonts w:hint="eastAsia" w:ascii="宋体" w:hAnsi="宋体" w:eastAsia="宋体" w:cs="宋体"/>
          <w:color w:val="auto"/>
        </w:rPr>
      </w:pPr>
      <w:r>
        <w:rPr>
          <w:rFonts w:hint="eastAsia" w:ascii="宋体" w:hAnsi="宋体" w:eastAsia="宋体" w:cs="宋体"/>
          <w:color w:val="auto"/>
        </w:rPr>
        <w:t>如此类推，算出所有报价人的价格评分。（按四舍五入原则取值并保留小数点后两位有效数字。）</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1）根据财政部、工业和信息化部印发的《政府采购促进中小企业发展暂行办法》（财库[2011]181号）的规定，对小型和微型企业产品的价格给予6%的扣除，用扣除后的价格参与评审；提供的服务中仅有部分小型和微型企业的，则按所提供小型和微型企业服务的价格予以扣除。</w:t>
      </w:r>
    </w:p>
    <w:p>
      <w:pPr>
        <w:spacing w:line="360" w:lineRule="auto"/>
        <w:ind w:left="735" w:leftChars="200" w:hanging="315" w:hangingChars="150"/>
        <w:rPr>
          <w:rFonts w:hint="eastAsia" w:ascii="宋体" w:hAnsi="宋体" w:eastAsia="宋体" w:cs="宋体"/>
          <w:color w:val="auto"/>
          <w:szCs w:val="21"/>
        </w:rPr>
      </w:pPr>
      <w:r>
        <w:rPr>
          <w:rFonts w:hint="eastAsia" w:ascii="宋体" w:hAnsi="宋体" w:eastAsia="宋体" w:cs="宋体"/>
          <w:color w:val="auto"/>
          <w:szCs w:val="21"/>
        </w:rPr>
        <w:t>2）《政府采购促进中小企业发展暂行办法》所指中小企业（含中型、小型、微型企业，下同）应当同时符合以下条件：</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1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①</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符合中小企业划分标准； </w:t>
      </w:r>
      <w:r>
        <w:rPr>
          <w:rFonts w:hint="eastAsia" w:ascii="宋体" w:hAnsi="宋体" w:eastAsia="宋体" w:cs="宋体"/>
          <w:color w:val="auto"/>
          <w:szCs w:val="21"/>
        </w:rPr>
        <w:fldChar w:fldCharType="begin"/>
      </w:r>
      <w:r>
        <w:rPr>
          <w:rFonts w:hint="eastAsia" w:ascii="宋体" w:hAnsi="宋体" w:eastAsia="宋体" w:cs="宋体"/>
          <w:color w:val="auto"/>
          <w:szCs w:val="21"/>
        </w:rPr>
        <w:instrText xml:space="preserve"> = 2 \* GB3 </w:instrText>
      </w:r>
      <w:r>
        <w:rPr>
          <w:rFonts w:hint="eastAsia" w:ascii="宋体" w:hAnsi="宋体" w:eastAsia="宋体" w:cs="宋体"/>
          <w:color w:val="auto"/>
          <w:szCs w:val="21"/>
        </w:rPr>
        <w:fldChar w:fldCharType="separate"/>
      </w:r>
      <w:r>
        <w:rPr>
          <w:rFonts w:hint="eastAsia" w:ascii="宋体" w:hAnsi="宋体" w:eastAsia="宋体" w:cs="宋体"/>
          <w:color w:val="auto"/>
          <w:szCs w:val="21"/>
        </w:rPr>
        <w:t>②</w:t>
      </w:r>
      <w:r>
        <w:rPr>
          <w:rFonts w:hint="eastAsia" w:ascii="宋体" w:hAnsi="宋体" w:eastAsia="宋体" w:cs="宋体"/>
          <w:color w:val="auto"/>
          <w:szCs w:val="21"/>
        </w:rPr>
        <w:fldChar w:fldCharType="end"/>
      </w:r>
      <w:r>
        <w:rPr>
          <w:rFonts w:hint="eastAsia" w:ascii="宋体" w:hAnsi="宋体" w:eastAsia="宋体" w:cs="宋体"/>
          <w:color w:val="auto"/>
          <w:szCs w:val="21"/>
        </w:rPr>
        <w:t xml:space="preserve"> 提供本企业制造的货物、承担的项目或者服务，或者提供其他中小企业制造的货物。本项所称货物不包括使用大型企业注册商标的货物。中小企业划分标准以《工业和信息化部、国家统计局、国家发展和改革委员会、财政部关于印发中小企业划型标准规定的通知》（工信部联企业[2011]300号）规定的划分标准为准。</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3）参加政府采购活动的中小企业应当提供《中小企业声明函》（格式见第五部分报价文件格式）。</w:t>
      </w:r>
    </w:p>
    <w:p>
      <w:pPr>
        <w:widowControl w:val="0"/>
        <w:snapToGrid w:val="0"/>
        <w:spacing w:line="360" w:lineRule="auto"/>
        <w:ind w:left="735" w:leftChars="150" w:hanging="420" w:hangingChars="200"/>
        <w:rPr>
          <w:rFonts w:hint="eastAsia" w:ascii="宋体" w:hAnsi="宋体" w:eastAsia="宋体" w:cs="宋体"/>
          <w:color w:val="auto"/>
          <w:szCs w:val="21"/>
        </w:rPr>
      </w:pPr>
      <w:r>
        <w:rPr>
          <w:rFonts w:hint="eastAsia" w:ascii="宋体" w:hAnsi="宋体" w:eastAsia="宋体" w:cs="宋体"/>
          <w:color w:val="auto"/>
          <w:szCs w:val="21"/>
        </w:rPr>
        <w:t>4）属于《中小型企业》的供应商必须提供由《工业和信息化部、国家统计局、国家发展和改革委员会、财政部》出具的证明文件并加盖公章为准，如不提供的评审时不能享受相应的价格扣除。</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5）参加政府采购活动的中小企业应当提供《中小企业声明函》（格式见第五部分报价文件格式）。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6） 监狱企业视同小型、微型企业，享受评审中价格扣除。 </w:t>
      </w:r>
    </w:p>
    <w:p>
      <w:pPr>
        <w:widowControl w:val="0"/>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7） 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8） 监狱企业参加政府采购活动时，应当提供由省级以上监狱管理局、戒毒管理局（含新疆生产建设兵团）出具的属于监狱企业的证明文件，否则不予认可。 </w:t>
      </w:r>
    </w:p>
    <w:p>
      <w:pPr>
        <w:tabs>
          <w:tab w:val="left" w:pos="180"/>
          <w:tab w:val="left" w:pos="720"/>
          <w:tab w:val="left" w:pos="900"/>
          <w:tab w:val="left" w:pos="1080"/>
        </w:tabs>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 xml:space="preserve">   9） 报价人同时为小型、微型企业和监狱企业的，评审中只享受一次价格扣除。不重复进行价格扣除</w:t>
      </w:r>
      <w:r>
        <w:rPr>
          <w:rFonts w:hint="eastAsia" w:ascii="宋体" w:hAnsi="宋体" w:eastAsia="宋体" w:cs="宋体"/>
          <w:color w:val="auto"/>
          <w:szCs w:val="21"/>
          <w:lang w:eastAsia="zh-CN"/>
        </w:rPr>
        <w:t>。</w:t>
      </w:r>
    </w:p>
    <w:p>
      <w:pPr>
        <w:snapToGrid w:val="0"/>
        <w:spacing w:before="60" w:line="360" w:lineRule="auto"/>
        <w:rPr>
          <w:rFonts w:hint="eastAsia" w:ascii="宋体" w:hAnsi="宋体" w:eastAsia="宋体" w:cs="宋体"/>
          <w:color w:val="auto"/>
        </w:rPr>
      </w:pPr>
      <w:r>
        <w:rPr>
          <w:rFonts w:hint="eastAsia" w:ascii="宋体" w:hAnsi="宋体" w:eastAsia="宋体" w:cs="宋体"/>
          <w:color w:val="auto"/>
        </w:rPr>
        <w:t xml:space="preserve">（5）  </w:t>
      </w:r>
      <w:r>
        <w:rPr>
          <w:rFonts w:hint="eastAsia" w:ascii="宋体" w:hAnsi="宋体" w:eastAsia="宋体" w:cs="宋体"/>
          <w:color w:val="auto"/>
          <w:lang w:eastAsia="zh-CN"/>
        </w:rPr>
        <w:t>技术商务</w:t>
      </w:r>
      <w:r>
        <w:rPr>
          <w:rFonts w:hint="eastAsia" w:ascii="宋体" w:hAnsi="宋体" w:eastAsia="宋体" w:cs="宋体"/>
          <w:color w:val="auto"/>
        </w:rPr>
        <w:t>及价格权重分配</w:t>
      </w:r>
    </w:p>
    <w:tbl>
      <w:tblPr>
        <w:tblStyle w:val="31"/>
        <w:tblW w:w="84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112"/>
        <w:gridCol w:w="2110"/>
        <w:gridCol w:w="2112"/>
        <w:gridCol w:w="21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0"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000000" w:themeColor="text1"/>
              </w:rPr>
              <w:t>评分项目</w:t>
            </w:r>
          </w:p>
        </w:tc>
        <w:tc>
          <w:tcPr>
            <w:tcW w:w="2110" w:type="dxa"/>
            <w:vAlign w:val="center"/>
          </w:tcPr>
          <w:p>
            <w:pPr>
              <w:spacing w:line="480" w:lineRule="exact"/>
              <w:jc w:val="center"/>
              <w:rPr>
                <w:rFonts w:hint="eastAsia" w:ascii="宋体" w:hAnsi="宋体" w:eastAsia="宋体" w:cs="宋体"/>
                <w:color w:val="auto"/>
              </w:rPr>
            </w:pPr>
            <w:r>
              <w:rPr>
                <w:rFonts w:hint="eastAsia" w:ascii="宋体" w:hAnsi="宋体"/>
                <w:color w:val="000000" w:themeColor="text1"/>
              </w:rPr>
              <w:t>商务评分（</w:t>
            </w:r>
            <w:r>
              <w:rPr>
                <w:rFonts w:ascii="宋体" w:hAnsi="宋体"/>
                <w:color w:val="000000" w:themeColor="text1"/>
              </w:rPr>
              <w:t>F1</w:t>
            </w:r>
            <w:r>
              <w:rPr>
                <w:rFonts w:hint="eastAsia" w:ascii="宋体" w:hAnsi="宋体"/>
                <w:color w:val="000000" w:themeColor="text1"/>
              </w:rPr>
              <w:t>）</w:t>
            </w:r>
          </w:p>
        </w:tc>
        <w:tc>
          <w:tcPr>
            <w:tcW w:w="2112" w:type="dxa"/>
            <w:vAlign w:val="center"/>
          </w:tcPr>
          <w:p>
            <w:pPr>
              <w:spacing w:line="480" w:lineRule="exact"/>
              <w:jc w:val="center"/>
              <w:rPr>
                <w:rFonts w:hint="eastAsia" w:ascii="宋体" w:hAnsi="宋体" w:eastAsia="宋体" w:cs="宋体"/>
                <w:color w:val="auto"/>
                <w:lang w:val="en-US" w:eastAsia="zh-CN"/>
              </w:rPr>
            </w:pPr>
            <w:r>
              <w:rPr>
                <w:rFonts w:hint="eastAsia" w:ascii="宋体" w:hAnsi="宋体"/>
                <w:color w:val="000000" w:themeColor="text1"/>
                <w:lang w:eastAsia="zh-CN"/>
              </w:rPr>
              <w:t>技术</w:t>
            </w:r>
            <w:r>
              <w:rPr>
                <w:rFonts w:hint="eastAsia" w:ascii="宋体" w:hAnsi="宋体"/>
                <w:color w:val="000000" w:themeColor="text1"/>
              </w:rPr>
              <w:t>评分</w:t>
            </w:r>
            <w:r>
              <w:rPr>
                <w:rFonts w:ascii="宋体" w:hAnsi="宋体"/>
                <w:color w:val="000000" w:themeColor="text1"/>
              </w:rPr>
              <w:t>(F2)</w:t>
            </w:r>
          </w:p>
        </w:tc>
        <w:tc>
          <w:tcPr>
            <w:tcW w:w="2106" w:type="dxa"/>
            <w:vAlign w:val="center"/>
          </w:tcPr>
          <w:p>
            <w:pPr>
              <w:spacing w:line="480" w:lineRule="exact"/>
              <w:jc w:val="center"/>
              <w:rPr>
                <w:rFonts w:hint="eastAsia" w:ascii="宋体" w:hAnsi="宋体"/>
                <w:color w:val="000000" w:themeColor="text1"/>
              </w:rPr>
            </w:pPr>
            <w:r>
              <w:rPr>
                <w:rFonts w:hint="eastAsia" w:ascii="宋体" w:hAnsi="宋体"/>
                <w:color w:val="000000" w:themeColor="text1"/>
              </w:rPr>
              <w:t>价格评分</w:t>
            </w:r>
            <w:r>
              <w:rPr>
                <w:rFonts w:ascii="宋体" w:hAnsi="宋体"/>
                <w:color w:val="000000" w:themeColor="text1"/>
              </w:rPr>
              <w:t>(F</w:t>
            </w:r>
            <w:r>
              <w:rPr>
                <w:rFonts w:hint="eastAsia" w:ascii="宋体" w:hAnsi="宋体"/>
                <w:color w:val="000000" w:themeColor="text1"/>
                <w:lang w:val="en-US" w:eastAsia="zh-CN"/>
              </w:rPr>
              <w:t>3</w:t>
            </w:r>
            <w:r>
              <w:rPr>
                <w:rFonts w:ascii="宋体" w:hAnsi="宋体"/>
                <w:color w:val="000000" w:themeColor="text1"/>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82" w:hRule="atLeast"/>
          <w:jc w:val="center"/>
        </w:trPr>
        <w:tc>
          <w:tcPr>
            <w:tcW w:w="2112" w:type="dxa"/>
            <w:vAlign w:val="center"/>
          </w:tcPr>
          <w:p>
            <w:pPr>
              <w:spacing w:line="480" w:lineRule="exact"/>
              <w:jc w:val="center"/>
              <w:rPr>
                <w:rFonts w:hint="eastAsia" w:ascii="宋体" w:hAnsi="宋体" w:eastAsia="宋体" w:cs="宋体"/>
                <w:color w:val="auto"/>
              </w:rPr>
            </w:pPr>
            <w:r>
              <w:rPr>
                <w:rFonts w:hint="eastAsia" w:ascii="宋体" w:hAnsi="宋体"/>
                <w:color w:val="000000" w:themeColor="text1"/>
              </w:rPr>
              <w:t>权</w:t>
            </w:r>
            <w:r>
              <w:rPr>
                <w:rFonts w:ascii="宋体" w:hAnsi="宋体"/>
                <w:color w:val="000000" w:themeColor="text1"/>
              </w:rPr>
              <w:t xml:space="preserve">    </w:t>
            </w:r>
            <w:r>
              <w:rPr>
                <w:rFonts w:hint="eastAsia" w:ascii="宋体" w:hAnsi="宋体"/>
                <w:color w:val="000000" w:themeColor="text1"/>
              </w:rPr>
              <w:t>重</w:t>
            </w:r>
          </w:p>
        </w:tc>
        <w:tc>
          <w:tcPr>
            <w:tcW w:w="2110" w:type="dxa"/>
            <w:vAlign w:val="center"/>
          </w:tcPr>
          <w:p>
            <w:pPr>
              <w:spacing w:line="480" w:lineRule="exact"/>
              <w:jc w:val="center"/>
              <w:rPr>
                <w:rFonts w:hint="eastAsia" w:ascii="宋体" w:hAnsi="宋体" w:eastAsia="宋体" w:cs="宋体"/>
                <w:color w:val="auto"/>
              </w:rPr>
            </w:pPr>
            <w:r>
              <w:rPr>
                <w:rFonts w:hint="eastAsia"/>
                <w:color w:val="000000" w:themeColor="text1"/>
                <w:lang w:val="en-US" w:eastAsia="zh-CN"/>
              </w:rPr>
              <w:t>45</w:t>
            </w:r>
            <w:r>
              <w:rPr>
                <w:color w:val="000000" w:themeColor="text1"/>
              </w:rPr>
              <w:t>%</w:t>
            </w:r>
          </w:p>
        </w:tc>
        <w:tc>
          <w:tcPr>
            <w:tcW w:w="2112" w:type="dxa"/>
            <w:vAlign w:val="center"/>
          </w:tcPr>
          <w:p>
            <w:pPr>
              <w:spacing w:line="480" w:lineRule="exact"/>
              <w:jc w:val="center"/>
              <w:rPr>
                <w:rFonts w:hint="eastAsia" w:ascii="宋体" w:hAnsi="宋体" w:eastAsia="宋体" w:cs="宋体"/>
                <w:color w:val="auto"/>
                <w:lang w:val="en-US" w:eastAsia="zh-CN"/>
              </w:rPr>
            </w:pPr>
            <w:r>
              <w:rPr>
                <w:rFonts w:hint="eastAsia"/>
                <w:color w:val="000000" w:themeColor="text1"/>
                <w:lang w:val="en-US" w:eastAsia="zh-CN"/>
              </w:rPr>
              <w:t>45</w:t>
            </w:r>
            <w:r>
              <w:rPr>
                <w:color w:val="000000" w:themeColor="text1"/>
              </w:rPr>
              <w:t>%</w:t>
            </w:r>
          </w:p>
        </w:tc>
        <w:tc>
          <w:tcPr>
            <w:tcW w:w="2106" w:type="dxa"/>
            <w:vAlign w:val="center"/>
          </w:tcPr>
          <w:p>
            <w:pPr>
              <w:spacing w:line="480" w:lineRule="exact"/>
              <w:jc w:val="center"/>
              <w:rPr>
                <w:color w:val="000000" w:themeColor="text1"/>
              </w:rPr>
            </w:pPr>
            <w:r>
              <w:rPr>
                <w:color w:val="000000" w:themeColor="text1"/>
              </w:rPr>
              <w:t>10%</w:t>
            </w:r>
          </w:p>
        </w:tc>
      </w:tr>
    </w:tbl>
    <w:p>
      <w:pPr>
        <w:widowControl w:val="0"/>
        <w:tabs>
          <w:tab w:val="left" w:pos="540"/>
        </w:tabs>
        <w:spacing w:before="120" w:beforeLines="0" w:line="480" w:lineRule="auto"/>
        <w:ind w:firstLine="210" w:firstLineChars="100"/>
        <w:jc w:val="both"/>
        <w:rPr>
          <w:rFonts w:hint="eastAsia" w:ascii="宋体" w:hAnsi="宋体" w:eastAsia="宋体" w:cs="宋体"/>
          <w:color w:val="auto"/>
          <w:lang w:val="en-US" w:eastAsia="zh-CN"/>
        </w:rPr>
      </w:pPr>
      <w:r>
        <w:rPr>
          <w:rFonts w:hint="eastAsia" w:ascii="宋体" w:hAnsi="宋体" w:eastAsia="宋体" w:cs="宋体"/>
          <w:color w:val="auto"/>
        </w:rPr>
        <w:t>评标总得分=F1＋F2</w:t>
      </w:r>
      <w:r>
        <w:rPr>
          <w:rFonts w:hint="eastAsia" w:ascii="宋体" w:hAnsi="宋体" w:cs="宋体"/>
          <w:color w:val="auto"/>
          <w:lang w:val="en-US" w:eastAsia="zh-CN"/>
        </w:rPr>
        <w:t>+F3</w:t>
      </w:r>
    </w:p>
    <w:p>
      <w:pPr>
        <w:snapToGrid w:val="0"/>
        <w:spacing w:before="60" w:line="360" w:lineRule="auto"/>
        <w:ind w:firstLine="210" w:firstLineChars="100"/>
        <w:rPr>
          <w:rFonts w:hint="eastAsia" w:ascii="宋体" w:hAnsi="宋体" w:eastAsia="宋体" w:cs="宋体"/>
          <w:color w:val="auto"/>
        </w:rPr>
      </w:pPr>
      <w:r>
        <w:rPr>
          <w:rFonts w:hint="eastAsia" w:ascii="宋体" w:hAnsi="宋体" w:eastAsia="宋体" w:cs="宋体"/>
          <w:color w:val="auto"/>
        </w:rPr>
        <w:t>F1、F2分别为商务得分、</w:t>
      </w:r>
      <w:r>
        <w:rPr>
          <w:rFonts w:hint="eastAsia" w:ascii="宋体" w:hAnsi="宋体" w:cs="宋体"/>
          <w:color w:val="auto"/>
          <w:lang w:eastAsia="zh-CN"/>
        </w:rPr>
        <w:t>技术得分，</w:t>
      </w:r>
      <w:r>
        <w:rPr>
          <w:rFonts w:hint="eastAsia" w:ascii="宋体" w:hAnsi="宋体" w:cs="宋体"/>
          <w:color w:val="auto"/>
          <w:lang w:val="en-US" w:eastAsia="zh-CN"/>
        </w:rPr>
        <w:t>F3为</w:t>
      </w:r>
      <w:r>
        <w:rPr>
          <w:rFonts w:hint="eastAsia" w:ascii="宋体" w:hAnsi="宋体" w:eastAsia="宋体" w:cs="宋体"/>
          <w:color w:val="auto"/>
        </w:rPr>
        <w:t>价格得分</w:t>
      </w:r>
    </w:p>
    <w:p>
      <w:pPr>
        <w:tabs>
          <w:tab w:val="left" w:pos="720"/>
          <w:tab w:val="left" w:pos="4013"/>
        </w:tabs>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4.3</w:t>
      </w:r>
      <w:r>
        <w:rPr>
          <w:rFonts w:hint="eastAsia" w:ascii="宋体" w:hAnsi="宋体" w:eastAsia="宋体" w:cs="宋体"/>
          <w:color w:val="auto"/>
          <w:szCs w:val="21"/>
        </w:rPr>
        <w:tab/>
      </w:r>
      <w:r>
        <w:rPr>
          <w:rFonts w:hint="eastAsia" w:ascii="宋体" w:hAnsi="宋体" w:eastAsia="宋体" w:cs="宋体"/>
          <w:color w:val="auto"/>
          <w:szCs w:val="21"/>
        </w:rPr>
        <w:t>推荐成交报价人</w:t>
      </w:r>
    </w:p>
    <w:p>
      <w:pPr>
        <w:tabs>
          <w:tab w:val="left" w:pos="720"/>
          <w:tab w:val="left" w:pos="4013"/>
        </w:tabs>
        <w:snapToGrid w:val="0"/>
        <w:spacing w:before="60" w:line="360" w:lineRule="auto"/>
        <w:ind w:left="539" w:leftChars="250" w:hanging="14" w:hangingChars="7"/>
        <w:rPr>
          <w:rFonts w:hint="eastAsia" w:ascii="宋体" w:hAnsi="宋体" w:eastAsia="宋体" w:cs="宋体"/>
          <w:color w:val="auto"/>
          <w:szCs w:val="21"/>
        </w:rPr>
      </w:pPr>
      <w:r>
        <w:rPr>
          <w:rFonts w:hint="eastAsia" w:ascii="宋体" w:hAnsi="宋体" w:eastAsia="宋体" w:cs="宋体"/>
          <w:color w:val="auto"/>
          <w:szCs w:val="21"/>
        </w:rPr>
        <w:t>磋商小组按综合得分由高到低顺序排列推荐成交候选人，</w:t>
      </w:r>
      <w:r>
        <w:rPr>
          <w:rFonts w:hint="eastAsia" w:ascii="宋体" w:hAnsi="宋体" w:eastAsia="宋体" w:cs="宋体"/>
          <w:color w:val="auto"/>
        </w:rPr>
        <w:t>综合得分相同的，按下列顺序比较确定：（1）小型或微型企业；（2）节能产品；（3）环保产品；（4）投标报价（由低到高）；（5）</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评分（由高到低）。综合得分和投标报价均相同的，按下列顺序比较确定：（1）小型或微型企业；（2）节能产品；（3）环保产品；（4）</w:t>
      </w:r>
      <w:r>
        <w:rPr>
          <w:rFonts w:hint="eastAsia" w:ascii="宋体" w:hAnsi="宋体" w:eastAsia="宋体" w:cs="宋体"/>
          <w:color w:val="auto"/>
          <w:lang w:eastAsia="zh-CN"/>
        </w:rPr>
        <w:t>技术商务</w:t>
      </w:r>
      <w:r>
        <w:rPr>
          <w:rFonts w:hint="eastAsia" w:ascii="宋体" w:hAnsi="宋体" w:eastAsia="宋体" w:cs="宋体"/>
          <w:color w:val="auto"/>
        </w:rPr>
        <w:t>评分（由高到低）。综合得分最高的报价人为第一中标候选供应商，综合得分次高的报价人为第二中标候选供应商。</w:t>
      </w:r>
    </w:p>
    <w:p>
      <w:pPr>
        <w:snapToGrid w:val="0"/>
        <w:spacing w:before="60" w:line="360" w:lineRule="auto"/>
        <w:ind w:left="540" w:hanging="539" w:hangingChars="257"/>
        <w:rPr>
          <w:rFonts w:hint="eastAsia" w:ascii="宋体" w:hAnsi="宋体" w:eastAsia="宋体" w:cs="宋体"/>
          <w:color w:val="auto"/>
          <w:szCs w:val="21"/>
        </w:rPr>
      </w:pPr>
      <w:r>
        <w:rPr>
          <w:rFonts w:hint="eastAsia" w:ascii="宋体" w:hAnsi="宋体" w:eastAsia="宋体" w:cs="宋体"/>
          <w:color w:val="auto"/>
          <w:szCs w:val="21"/>
        </w:rPr>
        <w:t>4.4</w:t>
      </w:r>
      <w:r>
        <w:rPr>
          <w:rFonts w:hint="eastAsia" w:ascii="宋体" w:hAnsi="宋体" w:eastAsia="宋体" w:cs="宋体"/>
          <w:color w:val="auto"/>
          <w:szCs w:val="21"/>
        </w:rPr>
        <w:tab/>
      </w:r>
      <w:r>
        <w:rPr>
          <w:rFonts w:hint="eastAsia" w:ascii="宋体" w:hAnsi="宋体" w:eastAsia="宋体" w:cs="宋体"/>
          <w:color w:val="auto"/>
          <w:szCs w:val="21"/>
        </w:rPr>
        <w:t>评审报告</w:t>
      </w:r>
    </w:p>
    <w:p>
      <w:pPr>
        <w:snapToGrid w:val="0"/>
        <w:spacing w:before="60" w:line="360" w:lineRule="auto"/>
        <w:ind w:left="540" w:leftChars="257"/>
        <w:rPr>
          <w:rFonts w:hint="eastAsia" w:ascii="宋体" w:hAnsi="宋体" w:eastAsia="宋体" w:cs="宋体"/>
          <w:color w:val="auto"/>
          <w:szCs w:val="21"/>
        </w:rPr>
      </w:pPr>
      <w:r>
        <w:rPr>
          <w:rFonts w:hint="eastAsia" w:ascii="宋体" w:hAnsi="宋体" w:eastAsia="宋体" w:cs="宋体"/>
          <w:color w:val="auto"/>
          <w:szCs w:val="21"/>
        </w:rPr>
        <w:t>磋商小组依据评审结果出具评审报告。</w:t>
      </w:r>
    </w:p>
    <w:p>
      <w:pPr>
        <w:tabs>
          <w:tab w:val="left" w:pos="540"/>
        </w:tabs>
        <w:snapToGrid w:val="0"/>
        <w:spacing w:before="60" w:line="360" w:lineRule="auto"/>
        <w:rPr>
          <w:rFonts w:hint="eastAsia" w:ascii="宋体" w:hAnsi="宋体" w:eastAsia="宋体" w:cs="宋体"/>
          <w:color w:val="auto"/>
          <w:szCs w:val="21"/>
        </w:rPr>
      </w:pPr>
      <w:r>
        <w:rPr>
          <w:rFonts w:hint="eastAsia" w:ascii="宋体" w:hAnsi="宋体" w:eastAsia="宋体" w:cs="宋体"/>
          <w:color w:val="auto"/>
          <w:szCs w:val="21"/>
        </w:rPr>
        <w:t>4.5</w:t>
      </w:r>
      <w:r>
        <w:rPr>
          <w:rFonts w:hint="eastAsia" w:ascii="宋体" w:hAnsi="宋体" w:eastAsia="宋体" w:cs="宋体"/>
          <w:color w:val="auto"/>
          <w:szCs w:val="21"/>
        </w:rPr>
        <w:tab/>
      </w:r>
      <w:r>
        <w:rPr>
          <w:rFonts w:hint="eastAsia" w:ascii="宋体" w:hAnsi="宋体" w:eastAsia="宋体" w:cs="宋体"/>
          <w:color w:val="auto"/>
          <w:szCs w:val="21"/>
        </w:rPr>
        <w:t>磋商、评审过程的保密性。</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接受报价后，直至成交报价人与买方签订合同后止，凡与磋商、审查、澄清、评价、比较、确定成交人意见有关的内容，任何人均不得向报价人及与磋商评审无关的其他人透露。</w:t>
      </w:r>
    </w:p>
    <w:p>
      <w:pPr>
        <w:widowControl w:val="0"/>
        <w:numPr>
          <w:ilvl w:val="0"/>
          <w:numId w:val="12"/>
        </w:numPr>
        <w:tabs>
          <w:tab w:val="left" w:pos="540"/>
          <w:tab w:val="clear" w:pos="481"/>
        </w:tabs>
        <w:snapToGrid w:val="0"/>
        <w:spacing w:before="60" w:line="360" w:lineRule="auto"/>
        <w:ind w:left="540" w:hanging="540"/>
        <w:jc w:val="both"/>
        <w:rPr>
          <w:rFonts w:hint="eastAsia" w:ascii="宋体" w:hAnsi="宋体" w:eastAsia="宋体" w:cs="宋体"/>
          <w:color w:val="auto"/>
          <w:szCs w:val="21"/>
        </w:rPr>
      </w:pPr>
      <w:r>
        <w:rPr>
          <w:rFonts w:hint="eastAsia" w:ascii="宋体" w:hAnsi="宋体" w:eastAsia="宋体" w:cs="宋体"/>
          <w:color w:val="auto"/>
          <w:szCs w:val="21"/>
        </w:rPr>
        <w:t>从报价递交截止时间起到确定成交报价人日止，报价人不得与参加磋商、评审的有关人员私下接触。在磋商评审过程中，如果报价人试图在报价文件审查、澄清、比较及推荐成交报价人方面向参与磋商评审的有关人员和采购人施加任何影响，其报价将被拒绝。</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4.6</w:t>
      </w:r>
      <w:r>
        <w:rPr>
          <w:rFonts w:hint="eastAsia" w:ascii="宋体" w:hAnsi="宋体" w:eastAsia="宋体" w:cs="宋体"/>
          <w:color w:val="auto"/>
          <w:szCs w:val="21"/>
        </w:rPr>
        <w:tab/>
      </w:r>
      <w:r>
        <w:rPr>
          <w:rFonts w:hint="eastAsia" w:ascii="宋体" w:hAnsi="宋体" w:eastAsia="宋体" w:cs="宋体"/>
          <w:color w:val="auto"/>
          <w:szCs w:val="21"/>
        </w:rPr>
        <w:t>接受和拒绝任何或所有报价的权利。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代理采购机构和采购人保留在成交之前任何时候接受或拒绝任何报价，以及宣布竞争性磋商无效或拒绝所有报价的权力，对受影响的报价人不承担任何责任。</w:t>
      </w:r>
    </w:p>
    <w:p>
      <w:pPr>
        <w:snapToGrid w:val="0"/>
        <w:spacing w:before="60" w:line="360" w:lineRule="auto"/>
        <w:ind w:left="540" w:right="-105" w:rightChars="-50" w:hanging="539" w:hangingChars="257"/>
        <w:rPr>
          <w:rFonts w:hint="eastAsia" w:ascii="宋体" w:hAnsi="宋体" w:eastAsia="宋体" w:cs="宋体"/>
          <w:color w:val="auto"/>
          <w:szCs w:val="21"/>
        </w:rPr>
      </w:pPr>
      <w:r>
        <w:rPr>
          <w:rFonts w:hint="eastAsia" w:ascii="宋体" w:hAnsi="宋体" w:eastAsia="宋体" w:cs="宋体"/>
          <w:color w:val="auto"/>
          <w:szCs w:val="21"/>
        </w:rPr>
        <w:t>4.7</w:t>
      </w:r>
      <w:r>
        <w:rPr>
          <w:rFonts w:hint="eastAsia" w:ascii="宋体" w:hAnsi="宋体" w:eastAsia="宋体" w:cs="宋体"/>
          <w:color w:val="auto"/>
          <w:szCs w:val="21"/>
        </w:rPr>
        <w:tab/>
      </w:r>
      <w:r>
        <w:rPr>
          <w:rFonts w:hint="eastAsia" w:ascii="宋体" w:hAnsi="宋体" w:eastAsia="宋体" w:cs="宋体"/>
          <w:color w:val="auto"/>
          <w:szCs w:val="21"/>
        </w:rPr>
        <w:t>变更服务方案的权利。</w:t>
      </w:r>
    </w:p>
    <w:p>
      <w:pPr>
        <w:widowControl w:val="0"/>
        <w:snapToGrid w:val="0"/>
        <w:spacing w:before="60" w:line="360" w:lineRule="auto"/>
        <w:ind w:left="525" w:leftChars="250"/>
        <w:jc w:val="both"/>
        <w:rPr>
          <w:rFonts w:hint="eastAsia" w:ascii="宋体" w:hAnsi="宋体" w:eastAsia="宋体" w:cs="宋体"/>
          <w:color w:val="auto"/>
          <w:szCs w:val="21"/>
        </w:rPr>
      </w:pPr>
      <w:r>
        <w:rPr>
          <w:rFonts w:hint="eastAsia" w:ascii="宋体" w:hAnsi="宋体" w:eastAsia="宋体" w:cs="宋体"/>
          <w:color w:val="auto"/>
          <w:szCs w:val="21"/>
        </w:rPr>
        <w:t>在竞争性磋商过程中，采购人有权变更服务方案或采购数量，如果报价人根据采购人提出的变更要求调整方案或价格后未能获得合同，采购人和采购代理机构不承担任何责任。</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五、成交报价人及成交服务费</w:t>
      </w:r>
      <w:bookmarkEnd w:id="3"/>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5.1   成交报价人的确定</w:t>
      </w:r>
    </w:p>
    <w:p>
      <w:pPr>
        <w:snapToGrid w:val="0"/>
        <w:spacing w:before="60" w:line="360" w:lineRule="auto"/>
        <w:ind w:left="537" w:leftChars="-1" w:right="420" w:rightChars="200" w:hanging="539" w:hangingChars="257"/>
        <w:rPr>
          <w:rFonts w:hint="eastAsia" w:ascii="宋体" w:hAnsi="宋体" w:eastAsia="宋体" w:cs="宋体"/>
          <w:color w:val="auto"/>
          <w:szCs w:val="21"/>
        </w:rPr>
      </w:pPr>
      <w:r>
        <w:rPr>
          <w:rFonts w:hint="eastAsia" w:ascii="宋体" w:hAnsi="宋体" w:eastAsia="宋体" w:cs="宋体"/>
          <w:color w:val="auto"/>
          <w:szCs w:val="21"/>
        </w:rPr>
        <w:t>（1） 根据磋商小组评审结果，采购人依法确定成交报价人。</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5.2   成交结果公告</w:t>
      </w:r>
    </w:p>
    <w:p>
      <w:pPr>
        <w:snapToGrid w:val="0"/>
        <w:spacing w:before="60" w:line="360" w:lineRule="auto"/>
        <w:ind w:left="567" w:right="31" w:rightChars="15" w:hanging="567" w:hangingChars="270"/>
        <w:rPr>
          <w:rFonts w:hint="eastAsia" w:ascii="宋体" w:hAnsi="宋体" w:eastAsia="宋体" w:cs="宋体"/>
          <w:color w:val="auto"/>
          <w:szCs w:val="21"/>
        </w:rPr>
      </w:pPr>
      <w:r>
        <w:rPr>
          <w:rFonts w:hint="eastAsia" w:ascii="宋体" w:hAnsi="宋体" w:eastAsia="宋体" w:cs="宋体"/>
          <w:color w:val="auto"/>
          <w:szCs w:val="21"/>
        </w:rPr>
        <w:t>（1） 采购代理机构将在</w:t>
      </w:r>
      <w:r>
        <w:rPr>
          <w:rFonts w:hint="eastAsia" w:ascii="宋体" w:hAnsi="宋体" w:eastAsia="宋体" w:cs="宋体"/>
          <w:color w:val="auto"/>
        </w:rPr>
        <w:t>①</w:t>
      </w:r>
      <w:r>
        <w:rPr>
          <w:rFonts w:hint="eastAsia" w:ascii="宋体" w:hAnsi="宋体" w:eastAsia="宋体" w:cs="宋体"/>
          <w:color w:val="auto"/>
          <w:lang w:val="en-US" w:eastAsia="zh-CN"/>
        </w:rPr>
        <w:t>中国</w:t>
      </w:r>
      <w:r>
        <w:rPr>
          <w:rFonts w:hint="eastAsia" w:ascii="宋体" w:hAnsi="宋体" w:eastAsia="宋体" w:cs="宋体"/>
          <w:color w:val="auto"/>
        </w:rPr>
        <w:t>政府采购网（http://www.ccgp.gov.cn）；②云浮市政府采购系统 (yunfu.gdgpo.com)；③广东晓君招标采购代理有限公司 (www.gdxjzbdl.com)；④云浮市公共资源交易网（ggzy.yunfu.gov.cn）(在以上媒体中指定媒体发布公示及公告)</w:t>
      </w:r>
      <w:r>
        <w:rPr>
          <w:rFonts w:hint="eastAsia" w:ascii="宋体" w:hAnsi="宋体" w:eastAsia="宋体" w:cs="宋体"/>
          <w:color w:val="auto"/>
          <w:szCs w:val="21"/>
        </w:rPr>
        <w:t>公告内容包括磋商项目名称、成交报价人名单、采购人名称和电话。</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5.3   质疑和投诉</w:t>
      </w:r>
    </w:p>
    <w:p>
      <w:pPr>
        <w:autoSpaceDE w:val="0"/>
        <w:autoSpaceDN w:val="0"/>
        <w:snapToGrid w:val="0"/>
        <w:spacing w:line="480" w:lineRule="exact"/>
        <w:ind w:left="420" w:hanging="420" w:hangingChars="200"/>
        <w:rPr>
          <w:rFonts w:hint="eastAsia" w:ascii="宋体" w:hAnsi="宋体" w:eastAsia="宋体" w:cs="宋体"/>
          <w:color w:val="auto"/>
          <w:szCs w:val="21"/>
        </w:rPr>
      </w:pPr>
      <w:r>
        <w:rPr>
          <w:rFonts w:hint="eastAsia" w:ascii="宋体" w:hAnsi="宋体" w:eastAsia="宋体" w:cs="宋体"/>
          <w:color w:val="auto"/>
          <w:szCs w:val="21"/>
          <w:lang w:val="en-US" w:eastAsia="zh-CN"/>
        </w:rPr>
        <w:t>5.3</w:t>
      </w:r>
      <w:r>
        <w:rPr>
          <w:rFonts w:hint="eastAsia" w:ascii="宋体" w:hAnsi="宋体" w:eastAsia="宋体" w:cs="宋体"/>
          <w:color w:val="auto"/>
          <w:szCs w:val="21"/>
        </w:rPr>
        <w:t>.1、供应商认为招标文件、采购过程和中标结果使自己的权益受到损害的，可以在知道或者应当知道其权益受到损害之日起七个工作日内，现场以书面形式向采购人或政府采购代理机构提出质疑。</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.2、质疑书必须由投标人法定代表人签署本人姓名并加盖单位公章，质疑书由参加本采购项目的全权代表签署本人姓名，须附有法定代表人的授权委托书（授权委托书须载明委托的具体权限和事项）。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.3、质疑人提交质疑书为</w:t>
      </w:r>
      <w:r>
        <w:rPr>
          <w:rFonts w:hint="eastAsia" w:ascii="宋体" w:hAnsi="宋体" w:eastAsia="宋体" w:cs="宋体"/>
          <w:color w:val="auto"/>
          <w:lang w:eastAsia="zh-CN"/>
        </w:rPr>
        <w:t>一式四份</w:t>
      </w:r>
      <w:r>
        <w:rPr>
          <w:rFonts w:hint="eastAsia" w:ascii="宋体" w:hAnsi="宋体" w:eastAsia="宋体" w:cs="宋体"/>
          <w:color w:val="auto"/>
        </w:rPr>
        <w:t>，主要内容须包括：（1）质疑人全称、地址、邮政编码等；（2）被质疑采购项目的名称和编号；（3）被质疑人及与质疑事项有关的当事人的自然人姓名或者法人、其他组织的名称；（4）质疑事项所依据的具体事实和理由、相关证据材料以及明确的请求；（5）有效联系人和联系电话；（6）提起质疑的日期。以邮寄、电话、传真和电子文件和电子邮件形式的质疑，采购人或政府采购代理机构将不作为受理的依据。</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.4、质疑文件提交方式：由自然人本人或法定代表人或者营业执照等注册登记证书上的负责人携带营业执照等注册登记证书原件、质疑函原件及身份证明原件到现场提交</w:t>
      </w:r>
      <w:r>
        <w:rPr>
          <w:rFonts w:hint="eastAsia" w:ascii="宋体" w:hAnsi="宋体" w:eastAsia="宋体" w:cs="宋体"/>
          <w:color w:val="auto"/>
          <w:lang w:val="en-US" w:eastAsia="zh-CN"/>
        </w:rPr>
        <w:t>[</w:t>
      </w:r>
      <w:r>
        <w:rPr>
          <w:rFonts w:hint="eastAsia" w:ascii="宋体" w:hAnsi="宋体" w:eastAsia="宋体" w:cs="宋体"/>
          <w:color w:val="auto"/>
        </w:rPr>
        <w:t>自然人本人或法定代表人或者负责人不能到达现场的，可以委托他人到现场代交，但必须出具营业执照等注册登记证书原件、质疑函原件、法人资格证明书原件及授权委托书原件，明确委托事宜。同时被委托人须携带身份证明原件及合法有效的工作证明原件（指在委托人单位任职的第三方证明材料）</w:t>
      </w:r>
      <w:r>
        <w:rPr>
          <w:rFonts w:hint="eastAsia" w:ascii="宋体" w:hAnsi="宋体" w:eastAsia="宋体" w:cs="宋体"/>
          <w:color w:val="auto"/>
          <w:lang w:val="en-US" w:eastAsia="zh-CN"/>
        </w:rPr>
        <w:t>]。</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5、质疑处理根据“谁主张、谁举证”的原则，对于采购人或政府采购代理机构对有关质疑事项不具有法定调查、认定权限的，质疑人应当依法申请具有法定职权的部门查清、认定，并将相关结果提供给政府采购代理机构；质疑事项属于有关法律、法规和规章规定处于保密阶段的事项，质疑人须提供信息来源或有效证据，否则认定为无效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6、采购人或政府采购代理机构处理质疑事项原则上采取书面审查的办法。认为有必要时，可以进行调查取证，也可以组织质疑人和被质疑人当面进行质证，对采购人或政府采购代理机构进行调查的质疑事项，质疑人、被质疑人等应当如实反映情况，并提供采购人或政府采购代理机构所需要的相关材料。</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.7、质疑人拒绝配合采购人或政府采购代理机构依法进行调查的，按自动撤回质疑处理；被质疑人在规定时限内，无正当理由未提交相关证据和其他有关材料的，视同放弃说明权利，认可质疑事项。</w:t>
      </w:r>
    </w:p>
    <w:p>
      <w:pPr>
        <w:spacing w:line="480" w:lineRule="exact"/>
        <w:ind w:left="420"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.8、质疑人已经参与了本采购项目的采购活动，又对招标文件内容提出质疑的，采购人或政府采购代理机构可视为质疑已超过有效期，将</w:t>
      </w:r>
      <w:r>
        <w:rPr>
          <w:rFonts w:hint="eastAsia" w:ascii="宋体" w:hAnsi="宋体" w:eastAsia="宋体" w:cs="宋体"/>
          <w:color w:val="auto"/>
          <w:lang w:eastAsia="zh-CN"/>
        </w:rPr>
        <w:t>依法</w:t>
      </w:r>
      <w:r>
        <w:rPr>
          <w:rFonts w:hint="eastAsia" w:ascii="宋体" w:hAnsi="宋体" w:eastAsia="宋体" w:cs="宋体"/>
          <w:color w:val="auto"/>
        </w:rPr>
        <w:t>不予受理。</w:t>
      </w:r>
    </w:p>
    <w:p>
      <w:pPr>
        <w:autoSpaceDE w:val="0"/>
        <w:autoSpaceDN w:val="0"/>
        <w:snapToGrid w:val="0"/>
        <w:spacing w:line="480" w:lineRule="exact"/>
        <w:ind w:left="420" w:right="32" w:hanging="420" w:hangingChars="200"/>
        <w:rPr>
          <w:rFonts w:hint="eastAsia" w:ascii="宋体" w:hAnsi="宋体" w:eastAsia="宋体" w:cs="宋体"/>
          <w:color w:val="auto"/>
        </w:rPr>
      </w:pPr>
      <w:r>
        <w:rPr>
          <w:rFonts w:hint="eastAsia" w:ascii="宋体" w:hAnsi="宋体" w:eastAsia="宋体" w:cs="宋体"/>
          <w:color w:val="auto"/>
          <w:lang w:val="en-US" w:eastAsia="zh-CN"/>
        </w:rPr>
        <w:t>5.3</w:t>
      </w:r>
      <w:r>
        <w:rPr>
          <w:rFonts w:hint="eastAsia" w:ascii="宋体" w:hAnsi="宋体" w:eastAsia="宋体" w:cs="宋体"/>
          <w:color w:val="auto"/>
        </w:rPr>
        <w:t>.9、质疑人必须对质疑或投诉内容的真实性承担法律责任。捏造事实或虚假及恶意质疑的，政府采购代理机构可提请同级政府采购监管部门将其列入不良记录名单，在一至三年内禁止参加政府采购活动，并将处理决定在相关政府采购媒体上公布。</w:t>
      </w:r>
    </w:p>
    <w:p>
      <w:pPr>
        <w:pStyle w:val="4"/>
        <w:spacing w:line="480" w:lineRule="exact"/>
        <w:ind w:left="436" w:leftChars="0" w:hanging="436" w:hangingChars="208"/>
        <w:rPr>
          <w:rFonts w:hint="eastAsia" w:ascii="宋体" w:hAnsi="宋体" w:eastAsia="宋体" w:cs="宋体"/>
          <w:color w:val="auto"/>
        </w:rPr>
      </w:pPr>
      <w:r>
        <w:rPr>
          <w:rFonts w:hint="eastAsia" w:ascii="宋体" w:hAnsi="宋体" w:eastAsia="宋体" w:cs="宋体"/>
          <w:color w:val="auto"/>
        </w:rPr>
        <w:t>（1）   投标人对评标结果有质疑或投诉的，采购人或采购代理机构应在收到投标人书面质疑后7个工作日内，对质疑内容作出答复。</w:t>
      </w:r>
    </w:p>
    <w:p>
      <w:pPr>
        <w:tabs>
          <w:tab w:val="left" w:pos="720"/>
          <w:tab w:val="left" w:pos="4700"/>
        </w:tabs>
        <w:spacing w:line="480" w:lineRule="exact"/>
        <w:ind w:left="0" w:leftChars="0" w:firstLine="630" w:firstLineChars="300"/>
        <w:jc w:val="both"/>
        <w:rPr>
          <w:rFonts w:hint="eastAsia" w:ascii="宋体" w:hAnsi="宋体" w:eastAsia="宋体" w:cs="宋体"/>
          <w:color w:val="auto"/>
        </w:rPr>
      </w:pPr>
      <w:r>
        <w:rPr>
          <w:rFonts w:hint="eastAsia" w:ascii="宋体" w:hAnsi="宋体" w:eastAsia="宋体" w:cs="宋体"/>
          <w:color w:val="auto"/>
        </w:rPr>
        <w:t>采购代理机构：</w:t>
      </w:r>
      <w:r>
        <w:rPr>
          <w:rFonts w:hint="eastAsia" w:ascii="宋体" w:hAnsi="宋体" w:eastAsia="宋体" w:cs="宋体"/>
          <w:color w:val="auto"/>
          <w:szCs w:val="21"/>
        </w:rPr>
        <w:t>广东晓君招标采购代理有限公司</w:t>
      </w:r>
      <w:r>
        <w:rPr>
          <w:rFonts w:hint="eastAsia" w:ascii="宋体" w:hAnsi="宋体" w:eastAsia="宋体" w:cs="宋体"/>
          <w:b/>
          <w:color w:val="auto"/>
          <w:sz w:val="24"/>
        </w:rPr>
        <w:tab/>
      </w:r>
    </w:p>
    <w:p>
      <w:pPr>
        <w:tabs>
          <w:tab w:val="left" w:pos="0"/>
          <w:tab w:val="left" w:pos="600"/>
          <w:tab w:val="left" w:pos="900"/>
          <w:tab w:val="left" w:pos="4700"/>
        </w:tabs>
        <w:autoSpaceDE w:val="0"/>
        <w:autoSpaceDN w:val="0"/>
        <w:spacing w:line="480" w:lineRule="exact"/>
        <w:ind w:left="0" w:leftChars="0" w:firstLine="630" w:firstLineChars="300"/>
        <w:jc w:val="both"/>
        <w:textAlignment w:val="bottom"/>
        <w:rPr>
          <w:rFonts w:hint="eastAsia" w:ascii="宋体" w:hAnsi="宋体" w:eastAsia="宋体" w:cs="宋体"/>
          <w:color w:val="auto"/>
        </w:rPr>
      </w:pPr>
      <w:r>
        <w:rPr>
          <w:rFonts w:hint="eastAsia" w:ascii="宋体" w:hAnsi="宋体" w:eastAsia="宋体" w:cs="宋体"/>
          <w:color w:val="auto"/>
        </w:rPr>
        <w:t>地    址:</w:t>
      </w:r>
      <w:r>
        <w:rPr>
          <w:rFonts w:hint="eastAsia" w:ascii="宋体" w:hAnsi="宋体" w:cs="宋体"/>
          <w:color w:val="auto"/>
          <w:lang w:eastAsia="zh-CN"/>
        </w:rPr>
        <w:t>广东省罗定市龙华西路22号四楼</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电  话：0766-</w:t>
      </w:r>
      <w:r>
        <w:rPr>
          <w:rFonts w:hint="eastAsia" w:ascii="宋体" w:hAnsi="宋体" w:cs="宋体"/>
          <w:color w:val="auto"/>
          <w:lang w:eastAsia="zh-CN"/>
        </w:rPr>
        <w:t>3923026</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lang w:eastAsia="zh-CN"/>
        </w:rPr>
      </w:pPr>
      <w:r>
        <w:rPr>
          <w:rFonts w:hint="eastAsia" w:ascii="宋体" w:hAnsi="宋体" w:eastAsia="宋体" w:cs="宋体"/>
          <w:color w:val="auto"/>
        </w:rPr>
        <w:t>传  真：0766-</w:t>
      </w:r>
      <w:r>
        <w:rPr>
          <w:rFonts w:hint="eastAsia" w:ascii="宋体" w:hAnsi="宋体" w:cs="宋体"/>
          <w:color w:val="auto"/>
          <w:lang w:eastAsia="zh-CN"/>
        </w:rPr>
        <w:t>3923026</w:t>
      </w:r>
    </w:p>
    <w:p>
      <w:pPr>
        <w:tabs>
          <w:tab w:val="left" w:pos="0"/>
          <w:tab w:val="left" w:pos="600"/>
          <w:tab w:val="left" w:pos="900"/>
          <w:tab w:val="left" w:pos="4700"/>
        </w:tabs>
        <w:autoSpaceDE w:val="0"/>
        <w:autoSpaceDN w:val="0"/>
        <w:spacing w:line="480" w:lineRule="exact"/>
        <w:ind w:left="718" w:leftChars="342" w:firstLine="180"/>
        <w:jc w:val="both"/>
        <w:textAlignment w:val="bottom"/>
        <w:rPr>
          <w:rFonts w:hint="eastAsia" w:ascii="宋体" w:hAnsi="宋体" w:eastAsia="宋体" w:cs="宋体"/>
          <w:color w:val="auto"/>
        </w:rPr>
      </w:pPr>
      <w:r>
        <w:rPr>
          <w:rFonts w:hint="eastAsia" w:ascii="宋体" w:hAnsi="宋体" w:eastAsia="宋体" w:cs="宋体"/>
          <w:color w:val="auto"/>
        </w:rPr>
        <w:t>邮  编：527</w:t>
      </w:r>
      <w:r>
        <w:rPr>
          <w:rFonts w:hint="eastAsia" w:ascii="宋体" w:hAnsi="宋体" w:cs="宋体"/>
          <w:color w:val="auto"/>
          <w:lang w:val="en-US" w:eastAsia="zh-CN"/>
        </w:rPr>
        <w:t>2</w:t>
      </w:r>
      <w:r>
        <w:rPr>
          <w:rFonts w:hint="eastAsia" w:ascii="宋体" w:hAnsi="宋体" w:eastAsia="宋体" w:cs="宋体"/>
          <w:color w:val="auto"/>
        </w:rPr>
        <w:t>00</w:t>
      </w:r>
    </w:p>
    <w:p>
      <w:pPr>
        <w:tabs>
          <w:tab w:val="left" w:pos="0"/>
          <w:tab w:val="left" w:pos="600"/>
          <w:tab w:val="left" w:pos="900"/>
          <w:tab w:val="left" w:pos="4700"/>
        </w:tabs>
        <w:autoSpaceDE w:val="0"/>
        <w:autoSpaceDN w:val="0"/>
        <w:spacing w:line="480" w:lineRule="auto"/>
        <w:ind w:left="718" w:leftChars="342" w:firstLine="180"/>
        <w:jc w:val="both"/>
        <w:textAlignment w:val="bottom"/>
        <w:rPr>
          <w:rFonts w:hint="eastAsia" w:ascii="宋体" w:hAnsi="宋体" w:eastAsia="宋体" w:cs="宋体"/>
          <w:color w:val="auto"/>
          <w:lang w:val="en-US" w:eastAsia="zh-CN"/>
        </w:rPr>
      </w:pPr>
      <w:r>
        <w:rPr>
          <w:rFonts w:hint="eastAsia" w:ascii="宋体" w:hAnsi="宋体" w:eastAsia="宋体" w:cs="宋体"/>
          <w:color w:val="auto"/>
        </w:rPr>
        <w:t>联 系 人：</w:t>
      </w:r>
      <w:r>
        <w:rPr>
          <w:rFonts w:hint="eastAsia" w:ascii="宋体" w:hAnsi="宋体" w:cs="宋体"/>
          <w:color w:val="auto"/>
          <w:lang w:eastAsia="zh-CN"/>
        </w:rPr>
        <w:t>陈</w:t>
      </w:r>
      <w:r>
        <w:rPr>
          <w:rFonts w:hint="eastAsia" w:ascii="宋体" w:hAnsi="宋体" w:eastAsia="宋体" w:cs="宋体"/>
          <w:color w:val="auto"/>
          <w:lang w:val="en-US" w:eastAsia="zh-CN"/>
        </w:rPr>
        <w:t>先生</w:t>
      </w:r>
    </w:p>
    <w:p>
      <w:pPr>
        <w:keepNext w:val="0"/>
        <w:keepLines w:val="0"/>
        <w:widowControl/>
        <w:suppressLineNumbers w:val="0"/>
        <w:spacing w:line="480" w:lineRule="auto"/>
        <w:ind w:firstLine="843" w:firstLineChars="400"/>
        <w:jc w:val="left"/>
        <w:rPr>
          <w:rFonts w:hint="eastAsia" w:ascii="宋体" w:hAnsi="宋体" w:eastAsia="宋体" w:cs="宋体"/>
          <w:color w:val="auto"/>
          <w:sz w:val="21"/>
          <w:lang w:val="en-US" w:eastAsia="zh-CN" w:bidi="ar-SA"/>
        </w:rPr>
      </w:pPr>
      <w:r>
        <w:rPr>
          <w:rFonts w:hint="eastAsia" w:ascii="宋体" w:hAnsi="宋体" w:eastAsia="宋体" w:cs="宋体"/>
          <w:b/>
          <w:bCs/>
          <w:color w:val="auto"/>
          <w:sz w:val="21"/>
          <w:lang w:val="en-US" w:eastAsia="zh-CN" w:bidi="ar-SA"/>
        </w:rPr>
        <w:t>附：《质疑函》范本格式</w:t>
      </w:r>
    </w:p>
    <w:tbl>
      <w:tblPr>
        <w:tblStyle w:val="32"/>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385" w:hRule="atLeast"/>
        </w:trPr>
        <w:tc>
          <w:tcPr>
            <w:tcW w:w="9287" w:type="dxa"/>
            <w:vAlign w:val="top"/>
          </w:tcPr>
          <w:p>
            <w:pPr>
              <w:jc w:val="center"/>
              <w:rPr>
                <w:rFonts w:hint="eastAsia" w:ascii="宋体" w:hAnsi="宋体" w:eastAsia="宋体" w:cs="宋体"/>
                <w:color w:val="auto"/>
                <w:kern w:val="2"/>
                <w:szCs w:val="22"/>
              </w:rPr>
            </w:pPr>
            <w:r>
              <w:rPr>
                <w:rFonts w:hint="eastAsia" w:ascii="宋体" w:hAnsi="宋体" w:eastAsia="宋体" w:cs="宋体"/>
                <w:b/>
                <w:bCs/>
                <w:color w:val="auto"/>
                <w:kern w:val="2"/>
                <w:sz w:val="32"/>
                <w:szCs w:val="32"/>
              </w:rPr>
              <w:t>质疑函范本</w:t>
            </w: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一、质疑供应商基本信息</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质疑供应商：</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联系人：</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授权代表：</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联系电话：</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地址：</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邮</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编：</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二、质疑项目基本情况</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质疑项目的编号：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包</w:t>
            </w:r>
            <w:r>
              <w:rPr>
                <w:rFonts w:hint="eastAsia" w:ascii="宋体" w:hAnsi="宋体" w:eastAsia="宋体" w:cs="宋体"/>
                <w:color w:val="auto"/>
                <w:kern w:val="2"/>
                <w:szCs w:val="22"/>
                <w:lang w:val="en-US" w:eastAsia="zh-CN"/>
              </w:rPr>
              <w:t xml:space="preserve">   </w:t>
            </w:r>
            <w:r>
              <w:rPr>
                <w:rFonts w:hint="eastAsia" w:ascii="宋体" w:hAnsi="宋体" w:eastAsia="宋体" w:cs="宋体"/>
                <w:color w:val="auto"/>
                <w:kern w:val="2"/>
                <w:szCs w:val="22"/>
              </w:rPr>
              <w:t>号：</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采购人名称：</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采购文件获取日期：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三、质疑事项具体内容</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质疑事项1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rPr>
            </w:pP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u w:val="single"/>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质疑事项2</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事实依据：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法律依据：</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p>
          <w:p>
            <w:pPr>
              <w:rPr>
                <w:rFonts w:hint="eastAsia" w:ascii="宋体" w:hAnsi="宋体" w:eastAsia="宋体" w:cs="宋体"/>
                <w:color w:val="auto"/>
                <w:kern w:val="2"/>
                <w:szCs w:val="22"/>
              </w:rPr>
            </w:pPr>
            <w:r>
              <w:rPr>
                <w:rFonts w:hint="eastAsia" w:ascii="宋体" w:hAnsi="宋体" w:eastAsia="宋体" w:cs="宋体"/>
                <w:b/>
                <w:bCs/>
                <w:color w:val="auto"/>
                <w:kern w:val="2"/>
                <w:szCs w:val="22"/>
              </w:rPr>
              <w:t>四、与质疑事项相关的质疑请求</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请求：</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lang w:val="en-US" w:eastAsia="zh-CN"/>
              </w:rPr>
            </w:pPr>
            <w:r>
              <w:rPr>
                <w:rFonts w:hint="eastAsia" w:ascii="宋体" w:hAnsi="宋体" w:eastAsia="宋体" w:cs="宋体"/>
                <w:color w:val="auto"/>
                <w:kern w:val="2"/>
                <w:szCs w:val="22"/>
                <w:lang w:val="en-US" w:eastAsia="zh-CN"/>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lang w:val="en-US" w:eastAsia="zh-CN"/>
              </w:rPr>
              <w:t>法定代表人</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r>
              <w:rPr>
                <w:rFonts w:hint="eastAsia" w:ascii="宋体" w:hAnsi="宋体" w:eastAsia="宋体" w:cs="宋体"/>
                <w:color w:val="auto"/>
                <w:kern w:val="2"/>
                <w:szCs w:val="22"/>
                <w:lang w:val="en-US" w:eastAsia="zh-CN"/>
              </w:rPr>
              <w:t>授权代表</w:t>
            </w:r>
            <w:r>
              <w:rPr>
                <w:rFonts w:hint="eastAsia" w:ascii="宋体" w:hAnsi="宋体" w:eastAsia="宋体" w:cs="宋体"/>
                <w:color w:val="auto"/>
                <w:kern w:val="2"/>
                <w:szCs w:val="22"/>
              </w:rPr>
              <w:t>签字(签章)：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rPr>
            </w:pPr>
            <w:r>
              <w:rPr>
                <w:rFonts w:hint="eastAsia" w:ascii="宋体" w:hAnsi="宋体" w:eastAsia="宋体" w:cs="宋体"/>
                <w:color w:val="auto"/>
                <w:kern w:val="2"/>
                <w:szCs w:val="22"/>
              </w:rPr>
              <w:t>公章：</w:t>
            </w:r>
            <w:r>
              <w:rPr>
                <w:rFonts w:hint="eastAsia" w:ascii="宋体" w:hAnsi="宋体" w:eastAsia="宋体" w:cs="宋体"/>
                <w:color w:val="auto"/>
                <w:kern w:val="2"/>
                <w:szCs w:val="22"/>
                <w:u w:val="single"/>
                <w:lang w:val="en-US" w:eastAsia="zh-CN"/>
              </w:rPr>
              <w:t xml:space="preserve">                      </w:t>
            </w:r>
            <w:r>
              <w:rPr>
                <w:rFonts w:hint="eastAsia" w:ascii="宋体" w:hAnsi="宋体" w:eastAsia="宋体" w:cs="宋体"/>
                <w:color w:val="auto"/>
                <w:kern w:val="2"/>
                <w:szCs w:val="22"/>
              </w:rPr>
              <w:t xml:space="preserve">       </w:t>
            </w:r>
          </w:p>
          <w:p>
            <w:pPr>
              <w:rPr>
                <w:rFonts w:hint="eastAsia" w:ascii="宋体" w:hAnsi="宋体" w:eastAsia="宋体" w:cs="宋体"/>
                <w:color w:val="auto"/>
                <w:kern w:val="2"/>
                <w:szCs w:val="22"/>
                <w:u w:val="single"/>
                <w:lang w:val="en-US" w:eastAsia="zh-CN"/>
              </w:rPr>
            </w:pPr>
            <w:r>
              <w:rPr>
                <w:rFonts w:hint="eastAsia" w:ascii="宋体" w:hAnsi="宋体" w:eastAsia="宋体" w:cs="宋体"/>
                <w:color w:val="auto"/>
                <w:kern w:val="2"/>
                <w:szCs w:val="22"/>
              </w:rPr>
              <w:t>日期：</w:t>
            </w:r>
            <w:r>
              <w:rPr>
                <w:rFonts w:hint="eastAsia" w:ascii="宋体" w:hAnsi="宋体" w:eastAsia="宋体" w:cs="宋体"/>
                <w:color w:val="auto"/>
                <w:kern w:val="2"/>
                <w:szCs w:val="22"/>
                <w:u w:val="single"/>
                <w:lang w:val="en-US" w:eastAsia="zh-CN"/>
              </w:rPr>
              <w:t xml:space="preserve">                      </w:t>
            </w:r>
          </w:p>
          <w:p>
            <w:pPr>
              <w:rPr>
                <w:rFonts w:hint="eastAsia" w:ascii="宋体" w:hAnsi="宋体" w:eastAsia="宋体" w:cs="宋体"/>
                <w:color w:val="auto"/>
                <w:kern w:val="2"/>
                <w:szCs w:val="22"/>
                <w:u w:val="single"/>
                <w:lang w:val="en-US" w:eastAsia="zh-CN"/>
              </w:rPr>
            </w:pPr>
          </w:p>
          <w:p>
            <w:pPr>
              <w:jc w:val="center"/>
              <w:rPr>
                <w:rFonts w:hint="eastAsia" w:ascii="宋体" w:hAnsi="宋体" w:eastAsia="宋体" w:cs="宋体"/>
                <w:color w:val="auto"/>
                <w:kern w:val="2"/>
                <w:sz w:val="21"/>
                <w:szCs w:val="21"/>
                <w:lang w:val="en-US" w:eastAsia="zh-CN"/>
              </w:rPr>
            </w:pPr>
            <w:r>
              <w:rPr>
                <w:rFonts w:hint="eastAsia" w:ascii="宋体" w:hAnsi="宋体" w:eastAsia="宋体" w:cs="宋体"/>
                <w:b/>
                <w:bCs/>
                <w:color w:val="auto"/>
                <w:kern w:val="2"/>
                <w:sz w:val="21"/>
                <w:szCs w:val="21"/>
                <w:lang w:val="en-US" w:eastAsia="zh-CN"/>
              </w:rPr>
              <w:t>证据目录清单</w:t>
            </w:r>
          </w:p>
          <w:tbl>
            <w:tblPr>
              <w:tblStyle w:val="32"/>
              <w:tblW w:w="85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14"/>
              <w:gridCol w:w="2615"/>
              <w:gridCol w:w="26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序号</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证据名称</w:t>
                  </w: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证据来源</w:t>
                  </w: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证明对象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1</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2</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jc w:val="center"/>
              </w:trPr>
              <w:tc>
                <w:tcPr>
                  <w:tcW w:w="675" w:type="dxa"/>
                  <w:vAlign w:val="center"/>
                </w:tcPr>
                <w:p>
                  <w:pPr>
                    <w:jc w:val="center"/>
                    <w:rPr>
                      <w:rFonts w:hint="eastAsia" w:ascii="宋体" w:hAnsi="宋体" w:eastAsia="宋体" w:cs="宋体"/>
                      <w:color w:val="auto"/>
                      <w:kern w:val="2"/>
                      <w:sz w:val="21"/>
                      <w:szCs w:val="21"/>
                      <w:vertAlign w:val="baseline"/>
                      <w:lang w:val="en-US" w:eastAsia="zh-CN"/>
                    </w:rPr>
                  </w:pPr>
                  <w:r>
                    <w:rPr>
                      <w:rFonts w:hint="eastAsia" w:ascii="宋体" w:hAnsi="宋体" w:eastAsia="宋体" w:cs="宋体"/>
                      <w:color w:val="auto"/>
                      <w:kern w:val="2"/>
                      <w:sz w:val="21"/>
                      <w:szCs w:val="21"/>
                      <w:vertAlign w:val="baseline"/>
                      <w:lang w:val="en-US" w:eastAsia="zh-CN"/>
                    </w:rPr>
                    <w:t>......</w:t>
                  </w:r>
                </w:p>
              </w:tc>
              <w:tc>
                <w:tcPr>
                  <w:tcW w:w="2614" w:type="dxa"/>
                  <w:vAlign w:val="center"/>
                </w:tcPr>
                <w:p>
                  <w:pPr>
                    <w:jc w:val="center"/>
                    <w:rPr>
                      <w:rFonts w:hint="eastAsia" w:ascii="宋体" w:hAnsi="宋体" w:eastAsia="宋体" w:cs="宋体"/>
                      <w:color w:val="auto"/>
                      <w:kern w:val="2"/>
                      <w:sz w:val="21"/>
                      <w:szCs w:val="21"/>
                      <w:vertAlign w:val="baseline"/>
                      <w:lang w:val="en-US" w:eastAsia="zh-CN"/>
                    </w:rPr>
                  </w:pPr>
                </w:p>
              </w:tc>
              <w:tc>
                <w:tcPr>
                  <w:tcW w:w="2615" w:type="dxa"/>
                  <w:vAlign w:val="center"/>
                </w:tcPr>
                <w:p>
                  <w:pPr>
                    <w:jc w:val="center"/>
                    <w:rPr>
                      <w:rFonts w:hint="eastAsia" w:ascii="宋体" w:hAnsi="宋体" w:eastAsia="宋体" w:cs="宋体"/>
                      <w:color w:val="auto"/>
                      <w:kern w:val="2"/>
                      <w:sz w:val="21"/>
                      <w:szCs w:val="21"/>
                      <w:vertAlign w:val="baseline"/>
                      <w:lang w:val="en-US" w:eastAsia="zh-CN"/>
                    </w:rPr>
                  </w:pPr>
                </w:p>
              </w:tc>
              <w:tc>
                <w:tcPr>
                  <w:tcW w:w="2616" w:type="dxa"/>
                  <w:vAlign w:val="center"/>
                </w:tcPr>
                <w:p>
                  <w:pPr>
                    <w:jc w:val="center"/>
                    <w:rPr>
                      <w:rFonts w:hint="eastAsia" w:ascii="宋体" w:hAnsi="宋体" w:eastAsia="宋体" w:cs="宋体"/>
                      <w:color w:val="auto"/>
                      <w:kern w:val="2"/>
                      <w:sz w:val="21"/>
                      <w:szCs w:val="21"/>
                      <w:vertAlign w:val="baseline"/>
                      <w:lang w:val="en-US" w:eastAsia="zh-CN"/>
                    </w:rPr>
                  </w:pPr>
                </w:p>
              </w:tc>
            </w:tr>
          </w:tbl>
          <w:p>
            <w:pPr>
              <w:jc w:val="center"/>
              <w:rPr>
                <w:rFonts w:hint="eastAsia" w:ascii="宋体" w:hAnsi="宋体" w:eastAsia="宋体" w:cs="宋体"/>
                <w:b/>
                <w:bCs/>
                <w:color w:val="auto"/>
                <w:kern w:val="2"/>
                <w:sz w:val="32"/>
                <w:szCs w:val="32"/>
                <w:vertAlign w:val="baseline"/>
              </w:rPr>
            </w:pPr>
          </w:p>
        </w:tc>
      </w:tr>
    </w:tbl>
    <w:p>
      <w:pPr>
        <w:pStyle w:val="4"/>
        <w:keepNext w:val="0"/>
        <w:keepLines w:val="0"/>
        <w:pageBreakBefore w:val="0"/>
        <w:kinsoku/>
        <w:wordWrap/>
        <w:overflowPunct/>
        <w:topLinePunct w:val="0"/>
        <w:autoSpaceDE/>
        <w:autoSpaceDN/>
        <w:bidi w:val="0"/>
        <w:adjustRightInd/>
        <w:snapToGrid/>
        <w:spacing w:line="480" w:lineRule="exact"/>
        <w:ind w:left="840" w:hanging="840" w:hangingChars="400"/>
        <w:textAlignment w:val="auto"/>
        <w:rPr>
          <w:rFonts w:hint="eastAsia" w:ascii="宋体" w:hAnsi="宋体" w:eastAsia="宋体" w:cs="宋体"/>
          <w:color w:val="auto"/>
        </w:rPr>
      </w:pPr>
      <w:r>
        <w:rPr>
          <w:rFonts w:hint="eastAsia" w:ascii="宋体" w:hAnsi="宋体" w:eastAsia="宋体" w:cs="宋体"/>
          <w:color w:val="auto"/>
        </w:rPr>
        <w:t xml:space="preserve">（2）   </w:t>
      </w:r>
      <w:r>
        <w:rPr>
          <w:rFonts w:hint="eastAsia" w:ascii="宋体" w:hAnsi="宋体" w:eastAsia="宋体" w:cs="宋体"/>
          <w:color w:val="auto"/>
          <w:spacing w:val="-4"/>
          <w:szCs w:val="21"/>
        </w:rPr>
        <w:t>投标人对采购人或采购代理机构的答复不满意或他们未在规定时间内给予答复的，提出质疑的投标人可以在答复期满后15个工作日内，按如下联系方式向政府采购监督管理机构投诉。</w:t>
      </w:r>
    </w:p>
    <w:p>
      <w:pPr>
        <w:spacing w:line="480" w:lineRule="exact"/>
        <w:ind w:right="200" w:firstLine="840" w:firstLineChars="400"/>
        <w:rPr>
          <w:rFonts w:hint="eastAsia" w:ascii="宋体" w:hAnsi="宋体"/>
          <w:color w:val="auto"/>
          <w:szCs w:val="21"/>
        </w:rPr>
      </w:pPr>
      <w:r>
        <w:rPr>
          <w:rFonts w:hint="eastAsia"/>
          <w:color w:val="auto"/>
        </w:rPr>
        <w:t>政府采购监督管理机构名称：</w:t>
      </w:r>
      <w:r>
        <w:rPr>
          <w:rFonts w:hint="eastAsia"/>
          <w:color w:val="auto"/>
          <w:lang w:eastAsia="zh-CN"/>
        </w:rPr>
        <w:t>罗定市</w:t>
      </w:r>
      <w:r>
        <w:rPr>
          <w:rFonts w:hint="eastAsia" w:ascii="宋体" w:hAnsi="宋体"/>
          <w:color w:val="auto"/>
          <w:szCs w:val="21"/>
        </w:rPr>
        <w:t xml:space="preserve">财政局政府采购管理股 </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地  址：</w:t>
      </w:r>
      <w:r>
        <w:rPr>
          <w:rFonts w:hint="eastAsia" w:ascii="宋体" w:hAnsi="宋体"/>
          <w:color w:val="auto"/>
          <w:lang w:eastAsia="zh-CN"/>
        </w:rPr>
        <w:t>罗定市宝定路</w:t>
      </w:r>
    </w:p>
    <w:p>
      <w:pPr>
        <w:spacing w:line="480" w:lineRule="exact"/>
        <w:ind w:right="200" w:firstLine="840" w:firstLineChars="400"/>
        <w:rPr>
          <w:rFonts w:hint="eastAsia" w:ascii="宋体" w:hAnsi="宋体" w:eastAsia="宋体"/>
          <w:color w:val="auto"/>
          <w:szCs w:val="21"/>
          <w:lang w:eastAsia="zh-CN"/>
        </w:rPr>
      </w:pPr>
      <w:r>
        <w:rPr>
          <w:rFonts w:hint="eastAsia" w:ascii="宋体" w:hAnsi="宋体"/>
          <w:color w:val="auto"/>
          <w:szCs w:val="21"/>
        </w:rPr>
        <w:t>电  话：</w:t>
      </w:r>
      <w:r>
        <w:rPr>
          <w:rFonts w:hint="eastAsia" w:ascii="宋体"/>
          <w:color w:val="auto"/>
        </w:rPr>
        <w:t>0766-</w:t>
      </w:r>
      <w:r>
        <w:rPr>
          <w:rFonts w:hint="eastAsia" w:ascii="宋体"/>
          <w:color w:val="auto"/>
          <w:lang w:eastAsia="zh-CN"/>
        </w:rPr>
        <w:t>3728616</w:t>
      </w:r>
    </w:p>
    <w:p>
      <w:pPr>
        <w:keepNext w:val="0"/>
        <w:keepLines w:val="0"/>
        <w:pageBreakBefore w:val="0"/>
        <w:kinsoku/>
        <w:wordWrap/>
        <w:overflowPunct/>
        <w:topLinePunct w:val="0"/>
        <w:bidi w:val="0"/>
        <w:adjustRightInd/>
        <w:snapToGrid/>
        <w:spacing w:line="480" w:lineRule="exact"/>
        <w:ind w:right="200" w:firstLine="840" w:firstLineChars="400"/>
        <w:rPr>
          <w:rFonts w:hint="eastAsia" w:ascii="宋体" w:hAnsi="宋体" w:eastAsia="宋体" w:cs="宋体"/>
          <w:color w:val="auto"/>
          <w:szCs w:val="21"/>
        </w:rPr>
      </w:pPr>
      <w:r>
        <w:rPr>
          <w:rFonts w:hint="eastAsia" w:ascii="宋体" w:hAnsi="宋体"/>
          <w:color w:val="auto"/>
          <w:szCs w:val="21"/>
        </w:rPr>
        <w:t>邮  编：527200</w:t>
      </w:r>
    </w:p>
    <w:p>
      <w:pPr>
        <w:spacing w:line="480" w:lineRule="exact"/>
        <w:ind w:right="200"/>
        <w:rPr>
          <w:rFonts w:hint="eastAsia" w:ascii="宋体" w:hAnsi="宋体" w:eastAsia="宋体" w:cs="宋体"/>
          <w:color w:val="auto"/>
          <w:szCs w:val="21"/>
          <w:lang w:eastAsia="zh-CN"/>
        </w:rPr>
      </w:pPr>
      <w:r>
        <w:rPr>
          <w:rFonts w:hint="eastAsia" w:ascii="宋体" w:hAnsi="宋体" w:eastAsia="宋体" w:cs="宋体"/>
          <w:color w:val="auto"/>
          <w:lang w:val="en-US" w:eastAsia="zh-CN"/>
        </w:rPr>
        <w:t>5.3</w:t>
      </w:r>
      <w:r>
        <w:rPr>
          <w:rFonts w:hint="eastAsia" w:ascii="宋体" w:hAnsi="宋体" w:eastAsia="宋体" w:cs="宋体"/>
          <w:color w:val="auto"/>
          <w:szCs w:val="21"/>
        </w:rPr>
        <w:t>.</w:t>
      </w:r>
      <w:r>
        <w:rPr>
          <w:rFonts w:hint="eastAsia" w:ascii="宋体" w:hAnsi="宋体" w:eastAsia="宋体" w:cs="宋体"/>
          <w:color w:val="auto"/>
          <w:szCs w:val="21"/>
          <w:lang w:val="en-US" w:eastAsia="zh-CN"/>
        </w:rPr>
        <w:t>10</w:t>
      </w:r>
      <w:r>
        <w:rPr>
          <w:rFonts w:hint="eastAsia" w:ascii="宋体" w:hAnsi="宋体" w:eastAsia="宋体" w:cs="宋体"/>
          <w:color w:val="auto"/>
          <w:szCs w:val="21"/>
        </w:rPr>
        <w:t>、质疑供应商对采购人或政府采购代理机构的质疑答复不满意或者采购人、政府采购代理机构未在规定的时间内作出质疑答复的，可以在答复期满后十五个工作日内向同级政府采购监督管理部门投诉。投诉事项应当是经过质疑的事项</w:t>
      </w:r>
      <w:r>
        <w:rPr>
          <w:rFonts w:hint="eastAsia" w:ascii="宋体" w:hAnsi="宋体" w:eastAsia="宋体" w:cs="宋体"/>
          <w:color w:val="auto"/>
          <w:szCs w:val="21"/>
          <w:lang w:eastAsia="zh-CN"/>
        </w:rPr>
        <w:t>。</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 xml:space="preserve">5.4   </w:t>
      </w:r>
      <w:r>
        <w:rPr>
          <w:rFonts w:hint="eastAsia" w:ascii="宋体" w:hAnsi="宋体" w:eastAsia="宋体" w:cs="宋体"/>
          <w:bCs/>
          <w:color w:val="auto"/>
          <w:szCs w:val="21"/>
        </w:rPr>
        <w:t>成交通知书及中标通知书</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中标结果公告发布的同时，采购代理机构以书面形式向中标供应商发出《成交通知书》；中标供应商收到《成交通知书》后以书面形式向采购代理机构确认。</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《中标通知书》将是合同的一个组成部分，对采购人和中标供应商具有同等法律效力；《中标通知书》发出后，采购人改变中标结果，或者中标供应商放弃中标的，均应承担相应的法律责任。</w:t>
      </w:r>
    </w:p>
    <w:p>
      <w:pPr>
        <w:widowControl w:val="0"/>
        <w:numPr>
          <w:ilvl w:val="0"/>
          <w:numId w:val="13"/>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rPr>
        <w:t>采购代理机构在向中标供应商发出《中标通知书》的同时，发布《招标结果公告》，将招标结果通知未中标供应商。</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5.5   签订合同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成交报价人在收到《成交通知书》后，应按照《成交通知书》指定的时间、地点，派遣其授权代表与采购人签署合同。</w:t>
      </w:r>
    </w:p>
    <w:p>
      <w:pPr>
        <w:widowControl w:val="0"/>
        <w:numPr>
          <w:ilvl w:val="0"/>
          <w:numId w:val="14"/>
        </w:numPr>
        <w:tabs>
          <w:tab w:val="left" w:pos="720"/>
          <w:tab w:val="clear" w:pos="481"/>
        </w:tabs>
        <w:snapToGrid w:val="0"/>
        <w:spacing w:before="60" w:line="360" w:lineRule="auto"/>
        <w:ind w:left="720"/>
        <w:rPr>
          <w:rFonts w:hint="eastAsia" w:ascii="宋体" w:hAnsi="宋体" w:eastAsia="宋体" w:cs="宋体"/>
          <w:color w:val="auto"/>
          <w:szCs w:val="21"/>
        </w:rPr>
      </w:pPr>
      <w:r>
        <w:rPr>
          <w:rFonts w:hint="eastAsia" w:ascii="宋体" w:hAnsi="宋体" w:eastAsia="宋体" w:cs="宋体"/>
          <w:color w:val="auto"/>
          <w:szCs w:val="21"/>
        </w:rPr>
        <w:t>合同的组成基于但不限于以下部分：</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a.《合同书》；</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b. 磋商文件及其澄清、补充文件；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c. 成交报价人的报价文件及其澄清、补充文件；</w:t>
      </w:r>
    </w:p>
    <w:p>
      <w:pPr>
        <w:tabs>
          <w:tab w:val="left" w:pos="735"/>
        </w:tabs>
        <w:snapToGrid w:val="0"/>
        <w:spacing w:before="60" w:line="360" w:lineRule="auto"/>
        <w:ind w:left="420" w:leftChars="200" w:right="420" w:rightChars="200" w:firstLine="298" w:firstLineChars="142"/>
        <w:rPr>
          <w:rFonts w:hint="eastAsia" w:ascii="宋体" w:hAnsi="宋体" w:eastAsia="宋体" w:cs="宋体"/>
          <w:color w:val="auto"/>
          <w:szCs w:val="21"/>
        </w:rPr>
      </w:pPr>
      <w:r>
        <w:rPr>
          <w:rFonts w:hint="eastAsia" w:ascii="宋体" w:hAnsi="宋体" w:eastAsia="宋体" w:cs="宋体"/>
          <w:color w:val="auto"/>
          <w:szCs w:val="21"/>
        </w:rPr>
        <w:t>d.《成交通知书》。</w:t>
      </w:r>
    </w:p>
    <w:p>
      <w:pPr>
        <w:tabs>
          <w:tab w:val="left" w:pos="735"/>
        </w:tabs>
        <w:snapToGrid w:val="0"/>
        <w:spacing w:before="60" w:line="360" w:lineRule="auto"/>
        <w:ind w:left="420" w:right="420" w:rightChars="200" w:hanging="420" w:hangingChars="200"/>
        <w:rPr>
          <w:rFonts w:hint="eastAsia" w:ascii="宋体" w:hAnsi="宋体" w:eastAsia="宋体" w:cs="宋体"/>
          <w:color w:val="auto"/>
          <w:szCs w:val="21"/>
        </w:rPr>
      </w:pPr>
      <w:r>
        <w:rPr>
          <w:rFonts w:hint="eastAsia" w:ascii="宋体" w:hAnsi="宋体" w:eastAsia="宋体" w:cs="宋体"/>
          <w:color w:val="auto"/>
          <w:szCs w:val="21"/>
        </w:rPr>
        <w:t>5.6  成交服务费</w:t>
      </w:r>
    </w:p>
    <w:p>
      <w:pPr>
        <w:pStyle w:val="4"/>
        <w:numPr>
          <w:ilvl w:val="0"/>
          <w:numId w:val="0"/>
        </w:numPr>
        <w:ind w:leftChars="0"/>
        <w:rPr>
          <w:rFonts w:hint="eastAsia" w:ascii="宋体" w:hAnsi="宋体" w:eastAsia="宋体" w:cs="宋体"/>
          <w:color w:val="auto"/>
        </w:rPr>
      </w:pPr>
      <w:r>
        <w:rPr>
          <w:rFonts w:hint="eastAsia" w:ascii="宋体" w:hAnsi="宋体" w:eastAsia="宋体" w:cs="宋体"/>
          <w:color w:val="auto"/>
        </w:rPr>
        <w:t>（1）、中标</w:t>
      </w:r>
      <w:r>
        <w:rPr>
          <w:rFonts w:hint="eastAsia" w:ascii="宋体" w:hAnsi="宋体" w:eastAsia="宋体" w:cs="宋体"/>
          <w:color w:val="auto"/>
          <w:spacing w:val="-4"/>
          <w:szCs w:val="21"/>
        </w:rPr>
        <w:t>人</w:t>
      </w:r>
      <w:r>
        <w:rPr>
          <w:rFonts w:hint="eastAsia" w:ascii="宋体" w:hAnsi="宋体" w:eastAsia="宋体" w:cs="宋体"/>
          <w:color w:val="auto"/>
        </w:rPr>
        <w:t>在收取《中标通知书》时应向采购代理机构交纳中标服务费，中标服务费的收费标</w:t>
      </w:r>
    </w:p>
    <w:p>
      <w:pPr>
        <w:pStyle w:val="4"/>
        <w:ind w:left="840" w:leftChars="400"/>
        <w:rPr>
          <w:rFonts w:hint="eastAsia" w:ascii="宋体" w:hAnsi="宋体" w:eastAsia="宋体" w:cs="宋体"/>
          <w:color w:val="auto"/>
        </w:rPr>
      </w:pPr>
      <w:r>
        <w:rPr>
          <w:rFonts w:hint="eastAsia" w:ascii="宋体" w:hAnsi="宋体" w:eastAsia="宋体" w:cs="宋体"/>
          <w:color w:val="auto"/>
        </w:rPr>
        <w:t>准按国家计委颁布的（计价格[2002]1980号）执行</w:t>
      </w:r>
      <w:bookmarkStart w:id="4" w:name="_Hlt441794741"/>
      <w:bookmarkEnd w:id="4"/>
      <w:r>
        <w:rPr>
          <w:rFonts w:hint="eastAsia" w:ascii="宋体" w:hAnsi="宋体" w:eastAsia="宋体" w:cs="宋体"/>
          <w:color w:val="auto"/>
        </w:rPr>
        <w:t>，收费金额按差额定率累进法计算，具体收费标准按下表计算:</w:t>
      </w:r>
    </w:p>
    <w:p>
      <w:pPr>
        <w:rPr>
          <w:rFonts w:hint="eastAsia" w:ascii="宋体" w:hAnsi="宋体" w:eastAsia="宋体" w:cs="宋体"/>
          <w:color w:val="auto"/>
        </w:rPr>
      </w:pPr>
    </w:p>
    <w:tbl>
      <w:tblPr>
        <w:tblStyle w:val="31"/>
        <w:tblW w:w="7995"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00"/>
        <w:gridCol w:w="4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081" w:hRule="atLeast"/>
        </w:trPr>
        <w:tc>
          <w:tcPr>
            <w:tcW w:w="3900" w:type="dxa"/>
            <w:tcBorders>
              <w:tl2br w:val="single" w:color="auto" w:sz="4" w:space="0"/>
            </w:tcBorders>
            <w:vAlign w:val="center"/>
          </w:tcPr>
          <w:p>
            <w:pPr>
              <w:snapToGrid w:val="0"/>
              <w:spacing w:before="120" w:line="360" w:lineRule="auto"/>
              <w:ind w:firstLine="2688" w:firstLineChars="1280"/>
              <w:rPr>
                <w:rFonts w:hint="eastAsia" w:ascii="宋体" w:hAnsi="宋体" w:eastAsia="宋体" w:cs="宋体"/>
                <w:color w:val="auto"/>
              </w:rPr>
            </w:pPr>
            <w:r>
              <w:rPr>
                <w:rFonts w:hint="eastAsia" w:ascii="宋体" w:hAnsi="宋体" w:eastAsia="宋体" w:cs="宋体"/>
                <w:color w:val="auto"/>
              </w:rPr>
              <w:t>费率</w:t>
            </w:r>
          </w:p>
          <w:p>
            <w:pPr>
              <w:snapToGrid w:val="0"/>
              <w:spacing w:before="120" w:line="360" w:lineRule="auto"/>
              <w:rPr>
                <w:rFonts w:hint="eastAsia" w:ascii="宋体" w:hAnsi="宋体" w:eastAsia="宋体" w:cs="宋体"/>
                <w:color w:val="auto"/>
              </w:rPr>
            </w:pPr>
            <w:r>
              <w:rPr>
                <w:rFonts w:hint="eastAsia" w:ascii="宋体" w:hAnsi="宋体" w:eastAsia="宋体" w:cs="宋体"/>
                <w:color w:val="auto"/>
                <w:szCs w:val="21"/>
              </w:rPr>
              <w:t>中标</w:t>
            </w:r>
            <w:r>
              <w:rPr>
                <w:rFonts w:hint="eastAsia" w:ascii="宋体" w:hAnsi="宋体" w:eastAsia="宋体" w:cs="宋体"/>
                <w:color w:val="auto"/>
              </w:rPr>
              <w:t>金额（万元）</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服务招标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00"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100以下</w:t>
            </w:r>
          </w:p>
        </w:tc>
        <w:tc>
          <w:tcPr>
            <w:tcW w:w="4095" w:type="dxa"/>
            <w:vAlign w:val="center"/>
          </w:tcPr>
          <w:p>
            <w:pPr>
              <w:snapToGrid w:val="0"/>
              <w:spacing w:line="360" w:lineRule="auto"/>
              <w:jc w:val="center"/>
              <w:rPr>
                <w:rFonts w:hint="eastAsia" w:ascii="宋体" w:hAnsi="宋体" w:eastAsia="宋体" w:cs="宋体"/>
                <w:color w:val="auto"/>
              </w:rPr>
            </w:pPr>
            <w:r>
              <w:rPr>
                <w:rFonts w:hint="eastAsia" w:ascii="宋体" w:hAnsi="宋体" w:eastAsia="宋体" w:cs="宋体"/>
                <w:color w:val="auto"/>
              </w:rPr>
              <w:t>1.5%</w:t>
            </w:r>
          </w:p>
        </w:tc>
      </w:tr>
    </w:tbl>
    <w:p>
      <w:pPr>
        <w:snapToGrid w:val="0"/>
        <w:spacing w:before="120" w:line="360" w:lineRule="auto"/>
        <w:ind w:left="839" w:hanging="119"/>
        <w:rPr>
          <w:rFonts w:hint="eastAsia" w:ascii="宋体" w:hAnsi="宋体" w:eastAsia="宋体" w:cs="宋体"/>
          <w:color w:val="auto"/>
        </w:rPr>
      </w:pPr>
      <w:r>
        <w:rPr>
          <w:rFonts w:hint="eastAsia" w:ascii="宋体" w:hAnsi="宋体" w:eastAsia="宋体" w:cs="宋体"/>
          <w:color w:val="auto"/>
        </w:rPr>
        <w:t>例如：某服务招标</w:t>
      </w:r>
      <w:r>
        <w:rPr>
          <w:rFonts w:hint="eastAsia" w:ascii="宋体" w:hAnsi="宋体" w:eastAsia="宋体" w:cs="宋体"/>
          <w:color w:val="auto"/>
          <w:szCs w:val="21"/>
        </w:rPr>
        <w:t>中标</w:t>
      </w:r>
      <w:r>
        <w:rPr>
          <w:rFonts w:hint="eastAsia" w:ascii="宋体" w:hAnsi="宋体" w:eastAsia="宋体" w:cs="宋体"/>
          <w:color w:val="auto"/>
        </w:rPr>
        <w:t>金额为</w:t>
      </w:r>
      <w:r>
        <w:rPr>
          <w:rFonts w:hint="eastAsia" w:ascii="宋体" w:hAnsi="宋体" w:eastAsia="宋体" w:cs="宋体"/>
          <w:color w:val="auto"/>
          <w:lang w:val="en-US" w:eastAsia="zh-CN"/>
        </w:rPr>
        <w:t>100</w:t>
      </w:r>
      <w:r>
        <w:rPr>
          <w:rFonts w:hint="eastAsia" w:ascii="宋体" w:hAnsi="宋体" w:eastAsia="宋体" w:cs="宋体"/>
          <w:color w:val="auto"/>
        </w:rPr>
        <w:t xml:space="preserve">万元，计算招标代理服务费收费额如下：               </w:t>
      </w:r>
    </w:p>
    <w:p>
      <w:pPr>
        <w:pStyle w:val="4"/>
        <w:rPr>
          <w:rFonts w:hint="eastAsia" w:ascii="宋体" w:hAnsi="宋体" w:eastAsia="宋体" w:cs="宋体"/>
          <w:color w:val="auto"/>
        </w:rPr>
      </w:pPr>
      <w:r>
        <w:rPr>
          <w:rFonts w:hint="eastAsia" w:ascii="宋体" w:hAnsi="宋体" w:eastAsia="宋体" w:cs="宋体"/>
          <w:color w:val="auto"/>
        </w:rPr>
        <w:t xml:space="preserve">       100万元×1.5％＝1.5万元</w:t>
      </w:r>
      <w:r>
        <w:rPr>
          <w:rFonts w:hint="eastAsia" w:ascii="宋体" w:hAnsi="宋体" w:eastAsia="宋体" w:cs="宋体"/>
          <w:color w:val="auto"/>
          <w:lang w:val="en-US" w:eastAsia="zh-CN"/>
        </w:rPr>
        <w:t>。</w:t>
      </w:r>
    </w:p>
    <w:p>
      <w:pPr>
        <w:pStyle w:val="4"/>
        <w:snapToGrid w:val="0"/>
        <w:spacing w:before="60"/>
        <w:rPr>
          <w:rFonts w:hint="eastAsia" w:ascii="宋体" w:hAnsi="宋体" w:eastAsia="宋体" w:cs="宋体"/>
          <w:color w:val="auto"/>
        </w:rPr>
      </w:pPr>
      <w:r>
        <w:rPr>
          <w:rFonts w:hint="eastAsia" w:ascii="宋体" w:hAnsi="宋体" w:eastAsia="宋体" w:cs="宋体"/>
          <w:color w:val="auto"/>
        </w:rPr>
        <w:t xml:space="preserve"> (2)成交服务费以人民币支付。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(3)成交服务费支付方式：一次性以电汇、支票或现金等形式支付。</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(4)成交服务费不在报价中单列。</w:t>
      </w:r>
    </w:p>
    <w:p>
      <w:pPr>
        <w:pStyle w:val="4"/>
        <w:snapToGrid w:val="0"/>
        <w:spacing w:before="60"/>
        <w:ind w:firstLine="105" w:firstLineChars="50"/>
        <w:rPr>
          <w:rFonts w:hint="eastAsia" w:ascii="宋体" w:hAnsi="宋体" w:eastAsia="宋体" w:cs="宋体"/>
          <w:color w:val="auto"/>
        </w:rPr>
      </w:pPr>
      <w:r>
        <w:rPr>
          <w:rFonts w:hint="eastAsia" w:ascii="宋体" w:hAnsi="宋体" w:eastAsia="宋体" w:cs="宋体"/>
          <w:color w:val="auto"/>
        </w:rPr>
        <w:t>(5)报价人如果不按规定交纳成交服务费，采购代理机构将在成交人的报价保证金中抵扣服务费。</w:t>
      </w:r>
    </w:p>
    <w:p>
      <w:pPr>
        <w:spacing w:line="480" w:lineRule="exact"/>
        <w:rPr>
          <w:rFonts w:hint="eastAsia" w:ascii="宋体" w:hAnsi="宋体" w:eastAsia="宋体" w:cs="宋体"/>
          <w:b/>
          <w:bCs/>
          <w:color w:val="auto"/>
          <w:sz w:val="32"/>
          <w:szCs w:val="32"/>
        </w:rPr>
      </w:pPr>
      <w:r>
        <w:rPr>
          <w:rFonts w:hint="eastAsia" w:ascii="宋体" w:hAnsi="宋体" w:eastAsia="宋体" w:cs="宋体"/>
          <w:b/>
          <w:bCs/>
          <w:color w:val="auto"/>
          <w:sz w:val="32"/>
          <w:szCs w:val="32"/>
        </w:rPr>
        <w:t>六、保密约定</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1） 在磋商采购的全过程中，双方人员都应自觉遵守保密约定，以维护招标采购工作的公正、公平，保证招标采购工作的正常进行和完成；</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2） 招标期间，各方不得向无关人员，尤其是向供应商透露招标工作的内部秘密，如：报价人的名称、数量、以及与招标投标有关的重要情况；</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3） 开标前采购人向采购代理机构索要已获取磋商文件的潜在报价人的名称、数量、联系方式或者其它可能与公平竞争有关的招标投标文情况（资料），采购人必须以书面形式索要并具体列出索要的文件清单，采购代理机构同意提供的，采购人要写出有效的收条并严格履行法定的保密义务；</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4）任何一方不应私自与报价人就本投标内容进行单方接触或谈判。因工作需要或业务目的的任何对外活动均应事前、事后互相知会与沟通情况，以使工作协调；</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 w:val="0"/>
          <w:bCs w:val="0"/>
          <w:color w:val="auto"/>
          <w:sz w:val="21"/>
          <w:szCs w:val="21"/>
        </w:rPr>
        <w:t xml:space="preserve">    5）凡因单方泄露情况而导致工作不能顺利进行或无法进行，均视为对项目和对方利益的侵害，责任应由泄密方承担。</w:t>
      </w:r>
    </w:p>
    <w:p>
      <w:pPr>
        <w:pStyle w:val="2"/>
        <w:widowControl w:val="0"/>
        <w:tabs>
          <w:tab w:val="left" w:pos="840"/>
        </w:tabs>
        <w:adjustRightInd w:val="0"/>
        <w:snapToGrid w:val="0"/>
        <w:spacing w:before="240" w:afterLines="50" w:line="360" w:lineRule="auto"/>
        <w:jc w:val="both"/>
        <w:rPr>
          <w:rFonts w:hint="eastAsia" w:ascii="宋体" w:hAnsi="宋体" w:eastAsia="宋体" w:cs="宋体"/>
          <w:bCs w:val="0"/>
          <w:color w:val="auto"/>
          <w:kern w:val="2"/>
          <w:sz w:val="32"/>
          <w:szCs w:val="32"/>
        </w:rPr>
      </w:pPr>
      <w:r>
        <w:rPr>
          <w:rFonts w:hint="eastAsia" w:ascii="宋体" w:hAnsi="宋体" w:eastAsia="宋体" w:cs="宋体"/>
          <w:bCs w:val="0"/>
          <w:color w:val="auto"/>
          <w:kern w:val="2"/>
          <w:sz w:val="32"/>
          <w:szCs w:val="32"/>
        </w:rPr>
        <w:t>七、磋商文件的解释权</w:t>
      </w:r>
    </w:p>
    <w:p>
      <w:pPr>
        <w:pStyle w:val="4"/>
        <w:snapToGrid w:val="0"/>
        <w:spacing w:before="60"/>
        <w:ind w:left="630" w:hanging="630" w:hangingChars="300"/>
        <w:rPr>
          <w:rFonts w:hint="eastAsia" w:ascii="宋体" w:hAnsi="宋体" w:eastAsia="宋体" w:cs="宋体"/>
          <w:color w:val="auto"/>
        </w:rPr>
        <w:sectPr>
          <w:headerReference r:id="rId5" w:type="default"/>
          <w:footerReference r:id="rId6" w:type="default"/>
          <w:pgSz w:w="11907" w:h="16840"/>
          <w:pgMar w:top="1440" w:right="1418" w:bottom="1440" w:left="1418" w:header="851" w:footer="851" w:gutter="0"/>
          <w:pgNumType w:start="1"/>
          <w:cols w:space="720" w:num="1"/>
          <w:docGrid w:linePitch="285" w:charSpace="0"/>
        </w:sectPr>
      </w:pPr>
      <w:r>
        <w:rPr>
          <w:rFonts w:hint="eastAsia" w:ascii="宋体" w:hAnsi="宋体" w:eastAsia="宋体" w:cs="宋体"/>
          <w:color w:val="auto"/>
        </w:rPr>
        <w:t>7.1   本磋商文件的解释权归</w:t>
      </w:r>
      <w:r>
        <w:rPr>
          <w:rFonts w:hint="eastAsia" w:ascii="宋体" w:hAnsi="宋体" w:eastAsia="宋体" w:cs="宋体"/>
          <w:b/>
          <w:color w:val="auto"/>
        </w:rPr>
        <w:t>广东晓君招标采购代理有限公司</w:t>
      </w:r>
      <w:r>
        <w:rPr>
          <w:rFonts w:hint="eastAsia" w:ascii="宋体" w:hAnsi="宋体" w:eastAsia="宋体" w:cs="宋体"/>
          <w:color w:val="auto"/>
        </w:rPr>
        <w:t xml:space="preserve">所有。 </w:t>
      </w:r>
    </w:p>
    <w:p>
      <w:pPr>
        <w:pStyle w:val="4"/>
        <w:snapToGrid w:val="0"/>
        <w:spacing w:before="60"/>
        <w:ind w:left="904" w:hanging="904" w:hangingChars="300"/>
        <w:jc w:val="center"/>
        <w:rPr>
          <w:rFonts w:hint="eastAsia" w:ascii="宋体" w:hAnsi="宋体" w:eastAsia="宋体" w:cs="宋体"/>
          <w:b/>
          <w:color w:val="auto"/>
          <w:sz w:val="30"/>
          <w:szCs w:val="30"/>
        </w:rPr>
      </w:pPr>
      <w:r>
        <w:rPr>
          <w:rFonts w:hint="eastAsia" w:hAnsi="宋体" w:cs="宋体"/>
          <w:b/>
          <w:color w:val="auto"/>
          <w:sz w:val="30"/>
          <w:szCs w:val="30"/>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eastAsia="宋体" w:cs="宋体"/>
          <w:b/>
          <w:color w:val="auto"/>
          <w:sz w:val="30"/>
          <w:szCs w:val="30"/>
        </w:rPr>
        <w:t>（编号：</w:t>
      </w:r>
      <w:r>
        <w:rPr>
          <w:rFonts w:hint="eastAsia" w:hAnsi="宋体" w:cs="宋体"/>
          <w:b/>
          <w:color w:val="auto"/>
          <w:sz w:val="30"/>
          <w:szCs w:val="30"/>
          <w:lang w:eastAsia="zh-CN"/>
        </w:rPr>
        <w:t>445381-201809-81434028-0021</w:t>
      </w:r>
      <w:r>
        <w:rPr>
          <w:rFonts w:hint="eastAsia" w:ascii="宋体" w:hAnsi="宋体" w:eastAsia="宋体" w:cs="宋体"/>
          <w:b/>
          <w:color w:val="auto"/>
          <w:sz w:val="30"/>
          <w:szCs w:val="30"/>
        </w:rPr>
        <w:t>）初步评审细则表</w:t>
      </w:r>
    </w:p>
    <w:p>
      <w:pPr>
        <w:wordWrap w:val="0"/>
        <w:spacing w:line="360" w:lineRule="auto"/>
        <w:jc w:val="right"/>
        <w:rPr>
          <w:rFonts w:hint="eastAsia" w:ascii="宋体" w:hAnsi="宋体" w:eastAsia="宋体" w:cs="宋体"/>
          <w:b/>
          <w:color w:val="auto"/>
          <w:szCs w:val="21"/>
        </w:rPr>
      </w:pPr>
      <w:r>
        <w:rPr>
          <w:rFonts w:hint="eastAsia" w:ascii="宋体" w:hAnsi="宋体" w:eastAsia="宋体" w:cs="宋体"/>
          <w:b/>
          <w:color w:val="auto"/>
          <w:sz w:val="28"/>
        </w:rPr>
        <w:t xml:space="preserve">                            </w:t>
      </w:r>
      <w:r>
        <w:rPr>
          <w:rFonts w:hint="eastAsia" w:ascii="宋体" w:hAnsi="宋体" w:eastAsia="宋体" w:cs="宋体"/>
          <w:b/>
          <w:color w:val="auto"/>
          <w:szCs w:val="21"/>
        </w:rPr>
        <w:t>评委签名：____________</w:t>
      </w:r>
    </w:p>
    <w:tbl>
      <w:tblPr>
        <w:tblStyle w:val="31"/>
        <w:tblW w:w="1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6435"/>
        <w:gridCol w:w="1833"/>
        <w:gridCol w:w="1833"/>
        <w:gridCol w:w="1834"/>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6" w:hRule="atLeast"/>
          <w:jc w:val="center"/>
        </w:trPr>
        <w:tc>
          <w:tcPr>
            <w:tcW w:w="7891" w:type="dxa"/>
            <w:gridSpan w:val="2"/>
            <w:tcBorders>
              <w:tl2br w:val="single" w:color="auto" w:sz="4" w:space="0"/>
            </w:tcBorders>
            <w:vAlign w:val="center"/>
          </w:tcPr>
          <w:p>
            <w:pPr>
              <w:rPr>
                <w:rFonts w:hint="eastAsia" w:ascii="宋体" w:hAnsi="宋体" w:eastAsia="宋体" w:cs="宋体"/>
                <w:color w:val="auto"/>
              </w:rPr>
            </w:pPr>
            <w:r>
              <w:rPr>
                <w:rFonts w:hint="eastAsia" w:ascii="宋体" w:hAnsi="宋体" w:eastAsia="宋体" w:cs="宋体"/>
                <w:color w:val="auto"/>
              </w:rPr>
              <w:t xml:space="preserve">                                                       报价单位</w:t>
            </w:r>
          </w:p>
          <w:p>
            <w:pPr>
              <w:rPr>
                <w:rFonts w:hint="eastAsia" w:ascii="宋体" w:hAnsi="宋体" w:eastAsia="宋体" w:cs="宋体"/>
                <w:color w:val="auto"/>
              </w:rPr>
            </w:pPr>
          </w:p>
          <w:p>
            <w:pPr>
              <w:rPr>
                <w:rFonts w:hint="eastAsia" w:ascii="宋体" w:hAnsi="宋体" w:eastAsia="宋体" w:cs="宋体"/>
                <w:color w:val="auto"/>
              </w:rPr>
            </w:pPr>
            <w:r>
              <w:rPr>
                <w:rFonts w:hint="eastAsia" w:ascii="宋体" w:hAnsi="宋体" w:eastAsia="宋体" w:cs="宋体"/>
                <w:color w:val="auto"/>
              </w:rPr>
              <w:t xml:space="preserve">评审内容           </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sz w:val="24"/>
              </w:rPr>
            </w:pPr>
          </w:p>
        </w:tc>
        <w:tc>
          <w:tcPr>
            <w:tcW w:w="1834" w:type="dxa"/>
            <w:vAlign w:val="center"/>
          </w:tcPr>
          <w:p>
            <w:pPr>
              <w:jc w:val="center"/>
              <w:rPr>
                <w:rFonts w:hint="eastAsia" w:ascii="宋体" w:hAnsi="宋体" w:eastAsia="宋体" w:cs="宋体"/>
                <w:color w:val="auto"/>
                <w:sz w:val="24"/>
              </w:rPr>
            </w:pPr>
          </w:p>
        </w:tc>
        <w:tc>
          <w:tcPr>
            <w:tcW w:w="1829" w:type="dxa"/>
            <w:vAlign w:val="center"/>
          </w:tcPr>
          <w:p>
            <w:pPr>
              <w:jc w:val="center"/>
              <w:rPr>
                <w:rFonts w:hint="eastAsia" w:ascii="宋体" w:hAnsi="宋体" w:eastAsia="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456" w:type="dxa"/>
            <w:vAlign w:val="center"/>
          </w:tcPr>
          <w:p>
            <w:pPr>
              <w:jc w:val="both"/>
              <w:rPr>
                <w:rFonts w:hint="eastAsia" w:ascii="宋体" w:hAnsi="宋体" w:eastAsia="宋体" w:cs="宋体"/>
                <w:color w:val="auto"/>
              </w:rPr>
            </w:pPr>
            <w:r>
              <w:rPr>
                <w:rFonts w:hint="eastAsia" w:ascii="宋体" w:hAnsi="宋体" w:eastAsia="宋体" w:cs="宋体"/>
                <w:color w:val="auto"/>
                <w:szCs w:val="21"/>
              </w:rPr>
              <w:t>资格性审查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与公告中合格报价人资格条件要求一致</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5" w:hRule="atLeast"/>
          <w:jc w:val="center"/>
        </w:trPr>
        <w:tc>
          <w:tcPr>
            <w:tcW w:w="15220" w:type="dxa"/>
            <w:gridSpan w:val="6"/>
            <w:vAlign w:val="center"/>
          </w:tcPr>
          <w:p>
            <w:pPr>
              <w:jc w:val="center"/>
              <w:rPr>
                <w:rFonts w:hint="eastAsia" w:ascii="宋体" w:hAnsi="宋体" w:eastAsia="宋体" w:cs="宋体"/>
                <w:color w:val="auto"/>
              </w:rPr>
            </w:pPr>
            <w:r>
              <w:rPr>
                <w:rFonts w:hint="eastAsia" w:ascii="宋体" w:hAnsi="宋体" w:eastAsia="宋体" w:cs="宋体"/>
                <w:b/>
                <w:bCs/>
                <w:color w:val="auto"/>
              </w:rPr>
              <w:t>不能通过资格性审查的报价人，不需进行以下内容的审查。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restart"/>
            <w:vAlign w:val="center"/>
          </w:tcPr>
          <w:p>
            <w:pPr>
              <w:jc w:val="both"/>
              <w:rPr>
                <w:rFonts w:hint="eastAsia" w:ascii="宋体" w:hAnsi="宋体" w:eastAsia="宋体" w:cs="宋体"/>
                <w:color w:val="auto"/>
              </w:rPr>
            </w:pPr>
            <w:r>
              <w:rPr>
                <w:rFonts w:hint="eastAsia" w:ascii="宋体" w:hAnsi="宋体" w:eastAsia="宋体" w:cs="宋体"/>
                <w:color w:val="auto"/>
              </w:rPr>
              <w:t>符合性审查</w:t>
            </w: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投标保证金已足额递交</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报价价格是固定唯一的</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投标有效期为90天</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投标报价没有超出预算（预算金额：</w:t>
            </w:r>
            <w:r>
              <w:rPr>
                <w:rFonts w:hint="eastAsia" w:ascii="宋体" w:hAnsi="宋体" w:eastAsia="宋体" w:cs="宋体"/>
                <w:color w:val="auto"/>
                <w:lang w:eastAsia="zh-CN"/>
              </w:rPr>
              <w:t>¥</w:t>
            </w:r>
            <w:r>
              <w:rPr>
                <w:rFonts w:hint="eastAsia" w:ascii="宋体" w:hAnsi="宋体" w:cs="宋体"/>
                <w:color w:val="auto"/>
                <w:lang w:eastAsia="zh-CN"/>
              </w:rPr>
              <w:t>669,200.00</w:t>
            </w:r>
            <w:r>
              <w:rPr>
                <w:rFonts w:hint="eastAsia" w:ascii="宋体" w:hAnsi="宋体" w:eastAsia="宋体" w:cs="宋体"/>
                <w:color w:val="auto"/>
                <w:lang w:eastAsia="zh-CN"/>
              </w:rPr>
              <w:t>元</w:t>
            </w:r>
            <w:r>
              <w:rPr>
                <w:rFonts w:hint="eastAsia" w:ascii="宋体" w:hAnsi="宋体" w:eastAsia="宋体" w:cs="宋体"/>
                <w:color w:val="auto"/>
              </w:rPr>
              <w:t>）</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商务没有重大偏离或保留</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kern w:val="28"/>
              </w:rPr>
              <w:t>满足《用户需求书》中功能要求、质量指标和服务要求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1" w:hRule="atLeast"/>
          <w:jc w:val="center"/>
        </w:trPr>
        <w:tc>
          <w:tcPr>
            <w:tcW w:w="1456" w:type="dxa"/>
            <w:vMerge w:val="continue"/>
            <w:vAlign w:val="center"/>
          </w:tcPr>
          <w:p>
            <w:pPr>
              <w:jc w:val="both"/>
              <w:rPr>
                <w:rFonts w:hint="eastAsia" w:ascii="宋体" w:hAnsi="宋体" w:eastAsia="宋体" w:cs="宋体"/>
                <w:color w:val="auto"/>
              </w:rPr>
            </w:pPr>
          </w:p>
        </w:tc>
        <w:tc>
          <w:tcPr>
            <w:tcW w:w="6435" w:type="dxa"/>
            <w:vAlign w:val="center"/>
          </w:tcPr>
          <w:p>
            <w:pPr>
              <w:jc w:val="both"/>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44" w:hRule="atLeast"/>
          <w:jc w:val="center"/>
        </w:trPr>
        <w:tc>
          <w:tcPr>
            <w:tcW w:w="7891" w:type="dxa"/>
            <w:gridSpan w:val="2"/>
            <w:vAlign w:val="center"/>
          </w:tcPr>
          <w:p>
            <w:pPr>
              <w:jc w:val="center"/>
              <w:rPr>
                <w:rFonts w:hint="eastAsia" w:ascii="宋体" w:hAnsi="宋体" w:eastAsia="宋体" w:cs="宋体"/>
                <w:b/>
                <w:color w:val="auto"/>
              </w:rPr>
            </w:pPr>
            <w:r>
              <w:rPr>
                <w:rFonts w:hint="eastAsia" w:ascii="宋体" w:hAnsi="宋体" w:eastAsia="宋体" w:cs="宋体"/>
                <w:b/>
                <w:color w:val="auto"/>
              </w:rPr>
              <w:t>结         论</w:t>
            </w:r>
          </w:p>
        </w:tc>
        <w:tc>
          <w:tcPr>
            <w:tcW w:w="1833" w:type="dxa"/>
            <w:vAlign w:val="center"/>
          </w:tcPr>
          <w:p>
            <w:pPr>
              <w:jc w:val="center"/>
              <w:rPr>
                <w:rFonts w:hint="eastAsia" w:ascii="宋体" w:hAnsi="宋体" w:eastAsia="宋体" w:cs="宋体"/>
                <w:color w:val="auto"/>
              </w:rPr>
            </w:pPr>
          </w:p>
        </w:tc>
        <w:tc>
          <w:tcPr>
            <w:tcW w:w="1833" w:type="dxa"/>
            <w:vAlign w:val="center"/>
          </w:tcPr>
          <w:p>
            <w:pPr>
              <w:jc w:val="center"/>
              <w:rPr>
                <w:rFonts w:hint="eastAsia" w:ascii="宋体" w:hAnsi="宋体" w:eastAsia="宋体" w:cs="宋体"/>
                <w:color w:val="auto"/>
              </w:rPr>
            </w:pPr>
          </w:p>
        </w:tc>
        <w:tc>
          <w:tcPr>
            <w:tcW w:w="1834" w:type="dxa"/>
            <w:vAlign w:val="center"/>
          </w:tcPr>
          <w:p>
            <w:pPr>
              <w:jc w:val="center"/>
              <w:rPr>
                <w:rFonts w:hint="eastAsia" w:ascii="宋体" w:hAnsi="宋体" w:eastAsia="宋体" w:cs="宋体"/>
                <w:color w:val="auto"/>
              </w:rPr>
            </w:pPr>
          </w:p>
        </w:tc>
        <w:tc>
          <w:tcPr>
            <w:tcW w:w="1829" w:type="dxa"/>
            <w:vAlign w:val="center"/>
          </w:tcPr>
          <w:p>
            <w:pPr>
              <w:jc w:val="center"/>
              <w:rPr>
                <w:rFonts w:hint="eastAsia" w:ascii="宋体" w:hAnsi="宋体" w:eastAsia="宋体" w:cs="宋体"/>
                <w:color w:val="auto"/>
              </w:rPr>
            </w:pPr>
          </w:p>
        </w:tc>
      </w:tr>
    </w:tbl>
    <w:p>
      <w:pPr>
        <w:spacing w:line="360" w:lineRule="auto"/>
        <w:rPr>
          <w:rFonts w:hint="eastAsia" w:ascii="宋体" w:hAnsi="宋体" w:eastAsia="宋体" w:cs="宋体"/>
          <w:color w:val="auto"/>
        </w:rPr>
      </w:pPr>
      <w:r>
        <w:rPr>
          <w:rFonts w:hint="eastAsia" w:ascii="宋体" w:hAnsi="宋体" w:eastAsia="宋体" w:cs="宋体"/>
          <w:color w:val="auto"/>
        </w:rPr>
        <w:t>1．表中只需填写“√/通过”或“X/不通过”</w:t>
      </w:r>
    </w:p>
    <w:p>
      <w:pPr>
        <w:spacing w:line="360" w:lineRule="auto"/>
        <w:jc w:val="left"/>
        <w:rPr>
          <w:rFonts w:hint="eastAsia" w:ascii="宋体" w:hAnsi="宋体" w:eastAsia="宋体" w:cs="宋体"/>
          <w:b/>
          <w:color w:val="auto"/>
          <w:sz w:val="30"/>
          <w:szCs w:val="30"/>
          <w:lang w:val="en-US" w:eastAsia="zh-CN" w:bidi="ar-SA"/>
        </w:rPr>
      </w:pPr>
      <w:r>
        <w:rPr>
          <w:rFonts w:hint="eastAsia" w:ascii="宋体" w:hAnsi="宋体" w:eastAsia="宋体" w:cs="宋体"/>
          <w:color w:val="auto"/>
        </w:rPr>
        <w:t>2．在结论栏中按“一票否决”填写“合格”或“不合格”。</w:t>
      </w:r>
      <w:r>
        <w:rPr>
          <w:rFonts w:hint="eastAsia" w:ascii="宋体" w:hAnsi="宋体" w:eastAsia="宋体" w:cs="宋体"/>
          <w:color w:val="auto"/>
        </w:rPr>
        <w:br w:type="page"/>
      </w:r>
      <w:r>
        <w:rPr>
          <w:rFonts w:hint="eastAsia" w:ascii="宋体" w:hAnsi="宋体" w:cs="宋体"/>
          <w:b/>
          <w:color w:val="auto"/>
          <w:sz w:val="30"/>
          <w:szCs w:val="30"/>
          <w:lang w:val="en-US" w:eastAsia="zh-CN" w:bidi="ar-SA"/>
        </w:rPr>
        <w:t>泷州新城110kV泷荷线#32-变电站、110kV附荷线#05-变电站、35kV附东线#11-#32、35kV双水线#09-#17、10kV双变线#19-#27、10kV石龙支线#9-石龙支线#19、10kV两溪支线#1-#10杆线路迁改工程监理服务项目(重招)</w:t>
      </w:r>
      <w:r>
        <w:rPr>
          <w:rFonts w:hint="eastAsia" w:ascii="宋体" w:hAnsi="宋体" w:eastAsia="宋体" w:cs="宋体"/>
          <w:b/>
          <w:color w:val="auto"/>
          <w:sz w:val="30"/>
          <w:szCs w:val="30"/>
          <w:lang w:val="en-US" w:eastAsia="zh-CN" w:bidi="ar-SA"/>
        </w:rPr>
        <w:t>（编号：</w:t>
      </w:r>
      <w:r>
        <w:rPr>
          <w:rFonts w:hint="eastAsia" w:ascii="宋体" w:hAnsi="宋体" w:cs="宋体"/>
          <w:b/>
          <w:color w:val="auto"/>
          <w:sz w:val="30"/>
          <w:szCs w:val="30"/>
          <w:lang w:val="en-US" w:eastAsia="zh-CN" w:bidi="ar-SA"/>
        </w:rPr>
        <w:t>445381-201809-81434028-0021</w:t>
      </w:r>
      <w:r>
        <w:rPr>
          <w:rFonts w:hint="eastAsia" w:ascii="宋体" w:hAnsi="宋体" w:eastAsia="宋体" w:cs="宋体"/>
          <w:b/>
          <w:color w:val="auto"/>
          <w:sz w:val="30"/>
          <w:szCs w:val="30"/>
          <w:lang w:val="en-US" w:eastAsia="zh-CN" w:bidi="ar-SA"/>
        </w:rPr>
        <w:t>）</w:t>
      </w:r>
    </w:p>
    <w:p>
      <w:pPr>
        <w:spacing w:line="360" w:lineRule="auto"/>
        <w:jc w:val="center"/>
        <w:rPr>
          <w:rFonts w:ascii="宋体"/>
          <w:b/>
          <w:sz w:val="24"/>
          <w:szCs w:val="24"/>
        </w:rPr>
      </w:pPr>
      <w:r>
        <w:rPr>
          <w:rFonts w:hint="eastAsia"/>
          <w:b/>
          <w:sz w:val="24"/>
          <w:szCs w:val="24"/>
        </w:rPr>
        <w:t>商务评分表</w:t>
      </w:r>
    </w:p>
    <w:p>
      <w:pPr>
        <w:wordWrap w:val="0"/>
        <w:snapToGrid w:val="0"/>
        <w:spacing w:after="60"/>
        <w:jc w:val="right"/>
        <w:rPr>
          <w:b/>
          <w:szCs w:val="21"/>
        </w:rPr>
      </w:pPr>
      <w:r>
        <w:rPr>
          <w:b/>
          <w:sz w:val="28"/>
        </w:rPr>
        <w:t xml:space="preserve">                          </w:t>
      </w:r>
      <w:r>
        <w:rPr>
          <w:b/>
          <w:szCs w:val="21"/>
        </w:rPr>
        <w:t xml:space="preserve">  </w:t>
      </w:r>
      <w:r>
        <w:rPr>
          <w:rFonts w:hint="eastAsia"/>
          <w:b/>
          <w:szCs w:val="21"/>
        </w:rPr>
        <w:t>评委</w:t>
      </w:r>
      <w:r>
        <w:rPr>
          <w:rFonts w:hint="eastAsia"/>
          <w:b/>
          <w:szCs w:val="21"/>
          <w:lang w:eastAsia="zh-CN"/>
        </w:rPr>
        <w:t>签章</w:t>
      </w:r>
      <w:r>
        <w:rPr>
          <w:rFonts w:hint="eastAsia"/>
          <w:b/>
          <w:szCs w:val="21"/>
        </w:rPr>
        <w:t>：</w:t>
      </w:r>
      <w:r>
        <w:rPr>
          <w:b/>
          <w:szCs w:val="21"/>
        </w:rPr>
        <w:t>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8806"/>
        <w:gridCol w:w="644"/>
        <w:gridCol w:w="1313"/>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宋体"/>
                <w:szCs w:val="21"/>
              </w:rPr>
            </w:pPr>
            <w:r>
              <w:rPr>
                <w:rFonts w:ascii="宋体" w:hAnsi="宋体"/>
                <w:szCs w:val="21"/>
              </w:rPr>
              <w:t xml:space="preserve">                                                                                       </w:t>
            </w:r>
            <w:r>
              <w:rPr>
                <w:rFonts w:hint="eastAsia" w:ascii="宋体" w:hAnsi="宋体"/>
                <w:szCs w:val="21"/>
              </w:rPr>
              <w:t>投标单位</w:t>
            </w:r>
          </w:p>
          <w:p>
            <w:pPr>
              <w:rPr>
                <w:rFonts w:ascii="宋体"/>
                <w:szCs w:val="21"/>
              </w:rPr>
            </w:pPr>
            <w:r>
              <w:rPr>
                <w:rFonts w:hint="eastAsia" w:ascii="宋体" w:hAnsi="宋体"/>
                <w:szCs w:val="21"/>
              </w:rPr>
              <w:t>评审内容</w:t>
            </w:r>
          </w:p>
        </w:tc>
        <w:tc>
          <w:tcPr>
            <w:tcW w:w="644" w:type="dxa"/>
            <w:vAlign w:val="center"/>
          </w:tcPr>
          <w:p>
            <w:pPr>
              <w:jc w:val="center"/>
              <w:rPr>
                <w:rFonts w:ascii="宋体"/>
                <w:szCs w:val="21"/>
              </w:rPr>
            </w:pPr>
            <w:r>
              <w:rPr>
                <w:rFonts w:hint="eastAsia" w:ascii="宋体" w:hAnsi="宋体"/>
                <w:szCs w:val="21"/>
              </w:rPr>
              <w:t>分值</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62" w:hRule="atLeast"/>
          <w:jc w:val="center"/>
        </w:trPr>
        <w:tc>
          <w:tcPr>
            <w:tcW w:w="1391" w:type="dxa"/>
            <w:vAlign w:val="center"/>
          </w:tcPr>
          <w:p>
            <w:pPr>
              <w:widowControl/>
              <w:jc w:val="center"/>
            </w:pPr>
            <w:r>
              <w:rPr>
                <w:rFonts w:hint="eastAsia" w:ascii="宋体" w:hAnsi="宋体" w:eastAsia="宋体" w:cs="Times New Roman"/>
                <w:kern w:val="0"/>
                <w:szCs w:val="21"/>
              </w:rPr>
              <w:t>企业信用</w:t>
            </w:r>
          </w:p>
        </w:tc>
        <w:tc>
          <w:tcPr>
            <w:tcW w:w="8806" w:type="dxa"/>
            <w:vAlign w:val="center"/>
          </w:tcPr>
          <w:p>
            <w:pPr>
              <w:autoSpaceDE w:val="0"/>
              <w:autoSpaceDN w:val="0"/>
              <w:adjustRightInd w:val="0"/>
              <w:spacing w:line="400" w:lineRule="exact"/>
              <w:rPr>
                <w:rFonts w:hint="eastAsia" w:ascii="宋体" w:hAnsi="宋体" w:cs="Times New Roman"/>
                <w:kern w:val="0"/>
                <w:szCs w:val="21"/>
                <w:lang w:eastAsia="zh-CN"/>
              </w:rPr>
            </w:pPr>
            <w:r>
              <w:rPr>
                <w:rFonts w:hint="eastAsia" w:ascii="宋体" w:hAnsi="宋体" w:cs="Times New Roman"/>
                <w:kern w:val="0"/>
                <w:szCs w:val="21"/>
                <w:lang w:val="en-US" w:eastAsia="zh-CN"/>
              </w:rPr>
              <w:t>1、</w:t>
            </w:r>
            <w:r>
              <w:rPr>
                <w:rFonts w:hint="eastAsia" w:ascii="宋体" w:hAnsi="宋体" w:eastAsia="宋体" w:cs="Times New Roman"/>
                <w:kern w:val="0"/>
                <w:szCs w:val="21"/>
              </w:rPr>
              <w:t>201</w:t>
            </w:r>
            <w:r>
              <w:rPr>
                <w:rFonts w:hint="eastAsia" w:ascii="宋体" w:hAnsi="宋体" w:cs="Times New Roman"/>
                <w:kern w:val="0"/>
                <w:szCs w:val="21"/>
                <w:lang w:val="en-US" w:eastAsia="zh-CN"/>
              </w:rPr>
              <w:t>4</w:t>
            </w:r>
            <w:r>
              <w:rPr>
                <w:rFonts w:hint="eastAsia" w:ascii="宋体" w:hAnsi="宋体" w:eastAsia="宋体" w:cs="Times New Roman"/>
                <w:kern w:val="0"/>
                <w:szCs w:val="21"/>
              </w:rPr>
              <w:t>年（含）以来连续三年获得市级或以上的行政部门颁发的“守合同重信用企业”称号的得</w:t>
            </w:r>
            <w:r>
              <w:rPr>
                <w:rFonts w:hint="eastAsia" w:ascii="宋体" w:hAnsi="宋体" w:cs="Times New Roman"/>
                <w:kern w:val="0"/>
                <w:szCs w:val="21"/>
                <w:lang w:val="en-US" w:eastAsia="zh-CN"/>
              </w:rPr>
              <w:t>2</w:t>
            </w:r>
            <w:r>
              <w:rPr>
                <w:rFonts w:hint="eastAsia" w:ascii="宋体" w:hAnsi="宋体" w:eastAsia="宋体" w:cs="Times New Roman"/>
                <w:kern w:val="0"/>
                <w:szCs w:val="21"/>
              </w:rPr>
              <w:t>分，</w:t>
            </w:r>
            <w:r>
              <w:rPr>
                <w:rFonts w:hint="eastAsia" w:ascii="宋体" w:hAnsi="宋体" w:cs="Times New Roman"/>
                <w:kern w:val="0"/>
                <w:szCs w:val="21"/>
                <w:lang w:eastAsia="zh-CN"/>
              </w:rPr>
              <w:t>三年以下</w:t>
            </w:r>
            <w:r>
              <w:rPr>
                <w:rFonts w:hint="eastAsia" w:ascii="宋体" w:hAnsi="宋体" w:cs="Times New Roman"/>
                <w:color w:val="000000" w:themeColor="text1"/>
                <w:kern w:val="0"/>
                <w:szCs w:val="21"/>
                <w:lang w:eastAsia="zh-CN"/>
              </w:rPr>
              <w:t>的</w:t>
            </w:r>
            <w:r>
              <w:rPr>
                <w:rFonts w:hint="eastAsia" w:ascii="宋体" w:hAnsi="宋体" w:eastAsia="宋体" w:cs="Times New Roman"/>
                <w:color w:val="000000" w:themeColor="text1"/>
                <w:kern w:val="0"/>
                <w:szCs w:val="21"/>
              </w:rPr>
              <w:t>得1分</w:t>
            </w:r>
            <w:r>
              <w:rPr>
                <w:rFonts w:hint="eastAsia" w:ascii="宋体" w:hAnsi="宋体" w:eastAsia="宋体" w:cs="Times New Roman"/>
                <w:kern w:val="0"/>
                <w:szCs w:val="21"/>
              </w:rPr>
              <w:t>，</w:t>
            </w:r>
            <w:r>
              <w:rPr>
                <w:rFonts w:hint="eastAsia" w:ascii="宋体" w:hAnsi="宋体" w:cs="Times New Roman"/>
                <w:kern w:val="0"/>
                <w:szCs w:val="21"/>
                <w:lang w:eastAsia="zh-CN"/>
              </w:rPr>
              <w:t>没有获得的不得分；</w:t>
            </w:r>
          </w:p>
          <w:p>
            <w:pPr>
              <w:numPr>
                <w:ilvl w:val="0"/>
                <w:numId w:val="15"/>
              </w:numPr>
              <w:autoSpaceDE w:val="0"/>
              <w:autoSpaceDN w:val="0"/>
              <w:adjustRightInd w:val="0"/>
              <w:spacing w:line="400" w:lineRule="exact"/>
              <w:rPr>
                <w:rFonts w:hint="eastAsia" w:ascii="宋体" w:hAnsi="宋体" w:eastAsia="宋体" w:cs="Times New Roman"/>
                <w:kern w:val="0"/>
                <w:szCs w:val="21"/>
              </w:rPr>
            </w:pP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hint="eastAsia" w:ascii="宋体" w:hAnsi="宋体" w:eastAsia="宋体" w:cs="Times New Roman"/>
                <w:kern w:val="0"/>
                <w:szCs w:val="21"/>
                <w:lang w:eastAsia="zh-CN"/>
              </w:rPr>
              <w:t>同时具有有效的全国征信系统诚信企业认证的“AAA级诚信经营示范单位”、“AAA级信用企业”及本年度被注册地所在税务机关评为上一年度“纳税信用A级”</w:t>
            </w:r>
            <w:r>
              <w:rPr>
                <w:rFonts w:hint="eastAsia" w:ascii="宋体" w:hAnsi="宋体" w:eastAsia="宋体" w:cs="Times New Roman"/>
                <w:color w:val="000000" w:themeColor="text1"/>
                <w:kern w:val="0"/>
                <w:szCs w:val="21"/>
                <w:lang w:eastAsia="zh-CN"/>
              </w:rPr>
              <w:t>的</w:t>
            </w:r>
            <w:r>
              <w:rPr>
                <w:rFonts w:hint="eastAsia" w:ascii="宋体" w:hAnsi="宋体" w:cs="Times New Roman"/>
                <w:color w:val="000000" w:themeColor="text1"/>
                <w:kern w:val="0"/>
                <w:szCs w:val="21"/>
                <w:lang w:eastAsia="zh-CN"/>
              </w:rPr>
              <w:t>，每一项</w:t>
            </w:r>
            <w:r>
              <w:rPr>
                <w:rFonts w:hint="eastAsia" w:ascii="宋体" w:hAnsi="宋体" w:eastAsia="宋体" w:cs="Times New Roman"/>
                <w:kern w:val="0"/>
                <w:szCs w:val="21"/>
                <w:lang w:eastAsia="zh-CN"/>
              </w:rPr>
              <w:t>得</w:t>
            </w:r>
            <w:r>
              <w:rPr>
                <w:rFonts w:hint="eastAsia" w:ascii="宋体" w:hAnsi="宋体" w:eastAsia="宋体" w:cs="Times New Roman"/>
                <w:kern w:val="0"/>
                <w:szCs w:val="21"/>
                <w:lang w:val="en-US" w:eastAsia="zh-CN"/>
              </w:rPr>
              <w:t>1</w:t>
            </w:r>
            <w:r>
              <w:rPr>
                <w:rFonts w:hint="eastAsia" w:ascii="宋体" w:hAnsi="宋体" w:eastAsia="宋体" w:cs="Times New Roman"/>
                <w:kern w:val="0"/>
                <w:szCs w:val="21"/>
                <w:lang w:eastAsia="zh-CN"/>
              </w:rPr>
              <w:t>分，其他不得分。</w:t>
            </w:r>
            <w:r>
              <w:rPr>
                <w:rFonts w:hint="eastAsia" w:ascii="宋体" w:hAnsi="宋体" w:eastAsia="宋体" w:cs="Times New Roman"/>
                <w:kern w:val="0"/>
                <w:szCs w:val="21"/>
              </w:rPr>
              <w:t>本项最高得3分；</w:t>
            </w:r>
          </w:p>
          <w:p>
            <w:pPr>
              <w:numPr>
                <w:ilvl w:val="0"/>
                <w:numId w:val="0"/>
              </w:numPr>
              <w:autoSpaceDE w:val="0"/>
              <w:autoSpaceDN w:val="0"/>
              <w:adjustRightInd w:val="0"/>
              <w:spacing w:line="400" w:lineRule="exact"/>
              <w:rPr>
                <w:rFonts w:hint="eastAsia" w:ascii="宋体" w:hAnsi="宋体" w:eastAsia="宋体" w:cs="Times New Roman"/>
                <w:kern w:val="0"/>
                <w:szCs w:val="21"/>
              </w:rPr>
            </w:pPr>
            <w:r>
              <w:rPr>
                <w:rFonts w:hint="eastAsia" w:ascii="宋体" w:hAnsi="宋体" w:eastAsia="宋体" w:cs="Times New Roman"/>
                <w:kern w:val="0"/>
                <w:szCs w:val="21"/>
              </w:rPr>
              <w:t>注：提供证书复印件，</w:t>
            </w:r>
            <w:r>
              <w:rPr>
                <w:rFonts w:ascii="宋体" w:hAnsi="宋体" w:eastAsia="宋体" w:cs="Times New Roman"/>
                <w:kern w:val="0"/>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kern w:val="0"/>
                <w:szCs w:val="21"/>
              </w:rPr>
              <w:t>公章确认，原件备查</w:t>
            </w:r>
            <w:r>
              <w:rPr>
                <w:rFonts w:hint="eastAsia" w:ascii="宋体" w:hAnsi="宋体" w:eastAsia="宋体" w:cs="Times New Roman"/>
                <w:kern w:val="0"/>
                <w:szCs w:val="21"/>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5</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1" w:hRule="atLeast"/>
          <w:jc w:val="center"/>
        </w:trPr>
        <w:tc>
          <w:tcPr>
            <w:tcW w:w="1391" w:type="dxa"/>
            <w:vAlign w:val="center"/>
          </w:tcPr>
          <w:p>
            <w:pPr>
              <w:widowControl/>
              <w:jc w:val="center"/>
            </w:pPr>
            <w:r>
              <w:rPr>
                <w:rFonts w:hint="eastAsia" w:ascii="宋体" w:hAnsi="宋体" w:eastAsia="宋体" w:cs="Times New Roman"/>
                <w:kern w:val="0"/>
                <w:szCs w:val="21"/>
              </w:rPr>
              <w:t>管理体系认证</w:t>
            </w:r>
          </w:p>
        </w:tc>
        <w:tc>
          <w:tcPr>
            <w:tcW w:w="8806" w:type="dxa"/>
            <w:vAlign w:val="center"/>
          </w:tcPr>
          <w:p>
            <w:pPr>
              <w:autoSpaceDE w:val="0"/>
              <w:autoSpaceDN w:val="0"/>
              <w:adjustRightInd w:val="0"/>
              <w:spacing w:line="400" w:lineRule="exact"/>
              <w:jc w:val="left"/>
              <w:rPr>
                <w:rFonts w:hint="eastAsia" w:ascii="宋体" w:hAnsi="宋体" w:eastAsia="宋体" w:cs="Times New Roman"/>
                <w:kern w:val="0"/>
                <w:szCs w:val="21"/>
              </w:rPr>
            </w:pPr>
            <w:r>
              <w:rPr>
                <w:rFonts w:hint="eastAsia" w:ascii="宋体" w:hAnsi="宋体" w:cs="Times New Roman"/>
                <w:kern w:val="0"/>
                <w:szCs w:val="21"/>
                <w:lang w:eastAsia="zh-CN"/>
              </w:rPr>
              <w:t>报价</w:t>
            </w:r>
            <w:r>
              <w:rPr>
                <w:rFonts w:hint="eastAsia" w:ascii="宋体" w:hAnsi="宋体" w:eastAsia="宋体" w:cs="Times New Roman"/>
                <w:kern w:val="0"/>
                <w:szCs w:val="21"/>
              </w:rPr>
              <w:t>人具有由</w:t>
            </w:r>
            <w:r>
              <w:rPr>
                <w:rFonts w:hint="eastAsia" w:ascii="宋体" w:hAnsi="宋体" w:eastAsia="宋体" w:cs="Times New Roman"/>
                <w:color w:val="000000" w:themeColor="text1"/>
                <w:kern w:val="0"/>
                <w:szCs w:val="21"/>
              </w:rPr>
              <w:t>国家监督管理部门</w:t>
            </w:r>
            <w:r>
              <w:rPr>
                <w:rFonts w:hint="eastAsia" w:ascii="宋体" w:hAnsi="宋体" w:eastAsia="宋体" w:cs="Times New Roman"/>
                <w:kern w:val="0"/>
                <w:szCs w:val="21"/>
              </w:rPr>
              <w:t>批准设立的认证机构颁发并在有效期内的ISO9001系列质量管理体系认证，得</w:t>
            </w:r>
            <w:r>
              <w:rPr>
                <w:rFonts w:hint="eastAsia" w:ascii="宋体" w:hAnsi="宋体" w:cs="Times New Roman"/>
                <w:kern w:val="0"/>
                <w:szCs w:val="21"/>
                <w:lang w:val="en-US" w:eastAsia="zh-CN"/>
              </w:rPr>
              <w:t>2</w:t>
            </w:r>
            <w:r>
              <w:rPr>
                <w:rFonts w:hint="eastAsia" w:ascii="宋体" w:hAnsi="宋体" w:eastAsia="宋体" w:cs="Times New Roman"/>
                <w:kern w:val="0"/>
                <w:szCs w:val="21"/>
              </w:rPr>
              <w:t>分；无得0分。</w:t>
            </w:r>
          </w:p>
          <w:p>
            <w:pPr>
              <w:autoSpaceDE w:val="0"/>
              <w:autoSpaceDN w:val="0"/>
              <w:adjustRightInd w:val="0"/>
              <w:spacing w:line="400" w:lineRule="exact"/>
            </w:pPr>
            <w:r>
              <w:rPr>
                <w:rFonts w:hint="eastAsia" w:ascii="宋体" w:hAnsi="宋体" w:eastAsia="宋体" w:cs="Times New Roman"/>
                <w:kern w:val="0"/>
                <w:szCs w:val="21"/>
              </w:rPr>
              <w:t>注：提供证书复印件，</w:t>
            </w:r>
            <w:r>
              <w:rPr>
                <w:rFonts w:ascii="宋体" w:hAnsi="宋体" w:eastAsia="宋体" w:cs="Times New Roman"/>
                <w:kern w:val="0"/>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kern w:val="0"/>
                <w:szCs w:val="21"/>
              </w:rPr>
              <w:t>公章确认，原件备查</w:t>
            </w:r>
            <w:r>
              <w:rPr>
                <w:rFonts w:hint="eastAsia" w:ascii="宋体" w:hAnsi="宋体" w:eastAsia="宋体" w:cs="Times New Roman"/>
                <w:kern w:val="0"/>
                <w:szCs w:val="21"/>
              </w:rPr>
              <w:t>。</w:t>
            </w:r>
          </w:p>
        </w:tc>
        <w:tc>
          <w:tcPr>
            <w:tcW w:w="644" w:type="dxa"/>
            <w:vAlign w:val="center"/>
          </w:tcPr>
          <w:p>
            <w:pPr>
              <w:jc w:val="center"/>
              <w:rPr>
                <w:rFonts w:hint="eastAsia" w:ascii="宋体" w:eastAsia="宋体" w:cs="宋体"/>
                <w:szCs w:val="21"/>
                <w:lang w:val="en-US" w:eastAsia="zh-CN"/>
              </w:rPr>
            </w:pPr>
            <w:r>
              <w:rPr>
                <w:rFonts w:hint="eastAsia" w:ascii="宋体" w:cs="宋体"/>
                <w:szCs w:val="21"/>
                <w:lang w:val="en-US" w:eastAsia="zh-CN"/>
              </w:rPr>
              <w:t>2</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3" w:hRule="atLeast"/>
          <w:jc w:val="center"/>
        </w:trPr>
        <w:tc>
          <w:tcPr>
            <w:tcW w:w="1391" w:type="dxa"/>
            <w:vAlign w:val="center"/>
          </w:tcPr>
          <w:p>
            <w:pPr>
              <w:widowControl/>
              <w:jc w:val="center"/>
            </w:pPr>
            <w:r>
              <w:rPr>
                <w:rFonts w:hint="eastAsia" w:ascii="宋体" w:hAnsi="宋体" w:eastAsia="宋体" w:cs="Times New Roman"/>
                <w:kern w:val="0"/>
                <w:szCs w:val="21"/>
              </w:rPr>
              <w:t>业绩</w:t>
            </w:r>
            <w:r>
              <w:rPr>
                <w:rFonts w:ascii="宋体" w:hAnsi="宋体" w:eastAsia="宋体" w:cs="Times New Roman"/>
                <w:kern w:val="0"/>
                <w:szCs w:val="21"/>
              </w:rPr>
              <w:t>评价</w:t>
            </w:r>
          </w:p>
        </w:tc>
        <w:tc>
          <w:tcPr>
            <w:tcW w:w="8806" w:type="dxa"/>
            <w:vAlign w:val="center"/>
          </w:tcPr>
          <w:p>
            <w:pPr>
              <w:autoSpaceDE w:val="0"/>
              <w:autoSpaceDN w:val="0"/>
              <w:adjustRightInd w:val="0"/>
              <w:spacing w:line="400" w:lineRule="exact"/>
            </w:pPr>
            <w:r>
              <w:rPr>
                <w:rFonts w:hint="eastAsia" w:ascii="宋体" w:hAnsi="宋体" w:cs="Times New Roman"/>
                <w:kern w:val="0"/>
                <w:szCs w:val="21"/>
                <w:lang w:eastAsia="zh-CN"/>
              </w:rPr>
              <w:t>报价</w:t>
            </w:r>
            <w:r>
              <w:rPr>
                <w:rFonts w:hint="eastAsia" w:ascii="宋体" w:hAnsi="宋体" w:eastAsia="宋体" w:cs="Times New Roman"/>
                <w:kern w:val="0"/>
                <w:szCs w:val="21"/>
              </w:rPr>
              <w:t>人近三年（2015年1月至今）以来所监理的项目获得过</w:t>
            </w:r>
            <w:r>
              <w:rPr>
                <w:rFonts w:hint="eastAsia" w:ascii="宋体" w:hAnsi="宋体" w:eastAsia="宋体" w:cs="Times New Roman"/>
                <w:color w:val="000000" w:themeColor="text1"/>
                <w:kern w:val="0"/>
                <w:szCs w:val="21"/>
              </w:rPr>
              <w:t>市级奖项的，每个项目得</w:t>
            </w:r>
            <w:r>
              <w:rPr>
                <w:rFonts w:hint="eastAsia" w:ascii="宋体" w:hAnsi="宋体" w:cs="Times New Roman"/>
                <w:color w:val="000000" w:themeColor="text1"/>
                <w:kern w:val="0"/>
                <w:szCs w:val="21"/>
                <w:lang w:val="en-US" w:eastAsia="zh-CN"/>
              </w:rPr>
              <w:t>1</w:t>
            </w:r>
            <w:r>
              <w:rPr>
                <w:rFonts w:hint="eastAsia" w:ascii="宋体" w:hAnsi="宋体" w:eastAsia="宋体" w:cs="Times New Roman"/>
                <w:color w:val="000000" w:themeColor="text1"/>
                <w:kern w:val="0"/>
                <w:szCs w:val="21"/>
              </w:rPr>
              <w:t>分，同一项目不重复得分</w:t>
            </w:r>
            <w:r>
              <w:rPr>
                <w:rFonts w:hint="eastAsia" w:ascii="宋体" w:hAnsi="宋体" w:cs="Times New Roman"/>
                <w:color w:val="000000" w:themeColor="text1"/>
                <w:kern w:val="0"/>
                <w:szCs w:val="21"/>
                <w:lang w:eastAsia="zh-CN"/>
              </w:rPr>
              <w:t>，</w:t>
            </w:r>
            <w:r>
              <w:rPr>
                <w:rFonts w:hint="eastAsia" w:ascii="宋体" w:hAnsi="宋体" w:eastAsia="宋体" w:cs="Times New Roman"/>
                <w:color w:val="000000" w:themeColor="text1"/>
                <w:kern w:val="0"/>
                <w:szCs w:val="21"/>
              </w:rPr>
              <w:t>本项最高得</w:t>
            </w:r>
            <w:r>
              <w:rPr>
                <w:rFonts w:hint="eastAsia" w:ascii="宋体" w:hAnsi="宋体" w:cs="Times New Roman"/>
                <w:color w:val="000000" w:themeColor="text1"/>
                <w:kern w:val="0"/>
                <w:szCs w:val="21"/>
                <w:lang w:val="en-US" w:eastAsia="zh-CN"/>
              </w:rPr>
              <w:t>4分</w:t>
            </w:r>
            <w:r>
              <w:rPr>
                <w:rFonts w:hint="eastAsia" w:ascii="宋体" w:hAnsi="宋体" w:eastAsia="宋体" w:cs="Times New Roman"/>
                <w:color w:val="000000" w:themeColor="text1"/>
                <w:kern w:val="0"/>
                <w:szCs w:val="21"/>
              </w:rPr>
              <w:t>。需要提交资料复印件。</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4</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391" w:type="dxa"/>
            <w:vAlign w:val="center"/>
          </w:tcPr>
          <w:p>
            <w:pPr>
              <w:widowControl/>
              <w:jc w:val="center"/>
            </w:pPr>
            <w:r>
              <w:rPr>
                <w:rFonts w:hint="eastAsia" w:ascii="宋体" w:hAnsi="宋体" w:eastAsia="宋体" w:cs="Times New Roman"/>
                <w:kern w:val="0"/>
                <w:szCs w:val="21"/>
              </w:rPr>
              <w:t>业绩情况</w:t>
            </w:r>
          </w:p>
        </w:tc>
        <w:tc>
          <w:tcPr>
            <w:tcW w:w="8806" w:type="dxa"/>
            <w:vAlign w:val="center"/>
          </w:tcPr>
          <w:p>
            <w:pPr>
              <w:autoSpaceDE w:val="0"/>
              <w:autoSpaceDN w:val="0"/>
              <w:adjustRightInd w:val="0"/>
              <w:spacing w:line="400" w:lineRule="exact"/>
              <w:jc w:val="left"/>
              <w:rPr>
                <w:rFonts w:hint="eastAsia" w:ascii="宋体" w:hAnsi="宋体" w:eastAsia="宋体" w:cs="Times New Roman"/>
                <w:szCs w:val="21"/>
              </w:rPr>
            </w:pPr>
            <w:r>
              <w:rPr>
                <w:rFonts w:hint="eastAsia" w:ascii="宋体" w:hAnsi="宋体" w:cs="Times New Roman"/>
                <w:kern w:val="0"/>
                <w:szCs w:val="21"/>
                <w:lang w:eastAsia="zh-CN"/>
              </w:rPr>
              <w:t>报价</w:t>
            </w:r>
            <w:r>
              <w:rPr>
                <w:rFonts w:hint="eastAsia" w:ascii="宋体" w:hAnsi="宋体" w:eastAsia="宋体" w:cs="Times New Roman"/>
                <w:kern w:val="0"/>
                <w:szCs w:val="21"/>
              </w:rPr>
              <w:t>人近三年（2015年1月至今）已完成或签订合同</w:t>
            </w:r>
            <w:r>
              <w:rPr>
                <w:rFonts w:hint="eastAsia" w:ascii="宋体" w:hAnsi="宋体" w:eastAsia="宋体" w:cs="Times New Roman"/>
                <w:szCs w:val="21"/>
              </w:rPr>
              <w:t>的项目监理业绩</w:t>
            </w:r>
            <w:r>
              <w:rPr>
                <w:rFonts w:hint="eastAsia" w:ascii="宋体" w:hAnsi="宋体" w:eastAsia="宋体" w:cs="Times New Roman"/>
                <w:color w:val="000000"/>
                <w:szCs w:val="21"/>
              </w:rPr>
              <w:t>,每个得</w:t>
            </w:r>
            <w:r>
              <w:rPr>
                <w:rFonts w:hint="eastAsia" w:ascii="宋体" w:hAnsi="宋体" w:cs="Times New Roman"/>
                <w:color w:val="000000"/>
                <w:szCs w:val="21"/>
                <w:lang w:val="en-US" w:eastAsia="zh-CN"/>
              </w:rPr>
              <w:t>2</w:t>
            </w:r>
            <w:r>
              <w:rPr>
                <w:rFonts w:hint="eastAsia" w:ascii="宋体" w:hAnsi="宋体" w:eastAsia="宋体" w:cs="Times New Roman"/>
                <w:color w:val="000000"/>
                <w:szCs w:val="21"/>
              </w:rPr>
              <w:t>分</w:t>
            </w:r>
            <w:r>
              <w:rPr>
                <w:rFonts w:hint="eastAsia" w:ascii="宋体" w:hAnsi="宋体" w:eastAsia="宋体" w:cs="Times New Roman"/>
                <w:szCs w:val="21"/>
              </w:rPr>
              <w:t>。</w:t>
            </w:r>
          </w:p>
          <w:p>
            <w:pPr>
              <w:autoSpaceDE w:val="0"/>
              <w:autoSpaceDN w:val="0"/>
              <w:adjustRightInd w:val="0"/>
              <w:spacing w:line="400" w:lineRule="exact"/>
              <w:ind w:left="735" w:hanging="735" w:hangingChars="350"/>
              <w:jc w:val="left"/>
              <w:rPr>
                <w:rFonts w:ascii="宋体" w:hAnsi="宋体" w:eastAsia="宋体" w:cs="Times New Roman"/>
                <w:kern w:val="0"/>
                <w:szCs w:val="21"/>
              </w:rPr>
            </w:pPr>
            <w:r>
              <w:rPr>
                <w:rFonts w:hint="eastAsia" w:ascii="宋体" w:hAnsi="宋体" w:eastAsia="宋体" w:cs="Times New Roman"/>
                <w:kern w:val="0"/>
                <w:szCs w:val="21"/>
              </w:rPr>
              <w:t>注：1）</w:t>
            </w:r>
            <w:r>
              <w:rPr>
                <w:rFonts w:ascii="宋体" w:hAnsi="宋体" w:eastAsia="宋体" w:cs="Times New Roman"/>
                <w:kern w:val="0"/>
                <w:szCs w:val="21"/>
              </w:rPr>
              <w:t>须附</w:t>
            </w:r>
            <w:r>
              <w:rPr>
                <w:rFonts w:hint="eastAsia" w:ascii="宋体" w:hAnsi="宋体" w:eastAsia="宋体" w:cs="Times New Roman"/>
                <w:kern w:val="0"/>
                <w:szCs w:val="21"/>
              </w:rPr>
              <w:t>业绩</w:t>
            </w:r>
            <w:r>
              <w:rPr>
                <w:rFonts w:ascii="宋体" w:hAnsi="宋体" w:eastAsia="宋体" w:cs="Times New Roman"/>
                <w:kern w:val="0"/>
                <w:szCs w:val="21"/>
              </w:rPr>
              <w:t>合同</w:t>
            </w:r>
            <w:r>
              <w:rPr>
                <w:rFonts w:hint="eastAsia" w:ascii="宋体" w:hAnsi="宋体" w:eastAsia="宋体" w:cs="Times New Roman"/>
                <w:kern w:val="0"/>
                <w:szCs w:val="21"/>
              </w:rPr>
              <w:t>、中标通知书的</w:t>
            </w:r>
            <w:r>
              <w:rPr>
                <w:rFonts w:ascii="宋体" w:hAnsi="宋体" w:eastAsia="宋体" w:cs="Times New Roman"/>
                <w:kern w:val="0"/>
                <w:szCs w:val="21"/>
              </w:rPr>
              <w:t>复印件</w:t>
            </w:r>
            <w:r>
              <w:rPr>
                <w:rFonts w:hint="eastAsia" w:ascii="宋体" w:hAnsi="宋体" w:eastAsia="宋体" w:cs="Times New Roman"/>
                <w:szCs w:val="21"/>
              </w:rPr>
              <w:t>，</w:t>
            </w:r>
            <w:r>
              <w:rPr>
                <w:rFonts w:ascii="宋体" w:hAnsi="宋体" w:eastAsia="宋体" w:cs="Times New Roman"/>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szCs w:val="21"/>
              </w:rPr>
              <w:t>公章确</w:t>
            </w:r>
            <w:r>
              <w:rPr>
                <w:rFonts w:ascii="宋体" w:hAnsi="宋体" w:eastAsia="宋体" w:cs="Times New Roman"/>
                <w:kern w:val="0"/>
                <w:szCs w:val="21"/>
              </w:rPr>
              <w:t>认，原件备查</w:t>
            </w:r>
            <w:r>
              <w:rPr>
                <w:rFonts w:hint="eastAsia" w:ascii="宋体" w:hAnsi="宋体" w:eastAsia="宋体" w:cs="Times New Roman"/>
                <w:kern w:val="0"/>
                <w:szCs w:val="21"/>
              </w:rPr>
              <w:t>；</w:t>
            </w:r>
          </w:p>
          <w:p>
            <w:pPr>
              <w:autoSpaceDE w:val="0"/>
              <w:autoSpaceDN w:val="0"/>
              <w:adjustRightInd w:val="0"/>
              <w:spacing w:line="400" w:lineRule="exact"/>
              <w:ind w:firstLine="420" w:firstLineChars="200"/>
              <w:jc w:val="left"/>
              <w:rPr>
                <w:rFonts w:hint="eastAsia" w:ascii="宋体" w:hAnsi="宋体" w:eastAsia="宋体" w:cs="Times New Roman"/>
                <w:kern w:val="0"/>
                <w:szCs w:val="21"/>
              </w:rPr>
            </w:pPr>
            <w:r>
              <w:rPr>
                <w:rFonts w:hint="eastAsia" w:ascii="宋体" w:hAnsi="宋体" w:eastAsia="宋体" w:cs="Times New Roman"/>
                <w:kern w:val="0"/>
                <w:szCs w:val="21"/>
              </w:rPr>
              <w:t>2）一份中标通知书</w:t>
            </w:r>
            <w:r>
              <w:rPr>
                <w:rFonts w:ascii="宋体" w:hAnsi="宋体" w:eastAsia="宋体" w:cs="Times New Roman"/>
                <w:kern w:val="0"/>
                <w:szCs w:val="21"/>
              </w:rPr>
              <w:t>，签订多份合同的按一项业绩计算</w:t>
            </w:r>
            <w:r>
              <w:rPr>
                <w:rFonts w:hint="eastAsia" w:ascii="宋体" w:hAnsi="宋体" w:eastAsia="宋体" w:cs="Times New Roman"/>
                <w:kern w:val="0"/>
                <w:szCs w:val="21"/>
              </w:rPr>
              <w:t>；</w:t>
            </w:r>
          </w:p>
          <w:p>
            <w:pPr>
              <w:autoSpaceDE w:val="0"/>
              <w:autoSpaceDN w:val="0"/>
              <w:adjustRightInd w:val="0"/>
              <w:spacing w:line="400" w:lineRule="exact"/>
              <w:ind w:firstLine="420" w:firstLineChars="200"/>
              <w:jc w:val="left"/>
              <w:rPr>
                <w:rFonts w:hint="eastAsia" w:ascii="宋体" w:hAnsi="宋体" w:eastAsia="宋体" w:cs="Times New Roman"/>
                <w:kern w:val="0"/>
                <w:szCs w:val="21"/>
              </w:rPr>
            </w:pPr>
            <w:r>
              <w:rPr>
                <w:rFonts w:ascii="宋体" w:hAnsi="宋体" w:eastAsia="宋体" w:cs="Times New Roman"/>
                <w:kern w:val="0"/>
                <w:szCs w:val="21"/>
              </w:rPr>
              <w:t>3</w:t>
            </w:r>
            <w:r>
              <w:rPr>
                <w:rFonts w:hint="eastAsia" w:ascii="宋体" w:hAnsi="宋体" w:eastAsia="宋体" w:cs="Times New Roman"/>
                <w:kern w:val="0"/>
                <w:szCs w:val="21"/>
              </w:rPr>
              <w:t>）以上业绩不能重复计分；</w:t>
            </w:r>
          </w:p>
          <w:p>
            <w:pPr>
              <w:autoSpaceDE w:val="0"/>
              <w:autoSpaceDN w:val="0"/>
              <w:adjustRightInd w:val="0"/>
              <w:spacing w:line="400" w:lineRule="exact"/>
              <w:ind w:firstLine="420" w:firstLineChars="200"/>
            </w:pPr>
            <w:r>
              <w:rPr>
                <w:rFonts w:ascii="宋体" w:hAnsi="宋体" w:eastAsia="宋体" w:cs="Times New Roman"/>
                <w:kern w:val="0"/>
                <w:szCs w:val="21"/>
              </w:rPr>
              <w:t>4</w:t>
            </w:r>
            <w:r>
              <w:rPr>
                <w:rFonts w:hint="eastAsia" w:ascii="宋体" w:hAnsi="宋体" w:eastAsia="宋体" w:cs="Times New Roman"/>
                <w:kern w:val="0"/>
                <w:szCs w:val="21"/>
              </w:rPr>
              <w:t>）业绩最高得分</w:t>
            </w:r>
            <w:r>
              <w:rPr>
                <w:rFonts w:ascii="宋体" w:hAnsi="宋体" w:eastAsia="宋体" w:cs="Times New Roman"/>
                <w:kern w:val="0"/>
                <w:szCs w:val="21"/>
              </w:rPr>
              <w:t>20</w:t>
            </w:r>
            <w:r>
              <w:rPr>
                <w:rFonts w:hint="eastAsia" w:ascii="宋体" w:hAnsi="宋体" w:eastAsia="宋体" w:cs="Times New Roman"/>
                <w:kern w:val="0"/>
                <w:szCs w:val="21"/>
              </w:rPr>
              <w:t>分</w:t>
            </w:r>
            <w:r>
              <w:rPr>
                <w:rFonts w:hint="eastAsia" w:ascii="宋体" w:hAnsi="宋体" w:eastAsia="宋体" w:cs="Times New Roman"/>
                <w:szCs w:val="21"/>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20</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1391" w:type="dxa"/>
            <w:vAlign w:val="center"/>
          </w:tcPr>
          <w:p>
            <w:pPr>
              <w:widowControl/>
              <w:jc w:val="center"/>
            </w:pPr>
            <w:r>
              <w:rPr>
                <w:rFonts w:hint="eastAsia" w:ascii="宋体" w:hAnsi="宋体" w:eastAsia="宋体" w:cs="Times New Roman"/>
                <w:kern w:val="0"/>
                <w:szCs w:val="21"/>
              </w:rPr>
              <w:t>拟投入本项目的设备</w:t>
            </w:r>
          </w:p>
        </w:tc>
        <w:tc>
          <w:tcPr>
            <w:tcW w:w="8806" w:type="dxa"/>
            <w:vAlign w:val="center"/>
          </w:tcPr>
          <w:p>
            <w:pPr>
              <w:autoSpaceDE w:val="0"/>
              <w:autoSpaceDN w:val="0"/>
              <w:adjustRightInd w:val="0"/>
              <w:spacing w:line="400" w:lineRule="exact"/>
              <w:jc w:val="left"/>
              <w:rPr>
                <w:rFonts w:hint="eastAsia" w:ascii="宋体" w:hAnsi="宋体" w:eastAsia="宋体" w:cs="Times New Roman"/>
                <w:color w:val="000000"/>
                <w:szCs w:val="21"/>
                <w:lang w:eastAsia="zh-CN"/>
              </w:rPr>
            </w:pPr>
            <w:r>
              <w:rPr>
                <w:rFonts w:hint="eastAsia" w:ascii="宋体" w:hAnsi="宋体" w:eastAsia="宋体" w:cs="Times New Roman"/>
                <w:color w:val="000000"/>
                <w:szCs w:val="21"/>
              </w:rPr>
              <w:t>拟投入项目的监理工作巡查</w:t>
            </w:r>
            <w:r>
              <w:rPr>
                <w:rFonts w:ascii="宋体" w:hAnsi="宋体" w:eastAsia="宋体" w:cs="Times New Roman"/>
                <w:color w:val="000000"/>
                <w:szCs w:val="21"/>
              </w:rPr>
              <w:t>用车</w:t>
            </w:r>
            <w:r>
              <w:rPr>
                <w:rFonts w:hint="eastAsia" w:ascii="宋体" w:hAnsi="宋体" w:eastAsia="宋体" w:cs="Times New Roman"/>
                <w:color w:val="000000"/>
                <w:szCs w:val="21"/>
              </w:rPr>
              <w:t>满足</w:t>
            </w:r>
            <w:r>
              <w:rPr>
                <w:rFonts w:hint="eastAsia" w:ascii="宋体" w:hAnsi="宋体" w:cs="Times New Roman"/>
                <w:color w:val="000000"/>
                <w:szCs w:val="21"/>
                <w:lang w:val="en-US" w:eastAsia="zh-CN"/>
              </w:rPr>
              <w:t>3</w:t>
            </w:r>
            <w:r>
              <w:rPr>
                <w:rFonts w:hint="eastAsia" w:ascii="宋体" w:hAnsi="宋体" w:eastAsia="宋体" w:cs="Times New Roman"/>
                <w:color w:val="000000"/>
                <w:szCs w:val="21"/>
              </w:rPr>
              <w:t>台</w:t>
            </w:r>
            <w:r>
              <w:rPr>
                <w:rFonts w:hint="eastAsia" w:ascii="宋体" w:hAnsi="宋体" w:cs="Times New Roman"/>
                <w:color w:val="000000"/>
                <w:szCs w:val="21"/>
                <w:lang w:eastAsia="zh-CN"/>
              </w:rPr>
              <w:t>基础上</w:t>
            </w:r>
            <w:r>
              <w:rPr>
                <w:rFonts w:hint="eastAsia" w:ascii="宋体" w:hAnsi="宋体" w:eastAsia="宋体" w:cs="Times New Roman"/>
                <w:color w:val="000000"/>
                <w:szCs w:val="21"/>
              </w:rPr>
              <w:t>, 每增加1台车辆加</w:t>
            </w:r>
            <w:r>
              <w:rPr>
                <w:rFonts w:hint="eastAsia" w:ascii="宋体" w:hAnsi="宋体" w:cs="Times New Roman"/>
                <w:color w:val="000000"/>
                <w:szCs w:val="21"/>
                <w:lang w:val="en-US" w:eastAsia="zh-CN"/>
              </w:rPr>
              <w:t>1</w:t>
            </w:r>
            <w:r>
              <w:rPr>
                <w:rFonts w:hint="eastAsia" w:ascii="宋体" w:hAnsi="宋体" w:eastAsia="宋体" w:cs="Times New Roman"/>
                <w:color w:val="000000"/>
                <w:szCs w:val="21"/>
              </w:rPr>
              <w:t>分，最多加</w:t>
            </w:r>
            <w:r>
              <w:rPr>
                <w:rFonts w:hint="eastAsia" w:ascii="宋体" w:hAnsi="宋体" w:cs="Times New Roman"/>
                <w:color w:val="000000"/>
                <w:szCs w:val="21"/>
                <w:lang w:val="en-US" w:eastAsia="zh-CN"/>
              </w:rPr>
              <w:t>4</w:t>
            </w:r>
            <w:r>
              <w:rPr>
                <w:rFonts w:hint="eastAsia" w:ascii="宋体" w:hAnsi="宋体" w:eastAsia="宋体" w:cs="Times New Roman"/>
                <w:color w:val="000000"/>
                <w:szCs w:val="21"/>
              </w:rPr>
              <w:t>分；投入车辆中每台自有车辆加</w:t>
            </w:r>
            <w:r>
              <w:rPr>
                <w:rFonts w:hint="eastAsia" w:ascii="宋体" w:hAnsi="宋体" w:cs="Times New Roman"/>
                <w:color w:val="000000"/>
                <w:szCs w:val="21"/>
                <w:lang w:val="en-US" w:eastAsia="zh-CN"/>
              </w:rPr>
              <w:t>2</w:t>
            </w:r>
            <w:r>
              <w:rPr>
                <w:rFonts w:hint="eastAsia" w:ascii="宋体" w:hAnsi="宋体" w:eastAsia="宋体" w:cs="Times New Roman"/>
                <w:color w:val="000000"/>
                <w:szCs w:val="21"/>
              </w:rPr>
              <w:t>分，最多加</w:t>
            </w:r>
            <w:r>
              <w:rPr>
                <w:rFonts w:hint="eastAsia" w:ascii="宋体" w:hAnsi="宋体" w:cs="Times New Roman"/>
                <w:color w:val="000000"/>
                <w:szCs w:val="21"/>
                <w:lang w:val="en-US" w:eastAsia="zh-CN"/>
              </w:rPr>
              <w:t>2</w:t>
            </w:r>
            <w:r>
              <w:rPr>
                <w:rFonts w:hint="eastAsia" w:ascii="宋体" w:hAnsi="宋体" w:eastAsia="宋体" w:cs="Times New Roman"/>
                <w:color w:val="000000"/>
                <w:szCs w:val="21"/>
              </w:rPr>
              <w:t>分。本项满分6分</w:t>
            </w:r>
            <w:r>
              <w:rPr>
                <w:rFonts w:hint="eastAsia" w:ascii="宋体" w:hAnsi="宋体" w:cs="Times New Roman"/>
                <w:color w:val="000000"/>
                <w:szCs w:val="21"/>
                <w:lang w:eastAsia="zh-CN"/>
              </w:rPr>
              <w:t>。</w:t>
            </w:r>
          </w:p>
          <w:p>
            <w:pPr>
              <w:autoSpaceDE w:val="0"/>
              <w:autoSpaceDN w:val="0"/>
              <w:adjustRightInd w:val="0"/>
              <w:spacing w:line="400" w:lineRule="exact"/>
            </w:pPr>
            <w:r>
              <w:rPr>
                <w:rFonts w:hint="eastAsia" w:ascii="宋体" w:hAnsi="宋体" w:eastAsia="宋体" w:cs="Times New Roman"/>
                <w:szCs w:val="21"/>
              </w:rPr>
              <w:t>注：以上车辆属于自有的，必须提供购车发票及行驶证；租赁车辆的必须提供租赁合同（租赁期限覆盖本项目服务期限）及行驶证；上述资料</w:t>
            </w:r>
            <w:r>
              <w:rPr>
                <w:rFonts w:ascii="宋体" w:hAnsi="宋体" w:eastAsia="宋体" w:cs="Times New Roman"/>
                <w:kern w:val="0"/>
                <w:szCs w:val="21"/>
              </w:rPr>
              <w:t>须附</w:t>
            </w:r>
            <w:r>
              <w:rPr>
                <w:rFonts w:hint="eastAsia" w:ascii="宋体" w:hAnsi="宋体" w:eastAsia="宋体" w:cs="Times New Roman"/>
                <w:kern w:val="0"/>
                <w:szCs w:val="21"/>
              </w:rPr>
              <w:t>相应的</w:t>
            </w:r>
            <w:r>
              <w:rPr>
                <w:rFonts w:ascii="宋体" w:hAnsi="宋体" w:eastAsia="宋体" w:cs="Times New Roman"/>
                <w:kern w:val="0"/>
                <w:szCs w:val="21"/>
              </w:rPr>
              <w:t>复印件</w:t>
            </w:r>
            <w:r>
              <w:rPr>
                <w:rFonts w:hint="eastAsia" w:ascii="宋体" w:hAnsi="宋体" w:eastAsia="宋体" w:cs="Times New Roman"/>
                <w:szCs w:val="21"/>
              </w:rPr>
              <w:t>，</w:t>
            </w:r>
            <w:r>
              <w:rPr>
                <w:rFonts w:ascii="宋体" w:hAnsi="宋体" w:eastAsia="宋体" w:cs="Times New Roman"/>
                <w:szCs w:val="21"/>
              </w:rPr>
              <w:t>并盖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szCs w:val="21"/>
              </w:rPr>
              <w:t>公章确</w:t>
            </w:r>
            <w:r>
              <w:rPr>
                <w:rFonts w:ascii="宋体" w:hAnsi="宋体" w:eastAsia="宋体" w:cs="Times New Roman"/>
                <w:kern w:val="0"/>
                <w:szCs w:val="21"/>
              </w:rPr>
              <w:t>认，原件备查</w:t>
            </w:r>
            <w:r>
              <w:rPr>
                <w:rFonts w:hint="eastAsia" w:ascii="宋体" w:hAnsi="宋体" w:eastAsia="宋体" w:cs="Times New Roman"/>
                <w:kern w:val="0"/>
                <w:sz w:val="22"/>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6</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391" w:type="dxa"/>
            <w:vAlign w:val="center"/>
          </w:tcPr>
          <w:p>
            <w:pPr>
              <w:widowControl/>
              <w:jc w:val="center"/>
            </w:pPr>
            <w:r>
              <w:rPr>
                <w:rFonts w:hint="eastAsia" w:ascii="宋体" w:hAnsi="宋体" w:eastAsia="宋体" w:cs="Times New Roman"/>
                <w:kern w:val="0"/>
                <w:szCs w:val="21"/>
              </w:rPr>
              <w:t>拟投入本项目的人员</w:t>
            </w:r>
          </w:p>
        </w:tc>
        <w:tc>
          <w:tcPr>
            <w:tcW w:w="8806" w:type="dxa"/>
            <w:vAlign w:val="center"/>
          </w:tcPr>
          <w:p>
            <w:pPr>
              <w:autoSpaceDE w:val="0"/>
              <w:autoSpaceDN w:val="0"/>
              <w:adjustRightInd w:val="0"/>
              <w:spacing w:line="400" w:lineRule="exact"/>
              <w:jc w:val="left"/>
              <w:rPr>
                <w:rFonts w:hint="eastAsia" w:ascii="宋体" w:hAnsi="宋体" w:eastAsia="宋体" w:cs="Times New Roman"/>
                <w:szCs w:val="21"/>
              </w:rPr>
            </w:pPr>
            <w:r>
              <w:rPr>
                <w:rFonts w:hint="eastAsia" w:ascii="宋体" w:hAnsi="宋体" w:eastAsia="宋体" w:cs="Times New Roman"/>
                <w:szCs w:val="21"/>
              </w:rPr>
              <w:t>1、拟投入本项目人员满足采购</w:t>
            </w:r>
            <w:r>
              <w:rPr>
                <w:rFonts w:ascii="宋体" w:hAnsi="宋体" w:eastAsia="宋体" w:cs="Times New Roman"/>
                <w:szCs w:val="21"/>
              </w:rPr>
              <w:t>需求书</w:t>
            </w:r>
            <w:r>
              <w:rPr>
                <w:rFonts w:hint="eastAsia" w:ascii="宋体" w:hAnsi="宋体" w:eastAsia="宋体" w:cs="Times New Roman"/>
                <w:szCs w:val="21"/>
              </w:rPr>
              <w:t>的</w:t>
            </w:r>
            <w:r>
              <w:rPr>
                <w:rFonts w:ascii="宋体" w:hAnsi="宋体" w:eastAsia="宋体" w:cs="Times New Roman"/>
                <w:szCs w:val="21"/>
              </w:rPr>
              <w:t>人员配置要求的</w:t>
            </w:r>
            <w:r>
              <w:rPr>
                <w:rFonts w:hint="eastAsia" w:ascii="宋体" w:hAnsi="宋体" w:eastAsia="宋体" w:cs="Times New Roman"/>
                <w:szCs w:val="21"/>
              </w:rPr>
              <w:t>，每增加1人注册</w:t>
            </w:r>
            <w:r>
              <w:rPr>
                <w:rFonts w:ascii="宋体" w:hAnsi="宋体" w:eastAsia="宋体" w:cs="Times New Roman"/>
                <w:szCs w:val="21"/>
              </w:rPr>
              <w:t>监理工程师的</w:t>
            </w:r>
            <w:r>
              <w:rPr>
                <w:rFonts w:hint="eastAsia" w:ascii="宋体" w:hAnsi="宋体" w:eastAsia="宋体" w:cs="Times New Roman"/>
                <w:szCs w:val="21"/>
              </w:rPr>
              <w:t>得0.5分，本小项最高得</w:t>
            </w:r>
            <w:r>
              <w:rPr>
                <w:rFonts w:hint="eastAsia" w:ascii="宋体" w:hAnsi="宋体" w:cs="Times New Roman"/>
                <w:szCs w:val="21"/>
                <w:lang w:val="en-US" w:eastAsia="zh-CN"/>
              </w:rPr>
              <w:t>4</w:t>
            </w:r>
            <w:r>
              <w:rPr>
                <w:rFonts w:hint="eastAsia" w:ascii="宋体" w:hAnsi="宋体" w:eastAsia="宋体" w:cs="Times New Roman"/>
                <w:szCs w:val="21"/>
              </w:rPr>
              <w:t>分。</w:t>
            </w:r>
          </w:p>
          <w:p>
            <w:pPr>
              <w:autoSpaceDE w:val="0"/>
              <w:autoSpaceDN w:val="0"/>
              <w:adjustRightInd w:val="0"/>
              <w:spacing w:line="400" w:lineRule="exact"/>
              <w:jc w:val="left"/>
              <w:rPr>
                <w:rFonts w:hint="eastAsia" w:ascii="宋体" w:hAnsi="宋体" w:eastAsia="宋体" w:cs="Times New Roman"/>
                <w:szCs w:val="21"/>
                <w:lang w:val="en-US" w:eastAsia="zh-CN"/>
              </w:rPr>
            </w:pPr>
            <w:r>
              <w:rPr>
                <w:rFonts w:hint="eastAsia" w:ascii="宋体" w:hAnsi="宋体" w:eastAsia="宋体" w:cs="Times New Roman"/>
                <w:szCs w:val="21"/>
              </w:rPr>
              <w:t>2、拟投入本项目的监理工程师</w:t>
            </w:r>
            <w:r>
              <w:rPr>
                <w:rFonts w:hint="eastAsia" w:ascii="宋体" w:hAnsi="宋体" w:cs="Times New Roman"/>
                <w:szCs w:val="21"/>
                <w:lang w:eastAsia="zh-CN"/>
              </w:rPr>
              <w:t>人员</w:t>
            </w:r>
            <w:r>
              <w:rPr>
                <w:rFonts w:hint="eastAsia" w:ascii="宋体" w:hAnsi="宋体" w:eastAsia="宋体" w:cs="Times New Roman"/>
                <w:szCs w:val="21"/>
              </w:rPr>
              <w:t>具备高级职称的</w:t>
            </w:r>
            <w:r>
              <w:rPr>
                <w:rFonts w:ascii="宋体" w:hAnsi="宋体" w:eastAsia="宋体" w:cs="Times New Roman"/>
                <w:szCs w:val="21"/>
              </w:rPr>
              <w:t>，</w:t>
            </w:r>
            <w:r>
              <w:rPr>
                <w:rFonts w:hint="eastAsia" w:ascii="宋体" w:hAnsi="宋体" w:eastAsia="宋体" w:cs="Times New Roman"/>
                <w:szCs w:val="21"/>
              </w:rPr>
              <w:t>每提供一个得2分；具备中级的每提供一个得1分。本</w:t>
            </w:r>
            <w:r>
              <w:rPr>
                <w:rFonts w:hint="eastAsia" w:ascii="宋体" w:hAnsi="宋体" w:cs="Times New Roman"/>
                <w:szCs w:val="21"/>
                <w:lang w:eastAsia="zh-CN"/>
              </w:rPr>
              <w:t>小</w:t>
            </w:r>
            <w:r>
              <w:rPr>
                <w:rFonts w:hint="eastAsia" w:ascii="宋体" w:hAnsi="宋体" w:eastAsia="宋体" w:cs="Times New Roman"/>
                <w:szCs w:val="21"/>
              </w:rPr>
              <w:t>项满分4分。</w:t>
            </w:r>
          </w:p>
          <w:p>
            <w:pPr>
              <w:autoSpaceDE w:val="0"/>
              <w:autoSpaceDN w:val="0"/>
              <w:adjustRightInd w:val="0"/>
              <w:spacing w:line="400" w:lineRule="exact"/>
              <w:jc w:val="left"/>
            </w:pPr>
            <w:r>
              <w:rPr>
                <w:rFonts w:hint="eastAsia" w:ascii="宋体" w:hAnsi="宋体" w:eastAsia="宋体" w:cs="Times New Roman"/>
                <w:szCs w:val="21"/>
              </w:rPr>
              <w:t>注：以上人员必须提供相关注册</w:t>
            </w:r>
            <w:r>
              <w:rPr>
                <w:rFonts w:ascii="宋体" w:hAnsi="宋体" w:eastAsia="宋体" w:cs="Times New Roman"/>
                <w:szCs w:val="21"/>
              </w:rPr>
              <w:t>监理工程师证书、</w:t>
            </w:r>
            <w:r>
              <w:rPr>
                <w:rFonts w:hint="eastAsia" w:ascii="宋体" w:hAnsi="宋体" w:eastAsia="宋体" w:cs="Times New Roman"/>
                <w:szCs w:val="21"/>
              </w:rPr>
              <w:t>职称证及最近六个月或以上的社保证明资料，</w:t>
            </w:r>
            <w:r>
              <w:rPr>
                <w:rFonts w:ascii="宋体" w:hAnsi="宋体" w:eastAsia="宋体" w:cs="Times New Roman"/>
                <w:kern w:val="0"/>
                <w:szCs w:val="21"/>
              </w:rPr>
              <w:t>并</w:t>
            </w:r>
            <w:r>
              <w:rPr>
                <w:rFonts w:ascii="宋体" w:hAnsi="宋体" w:eastAsia="宋体" w:cs="Times New Roman"/>
                <w:szCs w:val="21"/>
              </w:rPr>
              <w:t>盖</w:t>
            </w:r>
            <w:r>
              <w:rPr>
                <w:rFonts w:hint="eastAsia" w:ascii="宋体" w:hAnsi="宋体" w:cs="Times New Roman"/>
                <w:kern w:val="0"/>
                <w:szCs w:val="21"/>
                <w:lang w:eastAsia="zh-CN"/>
              </w:rPr>
              <w:t>报价</w:t>
            </w:r>
            <w:r>
              <w:rPr>
                <w:rFonts w:hint="eastAsia" w:ascii="宋体" w:hAnsi="宋体" w:eastAsia="宋体" w:cs="Times New Roman"/>
                <w:kern w:val="0"/>
                <w:szCs w:val="21"/>
              </w:rPr>
              <w:t>人</w:t>
            </w:r>
            <w:r>
              <w:rPr>
                <w:rFonts w:ascii="宋体" w:hAnsi="宋体" w:eastAsia="宋体" w:cs="Times New Roman"/>
                <w:szCs w:val="21"/>
              </w:rPr>
              <w:t>公章确</w:t>
            </w:r>
            <w:r>
              <w:rPr>
                <w:rFonts w:ascii="宋体" w:hAnsi="宋体" w:eastAsia="宋体" w:cs="Times New Roman"/>
                <w:kern w:val="0"/>
                <w:szCs w:val="21"/>
              </w:rPr>
              <w:t>认，原件备查</w:t>
            </w:r>
            <w:r>
              <w:rPr>
                <w:rFonts w:hint="eastAsia" w:ascii="宋体" w:hAnsi="宋体" w:eastAsia="宋体" w:cs="Times New Roman"/>
                <w:kern w:val="0"/>
                <w:sz w:val="22"/>
              </w:rPr>
              <w:t>。</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8</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10197" w:type="dxa"/>
            <w:gridSpan w:val="2"/>
            <w:vAlign w:val="center"/>
          </w:tcPr>
          <w:p>
            <w:pPr>
              <w:jc w:val="center"/>
              <w:rPr>
                <w:rFonts w:ascii="宋体"/>
                <w:szCs w:val="21"/>
              </w:rPr>
            </w:pPr>
            <w:r>
              <w:rPr>
                <w:rFonts w:hint="eastAsia" w:ascii="宋体" w:hAnsi="宋体"/>
                <w:szCs w:val="21"/>
              </w:rPr>
              <w:t>合</w:t>
            </w:r>
            <w:r>
              <w:rPr>
                <w:rFonts w:ascii="宋体" w:hAnsi="宋体"/>
                <w:szCs w:val="21"/>
              </w:rPr>
              <w:t xml:space="preserve">            </w:t>
            </w:r>
            <w:r>
              <w:rPr>
                <w:rFonts w:hint="eastAsia" w:ascii="宋体" w:hAnsi="宋体"/>
                <w:szCs w:val="21"/>
              </w:rPr>
              <w:t>计</w:t>
            </w:r>
          </w:p>
        </w:tc>
        <w:tc>
          <w:tcPr>
            <w:tcW w:w="644" w:type="dxa"/>
            <w:vAlign w:val="center"/>
          </w:tcPr>
          <w:p>
            <w:pPr>
              <w:jc w:val="center"/>
              <w:rPr>
                <w:rFonts w:hint="eastAsia" w:ascii="宋体" w:eastAsia="宋体"/>
                <w:szCs w:val="21"/>
                <w:lang w:val="en-US" w:eastAsia="zh-CN"/>
              </w:rPr>
            </w:pPr>
            <w:r>
              <w:rPr>
                <w:rFonts w:hint="eastAsia" w:ascii="宋体"/>
                <w:szCs w:val="21"/>
                <w:lang w:val="en-US" w:eastAsia="zh-CN"/>
              </w:rPr>
              <w:t>45</w:t>
            </w:r>
          </w:p>
        </w:tc>
        <w:tc>
          <w:tcPr>
            <w:tcW w:w="1313"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bl>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hint="eastAsia"/>
          <w:b/>
          <w:sz w:val="24"/>
          <w:szCs w:val="24"/>
        </w:rPr>
      </w:pPr>
    </w:p>
    <w:p>
      <w:pPr>
        <w:spacing w:line="360" w:lineRule="auto"/>
        <w:jc w:val="center"/>
        <w:rPr>
          <w:rFonts w:ascii="宋体"/>
          <w:b/>
          <w:sz w:val="24"/>
          <w:szCs w:val="24"/>
        </w:rPr>
      </w:pPr>
      <w:r>
        <w:rPr>
          <w:rFonts w:hint="eastAsia"/>
          <w:b/>
          <w:sz w:val="24"/>
          <w:szCs w:val="24"/>
          <w:lang w:eastAsia="zh-CN"/>
        </w:rPr>
        <w:t>技术</w:t>
      </w:r>
      <w:r>
        <w:rPr>
          <w:rFonts w:hint="eastAsia"/>
          <w:b/>
          <w:sz w:val="24"/>
          <w:szCs w:val="24"/>
        </w:rPr>
        <w:t>评分表</w:t>
      </w:r>
    </w:p>
    <w:p>
      <w:pPr>
        <w:wordWrap w:val="0"/>
        <w:snapToGrid w:val="0"/>
        <w:spacing w:after="60"/>
        <w:jc w:val="right"/>
        <w:rPr>
          <w:b/>
          <w:szCs w:val="21"/>
        </w:rPr>
      </w:pPr>
      <w:r>
        <w:rPr>
          <w:b/>
          <w:sz w:val="28"/>
        </w:rPr>
        <w:t xml:space="preserve">                          </w:t>
      </w:r>
      <w:r>
        <w:rPr>
          <w:b/>
          <w:szCs w:val="21"/>
        </w:rPr>
        <w:t xml:space="preserve">  </w:t>
      </w:r>
      <w:r>
        <w:rPr>
          <w:rFonts w:hint="eastAsia"/>
          <w:b/>
          <w:szCs w:val="21"/>
        </w:rPr>
        <w:t>评委</w:t>
      </w:r>
      <w:r>
        <w:rPr>
          <w:rFonts w:hint="eastAsia"/>
          <w:b/>
          <w:szCs w:val="21"/>
          <w:lang w:eastAsia="zh-CN"/>
        </w:rPr>
        <w:t>签章</w:t>
      </w:r>
      <w:r>
        <w:rPr>
          <w:rFonts w:hint="eastAsia"/>
          <w:b/>
          <w:szCs w:val="21"/>
        </w:rPr>
        <w:t>：</w:t>
      </w:r>
      <w:r>
        <w:rPr>
          <w:b/>
          <w:szCs w:val="21"/>
        </w:rPr>
        <w:t>____________</w:t>
      </w:r>
    </w:p>
    <w:tbl>
      <w:tblPr>
        <w:tblStyle w:val="31"/>
        <w:tblW w:w="149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1"/>
        <w:gridCol w:w="8516"/>
        <w:gridCol w:w="586"/>
        <w:gridCol w:w="1371"/>
        <w:gridCol w:w="1373"/>
        <w:gridCol w:w="1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10197" w:type="dxa"/>
            <w:gridSpan w:val="2"/>
            <w:tcBorders>
              <w:tl2br w:val="single" w:color="auto" w:sz="4" w:space="0"/>
            </w:tcBorders>
          </w:tcPr>
          <w:p>
            <w:pPr>
              <w:rPr>
                <w:rFonts w:ascii="宋体"/>
                <w:szCs w:val="21"/>
              </w:rPr>
            </w:pPr>
            <w:r>
              <w:rPr>
                <w:rFonts w:ascii="宋体" w:hAnsi="宋体"/>
                <w:szCs w:val="21"/>
              </w:rPr>
              <w:t xml:space="preserve">                                                                                       </w:t>
            </w:r>
            <w:r>
              <w:rPr>
                <w:rFonts w:hint="eastAsia" w:ascii="宋体" w:hAnsi="宋体"/>
                <w:szCs w:val="21"/>
              </w:rPr>
              <w:t>投标单位</w:t>
            </w:r>
          </w:p>
          <w:p>
            <w:pPr>
              <w:rPr>
                <w:rFonts w:ascii="宋体"/>
                <w:szCs w:val="21"/>
              </w:rPr>
            </w:pPr>
            <w:r>
              <w:rPr>
                <w:rFonts w:hint="eastAsia" w:ascii="宋体" w:hAnsi="宋体"/>
                <w:szCs w:val="21"/>
              </w:rPr>
              <w:t>评审内容</w:t>
            </w:r>
          </w:p>
        </w:tc>
        <w:tc>
          <w:tcPr>
            <w:tcW w:w="586" w:type="dxa"/>
            <w:vAlign w:val="center"/>
          </w:tcPr>
          <w:p>
            <w:pPr>
              <w:jc w:val="center"/>
              <w:rPr>
                <w:rFonts w:ascii="宋体"/>
                <w:szCs w:val="21"/>
              </w:rPr>
            </w:pPr>
            <w:r>
              <w:rPr>
                <w:rFonts w:hint="eastAsia" w:ascii="宋体" w:hAnsi="宋体"/>
                <w:szCs w:val="21"/>
              </w:rPr>
              <w:t>分值</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5" w:hRule="atLeast"/>
          <w:jc w:val="center"/>
        </w:trPr>
        <w:tc>
          <w:tcPr>
            <w:tcW w:w="1681" w:type="dxa"/>
            <w:vAlign w:val="center"/>
          </w:tcPr>
          <w:p>
            <w:pPr>
              <w:widowControl/>
              <w:jc w:val="center"/>
            </w:pPr>
            <w:r>
              <w:rPr>
                <w:rFonts w:hint="eastAsia" w:ascii="宋体" w:hAnsi="宋体" w:eastAsia="宋体" w:cs="Times New Roman"/>
                <w:kern w:val="0"/>
                <w:szCs w:val="21"/>
              </w:rPr>
              <w:t>总体服务实施方案</w:t>
            </w:r>
          </w:p>
        </w:tc>
        <w:tc>
          <w:tcPr>
            <w:tcW w:w="8516" w:type="dxa"/>
            <w:vAlign w:val="center"/>
          </w:tcPr>
          <w:p>
            <w:pPr>
              <w:autoSpaceDE w:val="0"/>
              <w:autoSpaceDN w:val="0"/>
              <w:adjustRightInd w:val="0"/>
              <w:spacing w:line="400" w:lineRule="exact"/>
              <w:rPr>
                <w:rFonts w:hint="eastAsia" w:ascii="宋体" w:hAnsi="宋体" w:eastAsia="宋体" w:cs="Times New Roman"/>
                <w:szCs w:val="24"/>
              </w:rPr>
            </w:pPr>
            <w:r>
              <w:rPr>
                <w:rFonts w:hint="eastAsia" w:ascii="宋体" w:hAnsi="宋体" w:eastAsia="宋体" w:cs="Times New Roman"/>
                <w:kern w:val="0"/>
                <w:szCs w:val="21"/>
              </w:rPr>
              <w:t>总体服务实施方案的技术可行性、项目熟悉程度等内容</w:t>
            </w:r>
            <w:r>
              <w:rPr>
                <w:rFonts w:hint="eastAsia" w:ascii="宋体" w:hAnsi="宋体" w:eastAsia="宋体" w:cs="Times New Roman"/>
                <w:szCs w:val="24"/>
              </w:rPr>
              <w:t>具体可行、详细明确，运行成本构成合理，能完全满足项目的要求等进行横向对比：</w:t>
            </w:r>
          </w:p>
          <w:p>
            <w:pPr>
              <w:autoSpaceDE w:val="0"/>
              <w:autoSpaceDN w:val="0"/>
              <w:adjustRightInd w:val="0"/>
              <w:spacing w:line="400" w:lineRule="exact"/>
            </w:pPr>
            <w:r>
              <w:rPr>
                <w:rFonts w:hint="eastAsia" w:ascii="宋体" w:hAnsi="宋体" w:eastAsia="宋体" w:cs="Times New Roman"/>
                <w:szCs w:val="24"/>
              </w:rPr>
              <w:t>优得8-10分；良得4-7分；差得0-3分。</w:t>
            </w:r>
          </w:p>
        </w:tc>
        <w:tc>
          <w:tcPr>
            <w:tcW w:w="586" w:type="dxa"/>
            <w:vAlign w:val="center"/>
          </w:tcPr>
          <w:p>
            <w:pPr>
              <w:jc w:val="center"/>
              <w:rPr>
                <w:rFonts w:hint="eastAsia" w:ascii="宋体" w:eastAsia="宋体"/>
                <w:szCs w:val="21"/>
                <w:lang w:val="en-US" w:eastAsia="zh-CN"/>
              </w:rPr>
            </w:pPr>
            <w:r>
              <w:rPr>
                <w:rFonts w:hint="eastAsia" w:ascii="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1" w:hRule="atLeast"/>
          <w:jc w:val="center"/>
        </w:trPr>
        <w:tc>
          <w:tcPr>
            <w:tcW w:w="1681" w:type="dxa"/>
            <w:vAlign w:val="center"/>
          </w:tcPr>
          <w:p>
            <w:pPr>
              <w:widowControl/>
              <w:autoSpaceDE w:val="0"/>
              <w:autoSpaceDN w:val="0"/>
              <w:adjustRightInd w:val="0"/>
              <w:spacing w:line="400" w:lineRule="exact"/>
              <w:jc w:val="center"/>
            </w:pPr>
            <w:r>
              <w:rPr>
                <w:rFonts w:hint="eastAsia" w:ascii="宋体" w:hAnsi="宋体" w:eastAsia="宋体" w:cs="Times New Roman"/>
                <w:kern w:val="0"/>
                <w:szCs w:val="21"/>
              </w:rPr>
              <w:t>工作重点、难点及其解决措施</w:t>
            </w:r>
          </w:p>
        </w:tc>
        <w:tc>
          <w:tcPr>
            <w:tcW w:w="8516" w:type="dxa"/>
            <w:vAlign w:val="center"/>
          </w:tcPr>
          <w:p>
            <w:pPr>
              <w:autoSpaceDE w:val="0"/>
              <w:autoSpaceDN w:val="0"/>
              <w:adjustRightInd w:val="0"/>
              <w:spacing w:line="400" w:lineRule="exact"/>
              <w:jc w:val="left"/>
              <w:rPr>
                <w:rFonts w:hint="eastAsia" w:ascii="宋体" w:hAnsi="宋体" w:eastAsia="宋体" w:cs="Times New Roman"/>
                <w:szCs w:val="24"/>
              </w:rPr>
            </w:pPr>
            <w:r>
              <w:rPr>
                <w:rFonts w:hint="eastAsia" w:ascii="宋体" w:hAnsi="宋体" w:cs="Times New Roman"/>
                <w:kern w:val="0"/>
                <w:szCs w:val="21"/>
                <w:lang w:eastAsia="zh-CN"/>
              </w:rPr>
              <w:t>报价</w:t>
            </w:r>
            <w:r>
              <w:rPr>
                <w:rFonts w:hint="eastAsia" w:ascii="宋体" w:hAnsi="宋体" w:eastAsia="宋体" w:cs="Times New Roman"/>
                <w:kern w:val="0"/>
                <w:szCs w:val="21"/>
              </w:rPr>
              <w:t>人根据行业经验及结合本维护项目的特殊情况提出的工作重点、难点及其解决的措施，</w:t>
            </w:r>
            <w:r>
              <w:rPr>
                <w:rFonts w:ascii="宋体" w:hAnsi="宋体" w:eastAsia="宋体" w:cs="Times New Roman"/>
                <w:kern w:val="0"/>
                <w:szCs w:val="21"/>
              </w:rPr>
              <w:t>节假日等</w:t>
            </w:r>
            <w:r>
              <w:rPr>
                <w:rFonts w:hint="eastAsia" w:ascii="宋体" w:hAnsi="宋体" w:eastAsia="宋体" w:cs="Times New Roman"/>
                <w:kern w:val="0"/>
                <w:szCs w:val="21"/>
              </w:rPr>
              <w:t>值班</w:t>
            </w:r>
            <w:r>
              <w:rPr>
                <w:rFonts w:ascii="宋体" w:hAnsi="宋体" w:eastAsia="宋体" w:cs="Times New Roman"/>
                <w:kern w:val="0"/>
                <w:szCs w:val="21"/>
              </w:rPr>
              <w:t>巡查</w:t>
            </w:r>
            <w:r>
              <w:rPr>
                <w:rFonts w:hint="eastAsia" w:ascii="宋体" w:hAnsi="宋体" w:eastAsia="宋体" w:cs="Times New Roman"/>
                <w:kern w:val="0"/>
                <w:szCs w:val="21"/>
              </w:rPr>
              <w:t>及每天最大</w:t>
            </w:r>
            <w:r>
              <w:rPr>
                <w:rFonts w:ascii="宋体" w:hAnsi="宋体" w:eastAsia="宋体" w:cs="Times New Roman"/>
                <w:kern w:val="0"/>
                <w:szCs w:val="21"/>
              </w:rPr>
              <w:t>限度</w:t>
            </w:r>
            <w:r>
              <w:rPr>
                <w:rFonts w:hint="eastAsia" w:ascii="宋体" w:hAnsi="宋体" w:eastAsia="宋体" w:cs="Times New Roman"/>
                <w:kern w:val="0"/>
                <w:szCs w:val="21"/>
              </w:rPr>
              <w:t>确保</w:t>
            </w:r>
            <w:r>
              <w:rPr>
                <w:rFonts w:ascii="宋体" w:hAnsi="宋体" w:eastAsia="宋体" w:cs="Times New Roman"/>
                <w:kern w:val="0"/>
                <w:szCs w:val="21"/>
              </w:rPr>
              <w:t>巡查监督</w:t>
            </w:r>
            <w:r>
              <w:rPr>
                <w:rFonts w:hint="eastAsia" w:ascii="宋体" w:hAnsi="宋体" w:eastAsia="宋体" w:cs="Times New Roman"/>
                <w:kern w:val="0"/>
                <w:szCs w:val="21"/>
              </w:rPr>
              <w:t>方案，</w:t>
            </w:r>
            <w:r>
              <w:rPr>
                <w:rFonts w:hint="eastAsia" w:ascii="宋体" w:hAnsi="宋体" w:eastAsia="宋体" w:cs="Times New Roman"/>
                <w:szCs w:val="24"/>
              </w:rPr>
              <w:t>具体可行、详细明确、合理，能完全满足项目的要求等进行横向对比：</w:t>
            </w:r>
          </w:p>
          <w:p>
            <w:pPr>
              <w:autoSpaceDE w:val="0"/>
              <w:autoSpaceDN w:val="0"/>
              <w:adjustRightInd w:val="0"/>
              <w:spacing w:line="400" w:lineRule="exact"/>
              <w:jc w:val="left"/>
              <w:rPr>
                <w:rFonts w:hint="eastAsia" w:ascii="宋体" w:hAnsi="宋体" w:eastAsia="宋体" w:cs="Times New Roman"/>
                <w:szCs w:val="24"/>
              </w:rPr>
            </w:pPr>
            <w:r>
              <w:rPr>
                <w:rFonts w:hint="eastAsia" w:ascii="宋体" w:hAnsi="宋体" w:eastAsia="宋体" w:cs="Times New Roman"/>
                <w:szCs w:val="24"/>
              </w:rPr>
              <w:t>优得8-10分；良得4-7分；差得0-3分。</w:t>
            </w:r>
          </w:p>
        </w:tc>
        <w:tc>
          <w:tcPr>
            <w:tcW w:w="586" w:type="dxa"/>
            <w:vAlign w:val="center"/>
          </w:tcPr>
          <w:p>
            <w:pPr>
              <w:jc w:val="center"/>
              <w:rPr>
                <w:rFonts w:hint="eastAsia" w:ascii="宋体" w:eastAsia="宋体"/>
                <w:szCs w:val="21"/>
                <w:lang w:val="en-US" w:eastAsia="zh-CN"/>
              </w:rPr>
            </w:pPr>
            <w:r>
              <w:rPr>
                <w:rFonts w:hint="eastAsia" w:ascii="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81" w:type="dxa"/>
            <w:vAlign w:val="center"/>
          </w:tcPr>
          <w:p>
            <w:pPr>
              <w:widowControl/>
              <w:jc w:val="center"/>
            </w:pPr>
            <w:r>
              <w:rPr>
                <w:rFonts w:hint="eastAsia" w:ascii="宋体" w:hAnsi="宋体" w:eastAsia="宋体" w:cs="Times New Roman"/>
                <w:szCs w:val="24"/>
              </w:rPr>
              <w:t>项目管理组织架构</w:t>
            </w:r>
          </w:p>
        </w:tc>
        <w:tc>
          <w:tcPr>
            <w:tcW w:w="8516" w:type="dxa"/>
            <w:vAlign w:val="center"/>
          </w:tcPr>
          <w:p>
            <w:pPr>
              <w:autoSpaceDE w:val="0"/>
              <w:autoSpaceDN w:val="0"/>
              <w:adjustRightInd w:val="0"/>
              <w:spacing w:line="400" w:lineRule="exact"/>
              <w:rPr>
                <w:rFonts w:hint="eastAsia" w:ascii="宋体" w:hAnsi="宋体" w:eastAsia="宋体" w:cs="Times New Roman"/>
                <w:szCs w:val="24"/>
              </w:rPr>
            </w:pPr>
            <w:r>
              <w:rPr>
                <w:rFonts w:hint="eastAsia" w:ascii="宋体" w:hAnsi="宋体" w:eastAsia="宋体" w:cs="Times New Roman"/>
                <w:szCs w:val="24"/>
              </w:rPr>
              <w:t>项目管理架构完善，分工明确，岗位责任制强，项目负责人管理经验丰富能力高，配备充足的专业水平高且有相关特长的技术工程人员，能全面高效地完成本项目，综合水平优等进行横向对比：</w:t>
            </w:r>
          </w:p>
          <w:p>
            <w:pPr>
              <w:autoSpaceDE w:val="0"/>
              <w:autoSpaceDN w:val="0"/>
              <w:adjustRightInd w:val="0"/>
              <w:spacing w:line="400" w:lineRule="exact"/>
            </w:pPr>
            <w:r>
              <w:rPr>
                <w:rFonts w:hint="eastAsia" w:ascii="宋体" w:hAnsi="宋体" w:eastAsia="宋体" w:cs="Times New Roman"/>
                <w:szCs w:val="24"/>
              </w:rPr>
              <w:t>优得8-10分；良得4-7分；差得0-3分。</w:t>
            </w:r>
          </w:p>
        </w:tc>
        <w:tc>
          <w:tcPr>
            <w:tcW w:w="586" w:type="dxa"/>
            <w:vAlign w:val="center"/>
          </w:tcPr>
          <w:p>
            <w:pPr>
              <w:jc w:val="center"/>
              <w:rPr>
                <w:rFonts w:hint="eastAsia" w:ascii="宋体" w:eastAsia="宋体"/>
                <w:szCs w:val="21"/>
                <w:lang w:val="en-US" w:eastAsia="zh-CN"/>
              </w:rPr>
            </w:pPr>
            <w:r>
              <w:rPr>
                <w:rFonts w:hint="eastAsia" w:ascii="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0" w:hRule="atLeast"/>
          <w:jc w:val="center"/>
        </w:trPr>
        <w:tc>
          <w:tcPr>
            <w:tcW w:w="1681" w:type="dxa"/>
            <w:vAlign w:val="center"/>
          </w:tcPr>
          <w:p>
            <w:pPr>
              <w:widowControl/>
              <w:jc w:val="center"/>
              <w:rPr>
                <w:rFonts w:hint="eastAsia" w:ascii="宋体" w:hAnsi="宋体" w:eastAsia="宋体" w:cs="Times New Roman"/>
                <w:szCs w:val="24"/>
              </w:rPr>
            </w:pPr>
            <w:r>
              <w:rPr>
                <w:rFonts w:hint="eastAsia" w:ascii="宋体" w:hAnsi="宋体" w:eastAsia="宋体" w:cs="Times New Roman"/>
                <w:kern w:val="0"/>
                <w:szCs w:val="21"/>
              </w:rPr>
              <w:t>应急措施</w:t>
            </w:r>
          </w:p>
        </w:tc>
        <w:tc>
          <w:tcPr>
            <w:tcW w:w="8516" w:type="dxa"/>
            <w:vAlign w:val="center"/>
          </w:tcPr>
          <w:p>
            <w:pPr>
              <w:autoSpaceDE w:val="0"/>
              <w:autoSpaceDN w:val="0"/>
              <w:adjustRightInd w:val="0"/>
              <w:spacing w:line="400" w:lineRule="exact"/>
              <w:jc w:val="left"/>
              <w:rPr>
                <w:rFonts w:hint="eastAsia" w:ascii="宋体" w:hAnsi="宋体" w:eastAsia="宋体" w:cs="Times New Roman"/>
                <w:szCs w:val="24"/>
              </w:rPr>
            </w:pPr>
            <w:r>
              <w:rPr>
                <w:rFonts w:hint="eastAsia" w:ascii="宋体" w:hAnsi="宋体" w:eastAsia="宋体" w:cs="Times New Roman"/>
                <w:szCs w:val="24"/>
              </w:rPr>
              <w:t>有详细明确的</w:t>
            </w:r>
            <w:r>
              <w:rPr>
                <w:rFonts w:hint="eastAsia" w:ascii="宋体" w:hAnsi="宋体" w:eastAsia="宋体" w:cs="Times New Roman"/>
                <w:bCs/>
                <w:kern w:val="0"/>
                <w:szCs w:val="21"/>
              </w:rPr>
              <w:t>应急处理方案</w:t>
            </w:r>
            <w:r>
              <w:rPr>
                <w:rFonts w:hint="eastAsia" w:ascii="宋体" w:hAnsi="宋体" w:eastAsia="宋体" w:cs="Times New Roman"/>
                <w:szCs w:val="24"/>
              </w:rPr>
              <w:t>，并提供具体可行、详细准确的保证措施，服务便利性优等进行横向对比：</w:t>
            </w:r>
          </w:p>
          <w:p>
            <w:pPr>
              <w:autoSpaceDE w:val="0"/>
              <w:autoSpaceDN w:val="0"/>
              <w:adjustRightInd w:val="0"/>
              <w:spacing w:line="400" w:lineRule="exact"/>
              <w:jc w:val="left"/>
            </w:pPr>
            <w:r>
              <w:rPr>
                <w:rFonts w:hint="eastAsia" w:ascii="宋体" w:hAnsi="宋体" w:eastAsia="宋体" w:cs="Times New Roman"/>
                <w:szCs w:val="24"/>
              </w:rPr>
              <w:t>优得</w:t>
            </w:r>
            <w:r>
              <w:rPr>
                <w:rFonts w:hint="eastAsia" w:ascii="宋体" w:hAnsi="宋体" w:cs="Times New Roman"/>
                <w:szCs w:val="24"/>
                <w:lang w:val="en-US" w:eastAsia="zh-CN"/>
              </w:rPr>
              <w:t>4-5</w:t>
            </w:r>
            <w:r>
              <w:rPr>
                <w:rFonts w:hint="eastAsia" w:ascii="宋体" w:hAnsi="宋体" w:eastAsia="宋体" w:cs="Times New Roman"/>
                <w:szCs w:val="24"/>
              </w:rPr>
              <w:t>分；良得</w:t>
            </w:r>
            <w:r>
              <w:rPr>
                <w:rFonts w:hint="eastAsia" w:ascii="宋体" w:hAnsi="宋体" w:cs="Times New Roman"/>
                <w:szCs w:val="24"/>
                <w:lang w:val="en-US" w:eastAsia="zh-CN"/>
              </w:rPr>
              <w:t>2-3</w:t>
            </w:r>
            <w:r>
              <w:rPr>
                <w:rFonts w:hint="eastAsia" w:ascii="宋体" w:hAnsi="宋体" w:eastAsia="宋体" w:cs="Times New Roman"/>
                <w:szCs w:val="24"/>
              </w:rPr>
              <w:t>分；差得0-</w:t>
            </w:r>
            <w:r>
              <w:rPr>
                <w:rFonts w:hint="eastAsia" w:ascii="宋体" w:hAnsi="宋体" w:cs="Times New Roman"/>
                <w:szCs w:val="24"/>
                <w:lang w:val="en-US" w:eastAsia="zh-CN"/>
              </w:rPr>
              <w:t>1</w:t>
            </w:r>
            <w:r>
              <w:rPr>
                <w:rFonts w:hint="eastAsia" w:ascii="宋体" w:hAnsi="宋体" w:eastAsia="宋体" w:cs="Times New Roman"/>
                <w:szCs w:val="24"/>
              </w:rPr>
              <w:t>分。</w:t>
            </w:r>
          </w:p>
        </w:tc>
        <w:tc>
          <w:tcPr>
            <w:tcW w:w="586" w:type="dxa"/>
            <w:vAlign w:val="center"/>
          </w:tcPr>
          <w:p>
            <w:pPr>
              <w:jc w:val="center"/>
              <w:rPr>
                <w:rFonts w:hint="eastAsia" w:ascii="宋体" w:cs="宋体"/>
                <w:szCs w:val="21"/>
                <w:lang w:val="en-US" w:eastAsia="zh-CN"/>
              </w:rPr>
            </w:pPr>
            <w:r>
              <w:rPr>
                <w:rFonts w:hint="eastAsia" w:ascii="宋体" w:cs="宋体"/>
                <w:szCs w:val="21"/>
                <w:lang w:val="en-US" w:eastAsia="zh-CN"/>
              </w:rPr>
              <w:t>5</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6" w:hRule="atLeast"/>
          <w:jc w:val="center"/>
        </w:trPr>
        <w:tc>
          <w:tcPr>
            <w:tcW w:w="1681" w:type="dxa"/>
            <w:vAlign w:val="center"/>
          </w:tcPr>
          <w:p>
            <w:pPr>
              <w:widowControl/>
              <w:jc w:val="center"/>
            </w:pPr>
            <w:r>
              <w:rPr>
                <w:rFonts w:hint="eastAsia" w:ascii="宋体" w:hAnsi="宋体" w:eastAsia="宋体" w:cs="Times New Roman"/>
                <w:szCs w:val="24"/>
              </w:rPr>
              <w:t>服务承诺及质量保证措施</w:t>
            </w:r>
          </w:p>
        </w:tc>
        <w:tc>
          <w:tcPr>
            <w:tcW w:w="8516" w:type="dxa"/>
            <w:vAlign w:val="center"/>
          </w:tcPr>
          <w:p>
            <w:pPr>
              <w:autoSpaceDE w:val="0"/>
              <w:autoSpaceDN w:val="0"/>
              <w:adjustRightInd w:val="0"/>
              <w:spacing w:line="360" w:lineRule="auto"/>
              <w:jc w:val="left"/>
              <w:rPr>
                <w:rFonts w:hint="eastAsia" w:ascii="宋体" w:hAnsi="宋体" w:eastAsia="宋体" w:cs="Times New Roman"/>
                <w:szCs w:val="24"/>
              </w:rPr>
            </w:pPr>
            <w:r>
              <w:rPr>
                <w:rFonts w:hint="eastAsia" w:ascii="宋体" w:hAnsi="宋体" w:eastAsia="宋体" w:cs="Times New Roman"/>
                <w:szCs w:val="24"/>
              </w:rPr>
              <w:t>有详细的服务承诺书及质量保证措施，能提供具体详细的各种规章制度，能及时响应和积极配合业主的有关要求，</w:t>
            </w:r>
            <w:r>
              <w:rPr>
                <w:rFonts w:ascii="宋体" w:hAnsi="宋体" w:eastAsia="宋体" w:cs="Times New Roman"/>
                <w:szCs w:val="24"/>
              </w:rPr>
              <w:t>承诺</w:t>
            </w:r>
            <w:r>
              <w:rPr>
                <w:rFonts w:hint="eastAsia" w:ascii="宋体" w:hAnsi="宋体" w:eastAsia="宋体" w:cs="Times New Roman"/>
                <w:szCs w:val="24"/>
              </w:rPr>
              <w:t>投入</w:t>
            </w:r>
            <w:r>
              <w:rPr>
                <w:rFonts w:ascii="宋体" w:hAnsi="宋体" w:eastAsia="宋体" w:cs="Times New Roman"/>
                <w:szCs w:val="24"/>
              </w:rPr>
              <w:t>设备</w:t>
            </w:r>
            <w:r>
              <w:rPr>
                <w:rFonts w:hint="eastAsia" w:ascii="宋体" w:hAnsi="宋体" w:eastAsia="宋体" w:cs="Times New Roman"/>
                <w:szCs w:val="24"/>
              </w:rPr>
              <w:t>优于</w:t>
            </w:r>
            <w:r>
              <w:rPr>
                <w:rFonts w:hint="eastAsia" w:ascii="宋体" w:hAnsi="宋体" w:eastAsia="宋体" w:cs="Times New Roman"/>
                <w:szCs w:val="21"/>
              </w:rPr>
              <w:t>采购</w:t>
            </w:r>
            <w:r>
              <w:rPr>
                <w:rFonts w:ascii="宋体" w:hAnsi="宋体" w:eastAsia="宋体" w:cs="Times New Roman"/>
                <w:szCs w:val="21"/>
              </w:rPr>
              <w:t>需求书</w:t>
            </w:r>
            <w:r>
              <w:rPr>
                <w:rFonts w:hint="eastAsia" w:ascii="宋体" w:hAnsi="宋体" w:eastAsia="宋体" w:cs="Times New Roman"/>
                <w:szCs w:val="21"/>
              </w:rPr>
              <w:t>的设备</w:t>
            </w:r>
            <w:r>
              <w:rPr>
                <w:rFonts w:ascii="宋体" w:hAnsi="宋体" w:eastAsia="宋体" w:cs="Times New Roman"/>
                <w:szCs w:val="21"/>
              </w:rPr>
              <w:t>配置要求</w:t>
            </w:r>
            <w:r>
              <w:rPr>
                <w:rFonts w:hint="eastAsia" w:ascii="宋体" w:hAnsi="宋体" w:eastAsia="宋体" w:cs="Times New Roman"/>
                <w:szCs w:val="21"/>
              </w:rPr>
              <w:t>的、并品牌最优</w:t>
            </w:r>
            <w:r>
              <w:rPr>
                <w:rFonts w:hint="eastAsia" w:ascii="宋体" w:hAnsi="宋体" w:eastAsia="宋体" w:cs="Times New Roman"/>
                <w:szCs w:val="24"/>
              </w:rPr>
              <w:t>，综合水平等进行横向对比：</w:t>
            </w:r>
          </w:p>
          <w:p>
            <w:pPr>
              <w:autoSpaceDE w:val="0"/>
              <w:autoSpaceDN w:val="0"/>
              <w:adjustRightInd w:val="0"/>
              <w:spacing w:line="360" w:lineRule="auto"/>
              <w:jc w:val="left"/>
              <w:rPr>
                <w:rFonts w:hint="eastAsia" w:ascii="宋体" w:hAnsi="宋体" w:eastAsia="宋体" w:cs="Times New Roman"/>
                <w:szCs w:val="24"/>
              </w:rPr>
            </w:pPr>
            <w:r>
              <w:rPr>
                <w:rFonts w:hint="eastAsia" w:ascii="宋体" w:hAnsi="宋体" w:eastAsia="宋体" w:cs="Times New Roman"/>
                <w:szCs w:val="24"/>
              </w:rPr>
              <w:t>优得8-10分；良得4-7分；差得0-3分。</w:t>
            </w:r>
          </w:p>
          <w:p>
            <w:pPr>
              <w:autoSpaceDE w:val="0"/>
              <w:autoSpaceDN w:val="0"/>
              <w:adjustRightInd w:val="0"/>
              <w:spacing w:line="360" w:lineRule="auto"/>
              <w:jc w:val="left"/>
            </w:pPr>
          </w:p>
        </w:tc>
        <w:tc>
          <w:tcPr>
            <w:tcW w:w="586" w:type="dxa"/>
            <w:vAlign w:val="center"/>
          </w:tcPr>
          <w:p>
            <w:pPr>
              <w:jc w:val="center"/>
              <w:rPr>
                <w:rFonts w:hint="eastAsia" w:ascii="宋体" w:eastAsia="宋体" w:cs="宋体"/>
                <w:szCs w:val="21"/>
                <w:lang w:val="en-US" w:eastAsia="zh-CN"/>
              </w:rPr>
            </w:pPr>
            <w:r>
              <w:rPr>
                <w:rFonts w:hint="eastAsia" w:ascii="宋体" w:cs="宋体"/>
                <w:szCs w:val="21"/>
                <w:lang w:val="en-US" w:eastAsia="zh-CN"/>
              </w:rPr>
              <w:t>10</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0197" w:type="dxa"/>
            <w:gridSpan w:val="2"/>
            <w:vAlign w:val="center"/>
          </w:tcPr>
          <w:p>
            <w:pPr>
              <w:autoSpaceDE w:val="0"/>
              <w:autoSpaceDN w:val="0"/>
              <w:adjustRightInd w:val="0"/>
              <w:spacing w:line="360" w:lineRule="auto"/>
              <w:jc w:val="center"/>
              <w:rPr>
                <w:rFonts w:hint="eastAsia" w:eastAsia="宋体"/>
                <w:lang w:eastAsia="zh-CN"/>
              </w:rPr>
            </w:pPr>
            <w:r>
              <w:rPr>
                <w:rFonts w:hint="eastAsia"/>
                <w:lang w:eastAsia="zh-CN"/>
              </w:rPr>
              <w:t>合</w:t>
            </w:r>
            <w:r>
              <w:rPr>
                <w:rFonts w:hint="eastAsia"/>
                <w:lang w:val="en-US" w:eastAsia="zh-CN"/>
              </w:rPr>
              <w:t xml:space="preserve">            </w:t>
            </w:r>
            <w:r>
              <w:rPr>
                <w:rFonts w:hint="eastAsia"/>
                <w:lang w:eastAsia="zh-CN"/>
              </w:rPr>
              <w:t>计</w:t>
            </w:r>
          </w:p>
        </w:tc>
        <w:tc>
          <w:tcPr>
            <w:tcW w:w="586" w:type="dxa"/>
            <w:vAlign w:val="center"/>
          </w:tcPr>
          <w:p>
            <w:pPr>
              <w:jc w:val="center"/>
              <w:rPr>
                <w:rFonts w:hint="eastAsia" w:ascii="宋体" w:cs="宋体"/>
                <w:szCs w:val="21"/>
                <w:lang w:val="en-US" w:eastAsia="zh-CN"/>
              </w:rPr>
            </w:pPr>
            <w:r>
              <w:rPr>
                <w:rFonts w:hint="eastAsia" w:ascii="宋体" w:cs="宋体"/>
                <w:szCs w:val="21"/>
                <w:lang w:val="en-US" w:eastAsia="zh-CN"/>
              </w:rPr>
              <w:t>45</w:t>
            </w:r>
          </w:p>
        </w:tc>
        <w:tc>
          <w:tcPr>
            <w:tcW w:w="1371" w:type="dxa"/>
            <w:vAlign w:val="center"/>
          </w:tcPr>
          <w:p>
            <w:pPr>
              <w:rPr>
                <w:rFonts w:ascii="宋体"/>
                <w:szCs w:val="21"/>
              </w:rPr>
            </w:pPr>
          </w:p>
        </w:tc>
        <w:tc>
          <w:tcPr>
            <w:tcW w:w="1373" w:type="dxa"/>
            <w:vAlign w:val="center"/>
          </w:tcPr>
          <w:p>
            <w:pPr>
              <w:rPr>
                <w:rFonts w:ascii="宋体"/>
                <w:szCs w:val="21"/>
              </w:rPr>
            </w:pPr>
          </w:p>
        </w:tc>
        <w:tc>
          <w:tcPr>
            <w:tcW w:w="1373" w:type="dxa"/>
            <w:vAlign w:val="center"/>
          </w:tcPr>
          <w:p>
            <w:pPr>
              <w:rPr>
                <w:rFonts w:ascii="宋体"/>
                <w:szCs w:val="21"/>
              </w:rPr>
            </w:pPr>
          </w:p>
        </w:tc>
      </w:tr>
    </w:tbl>
    <w:p>
      <w:pPr>
        <w:rPr>
          <w:rFonts w:hint="eastAsia"/>
        </w:rPr>
      </w:pPr>
    </w:p>
    <w:p>
      <w:pPr>
        <w:rPr>
          <w:rFonts w:hint="eastAsia"/>
        </w:rPr>
      </w:pPr>
    </w:p>
    <w:p>
      <w:r>
        <w:rPr>
          <w:rFonts w:hint="eastAsia"/>
        </w:rPr>
        <w:t>注：</w:t>
      </w:r>
      <w:r>
        <w:t>1</w:t>
      </w:r>
      <w:r>
        <w:rPr>
          <w:rFonts w:hint="eastAsia"/>
        </w:rPr>
        <w:t>、评委按分项的规定分数范围内给各报价人进行打分，并统计总分。</w:t>
      </w:r>
    </w:p>
    <w:p>
      <w:pPr>
        <w:rPr>
          <w:rFonts w:hint="eastAsia" w:ascii="宋体" w:hAnsi="宋体" w:eastAsia="宋体" w:cs="宋体"/>
          <w:color w:val="auto"/>
        </w:rPr>
      </w:pPr>
    </w:p>
    <w:p>
      <w:pPr>
        <w:spacing w:line="360" w:lineRule="auto"/>
        <w:rPr>
          <w:rFonts w:hint="eastAsia" w:ascii="宋体" w:hAnsi="宋体" w:eastAsia="宋体" w:cs="宋体"/>
          <w:color w:val="auto"/>
        </w:rPr>
        <w:sectPr>
          <w:headerReference r:id="rId7" w:type="default"/>
          <w:footerReference r:id="rId8" w:type="default"/>
          <w:pgSz w:w="16840" w:h="11907" w:orient="landscape"/>
          <w:pgMar w:top="1418" w:right="1440" w:bottom="1418" w:left="1559" w:header="851" w:footer="851" w:gutter="0"/>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第三部分</w:t>
      </w:r>
    </w:p>
    <w:p>
      <w:pPr>
        <w:adjustRightInd w:val="0"/>
        <w:snapToGrid w:val="0"/>
        <w:ind w:left="851" w:hanging="851"/>
        <w:jc w:val="center"/>
        <w:rPr>
          <w:rFonts w:hint="eastAsia" w:ascii="宋体" w:hAnsi="宋体" w:eastAsia="宋体" w:cs="宋体"/>
          <w:b/>
          <w:color w:val="auto"/>
          <w:sz w:val="44"/>
        </w:rPr>
      </w:pPr>
    </w:p>
    <w:p>
      <w:pPr>
        <w:adjustRightInd w:val="0"/>
        <w:snapToGrid w:val="0"/>
        <w:spacing w:line="360" w:lineRule="auto"/>
        <w:ind w:left="851" w:hanging="851"/>
        <w:jc w:val="center"/>
        <w:rPr>
          <w:rFonts w:hint="eastAsia" w:ascii="宋体" w:hAnsi="宋体" w:eastAsia="宋体" w:cs="宋体"/>
          <w:b/>
          <w:color w:val="auto"/>
          <w:sz w:val="44"/>
        </w:rPr>
      </w:pPr>
      <w:r>
        <w:rPr>
          <w:rFonts w:hint="eastAsia" w:ascii="宋体" w:hAnsi="宋体" w:eastAsia="宋体" w:cs="宋体"/>
          <w:b/>
          <w:color w:val="auto"/>
          <w:sz w:val="44"/>
        </w:rPr>
        <w:t>用 户 需 求 书</w:t>
      </w:r>
    </w:p>
    <w:p>
      <w:pPr>
        <w:tabs>
          <w:tab w:val="left" w:pos="916"/>
          <w:tab w:val="left" w:pos="1832"/>
          <w:tab w:val="left" w:pos="2748"/>
          <w:tab w:val="center" w:pos="453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Lines="100" w:line="360" w:lineRule="auto"/>
        <w:jc w:val="center"/>
        <w:rPr>
          <w:rFonts w:hint="eastAsia" w:ascii="宋体" w:hAnsi="宋体" w:eastAsia="宋体" w:cs="宋体"/>
          <w:b/>
          <w:color w:val="auto"/>
          <w:szCs w:val="21"/>
        </w:rPr>
      </w:pPr>
    </w:p>
    <w:p>
      <w:pPr>
        <w:adjustRightInd w:val="0"/>
        <w:snapToGrid w:val="0"/>
        <w:spacing w:line="360" w:lineRule="auto"/>
        <w:rPr>
          <w:rFonts w:hint="eastAsia" w:ascii="宋体" w:hAnsi="宋体" w:eastAsia="宋体" w:cs="宋体"/>
          <w:b/>
          <w:color w:val="auto"/>
          <w:szCs w:val="21"/>
        </w:rPr>
      </w:pP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szCs w:val="21"/>
        </w:rPr>
      </w:pPr>
      <w:r>
        <w:rPr>
          <w:rFonts w:hint="eastAsia" w:ascii="宋体" w:hAnsi="宋体" w:eastAsia="宋体" w:cs="宋体"/>
          <w:color w:val="auto"/>
        </w:rPr>
        <w:br w:type="page"/>
      </w:r>
      <w:r>
        <w:rPr>
          <w:rFonts w:hint="eastAsia" w:ascii="宋体" w:hAnsi="宋体" w:eastAsia="宋体" w:cs="宋体"/>
          <w:b/>
          <w:color w:val="auto"/>
          <w:szCs w:val="21"/>
        </w:rPr>
        <w:t>注：1、磋商文件中，加★项是实质性响应要求。报价人要特别加以注意，必须对此回答并完全满足这些要求。否则若有一项“★”的指标未响应或不满足，将按无效报价处理。</w:t>
      </w:r>
    </w:p>
    <w:p>
      <w:pPr>
        <w:tabs>
          <w:tab w:val="left" w:pos="3255"/>
        </w:tabs>
        <w:adjustRightInd w:val="0"/>
        <w:snapToGrid w:val="0"/>
        <w:spacing w:line="480" w:lineRule="exact"/>
        <w:ind w:left="735" w:hanging="735" w:hangingChars="350"/>
        <w:outlineLvl w:val="0"/>
        <w:rPr>
          <w:rFonts w:hint="eastAsia" w:ascii="宋体" w:hAnsi="宋体" w:eastAsia="宋体" w:cs="宋体"/>
          <w:b/>
          <w:color w:val="auto"/>
        </w:rPr>
      </w:pPr>
      <w:r>
        <w:rPr>
          <w:rFonts w:hint="eastAsia" w:ascii="宋体" w:hAnsi="宋体" w:eastAsia="宋体" w:cs="宋体"/>
          <w:color w:val="auto"/>
        </w:rPr>
        <w:t xml:space="preserve">    </w:t>
      </w:r>
      <w:r>
        <w:rPr>
          <w:rFonts w:hint="eastAsia" w:ascii="宋体" w:hAnsi="宋体" w:eastAsia="宋体" w:cs="宋体"/>
          <w:b/>
          <w:color w:val="auto"/>
        </w:rPr>
        <w:t>2、磋商文件中，如标有“▲”的条款均为评审的重要评分指标，报价人若有部分“▲”条款未响应或不满足，将导致其响应性评审严重扣分。</w:t>
      </w: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pPr>
    </w:p>
    <w:p>
      <w:pPr>
        <w:pStyle w:val="64"/>
        <w:numPr>
          <w:ilvl w:val="0"/>
          <w:numId w:val="16"/>
        </w:numPr>
        <w:spacing w:line="360" w:lineRule="auto"/>
        <w:ind w:firstLineChars="0"/>
        <w:rPr>
          <w:rFonts w:ascii="宋体" w:hAnsi="宋体" w:eastAsia="宋体"/>
          <w:b/>
          <w:sz w:val="24"/>
        </w:rPr>
      </w:pPr>
      <w:r>
        <w:rPr>
          <w:rFonts w:hint="eastAsia" w:ascii="宋体" w:hAnsi="宋体" w:eastAsia="宋体"/>
          <w:b/>
          <w:sz w:val="24"/>
        </w:rPr>
        <w:t>项目概况</w:t>
      </w:r>
    </w:p>
    <w:p>
      <w:pPr>
        <w:numPr>
          <w:ilvl w:val="0"/>
          <w:numId w:val="17"/>
        </w:numPr>
        <w:spacing w:after="0" w:line="360" w:lineRule="auto"/>
        <w:rPr>
          <w:rFonts w:ascii="宋体" w:hAnsi="宋体" w:eastAsia="宋体"/>
          <w:sz w:val="21"/>
          <w:szCs w:val="21"/>
        </w:rPr>
      </w:pPr>
      <w:r>
        <w:rPr>
          <w:rFonts w:hint="eastAsia" w:ascii="宋体" w:hAnsi="宋体" w:eastAsia="宋体"/>
          <w:sz w:val="21"/>
          <w:szCs w:val="21"/>
        </w:rPr>
        <w:t>项目</w:t>
      </w:r>
      <w:r>
        <w:rPr>
          <w:rFonts w:ascii="宋体" w:hAnsi="宋体" w:eastAsia="宋体"/>
          <w:sz w:val="21"/>
          <w:szCs w:val="21"/>
        </w:rPr>
        <w:t>名称</w:t>
      </w:r>
      <w:r>
        <w:rPr>
          <w:rFonts w:hint="eastAsia" w:ascii="宋体" w:hAnsi="宋体" w:eastAsia="宋体"/>
          <w:sz w:val="21"/>
          <w:szCs w:val="21"/>
        </w:rPr>
        <w:t>:</w:t>
      </w:r>
      <w:r>
        <w:rPr>
          <w:rFonts w:hint="eastAsia" w:ascii="宋体" w:hAnsi="宋体"/>
          <w:sz w:val="21"/>
          <w:szCs w:val="21"/>
          <w:lang w:eastAsia="zh-CN"/>
        </w:rPr>
        <w:t>泷州新城110kV泷荷线#32-变电站、110kV附荷线#05-变电站、35kV附东线#11-#32、35kV双水线#09-#17、10kV双变线#19-#27、10kV石龙支线#9-石龙支线#19、10kV两溪支线#1-#10杆线路迁改工程监理服务项目(重招)</w:t>
      </w:r>
    </w:p>
    <w:p>
      <w:pPr>
        <w:numPr>
          <w:ilvl w:val="0"/>
          <w:numId w:val="17"/>
        </w:numPr>
        <w:spacing w:after="0" w:line="360" w:lineRule="auto"/>
        <w:rPr>
          <w:rFonts w:ascii="宋体" w:hAnsi="宋体" w:eastAsia="宋体"/>
          <w:sz w:val="21"/>
          <w:szCs w:val="21"/>
        </w:rPr>
      </w:pPr>
      <w:r>
        <w:rPr>
          <w:rFonts w:hint="eastAsia" w:ascii="宋体" w:hAnsi="宋体" w:eastAsia="宋体"/>
          <w:sz w:val="21"/>
          <w:szCs w:val="21"/>
        </w:rPr>
        <w:t>预算</w:t>
      </w:r>
      <w:r>
        <w:rPr>
          <w:rFonts w:ascii="宋体" w:hAnsi="宋体" w:eastAsia="宋体"/>
          <w:sz w:val="21"/>
          <w:szCs w:val="21"/>
        </w:rPr>
        <w:t>金额：</w:t>
      </w:r>
      <w:r>
        <w:rPr>
          <w:rFonts w:hint="eastAsia" w:ascii="宋体" w:hAnsi="宋体" w:eastAsia="宋体"/>
          <w:sz w:val="21"/>
          <w:szCs w:val="21"/>
        </w:rPr>
        <w:t>¥</w:t>
      </w:r>
      <w:r>
        <w:rPr>
          <w:rFonts w:ascii="宋体" w:hAnsi="宋体" w:eastAsia="宋体"/>
          <w:sz w:val="21"/>
          <w:szCs w:val="21"/>
        </w:rPr>
        <w:t>6</w:t>
      </w:r>
      <w:r>
        <w:rPr>
          <w:rFonts w:hint="eastAsia" w:ascii="宋体" w:hAnsi="宋体" w:eastAsia="宋体"/>
          <w:sz w:val="21"/>
          <w:szCs w:val="21"/>
          <w:lang w:val="en-US" w:eastAsia="zh-CN"/>
        </w:rPr>
        <w:t>69,2</w:t>
      </w:r>
      <w:r>
        <w:rPr>
          <w:rFonts w:ascii="宋体" w:hAnsi="宋体" w:eastAsia="宋体"/>
          <w:sz w:val="21"/>
          <w:szCs w:val="21"/>
        </w:rPr>
        <w:t>00.00</w:t>
      </w:r>
      <w:r>
        <w:rPr>
          <w:rFonts w:hint="eastAsia" w:ascii="宋体" w:hAnsi="宋体" w:eastAsia="宋体"/>
          <w:sz w:val="21"/>
          <w:szCs w:val="21"/>
        </w:rPr>
        <w:t>元</w:t>
      </w:r>
    </w:p>
    <w:p>
      <w:pPr>
        <w:numPr>
          <w:ilvl w:val="0"/>
          <w:numId w:val="17"/>
        </w:numPr>
        <w:spacing w:after="0" w:line="360" w:lineRule="auto"/>
        <w:rPr>
          <w:rFonts w:hint="eastAsia" w:ascii="宋体" w:hAnsi="宋体" w:eastAsia="宋体"/>
          <w:sz w:val="21"/>
          <w:szCs w:val="21"/>
        </w:rPr>
      </w:pPr>
      <w:r>
        <w:rPr>
          <w:rFonts w:hint="eastAsia" w:ascii="宋体" w:hAnsi="宋体" w:eastAsia="宋体"/>
          <w:sz w:val="21"/>
          <w:szCs w:val="21"/>
        </w:rPr>
        <w:t>服务</w:t>
      </w:r>
      <w:r>
        <w:rPr>
          <w:rFonts w:ascii="宋体" w:hAnsi="宋体" w:eastAsia="宋体"/>
          <w:sz w:val="21"/>
          <w:szCs w:val="21"/>
        </w:rPr>
        <w:t>范围：</w:t>
      </w:r>
    </w:p>
    <w:p>
      <w:pPr>
        <w:pStyle w:val="64"/>
        <w:spacing w:line="360" w:lineRule="auto"/>
        <w:ind w:left="720" w:firstLine="0" w:firstLineChars="0"/>
        <w:rPr>
          <w:rFonts w:ascii="宋体" w:hAnsi="宋体" w:eastAsia="宋体"/>
          <w:sz w:val="21"/>
          <w:szCs w:val="21"/>
        </w:rPr>
      </w:pPr>
      <w:r>
        <w:rPr>
          <w:rFonts w:hint="eastAsia" w:ascii="宋体" w:hAnsi="宋体"/>
          <w:sz w:val="21"/>
          <w:szCs w:val="21"/>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eastAsia="宋体"/>
          <w:sz w:val="21"/>
          <w:szCs w:val="21"/>
        </w:rPr>
        <w:t>包括各线路</w:t>
      </w:r>
      <w:r>
        <w:rPr>
          <w:rFonts w:ascii="宋体" w:hAnsi="宋体" w:eastAsia="宋体"/>
          <w:sz w:val="21"/>
          <w:szCs w:val="21"/>
        </w:rPr>
        <w:t>供电</w:t>
      </w:r>
      <w:r>
        <w:rPr>
          <w:rFonts w:hint="eastAsia" w:ascii="宋体" w:hAnsi="宋体" w:eastAsia="宋体"/>
          <w:sz w:val="21"/>
          <w:szCs w:val="21"/>
        </w:rPr>
        <w:t>设施正常运转监控，日常养护监督，日常维修监督，定期保养监督等验收，定期评分。</w:t>
      </w:r>
    </w:p>
    <w:p>
      <w:pPr>
        <w:pStyle w:val="64"/>
        <w:spacing w:line="360" w:lineRule="auto"/>
        <w:ind w:firstLine="0" w:firstLineChars="0"/>
        <w:rPr>
          <w:rFonts w:hint="eastAsia" w:ascii="宋体" w:hAnsi="宋体" w:eastAsia="宋体"/>
          <w:b/>
          <w:sz w:val="24"/>
        </w:rPr>
      </w:pPr>
      <w:r>
        <w:rPr>
          <w:rFonts w:hint="eastAsia" w:ascii="宋体" w:hAnsi="宋体" w:eastAsia="宋体"/>
          <w:b/>
          <w:sz w:val="24"/>
        </w:rPr>
        <w:t>二</w:t>
      </w:r>
      <w:r>
        <w:rPr>
          <w:rFonts w:ascii="宋体" w:hAnsi="宋体" w:eastAsia="宋体"/>
          <w:b/>
          <w:sz w:val="24"/>
        </w:rPr>
        <w:t>、</w:t>
      </w:r>
      <w:r>
        <w:rPr>
          <w:rFonts w:hint="eastAsia" w:ascii="宋体" w:hAnsi="宋体" w:eastAsia="宋体"/>
          <w:b/>
          <w:sz w:val="24"/>
        </w:rPr>
        <w:t>工作内容及</w:t>
      </w:r>
      <w:r>
        <w:rPr>
          <w:rFonts w:ascii="宋体" w:hAnsi="宋体" w:eastAsia="宋体"/>
          <w:b/>
          <w:sz w:val="24"/>
        </w:rPr>
        <w:t>要求</w:t>
      </w:r>
    </w:p>
    <w:p>
      <w:pPr>
        <w:spacing w:after="0" w:line="360" w:lineRule="auto"/>
        <w:ind w:firstLine="422" w:firstLineChars="200"/>
        <w:rPr>
          <w:rFonts w:ascii="宋体" w:hAnsi="宋体" w:eastAsia="宋体"/>
          <w:b/>
          <w:bCs/>
          <w:sz w:val="21"/>
          <w:szCs w:val="21"/>
        </w:rPr>
      </w:pPr>
      <w:r>
        <w:rPr>
          <w:rFonts w:hint="eastAsia" w:ascii="宋体" w:hAnsi="宋体" w:eastAsia="宋体"/>
          <w:b/>
          <w:bCs/>
          <w:sz w:val="21"/>
          <w:szCs w:val="21"/>
        </w:rPr>
        <w:t>（一）监理工作内容包括如下：</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协调</w:t>
      </w:r>
      <w:r>
        <w:rPr>
          <w:rFonts w:hint="eastAsia" w:ascii="宋体" w:hAnsi="宋体" w:eastAsia="宋体"/>
          <w:sz w:val="21"/>
          <w:szCs w:val="21"/>
          <w:lang w:eastAsia="zh-CN"/>
        </w:rPr>
        <w:t>采购</w:t>
      </w:r>
      <w:r>
        <w:rPr>
          <w:rFonts w:hint="eastAsia" w:ascii="宋体" w:hAnsi="宋体" w:eastAsia="宋体"/>
          <w:sz w:val="21"/>
          <w:szCs w:val="21"/>
        </w:rPr>
        <w:t>人核实承包人的资质及签订迁改</w:t>
      </w:r>
      <w:r>
        <w:rPr>
          <w:rFonts w:ascii="宋体" w:hAnsi="宋体" w:eastAsia="宋体"/>
          <w:sz w:val="21"/>
          <w:szCs w:val="21"/>
        </w:rPr>
        <w:t>工程</w:t>
      </w:r>
      <w:r>
        <w:rPr>
          <w:rFonts w:hint="eastAsia" w:ascii="宋体" w:hAnsi="宋体" w:eastAsia="宋体"/>
          <w:sz w:val="21"/>
          <w:szCs w:val="21"/>
        </w:rPr>
        <w:t>项目承包合同；</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核实承包人投入该项目技术装备情况；</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审核承包人的开工报告，报</w:t>
      </w:r>
      <w:r>
        <w:rPr>
          <w:rFonts w:hint="eastAsia" w:ascii="宋体" w:hAnsi="宋体" w:eastAsia="宋体"/>
          <w:sz w:val="21"/>
          <w:szCs w:val="21"/>
          <w:lang w:eastAsia="zh-CN"/>
        </w:rPr>
        <w:t>采购</w:t>
      </w:r>
      <w:r>
        <w:rPr>
          <w:rFonts w:hint="eastAsia" w:ascii="宋体" w:hAnsi="宋体" w:eastAsia="宋体"/>
          <w:sz w:val="21"/>
          <w:szCs w:val="21"/>
        </w:rPr>
        <w:t>人同意后，发布开工令；</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负责对各</w:t>
      </w:r>
      <w:r>
        <w:rPr>
          <w:rFonts w:ascii="宋体" w:hAnsi="宋体" w:eastAsia="宋体"/>
          <w:sz w:val="21"/>
          <w:szCs w:val="21"/>
        </w:rPr>
        <w:t>线路供电</w:t>
      </w:r>
      <w:r>
        <w:rPr>
          <w:rFonts w:hint="eastAsia" w:ascii="宋体" w:hAnsi="宋体" w:eastAsia="宋体"/>
          <w:sz w:val="21"/>
          <w:szCs w:val="21"/>
        </w:rPr>
        <w:t>设施的迁改</w:t>
      </w:r>
      <w:r>
        <w:rPr>
          <w:rFonts w:ascii="宋体" w:hAnsi="宋体" w:eastAsia="宋体"/>
          <w:sz w:val="21"/>
          <w:szCs w:val="21"/>
        </w:rPr>
        <w:t>工程</w:t>
      </w:r>
      <w:r>
        <w:rPr>
          <w:rFonts w:hint="eastAsia" w:ascii="宋体" w:hAnsi="宋体" w:eastAsia="宋体"/>
          <w:sz w:val="21"/>
          <w:szCs w:val="21"/>
        </w:rPr>
        <w:t>质量及进度进行监管，并核实计量迁改工程情况，组织迁改</w:t>
      </w:r>
      <w:r>
        <w:rPr>
          <w:rFonts w:ascii="宋体" w:hAnsi="宋体" w:eastAsia="宋体"/>
          <w:sz w:val="21"/>
          <w:szCs w:val="21"/>
        </w:rPr>
        <w:t>工程</w:t>
      </w:r>
      <w:r>
        <w:rPr>
          <w:rFonts w:hint="eastAsia" w:ascii="宋体" w:hAnsi="宋体" w:eastAsia="宋体"/>
          <w:sz w:val="21"/>
          <w:szCs w:val="21"/>
        </w:rPr>
        <w:t>验收；</w:t>
      </w:r>
    </w:p>
    <w:p>
      <w:pPr>
        <w:numPr>
          <w:ilvl w:val="0"/>
          <w:numId w:val="18"/>
        </w:numPr>
        <w:spacing w:after="0" w:line="360" w:lineRule="auto"/>
        <w:ind w:firstLine="420"/>
        <w:rPr>
          <w:rFonts w:ascii="宋体" w:hAnsi="宋体" w:eastAsia="宋体"/>
          <w:sz w:val="21"/>
          <w:szCs w:val="21"/>
        </w:rPr>
      </w:pPr>
      <w:r>
        <w:rPr>
          <w:rFonts w:hint="eastAsia" w:ascii="宋体" w:hAnsi="宋体" w:eastAsia="宋体"/>
          <w:sz w:val="21"/>
          <w:szCs w:val="21"/>
        </w:rPr>
        <w:t>负责对各线路供电设施迁改</w:t>
      </w:r>
      <w:r>
        <w:rPr>
          <w:rFonts w:ascii="宋体" w:hAnsi="宋体" w:eastAsia="宋体"/>
          <w:sz w:val="21"/>
          <w:szCs w:val="21"/>
        </w:rPr>
        <w:t>工程</w:t>
      </w:r>
      <w:r>
        <w:rPr>
          <w:rFonts w:hint="eastAsia" w:ascii="宋体" w:hAnsi="宋体" w:eastAsia="宋体"/>
          <w:sz w:val="21"/>
          <w:szCs w:val="21"/>
        </w:rPr>
        <w:t>项目月度情况排查和评估工作，并形成排查评估报告上报</w:t>
      </w:r>
      <w:r>
        <w:rPr>
          <w:rFonts w:hint="eastAsia" w:ascii="宋体" w:hAnsi="宋体" w:eastAsia="宋体"/>
          <w:sz w:val="21"/>
          <w:szCs w:val="21"/>
          <w:lang w:eastAsia="zh-CN"/>
        </w:rPr>
        <w:t>采购</w:t>
      </w:r>
      <w:r>
        <w:rPr>
          <w:rFonts w:hint="eastAsia" w:ascii="宋体" w:hAnsi="宋体" w:eastAsia="宋体"/>
          <w:sz w:val="21"/>
          <w:szCs w:val="21"/>
        </w:rPr>
        <w:t>人。</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审核迁改</w:t>
      </w:r>
      <w:r>
        <w:rPr>
          <w:rFonts w:ascii="宋体" w:hAnsi="宋体" w:eastAsia="宋体"/>
          <w:sz w:val="21"/>
          <w:szCs w:val="21"/>
        </w:rPr>
        <w:t>工程</w:t>
      </w:r>
      <w:r>
        <w:rPr>
          <w:rFonts w:hint="eastAsia" w:ascii="宋体" w:hAnsi="宋体" w:eastAsia="宋体"/>
          <w:sz w:val="21"/>
          <w:szCs w:val="21"/>
        </w:rPr>
        <w:t>组织设计和技术方案，按照保质量、保工期和降成本的原则，向承包人提出建议，向</w:t>
      </w:r>
      <w:r>
        <w:rPr>
          <w:rFonts w:hint="eastAsia" w:ascii="宋体" w:hAnsi="宋体" w:eastAsia="宋体"/>
          <w:sz w:val="21"/>
          <w:szCs w:val="21"/>
          <w:lang w:eastAsia="zh-CN"/>
        </w:rPr>
        <w:t>采购</w:t>
      </w:r>
      <w:r>
        <w:rPr>
          <w:rFonts w:hint="eastAsia" w:ascii="宋体" w:hAnsi="宋体" w:eastAsia="宋体"/>
          <w:sz w:val="21"/>
          <w:szCs w:val="21"/>
        </w:rPr>
        <w:t>人提出书面报告；</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制定现场工程师监理工作制度，填写监理日记及大事记。定期召开监理例会，通报监理情况及迁改</w:t>
      </w:r>
      <w:r>
        <w:rPr>
          <w:rFonts w:ascii="宋体" w:hAnsi="宋体" w:eastAsia="宋体"/>
          <w:sz w:val="21"/>
          <w:szCs w:val="21"/>
        </w:rPr>
        <w:t>工程</w:t>
      </w:r>
      <w:r>
        <w:rPr>
          <w:rFonts w:hint="eastAsia" w:ascii="宋体" w:hAnsi="宋体" w:eastAsia="宋体"/>
          <w:sz w:val="21"/>
          <w:szCs w:val="21"/>
        </w:rPr>
        <w:t>项目的有关事宜；</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检验迁改</w:t>
      </w:r>
      <w:r>
        <w:rPr>
          <w:rFonts w:ascii="宋体" w:hAnsi="宋体" w:eastAsia="宋体"/>
          <w:sz w:val="21"/>
          <w:szCs w:val="21"/>
        </w:rPr>
        <w:t>工程</w:t>
      </w:r>
      <w:r>
        <w:rPr>
          <w:rFonts w:hint="eastAsia" w:ascii="宋体" w:hAnsi="宋体" w:eastAsia="宋体"/>
          <w:sz w:val="21"/>
          <w:szCs w:val="21"/>
        </w:rPr>
        <w:t>项目上使用的材料和维护施工质量。对不符合原设计要求和合同约定及国家质量标准的材料、构配件、设备，有权通知承包人停止使用；</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参与每月月度迁改</w:t>
      </w:r>
      <w:r>
        <w:rPr>
          <w:rFonts w:ascii="宋体" w:hAnsi="宋体" w:eastAsia="宋体"/>
          <w:sz w:val="21"/>
          <w:szCs w:val="21"/>
        </w:rPr>
        <w:t>工程</w:t>
      </w:r>
      <w:r>
        <w:rPr>
          <w:rFonts w:hint="eastAsia" w:ascii="宋体" w:hAnsi="宋体" w:eastAsia="宋体"/>
          <w:sz w:val="21"/>
          <w:szCs w:val="21"/>
        </w:rPr>
        <w:t>质量考评，并详细对承包单位的迁改</w:t>
      </w:r>
      <w:r>
        <w:rPr>
          <w:rFonts w:ascii="宋体" w:hAnsi="宋体" w:eastAsia="宋体"/>
          <w:sz w:val="21"/>
          <w:szCs w:val="21"/>
        </w:rPr>
        <w:t>工程</w:t>
      </w:r>
      <w:r>
        <w:rPr>
          <w:rFonts w:hint="eastAsia" w:ascii="宋体" w:hAnsi="宋体" w:eastAsia="宋体"/>
          <w:sz w:val="21"/>
          <w:szCs w:val="21"/>
        </w:rPr>
        <w:t>效果进行客观评分；</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监督检查迁改</w:t>
      </w:r>
      <w:r>
        <w:rPr>
          <w:rFonts w:ascii="宋体" w:hAnsi="宋体" w:eastAsia="宋体"/>
          <w:sz w:val="21"/>
          <w:szCs w:val="21"/>
        </w:rPr>
        <w:t>工程</w:t>
      </w:r>
      <w:r>
        <w:rPr>
          <w:rFonts w:hint="eastAsia" w:ascii="宋体" w:hAnsi="宋体" w:eastAsia="宋体"/>
          <w:sz w:val="21"/>
          <w:szCs w:val="21"/>
        </w:rPr>
        <w:t>项目的文明施工和安全防范措施；</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协助处理迁改</w:t>
      </w:r>
      <w:r>
        <w:rPr>
          <w:rFonts w:ascii="宋体" w:hAnsi="宋体" w:eastAsia="宋体"/>
          <w:sz w:val="21"/>
          <w:szCs w:val="21"/>
        </w:rPr>
        <w:t>工程</w:t>
      </w:r>
      <w:r>
        <w:rPr>
          <w:rFonts w:hint="eastAsia" w:ascii="宋体" w:hAnsi="宋体" w:eastAsia="宋体"/>
          <w:sz w:val="21"/>
          <w:szCs w:val="21"/>
        </w:rPr>
        <w:t>项目中出现的质量事故和安全事故，参与重大质量、安全事故分析和处理。对突然发生的事故，可决定作出紧急措施，并及时向</w:t>
      </w:r>
      <w:r>
        <w:rPr>
          <w:rFonts w:hint="eastAsia" w:ascii="宋体" w:hAnsi="宋体" w:eastAsia="宋体"/>
          <w:sz w:val="21"/>
          <w:szCs w:val="21"/>
          <w:lang w:eastAsia="zh-CN"/>
        </w:rPr>
        <w:t>采购</w:t>
      </w:r>
      <w:r>
        <w:rPr>
          <w:rFonts w:hint="eastAsia" w:ascii="宋体" w:hAnsi="宋体" w:eastAsia="宋体"/>
          <w:sz w:val="21"/>
          <w:szCs w:val="21"/>
        </w:rPr>
        <w:t>人报告；</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征得</w:t>
      </w:r>
      <w:r>
        <w:rPr>
          <w:rFonts w:hint="eastAsia" w:ascii="宋体" w:hAnsi="宋体" w:eastAsia="宋体"/>
          <w:sz w:val="21"/>
          <w:szCs w:val="21"/>
          <w:lang w:eastAsia="zh-CN"/>
        </w:rPr>
        <w:t>采购</w:t>
      </w:r>
      <w:r>
        <w:rPr>
          <w:rFonts w:hint="eastAsia" w:ascii="宋体" w:hAnsi="宋体" w:eastAsia="宋体"/>
          <w:sz w:val="21"/>
          <w:szCs w:val="21"/>
        </w:rPr>
        <w:t>人同意，监理人下达项目暂停令、复工令，但应当事先向</w:t>
      </w:r>
      <w:r>
        <w:rPr>
          <w:rFonts w:hint="eastAsia" w:ascii="宋体" w:hAnsi="宋体" w:eastAsia="宋体"/>
          <w:sz w:val="21"/>
          <w:szCs w:val="21"/>
          <w:lang w:eastAsia="zh-CN"/>
        </w:rPr>
        <w:t>采购</w:t>
      </w:r>
      <w:r>
        <w:rPr>
          <w:rFonts w:hint="eastAsia" w:ascii="宋体" w:hAnsi="宋体" w:eastAsia="宋体"/>
          <w:sz w:val="21"/>
          <w:szCs w:val="21"/>
        </w:rPr>
        <w:t>人报告。如在紧急情况下未能事先报告时，则应在24小时内向</w:t>
      </w:r>
      <w:r>
        <w:rPr>
          <w:rFonts w:hint="eastAsia" w:ascii="宋体" w:hAnsi="宋体" w:eastAsia="宋体"/>
          <w:sz w:val="21"/>
          <w:szCs w:val="21"/>
          <w:lang w:eastAsia="zh-CN"/>
        </w:rPr>
        <w:t>采购</w:t>
      </w:r>
      <w:r>
        <w:rPr>
          <w:rFonts w:hint="eastAsia" w:ascii="宋体" w:hAnsi="宋体" w:eastAsia="宋体"/>
          <w:sz w:val="21"/>
          <w:szCs w:val="21"/>
        </w:rPr>
        <w:t>人做出书面报告；</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协调</w:t>
      </w:r>
      <w:r>
        <w:rPr>
          <w:rFonts w:hint="eastAsia" w:ascii="宋体" w:hAnsi="宋体" w:eastAsia="宋体"/>
          <w:sz w:val="21"/>
          <w:szCs w:val="21"/>
          <w:lang w:eastAsia="zh-CN"/>
        </w:rPr>
        <w:t>采购</w:t>
      </w:r>
      <w:r>
        <w:rPr>
          <w:rFonts w:hint="eastAsia" w:ascii="宋体" w:hAnsi="宋体" w:eastAsia="宋体"/>
          <w:sz w:val="21"/>
          <w:szCs w:val="21"/>
        </w:rPr>
        <w:t>人与承包人之间的关系，对迁改</w:t>
      </w:r>
      <w:r>
        <w:rPr>
          <w:rFonts w:ascii="宋体" w:hAnsi="宋体" w:eastAsia="宋体"/>
          <w:sz w:val="21"/>
          <w:szCs w:val="21"/>
        </w:rPr>
        <w:t>工程</w:t>
      </w:r>
      <w:r>
        <w:rPr>
          <w:rFonts w:hint="eastAsia" w:ascii="宋体" w:hAnsi="宋体" w:eastAsia="宋体"/>
          <w:sz w:val="21"/>
          <w:szCs w:val="21"/>
        </w:rPr>
        <w:t>项目承包合同出现的纠纷和索赔事项提出建议和意见；</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监督承包人提交完整的项目竣工验收资料；</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组织</w:t>
      </w:r>
      <w:r>
        <w:rPr>
          <w:rFonts w:hint="eastAsia" w:ascii="宋体" w:hAnsi="宋体" w:eastAsia="宋体"/>
          <w:sz w:val="21"/>
          <w:szCs w:val="21"/>
          <w:lang w:eastAsia="zh-CN"/>
        </w:rPr>
        <w:t>采购</w:t>
      </w:r>
      <w:r>
        <w:rPr>
          <w:rFonts w:hint="eastAsia" w:ascii="宋体" w:hAnsi="宋体" w:eastAsia="宋体"/>
          <w:sz w:val="21"/>
          <w:szCs w:val="21"/>
        </w:rPr>
        <w:t>人、承包人共同对项目进行预验收，并签署验收意见。对于验收中提出的问题指令承包单位整改；</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审查《迁改</w:t>
      </w:r>
      <w:r>
        <w:rPr>
          <w:rFonts w:ascii="宋体" w:hAnsi="宋体" w:eastAsia="宋体"/>
          <w:sz w:val="21"/>
          <w:szCs w:val="21"/>
        </w:rPr>
        <w:t>工程</w:t>
      </w:r>
      <w:r>
        <w:rPr>
          <w:rFonts w:hint="eastAsia" w:ascii="宋体" w:hAnsi="宋体" w:eastAsia="宋体"/>
          <w:sz w:val="21"/>
          <w:szCs w:val="21"/>
        </w:rPr>
        <w:t>项目竣工验收报告》，提出整改意见，编写迁改</w:t>
      </w:r>
      <w:r>
        <w:rPr>
          <w:rFonts w:ascii="宋体" w:hAnsi="宋体" w:eastAsia="宋体"/>
          <w:sz w:val="21"/>
          <w:szCs w:val="21"/>
        </w:rPr>
        <w:t>工程</w:t>
      </w:r>
      <w:r>
        <w:rPr>
          <w:rFonts w:hint="eastAsia" w:ascii="宋体" w:hAnsi="宋体" w:eastAsia="宋体"/>
          <w:sz w:val="21"/>
          <w:szCs w:val="21"/>
        </w:rPr>
        <w:t>项目质量评估报告及整理监理资料，参加迁改</w:t>
      </w:r>
      <w:r>
        <w:rPr>
          <w:rFonts w:ascii="宋体" w:hAnsi="宋体" w:eastAsia="宋体"/>
          <w:sz w:val="21"/>
          <w:szCs w:val="21"/>
        </w:rPr>
        <w:t>工程</w:t>
      </w:r>
      <w:r>
        <w:rPr>
          <w:rFonts w:hint="eastAsia" w:ascii="宋体" w:hAnsi="宋体" w:eastAsia="宋体"/>
          <w:sz w:val="21"/>
          <w:szCs w:val="21"/>
        </w:rPr>
        <w:t>项目竣工验收，协助</w:t>
      </w:r>
      <w:r>
        <w:rPr>
          <w:rFonts w:hint="eastAsia" w:ascii="宋体" w:hAnsi="宋体" w:eastAsia="宋体"/>
          <w:sz w:val="21"/>
          <w:szCs w:val="21"/>
          <w:lang w:eastAsia="zh-CN"/>
        </w:rPr>
        <w:t>采购</w:t>
      </w:r>
      <w:r>
        <w:rPr>
          <w:rFonts w:hint="eastAsia" w:ascii="宋体" w:hAnsi="宋体" w:eastAsia="宋体"/>
          <w:sz w:val="21"/>
          <w:szCs w:val="21"/>
        </w:rPr>
        <w:t>人办理竣工验收及备案手续；</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配合</w:t>
      </w:r>
      <w:r>
        <w:rPr>
          <w:rFonts w:hint="eastAsia" w:ascii="宋体" w:hAnsi="宋体" w:eastAsia="宋体"/>
          <w:sz w:val="21"/>
          <w:szCs w:val="21"/>
          <w:lang w:eastAsia="zh-CN"/>
        </w:rPr>
        <w:t>采购</w:t>
      </w:r>
      <w:r>
        <w:rPr>
          <w:rFonts w:hint="eastAsia" w:ascii="宋体" w:hAnsi="宋体" w:eastAsia="宋体"/>
          <w:sz w:val="21"/>
          <w:szCs w:val="21"/>
        </w:rPr>
        <w:t>人对迁改</w:t>
      </w:r>
      <w:r>
        <w:rPr>
          <w:rFonts w:ascii="宋体" w:hAnsi="宋体" w:eastAsia="宋体"/>
          <w:sz w:val="21"/>
          <w:szCs w:val="21"/>
        </w:rPr>
        <w:t>工程</w:t>
      </w:r>
      <w:r>
        <w:rPr>
          <w:rFonts w:hint="eastAsia" w:ascii="宋体" w:hAnsi="宋体" w:eastAsia="宋体"/>
          <w:sz w:val="21"/>
          <w:szCs w:val="21"/>
        </w:rPr>
        <w:t>项目的设备进行检测；</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双方约定的其他事宜</w:t>
      </w:r>
    </w:p>
    <w:p>
      <w:pPr>
        <w:spacing w:after="0" w:line="360" w:lineRule="auto"/>
        <w:ind w:firstLine="420" w:firstLineChars="200"/>
        <w:rPr>
          <w:rFonts w:ascii="宋体" w:hAnsi="宋体" w:eastAsia="宋体"/>
          <w:sz w:val="21"/>
          <w:szCs w:val="21"/>
        </w:rPr>
      </w:pPr>
      <w:r>
        <w:rPr>
          <w:rFonts w:hint="eastAsia" w:ascii="宋体" w:hAnsi="宋体" w:eastAsia="宋体"/>
          <w:sz w:val="21"/>
          <w:szCs w:val="21"/>
        </w:rPr>
        <w:t>1）负责对各</w:t>
      </w:r>
      <w:r>
        <w:rPr>
          <w:rFonts w:ascii="宋体" w:hAnsi="宋体" w:eastAsia="宋体"/>
          <w:sz w:val="21"/>
          <w:szCs w:val="21"/>
        </w:rPr>
        <w:t>线路供电</w:t>
      </w:r>
      <w:r>
        <w:rPr>
          <w:rFonts w:hint="eastAsia" w:ascii="宋体" w:hAnsi="宋体" w:eastAsia="宋体"/>
          <w:sz w:val="21"/>
          <w:szCs w:val="21"/>
        </w:rPr>
        <w:t>设施迁改</w:t>
      </w:r>
      <w:r>
        <w:rPr>
          <w:rFonts w:ascii="宋体" w:hAnsi="宋体" w:eastAsia="宋体"/>
          <w:sz w:val="21"/>
          <w:szCs w:val="21"/>
        </w:rPr>
        <w:t>工程</w:t>
      </w:r>
      <w:r>
        <w:rPr>
          <w:rFonts w:hint="eastAsia" w:ascii="宋体" w:hAnsi="宋体" w:eastAsia="宋体"/>
          <w:sz w:val="21"/>
          <w:szCs w:val="21"/>
        </w:rPr>
        <w:t>项目的</w:t>
      </w:r>
      <w:r>
        <w:rPr>
          <w:rFonts w:hint="eastAsia" w:ascii="宋体" w:hAnsi="宋体" w:eastAsia="宋体"/>
          <w:sz w:val="21"/>
          <w:szCs w:val="21"/>
          <w:lang w:eastAsia="zh-CN"/>
        </w:rPr>
        <w:t>施工</w:t>
      </w:r>
      <w:r>
        <w:rPr>
          <w:rFonts w:hint="eastAsia" w:ascii="宋体" w:hAnsi="宋体" w:eastAsia="宋体"/>
          <w:sz w:val="21"/>
          <w:szCs w:val="21"/>
        </w:rPr>
        <w:t>地点，向</w:t>
      </w:r>
      <w:r>
        <w:rPr>
          <w:rFonts w:hint="eastAsia" w:ascii="宋体" w:hAnsi="宋体" w:eastAsia="宋体"/>
          <w:sz w:val="21"/>
          <w:szCs w:val="21"/>
          <w:lang w:eastAsia="zh-CN"/>
        </w:rPr>
        <w:t>采购</w:t>
      </w:r>
      <w:r>
        <w:rPr>
          <w:rFonts w:hint="eastAsia" w:ascii="宋体" w:hAnsi="宋体" w:eastAsia="宋体"/>
          <w:sz w:val="21"/>
          <w:szCs w:val="21"/>
        </w:rPr>
        <w:t>人提出可行的施工方案和施工时间；</w:t>
      </w:r>
    </w:p>
    <w:p>
      <w:pPr>
        <w:spacing w:after="0" w:line="360" w:lineRule="auto"/>
        <w:ind w:firstLine="420" w:firstLineChars="200"/>
        <w:rPr>
          <w:rFonts w:ascii="宋体" w:hAnsi="宋体" w:eastAsia="宋体"/>
          <w:sz w:val="21"/>
          <w:szCs w:val="21"/>
        </w:rPr>
      </w:pPr>
      <w:r>
        <w:rPr>
          <w:rFonts w:hint="eastAsia" w:ascii="宋体" w:hAnsi="宋体" w:eastAsia="宋体"/>
          <w:sz w:val="21"/>
          <w:szCs w:val="21"/>
        </w:rPr>
        <w:t>2）负责对各</w:t>
      </w:r>
      <w:r>
        <w:rPr>
          <w:rFonts w:ascii="宋体" w:hAnsi="宋体" w:eastAsia="宋体"/>
          <w:sz w:val="21"/>
          <w:szCs w:val="21"/>
        </w:rPr>
        <w:t>线路供电</w:t>
      </w:r>
      <w:r>
        <w:rPr>
          <w:rFonts w:hint="eastAsia" w:ascii="宋体" w:hAnsi="宋体" w:eastAsia="宋体"/>
          <w:sz w:val="21"/>
          <w:szCs w:val="21"/>
        </w:rPr>
        <w:t>设施迁改进行监督工作；</w:t>
      </w:r>
    </w:p>
    <w:p>
      <w:pPr>
        <w:spacing w:after="0" w:line="360" w:lineRule="auto"/>
        <w:ind w:firstLine="420" w:firstLineChars="200"/>
        <w:rPr>
          <w:rFonts w:ascii="宋体" w:hAnsi="宋体" w:eastAsia="宋体"/>
          <w:sz w:val="21"/>
          <w:szCs w:val="21"/>
        </w:rPr>
      </w:pPr>
      <w:r>
        <w:rPr>
          <w:rFonts w:hint="eastAsia" w:ascii="宋体" w:hAnsi="宋体" w:eastAsia="宋体"/>
          <w:sz w:val="21"/>
          <w:szCs w:val="21"/>
        </w:rPr>
        <w:t>3）负责对各</w:t>
      </w:r>
      <w:r>
        <w:rPr>
          <w:rFonts w:ascii="宋体" w:hAnsi="宋体" w:eastAsia="宋体"/>
          <w:sz w:val="21"/>
          <w:szCs w:val="21"/>
        </w:rPr>
        <w:t>线路供电</w:t>
      </w:r>
      <w:r>
        <w:rPr>
          <w:rFonts w:hint="eastAsia" w:ascii="宋体" w:hAnsi="宋体" w:eastAsia="宋体"/>
          <w:sz w:val="21"/>
          <w:szCs w:val="21"/>
        </w:rPr>
        <w:t>设施迁改工作全程监控；</w:t>
      </w:r>
    </w:p>
    <w:p>
      <w:pPr>
        <w:numPr>
          <w:ilvl w:val="0"/>
          <w:numId w:val="18"/>
        </w:numPr>
        <w:spacing w:after="0" w:line="360" w:lineRule="auto"/>
        <w:ind w:firstLine="420" w:firstLineChars="200"/>
        <w:rPr>
          <w:rFonts w:ascii="宋体" w:hAnsi="宋体" w:eastAsia="宋体"/>
          <w:sz w:val="21"/>
          <w:szCs w:val="21"/>
        </w:rPr>
      </w:pPr>
      <w:r>
        <w:rPr>
          <w:rFonts w:hint="eastAsia" w:ascii="宋体" w:hAnsi="宋体" w:eastAsia="宋体"/>
          <w:sz w:val="21"/>
          <w:szCs w:val="21"/>
        </w:rPr>
        <w:t>协助</w:t>
      </w:r>
      <w:r>
        <w:rPr>
          <w:rFonts w:hint="eastAsia" w:ascii="宋体" w:hAnsi="宋体" w:eastAsia="宋体"/>
          <w:sz w:val="21"/>
          <w:szCs w:val="21"/>
          <w:lang w:eastAsia="zh-CN"/>
        </w:rPr>
        <w:t>采购</w:t>
      </w:r>
      <w:r>
        <w:rPr>
          <w:rFonts w:hint="eastAsia" w:ascii="宋体" w:hAnsi="宋体" w:eastAsia="宋体"/>
          <w:sz w:val="21"/>
          <w:szCs w:val="21"/>
        </w:rPr>
        <w:t>人做好</w:t>
      </w:r>
      <w:r>
        <w:rPr>
          <w:rFonts w:ascii="宋体" w:hAnsi="宋体" w:eastAsia="宋体"/>
          <w:sz w:val="21"/>
          <w:szCs w:val="21"/>
        </w:rPr>
        <w:t>供电</w:t>
      </w:r>
      <w:r>
        <w:rPr>
          <w:rFonts w:hint="eastAsia" w:ascii="宋体" w:hAnsi="宋体" w:eastAsia="宋体"/>
          <w:sz w:val="21"/>
          <w:szCs w:val="21"/>
        </w:rPr>
        <w:t>设施迁改移交工作及其他地相关的协调工作；</w:t>
      </w:r>
    </w:p>
    <w:p>
      <w:pPr>
        <w:numPr>
          <w:ilvl w:val="0"/>
          <w:numId w:val="18"/>
        </w:numPr>
        <w:spacing w:after="0" w:line="360" w:lineRule="auto"/>
        <w:ind w:firstLine="420" w:firstLineChars="200"/>
        <w:rPr>
          <w:rFonts w:hint="eastAsia" w:ascii="宋体" w:hAnsi="宋体" w:eastAsia="宋体"/>
          <w:sz w:val="21"/>
          <w:szCs w:val="21"/>
        </w:rPr>
      </w:pPr>
      <w:r>
        <w:rPr>
          <w:rFonts w:hint="eastAsia" w:ascii="宋体" w:hAnsi="宋体" w:eastAsia="宋体"/>
          <w:sz w:val="21"/>
          <w:szCs w:val="21"/>
        </w:rPr>
        <w:t>向</w:t>
      </w:r>
      <w:r>
        <w:rPr>
          <w:rFonts w:hint="eastAsia" w:ascii="宋体" w:hAnsi="宋体" w:eastAsia="宋体"/>
          <w:sz w:val="21"/>
          <w:szCs w:val="21"/>
          <w:lang w:eastAsia="zh-CN"/>
        </w:rPr>
        <w:t>采购</w:t>
      </w:r>
      <w:r>
        <w:rPr>
          <w:rFonts w:hint="eastAsia" w:ascii="宋体" w:hAnsi="宋体" w:eastAsia="宋体"/>
          <w:sz w:val="21"/>
          <w:szCs w:val="21"/>
        </w:rPr>
        <w:t>人提供</w:t>
      </w:r>
      <w:r>
        <w:rPr>
          <w:rFonts w:ascii="宋体" w:hAnsi="宋体" w:eastAsia="宋体"/>
          <w:sz w:val="21"/>
          <w:szCs w:val="21"/>
        </w:rPr>
        <w:t>供电</w:t>
      </w:r>
      <w:r>
        <w:rPr>
          <w:rFonts w:hint="eastAsia" w:ascii="宋体" w:hAnsi="宋体" w:eastAsia="宋体"/>
          <w:sz w:val="21"/>
          <w:szCs w:val="21"/>
        </w:rPr>
        <w:t>设施迁改工作技术指导。</w:t>
      </w:r>
    </w:p>
    <w:p>
      <w:pPr>
        <w:pStyle w:val="64"/>
        <w:spacing w:line="360" w:lineRule="auto"/>
        <w:ind w:firstLine="0" w:firstLineChars="0"/>
        <w:rPr>
          <w:rFonts w:ascii="宋体" w:hAnsi="宋体" w:eastAsia="宋体"/>
          <w:b/>
          <w:sz w:val="24"/>
        </w:rPr>
      </w:pPr>
      <w:r>
        <w:rPr>
          <w:rFonts w:hint="eastAsia" w:ascii="宋体" w:hAnsi="宋体" w:eastAsia="宋体"/>
          <w:b/>
          <w:sz w:val="24"/>
        </w:rPr>
        <w:t>（二）工作要求</w:t>
      </w:r>
    </w:p>
    <w:p>
      <w:pPr>
        <w:pStyle w:val="64"/>
        <w:spacing w:line="360" w:lineRule="auto"/>
        <w:ind w:left="360" w:firstLine="0" w:firstLineChars="0"/>
        <w:rPr>
          <w:rFonts w:ascii="宋体" w:hAnsi="宋体" w:eastAsia="宋体"/>
          <w:b/>
          <w:sz w:val="24"/>
        </w:rPr>
      </w:pPr>
      <w:r>
        <w:rPr>
          <w:rFonts w:hint="eastAsia" w:ascii="宋体" w:hAnsi="宋体" w:eastAsia="宋体"/>
          <w:b/>
          <w:bCs/>
          <w:sz w:val="21"/>
          <w:szCs w:val="21"/>
        </w:rPr>
        <w:t>（1）服务质量指标的要求：</w:t>
      </w:r>
    </w:p>
    <w:p>
      <w:pPr>
        <w:numPr>
          <w:ilvl w:val="0"/>
          <w:numId w:val="19"/>
        </w:numPr>
        <w:spacing w:after="0" w:line="360" w:lineRule="auto"/>
        <w:ind w:firstLine="420"/>
        <w:rPr>
          <w:rFonts w:ascii="宋体" w:hAnsi="宋体" w:eastAsia="宋体"/>
          <w:sz w:val="21"/>
          <w:szCs w:val="21"/>
        </w:rPr>
      </w:pPr>
      <w:r>
        <w:rPr>
          <w:rFonts w:hint="eastAsia" w:ascii="宋体" w:hAnsi="宋体" w:eastAsia="宋体"/>
          <w:sz w:val="21"/>
          <w:szCs w:val="21"/>
        </w:rPr>
        <w:t>监理单位必须严格按照合同及招标文件要求，对本项目的实施进行全面监理，确保本项目的迁改工程质量；</w:t>
      </w:r>
    </w:p>
    <w:p>
      <w:pPr>
        <w:numPr>
          <w:ilvl w:val="0"/>
          <w:numId w:val="19"/>
        </w:numPr>
        <w:spacing w:after="0" w:line="360" w:lineRule="auto"/>
        <w:ind w:firstLine="420" w:firstLineChars="200"/>
        <w:rPr>
          <w:rFonts w:ascii="宋体" w:hAnsi="宋体" w:eastAsia="宋体"/>
          <w:sz w:val="21"/>
          <w:szCs w:val="21"/>
        </w:rPr>
      </w:pPr>
      <w:r>
        <w:rPr>
          <w:rFonts w:hint="eastAsia" w:ascii="宋体" w:hAnsi="宋体" w:eastAsia="宋体"/>
          <w:sz w:val="21"/>
          <w:szCs w:val="21"/>
        </w:rPr>
        <w:t>其他参照国家、省、市有关规范标准执行</w:t>
      </w:r>
    </w:p>
    <w:p>
      <w:pPr>
        <w:spacing w:after="0" w:line="360" w:lineRule="auto"/>
        <w:rPr>
          <w:rFonts w:ascii="宋体" w:hAnsi="宋体" w:eastAsia="宋体"/>
          <w:b/>
          <w:bCs/>
          <w:sz w:val="21"/>
          <w:szCs w:val="21"/>
        </w:rPr>
      </w:pPr>
      <w:r>
        <w:rPr>
          <w:rFonts w:hint="eastAsia" w:ascii="宋体" w:hAnsi="宋体" w:eastAsia="宋体"/>
          <w:b/>
          <w:bCs/>
          <w:sz w:val="21"/>
          <w:szCs w:val="21"/>
        </w:rPr>
        <w:t>（2）设备配置要求：</w:t>
      </w:r>
    </w:p>
    <w:p>
      <w:pPr>
        <w:numPr>
          <w:ilvl w:val="0"/>
          <w:numId w:val="20"/>
        </w:numPr>
        <w:spacing w:after="0" w:line="360" w:lineRule="auto"/>
        <w:rPr>
          <w:rFonts w:ascii="宋体" w:hAnsi="宋体" w:eastAsia="宋体"/>
          <w:sz w:val="21"/>
          <w:szCs w:val="21"/>
        </w:rPr>
      </w:pPr>
      <w:r>
        <w:rPr>
          <w:rFonts w:hint="eastAsia" w:ascii="宋体" w:hAnsi="宋体" w:eastAsia="宋体"/>
          <w:sz w:val="21"/>
          <w:szCs w:val="21"/>
        </w:rPr>
        <w:t>要求配备监理工作用车的数量不少于3辆以及必要的检查检测仪器。</w:t>
      </w:r>
    </w:p>
    <w:p>
      <w:pPr>
        <w:numPr>
          <w:ilvl w:val="0"/>
          <w:numId w:val="20"/>
        </w:numPr>
        <w:spacing w:after="0" w:line="360" w:lineRule="auto"/>
        <w:rPr>
          <w:rFonts w:hint="eastAsia" w:ascii="宋体" w:hAnsi="宋体" w:eastAsia="宋体"/>
          <w:sz w:val="21"/>
          <w:szCs w:val="21"/>
        </w:rPr>
      </w:pPr>
      <w:r>
        <w:rPr>
          <w:rFonts w:hint="eastAsia" w:ascii="宋体" w:hAnsi="宋体" w:eastAsia="宋体"/>
          <w:sz w:val="21"/>
          <w:szCs w:val="21"/>
        </w:rPr>
        <w:t>监理工作用车须安装GPS监控装置系统，并提供监控平台的登陆账号密码给</w:t>
      </w:r>
      <w:r>
        <w:rPr>
          <w:rFonts w:hint="eastAsia" w:ascii="宋体" w:hAnsi="宋体" w:eastAsia="宋体"/>
          <w:sz w:val="21"/>
          <w:szCs w:val="21"/>
          <w:lang w:eastAsia="zh-CN"/>
        </w:rPr>
        <w:t>采购</w:t>
      </w:r>
      <w:r>
        <w:rPr>
          <w:rFonts w:hint="eastAsia" w:ascii="宋体" w:hAnsi="宋体" w:eastAsia="宋体"/>
          <w:sz w:val="21"/>
          <w:szCs w:val="21"/>
        </w:rPr>
        <w:t>人监督检查，安装经费和日常维护经费由中标监理单位自行承担。</w:t>
      </w:r>
    </w:p>
    <w:p>
      <w:pPr>
        <w:numPr>
          <w:ilvl w:val="0"/>
          <w:numId w:val="14"/>
        </w:numPr>
        <w:spacing w:after="0" w:line="360" w:lineRule="auto"/>
        <w:ind w:left="720" w:leftChars="0" w:hanging="720" w:firstLineChars="0"/>
        <w:rPr>
          <w:rFonts w:hint="eastAsia" w:ascii="宋体" w:hAnsi="宋体" w:eastAsia="宋体"/>
          <w:b/>
          <w:bCs/>
          <w:sz w:val="21"/>
          <w:szCs w:val="21"/>
        </w:rPr>
      </w:pPr>
      <w:r>
        <w:rPr>
          <w:rFonts w:hint="eastAsia" w:ascii="宋体" w:hAnsi="宋体" w:eastAsia="宋体"/>
          <w:b/>
          <w:bCs/>
          <w:sz w:val="21"/>
          <w:szCs w:val="21"/>
        </w:rPr>
        <w:t>人员配置要求：</w:t>
      </w:r>
    </w:p>
    <w:p>
      <w:pPr>
        <w:adjustRightInd/>
        <w:spacing w:after="0" w:line="360" w:lineRule="auto"/>
        <w:jc w:val="center"/>
        <w:rPr>
          <w:rFonts w:ascii="宋体" w:hAnsi="宋体" w:eastAsia="宋体" w:cs="宋体"/>
          <w:b/>
          <w:sz w:val="21"/>
          <w:szCs w:val="21"/>
        </w:rPr>
      </w:pPr>
      <w:r>
        <w:rPr>
          <w:rFonts w:hint="eastAsia" w:ascii="宋体" w:hAnsi="宋体" w:eastAsia="宋体" w:cs="宋体"/>
          <w:sz w:val="21"/>
          <w:szCs w:val="21"/>
          <w:lang w:val="zh-CN"/>
        </w:rPr>
        <w:t>监理人员组成基本要求</w:t>
      </w:r>
    </w:p>
    <w:tbl>
      <w:tblPr>
        <w:tblStyle w:val="3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292"/>
        <w:gridCol w:w="4670"/>
        <w:gridCol w:w="527"/>
        <w:gridCol w:w="13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序号</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职务/专业</w:t>
            </w:r>
          </w:p>
        </w:tc>
        <w:tc>
          <w:tcPr>
            <w:tcW w:w="4670"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职称和资格要求</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人数</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养护阶段驻场时间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5"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1</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总监理工程师</w:t>
            </w:r>
          </w:p>
        </w:tc>
        <w:tc>
          <w:tcPr>
            <w:tcW w:w="4670" w:type="dxa"/>
            <w:vAlign w:val="center"/>
          </w:tcPr>
          <w:p>
            <w:pPr>
              <w:spacing w:after="0" w:line="360" w:lineRule="auto"/>
              <w:jc w:val="both"/>
              <w:rPr>
                <w:rFonts w:ascii="宋体" w:hAnsi="宋体" w:eastAsia="宋体" w:cs="宋体"/>
                <w:sz w:val="21"/>
                <w:szCs w:val="21"/>
              </w:rPr>
            </w:pPr>
            <w:r>
              <w:rPr>
                <w:rFonts w:hint="eastAsia" w:ascii="宋体" w:hAnsi="宋体" w:eastAsia="宋体" w:cs="宋体"/>
                <w:sz w:val="21"/>
                <w:szCs w:val="21"/>
              </w:rPr>
              <w:t>监理工程师资格证和注册执业证（市电政公用工程或电气、机电等相关注册专业）</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1</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全过程驻现场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7"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2</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监理员</w:t>
            </w:r>
          </w:p>
        </w:tc>
        <w:tc>
          <w:tcPr>
            <w:tcW w:w="4670" w:type="dxa"/>
            <w:vAlign w:val="center"/>
          </w:tcPr>
          <w:p>
            <w:pPr>
              <w:spacing w:after="0" w:line="360" w:lineRule="auto"/>
              <w:jc w:val="both"/>
              <w:rPr>
                <w:rFonts w:ascii="宋体" w:hAnsi="宋体" w:eastAsia="宋体" w:cs="宋体"/>
                <w:sz w:val="21"/>
                <w:szCs w:val="21"/>
              </w:rPr>
            </w:pPr>
            <w:r>
              <w:rPr>
                <w:rFonts w:hint="eastAsia" w:ascii="宋体" w:hAnsi="宋体" w:eastAsia="宋体" w:cs="宋体"/>
                <w:sz w:val="21"/>
                <w:szCs w:val="21"/>
              </w:rPr>
              <w:t>监理员证</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2</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全过程驻现场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70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3</w:t>
            </w:r>
          </w:p>
        </w:tc>
        <w:tc>
          <w:tcPr>
            <w:tcW w:w="1292"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资料员</w:t>
            </w:r>
          </w:p>
        </w:tc>
        <w:tc>
          <w:tcPr>
            <w:tcW w:w="4670" w:type="dxa"/>
            <w:vAlign w:val="center"/>
          </w:tcPr>
          <w:p>
            <w:pPr>
              <w:spacing w:after="0" w:line="360" w:lineRule="auto"/>
              <w:jc w:val="both"/>
              <w:rPr>
                <w:rFonts w:hint="eastAsia" w:ascii="宋体" w:hAnsi="宋体" w:eastAsia="宋体" w:cs="宋体"/>
                <w:sz w:val="21"/>
                <w:szCs w:val="21"/>
                <w:lang w:eastAsia="zh-CN"/>
              </w:rPr>
            </w:pPr>
            <w:r>
              <w:rPr>
                <w:rFonts w:hint="eastAsia" w:ascii="宋体" w:hAnsi="宋体" w:eastAsia="宋体" w:cs="宋体"/>
                <w:sz w:val="21"/>
                <w:szCs w:val="21"/>
              </w:rPr>
              <w:t>文秘或相关专业</w:t>
            </w:r>
            <w:r>
              <w:rPr>
                <w:rFonts w:hint="eastAsia" w:ascii="宋体" w:hAnsi="宋体" w:eastAsia="宋体" w:cs="宋体"/>
                <w:sz w:val="21"/>
                <w:szCs w:val="21"/>
                <w:lang w:eastAsia="zh-CN"/>
              </w:rPr>
              <w:t>（中专或以上学历）</w:t>
            </w:r>
          </w:p>
        </w:tc>
        <w:tc>
          <w:tcPr>
            <w:tcW w:w="527"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1</w:t>
            </w:r>
          </w:p>
        </w:tc>
        <w:tc>
          <w:tcPr>
            <w:tcW w:w="1331" w:type="dxa"/>
            <w:vAlign w:val="center"/>
          </w:tcPr>
          <w:p>
            <w:pPr>
              <w:spacing w:after="0" w:line="360" w:lineRule="auto"/>
              <w:jc w:val="center"/>
              <w:rPr>
                <w:rFonts w:ascii="宋体" w:hAnsi="宋体" w:eastAsia="宋体" w:cs="宋体"/>
                <w:sz w:val="21"/>
                <w:szCs w:val="21"/>
              </w:rPr>
            </w:pPr>
            <w:r>
              <w:rPr>
                <w:rFonts w:hint="eastAsia" w:ascii="宋体" w:hAnsi="宋体" w:eastAsia="宋体" w:cs="宋体"/>
                <w:sz w:val="21"/>
                <w:szCs w:val="21"/>
              </w:rPr>
              <w:t>全过程驻现场</w:t>
            </w:r>
          </w:p>
        </w:tc>
      </w:tr>
    </w:tbl>
    <w:p>
      <w:pPr>
        <w:pStyle w:val="64"/>
        <w:spacing w:line="360" w:lineRule="auto"/>
        <w:ind w:firstLine="0" w:firstLineChars="0"/>
        <w:rPr>
          <w:rFonts w:ascii="宋体" w:hAnsi="宋体" w:eastAsia="宋体"/>
          <w:sz w:val="21"/>
          <w:szCs w:val="21"/>
        </w:rPr>
      </w:pPr>
      <w:r>
        <w:rPr>
          <w:rFonts w:hint="eastAsia" w:ascii="宋体" w:hAnsi="宋体" w:eastAsia="宋体"/>
          <w:b/>
          <w:sz w:val="24"/>
        </w:rPr>
        <w:t>注：</w:t>
      </w:r>
      <w:r>
        <w:rPr>
          <w:rFonts w:hint="eastAsia" w:ascii="宋体" w:hAnsi="宋体" w:eastAsia="宋体"/>
          <w:sz w:val="21"/>
          <w:szCs w:val="21"/>
        </w:rPr>
        <w:t>①中标人需提供相应场地完善保管合同期内相关资料，合同期完结后，整理归档至采购人。②中标人相关人员因突发原因或其他原因需进行临时调动的，总监应提前1天向采购人提交</w:t>
      </w:r>
      <w:r>
        <w:rPr>
          <w:rFonts w:ascii="宋体" w:hAnsi="宋体" w:eastAsia="宋体"/>
          <w:sz w:val="21"/>
          <w:szCs w:val="21"/>
        </w:rPr>
        <w:t>书面</w:t>
      </w:r>
      <w:r>
        <w:rPr>
          <w:rFonts w:hint="eastAsia" w:ascii="宋体" w:hAnsi="宋体" w:eastAsia="宋体"/>
          <w:sz w:val="21"/>
          <w:szCs w:val="21"/>
        </w:rPr>
        <w:t>报告。在临时调动期间，总监需配备相应的人数，跟踪落实线路情况，避免出现空挡期，临时调动时间为5日内。</w:t>
      </w:r>
    </w:p>
    <w:p>
      <w:pPr>
        <w:numPr>
          <w:ilvl w:val="0"/>
          <w:numId w:val="0"/>
        </w:numPr>
        <w:ind w:leftChars="0"/>
        <w:rPr>
          <w:rFonts w:hint="eastAsia" w:ascii="宋体" w:hAnsi="宋体" w:eastAsia="宋体"/>
          <w:sz w:val="21"/>
          <w:szCs w:val="21"/>
        </w:rPr>
      </w:pPr>
      <w:r>
        <w:rPr>
          <w:rFonts w:hint="eastAsia" w:ascii="宋体" w:hAnsi="宋体"/>
          <w:b/>
          <w:sz w:val="24"/>
          <w:lang w:eastAsia="zh-CN"/>
        </w:rPr>
        <w:t>三、</w:t>
      </w:r>
      <w:r>
        <w:rPr>
          <w:rFonts w:hint="eastAsia" w:ascii="宋体" w:hAnsi="宋体" w:eastAsia="宋体"/>
          <w:b/>
          <w:sz w:val="24"/>
        </w:rPr>
        <w:t>服务期</w:t>
      </w:r>
    </w:p>
    <w:p>
      <w:pPr>
        <w:pStyle w:val="64"/>
        <w:spacing w:line="360" w:lineRule="auto"/>
        <w:ind w:firstLine="482"/>
        <w:rPr>
          <w:rFonts w:hint="eastAsia" w:ascii="宋体" w:hAnsi="宋体" w:eastAsia="宋体"/>
          <w:b w:val="0"/>
          <w:bCs/>
          <w:sz w:val="21"/>
          <w:szCs w:val="21"/>
          <w:lang w:eastAsia="zh-CN"/>
        </w:rPr>
      </w:pPr>
      <w:r>
        <w:rPr>
          <w:rFonts w:hint="eastAsia" w:ascii="宋体" w:hAnsi="宋体" w:eastAsia="宋体"/>
          <w:b w:val="0"/>
          <w:bCs/>
          <w:sz w:val="21"/>
          <w:szCs w:val="21"/>
          <w:lang w:eastAsia="zh-CN"/>
        </w:rPr>
        <w:t>本次招标的监理单位服务期限为</w:t>
      </w:r>
      <w:r>
        <w:rPr>
          <w:rFonts w:hint="eastAsia" w:ascii="宋体" w:hAnsi="宋体" w:eastAsia="宋体"/>
          <w:b w:val="0"/>
          <w:bCs/>
          <w:sz w:val="21"/>
          <w:szCs w:val="21"/>
        </w:rPr>
        <w:t>：泷州新城110kV泷荷线#32-变电站、110kV附荷线#05-变电站、35kV附东线#11-#32、35kV双水线#09-#17、10kV双变线#19-#27、10kV石龙支线#9-石龙支线#19、10kV两溪支线#1-#10杆线路迁改工程</w:t>
      </w:r>
      <w:r>
        <w:rPr>
          <w:rFonts w:hint="eastAsia" w:ascii="宋体" w:hAnsi="宋体" w:eastAsia="宋体"/>
          <w:b w:val="0"/>
          <w:bCs/>
          <w:sz w:val="21"/>
          <w:szCs w:val="21"/>
          <w:lang w:eastAsia="zh-CN"/>
        </w:rPr>
        <w:t>（包括项目的施工阶段、试运行阶段以及总体验收阶段）。根据项目总体建设进度安排，监理服务期限约为自合同签订之日起至工程竣工验收合格（包括工程收尾和总体验收工作）。</w:t>
      </w:r>
    </w:p>
    <w:p>
      <w:pPr>
        <w:pStyle w:val="64"/>
        <w:numPr>
          <w:ilvl w:val="0"/>
          <w:numId w:val="21"/>
        </w:numPr>
        <w:spacing w:line="360" w:lineRule="auto"/>
        <w:ind w:left="510" w:leftChars="0" w:hanging="510" w:firstLineChars="0"/>
        <w:rPr>
          <w:rFonts w:hint="eastAsia" w:ascii="宋体" w:hAnsi="宋体" w:eastAsia="宋体"/>
          <w:b/>
          <w:sz w:val="24"/>
          <w:szCs w:val="24"/>
        </w:rPr>
      </w:pPr>
      <w:r>
        <w:rPr>
          <w:rFonts w:hint="eastAsia" w:ascii="宋体" w:hAnsi="宋体" w:eastAsia="宋体"/>
          <w:b/>
          <w:sz w:val="24"/>
          <w:szCs w:val="24"/>
        </w:rPr>
        <w:t>履约保证金</w:t>
      </w:r>
    </w:p>
    <w:p>
      <w:pPr>
        <w:pStyle w:val="64"/>
        <w:numPr>
          <w:ilvl w:val="0"/>
          <w:numId w:val="0"/>
        </w:numPr>
        <w:spacing w:line="360" w:lineRule="auto"/>
        <w:ind w:leftChars="0"/>
        <w:rPr>
          <w:rFonts w:hint="eastAsia" w:ascii="宋体" w:hAnsi="宋体" w:eastAsia="宋体"/>
          <w:sz w:val="21"/>
          <w:szCs w:val="21"/>
        </w:rPr>
      </w:pPr>
      <w:r>
        <w:rPr>
          <w:rFonts w:hint="eastAsia" w:ascii="宋体" w:hAnsi="宋体" w:eastAsia="宋体"/>
          <w:sz w:val="21"/>
          <w:szCs w:val="21"/>
        </w:rPr>
        <w:t>中标人应在合同签订前，向</w:t>
      </w:r>
      <w:r>
        <w:rPr>
          <w:rFonts w:hint="eastAsia" w:ascii="宋体" w:hAnsi="宋体" w:eastAsia="宋体"/>
          <w:sz w:val="21"/>
          <w:szCs w:val="21"/>
          <w:lang w:eastAsia="zh-CN"/>
        </w:rPr>
        <w:t>采购</w:t>
      </w:r>
      <w:r>
        <w:rPr>
          <w:rFonts w:hint="eastAsia" w:ascii="宋体" w:hAnsi="宋体" w:eastAsia="宋体"/>
          <w:sz w:val="21"/>
          <w:szCs w:val="21"/>
        </w:rPr>
        <w:t>人提交履约保证金或履约银行保函，履约保证金额为中标金额的5%。若监理人没有违约行为，履约保证金在合同有效期满后10个工作日内监理人提供相关资料，由</w:t>
      </w:r>
      <w:r>
        <w:rPr>
          <w:rFonts w:hint="eastAsia" w:ascii="宋体" w:hAnsi="宋体" w:eastAsia="宋体"/>
          <w:sz w:val="21"/>
          <w:szCs w:val="21"/>
          <w:lang w:eastAsia="zh-CN"/>
        </w:rPr>
        <w:t>采购</w:t>
      </w:r>
      <w:r>
        <w:rPr>
          <w:rFonts w:hint="eastAsia" w:ascii="宋体" w:hAnsi="宋体" w:eastAsia="宋体"/>
          <w:sz w:val="21"/>
          <w:szCs w:val="21"/>
        </w:rPr>
        <w:t>人无息退还。</w:t>
      </w:r>
    </w:p>
    <w:p>
      <w:pPr>
        <w:pStyle w:val="64"/>
        <w:numPr>
          <w:ilvl w:val="0"/>
          <w:numId w:val="0"/>
        </w:numPr>
        <w:spacing w:line="360" w:lineRule="auto"/>
        <w:ind w:leftChars="0"/>
        <w:rPr>
          <w:rFonts w:hint="eastAsia" w:ascii="宋体" w:hAnsi="宋体" w:eastAsia="宋体"/>
          <w:sz w:val="21"/>
          <w:szCs w:val="21"/>
        </w:rPr>
      </w:pPr>
      <w:r>
        <w:rPr>
          <w:rFonts w:hint="eastAsia" w:ascii="宋体" w:hAnsi="宋体"/>
          <w:b/>
          <w:sz w:val="24"/>
          <w:lang w:eastAsia="zh-CN"/>
        </w:rPr>
        <w:t>五</w:t>
      </w:r>
      <w:r>
        <w:rPr>
          <w:rFonts w:hint="eastAsia" w:ascii="宋体" w:hAnsi="宋体" w:eastAsia="宋体"/>
          <w:b/>
          <w:sz w:val="24"/>
          <w:lang w:eastAsia="zh-CN"/>
        </w:rPr>
        <w:t>、</w:t>
      </w:r>
      <w:r>
        <w:rPr>
          <w:rFonts w:hint="eastAsia" w:ascii="宋体" w:hAnsi="宋体" w:eastAsia="宋体"/>
          <w:b/>
          <w:sz w:val="24"/>
        </w:rPr>
        <w:t>付款方式</w:t>
      </w:r>
    </w:p>
    <w:p>
      <w:pPr>
        <w:pStyle w:val="64"/>
        <w:numPr>
          <w:ilvl w:val="0"/>
          <w:numId w:val="0"/>
        </w:numPr>
        <w:spacing w:line="360" w:lineRule="auto"/>
        <w:ind w:leftChars="0"/>
        <w:rPr>
          <w:rFonts w:hint="eastAsia" w:ascii="宋体" w:hAnsi="宋体" w:eastAsia="宋体"/>
          <w:sz w:val="21"/>
          <w:szCs w:val="21"/>
        </w:rPr>
      </w:pPr>
      <w:r>
        <w:rPr>
          <w:rFonts w:hint="eastAsia" w:ascii="宋体" w:hAnsi="宋体" w:eastAsia="宋体"/>
          <w:sz w:val="21"/>
          <w:szCs w:val="21"/>
        </w:rPr>
        <w:t>1、付款方式和时间安排：待整个</w:t>
      </w:r>
      <w:r>
        <w:rPr>
          <w:rFonts w:hint="eastAsia" w:ascii="宋体" w:hAnsi="宋体" w:eastAsia="宋体"/>
          <w:sz w:val="21"/>
          <w:szCs w:val="21"/>
          <w:lang w:eastAsia="zh-CN"/>
        </w:rPr>
        <w:t>监理</w:t>
      </w:r>
      <w:r>
        <w:rPr>
          <w:rFonts w:hint="eastAsia" w:ascii="宋体" w:hAnsi="宋体" w:eastAsia="宋体"/>
          <w:sz w:val="21"/>
          <w:szCs w:val="21"/>
        </w:rPr>
        <w:t>项目完工验收合格后</w:t>
      </w:r>
      <w:r>
        <w:rPr>
          <w:rFonts w:hint="eastAsia" w:ascii="宋体" w:hAnsi="宋体" w:eastAsia="宋体"/>
          <w:sz w:val="21"/>
          <w:szCs w:val="21"/>
          <w:lang w:eastAsia="zh-CN"/>
        </w:rPr>
        <w:t>中标人向采购人申请付款，因采购人使用的是财政资金，采购人的付款时间为向政府采购支付部门提出办理财政支付申请手续的时间（不含政府财政支付部门审核的时间），在规定时间内提出支付申请手续后即视为采购人已经按期支付</w:t>
      </w:r>
      <w:r>
        <w:rPr>
          <w:rFonts w:hint="eastAsia" w:ascii="宋体" w:hAnsi="宋体" w:eastAsia="宋体"/>
          <w:sz w:val="21"/>
          <w:szCs w:val="21"/>
        </w:rPr>
        <w:t>。</w:t>
      </w:r>
    </w:p>
    <w:p>
      <w:pPr>
        <w:rPr>
          <w:rFonts w:hint="eastAsia" w:ascii="宋体" w:hAnsi="宋体" w:eastAsia="宋体"/>
          <w:sz w:val="21"/>
          <w:szCs w:val="21"/>
        </w:rPr>
      </w:pPr>
      <w:r>
        <w:rPr>
          <w:rFonts w:hint="eastAsia" w:ascii="宋体" w:hAnsi="宋体" w:eastAsia="宋体"/>
          <w:sz w:val="21"/>
          <w:szCs w:val="21"/>
        </w:rPr>
        <w:t>2、所有款项由公对公账户支付；</w:t>
      </w:r>
    </w:p>
    <w:p>
      <w:pPr>
        <w:rPr>
          <w:rFonts w:hint="eastAsia" w:ascii="宋体" w:hAnsi="宋体" w:eastAsia="宋体"/>
          <w:sz w:val="21"/>
          <w:szCs w:val="21"/>
        </w:rPr>
      </w:pPr>
      <w:r>
        <w:rPr>
          <w:rFonts w:hint="eastAsia" w:ascii="宋体" w:hAnsi="宋体" w:eastAsia="宋体"/>
          <w:sz w:val="21"/>
          <w:szCs w:val="21"/>
        </w:rPr>
        <w:t>3、采购人支付款项时，</w:t>
      </w:r>
      <w:r>
        <w:rPr>
          <w:rFonts w:hint="eastAsia" w:ascii="宋体" w:hAnsi="宋体" w:eastAsia="宋体"/>
          <w:sz w:val="21"/>
          <w:szCs w:val="21"/>
          <w:lang w:eastAsia="zh-CN"/>
        </w:rPr>
        <w:t>中</w:t>
      </w:r>
      <w:r>
        <w:rPr>
          <w:rFonts w:hint="eastAsia" w:ascii="宋体" w:hAnsi="宋体" w:eastAsia="宋体"/>
          <w:sz w:val="21"/>
          <w:szCs w:val="21"/>
        </w:rPr>
        <w:t>标人应提供相应金额的正式发票</w:t>
      </w:r>
      <w:r>
        <w:rPr>
          <w:rFonts w:hint="eastAsia" w:ascii="宋体" w:hAnsi="宋体" w:eastAsia="宋体"/>
          <w:sz w:val="21"/>
          <w:szCs w:val="21"/>
          <w:lang w:eastAsia="zh-CN"/>
        </w:rPr>
        <w:t>和本项目监理成果。</w:t>
      </w:r>
    </w:p>
    <w:p>
      <w:pPr>
        <w:pStyle w:val="62"/>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560" w:lineRule="exact"/>
        <w:ind w:left="0" w:leftChars="0" w:right="0" w:rightChars="0" w:firstLine="420" w:firstLineChars="200"/>
        <w:jc w:val="both"/>
        <w:textAlignment w:val="auto"/>
        <w:outlineLvl w:val="9"/>
        <w:rPr>
          <w:rFonts w:hint="eastAsia" w:ascii="宋体" w:hAnsi="宋体" w:eastAsia="宋体" w:cs="宋体"/>
          <w:b w:val="0"/>
          <w:color w:val="auto"/>
          <w:kern w:val="0"/>
          <w:sz w:val="21"/>
          <w:szCs w:val="21"/>
          <w:lang w:val="en-US" w:eastAsia="zh-CN"/>
        </w:rPr>
      </w:pPr>
    </w:p>
    <w:p>
      <w:pPr>
        <w:keepNext w:val="0"/>
        <w:keepLines w:val="0"/>
        <w:pageBreakBefore w:val="0"/>
        <w:kinsoku/>
        <w:wordWrap/>
        <w:overflowPunct/>
        <w:topLinePunct w:val="0"/>
        <w:bidi w:val="0"/>
        <w:snapToGrid/>
        <w:spacing w:line="480" w:lineRule="exact"/>
        <w:ind w:left="8" w:leftChars="0" w:right="0" w:rightChars="0" w:hanging="8" w:firstLineChars="0"/>
        <w:jc w:val="left"/>
        <w:textAlignment w:val="auto"/>
        <w:rPr>
          <w:rFonts w:hint="eastAsia" w:ascii="宋体" w:hAnsi="宋体" w:eastAsia="宋体" w:cs="宋体"/>
          <w:color w:val="auto"/>
          <w:szCs w:val="21"/>
          <w:highlight w:val="none"/>
          <w:lang w:val="en-US" w:eastAsia="zh-CN"/>
        </w:rPr>
        <w:sectPr>
          <w:headerReference r:id="rId9" w:type="default"/>
          <w:footerReference r:id="rId10" w:type="default"/>
          <w:type w:val="continuous"/>
          <w:pgSz w:w="11907" w:h="16840"/>
          <w:pgMar w:top="1440" w:right="1418" w:bottom="779" w:left="1418" w:header="737" w:footer="737" w:gutter="0"/>
          <w:pgNumType w:start="1"/>
          <w:cols w:space="720" w:num="1"/>
          <w:docGrid w:linePitch="285" w:charSpace="0"/>
        </w:sectPr>
      </w:pPr>
    </w:p>
    <w:p>
      <w:pPr>
        <w:spacing w:line="480" w:lineRule="exact"/>
        <w:rPr>
          <w:rFonts w:hint="eastAsia" w:ascii="宋体" w:hAnsi="宋体" w:eastAsia="宋体" w:cs="宋体"/>
          <w:color w:val="auto"/>
          <w:szCs w:val="21"/>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sectPr>
          <w:footerReference r:id="rId11" w:type="default"/>
          <w:pgSz w:w="11907" w:h="16840"/>
          <w:pgMar w:top="1440" w:right="1418" w:bottom="1440" w:left="1418" w:header="851" w:footer="851" w:gutter="0"/>
          <w:pgNumType w:fmt="decimal" w:start="1"/>
          <w:cols w:space="720" w:num="1"/>
          <w:docGrid w:linePitch="285" w:charSpace="0"/>
        </w:sect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p>
    <w:p>
      <w:pPr>
        <w:spacing w:line="360" w:lineRule="auto"/>
        <w:jc w:val="center"/>
        <w:rPr>
          <w:rFonts w:hint="eastAsia" w:ascii="宋体" w:hAnsi="宋体" w:eastAsia="宋体" w:cs="宋体"/>
          <w:b/>
          <w:color w:val="auto"/>
          <w:sz w:val="44"/>
        </w:rPr>
      </w:pPr>
      <w:r>
        <w:rPr>
          <w:rFonts w:hint="eastAsia" w:ascii="宋体" w:hAnsi="宋体" w:eastAsia="宋体" w:cs="宋体"/>
          <w:b/>
          <w:color w:val="auto"/>
          <w:sz w:val="44"/>
        </w:rPr>
        <w:t>第四部分</w:t>
      </w:r>
    </w:p>
    <w:p>
      <w:pPr>
        <w:rPr>
          <w:rFonts w:hint="eastAsia" w:ascii="宋体" w:hAnsi="宋体" w:eastAsia="宋体" w:cs="宋体"/>
          <w:color w:val="auto"/>
        </w:rPr>
      </w:pPr>
    </w:p>
    <w:p>
      <w:pPr>
        <w:spacing w:line="360" w:lineRule="auto"/>
        <w:jc w:val="center"/>
        <w:rPr>
          <w:rFonts w:hint="eastAsia" w:ascii="宋体" w:hAnsi="宋体" w:eastAsia="宋体" w:cs="宋体"/>
          <w:color w:val="auto"/>
          <w:sz w:val="24"/>
        </w:rPr>
      </w:pPr>
      <w:r>
        <w:rPr>
          <w:rFonts w:hint="eastAsia" w:ascii="宋体" w:hAnsi="宋体" w:eastAsia="宋体" w:cs="宋体"/>
          <w:b/>
          <w:color w:val="auto"/>
          <w:sz w:val="44"/>
        </w:rPr>
        <w:t>合 同 条 款</w:t>
      </w:r>
    </w:p>
    <w:p>
      <w:pPr>
        <w:adjustRightInd w:val="0"/>
        <w:snapToGrid w:val="0"/>
        <w:spacing w:line="360" w:lineRule="auto"/>
        <w:jc w:val="center"/>
        <w:rPr>
          <w:rFonts w:hint="eastAsia" w:ascii="宋体" w:hAnsi="宋体" w:eastAsia="宋体" w:cs="宋体"/>
          <w:b/>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rPr>
          <w:rFonts w:hint="eastAsia" w:ascii="宋体" w:hAnsi="宋体" w:eastAsia="宋体" w:cs="宋体"/>
          <w:color w:val="auto"/>
          <w:sz w:val="48"/>
        </w:rPr>
      </w:pPr>
    </w:p>
    <w:p>
      <w:pPr>
        <w:tabs>
          <w:tab w:val="left" w:pos="6180"/>
        </w:tabs>
        <w:adjustRightInd w:val="0"/>
        <w:snapToGrid w:val="0"/>
        <w:spacing w:line="360" w:lineRule="auto"/>
        <w:rPr>
          <w:rFonts w:hint="eastAsia" w:ascii="宋体" w:hAnsi="宋体" w:eastAsia="宋体" w:cs="宋体"/>
          <w:color w:val="auto"/>
          <w:sz w:val="48"/>
        </w:rPr>
      </w:pPr>
      <w:r>
        <w:rPr>
          <w:rFonts w:hint="eastAsia" w:ascii="宋体" w:hAnsi="宋体" w:eastAsia="宋体" w:cs="宋体"/>
          <w:color w:val="auto"/>
          <w:sz w:val="48"/>
        </w:rPr>
        <w:tab/>
      </w:r>
    </w:p>
    <w:p>
      <w:pPr>
        <w:adjustRightInd w:val="0"/>
        <w:snapToGrid w:val="0"/>
        <w:spacing w:line="480" w:lineRule="exact"/>
        <w:jc w:val="center"/>
        <w:rPr>
          <w:rFonts w:hint="eastAsia" w:ascii="宋体" w:hAnsi="宋体" w:eastAsia="宋体" w:cs="宋体"/>
          <w:b/>
          <w:color w:val="auto"/>
          <w:sz w:val="48"/>
        </w:rPr>
      </w:pPr>
      <w:r>
        <w:rPr>
          <w:rFonts w:hint="eastAsia" w:ascii="宋体" w:hAnsi="宋体" w:eastAsia="宋体" w:cs="宋体"/>
          <w:color w:val="auto"/>
        </w:rPr>
        <w:br w:type="page"/>
      </w: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z w:val="48"/>
        </w:rPr>
      </w:pPr>
    </w:p>
    <w:p>
      <w:pPr>
        <w:adjustRightInd w:val="0"/>
        <w:snapToGrid w:val="0"/>
        <w:spacing w:line="480" w:lineRule="exact"/>
        <w:jc w:val="center"/>
        <w:rPr>
          <w:rFonts w:hint="eastAsia" w:ascii="宋体" w:hAnsi="宋体" w:eastAsia="宋体" w:cs="宋体"/>
          <w:b/>
          <w:color w:val="auto"/>
          <w:spacing w:val="60"/>
          <w:kern w:val="10"/>
          <w:sz w:val="52"/>
          <w:szCs w:val="52"/>
          <w:lang w:eastAsia="zh-CN"/>
        </w:rPr>
      </w:pPr>
      <w:r>
        <w:rPr>
          <w:rFonts w:hint="eastAsia" w:ascii="宋体" w:hAnsi="宋体" w:cs="宋体"/>
          <w:b/>
          <w:color w:val="auto"/>
          <w:spacing w:val="60"/>
          <w:kern w:val="10"/>
          <w:sz w:val="44"/>
          <w:szCs w:val="44"/>
          <w:lang w:eastAsia="zh-CN"/>
        </w:rPr>
        <w:t>泷州新城110kV泷荷线#32-变电站、110kV附荷线#05-变电站、35kV附东线#11-#32、35kV双水线#09-#17、10kV双变线#19-#27、10kV石龙支线#9-石龙支线#19、10kV两溪支线#1-#10杆线路迁改工程监理服务项目(重招)</w:t>
      </w:r>
    </w:p>
    <w:p>
      <w:pPr>
        <w:adjustRightInd w:val="0"/>
        <w:snapToGrid w:val="0"/>
        <w:spacing w:line="480" w:lineRule="exact"/>
        <w:jc w:val="center"/>
        <w:rPr>
          <w:rFonts w:hint="eastAsia" w:ascii="宋体" w:hAnsi="宋体" w:eastAsia="宋体" w:cs="宋体"/>
          <w:b/>
          <w:color w:val="auto"/>
          <w:spacing w:val="60"/>
          <w:kern w:val="10"/>
          <w:sz w:val="52"/>
          <w:szCs w:val="52"/>
        </w:rPr>
      </w:pPr>
    </w:p>
    <w:p>
      <w:pPr>
        <w:adjustRightInd w:val="0"/>
        <w:snapToGrid w:val="0"/>
        <w:spacing w:line="480" w:lineRule="exact"/>
        <w:rPr>
          <w:rFonts w:hint="eastAsia" w:ascii="宋体" w:hAnsi="宋体" w:eastAsia="宋体" w:cs="宋体"/>
          <w:b/>
          <w:color w:val="auto"/>
          <w:spacing w:val="60"/>
          <w:kern w:val="10"/>
          <w:sz w:val="52"/>
          <w:szCs w:val="52"/>
        </w:rPr>
      </w:pPr>
    </w:p>
    <w:p>
      <w:pPr>
        <w:rPr>
          <w:rFonts w:hint="eastAsia" w:ascii="宋体" w:hAnsi="宋体" w:eastAsia="宋体" w:cs="宋体"/>
          <w:color w:val="auto"/>
        </w:rPr>
      </w:pPr>
    </w:p>
    <w:p>
      <w:pPr>
        <w:adjustRightInd w:val="0"/>
        <w:snapToGrid w:val="0"/>
        <w:spacing w:line="360" w:lineRule="auto"/>
        <w:jc w:val="center"/>
        <w:rPr>
          <w:rFonts w:hint="eastAsia" w:ascii="宋体" w:hAnsi="宋体" w:eastAsia="宋体" w:cs="宋体"/>
          <w:color w:val="auto"/>
          <w:sz w:val="36"/>
          <w:szCs w:val="36"/>
        </w:rPr>
      </w:pPr>
    </w:p>
    <w:p>
      <w:pPr>
        <w:adjustRightInd w:val="0"/>
        <w:snapToGrid w:val="0"/>
        <w:spacing w:line="360" w:lineRule="auto"/>
        <w:jc w:val="center"/>
        <w:rPr>
          <w:rFonts w:hint="eastAsia" w:ascii="宋体" w:hAnsi="宋体" w:eastAsia="宋体" w:cs="宋体"/>
          <w:b/>
          <w:color w:val="auto"/>
          <w:spacing w:val="200"/>
          <w:sz w:val="44"/>
          <w:szCs w:val="44"/>
        </w:rPr>
      </w:pPr>
      <w:r>
        <w:rPr>
          <w:rFonts w:hint="eastAsia" w:ascii="宋体" w:hAnsi="宋体" w:eastAsia="宋体" w:cs="宋体"/>
          <w:b/>
          <w:color w:val="auto"/>
          <w:spacing w:val="200"/>
          <w:sz w:val="44"/>
          <w:szCs w:val="44"/>
        </w:rPr>
        <w:t>合同书格式</w:t>
      </w: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pacing w:val="200"/>
          <w:sz w:val="52"/>
          <w:szCs w:val="5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jc w:val="center"/>
        <w:rPr>
          <w:rFonts w:hint="eastAsia" w:ascii="宋体" w:hAnsi="宋体" w:eastAsia="宋体" w:cs="宋体"/>
          <w:b/>
          <w:color w:val="auto"/>
          <w:sz w:val="32"/>
        </w:rPr>
      </w:pPr>
    </w:p>
    <w:p>
      <w:pPr>
        <w:adjustRightInd w:val="0"/>
        <w:snapToGrid w:val="0"/>
        <w:spacing w:line="360" w:lineRule="auto"/>
        <w:ind w:left="1680"/>
        <w:rPr>
          <w:rFonts w:hint="eastAsia" w:ascii="宋体" w:hAnsi="宋体" w:eastAsia="宋体" w:cs="宋体"/>
          <w:b/>
          <w:color w:val="auto"/>
          <w:sz w:val="28"/>
          <w:u w:val="single"/>
        </w:rPr>
      </w:pPr>
      <w:r>
        <w:rPr>
          <w:rFonts w:hint="eastAsia" w:ascii="宋体" w:hAnsi="宋体" w:eastAsia="宋体" w:cs="宋体"/>
          <w:b/>
          <w:color w:val="auto"/>
          <w:sz w:val="28"/>
        </w:rPr>
        <w:t>项目名称：</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合同编号：</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签约地点：</w:t>
      </w:r>
      <w:r>
        <w:rPr>
          <w:rFonts w:hint="eastAsia" w:ascii="宋体" w:hAnsi="宋体" w:eastAsia="宋体" w:cs="宋体"/>
          <w:b/>
          <w:color w:val="auto"/>
          <w:sz w:val="28"/>
          <w:u w:val="single"/>
        </w:rPr>
        <w:t xml:space="preserve">                         </w:t>
      </w:r>
    </w:p>
    <w:p>
      <w:pPr>
        <w:adjustRightInd w:val="0"/>
        <w:snapToGrid w:val="0"/>
        <w:spacing w:line="360" w:lineRule="auto"/>
        <w:ind w:left="1680"/>
        <w:rPr>
          <w:rFonts w:hint="eastAsia" w:ascii="宋体" w:hAnsi="宋体" w:eastAsia="宋体" w:cs="宋体"/>
          <w:b/>
          <w:color w:val="auto"/>
          <w:sz w:val="28"/>
        </w:rPr>
      </w:pPr>
      <w:r>
        <w:rPr>
          <w:rFonts w:hint="eastAsia" w:ascii="宋体" w:hAnsi="宋体" w:eastAsia="宋体" w:cs="宋体"/>
          <w:b/>
          <w:color w:val="auto"/>
          <w:sz w:val="28"/>
        </w:rPr>
        <w:t>签订日期：</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 xml:space="preserve">年   </w:t>
      </w:r>
      <w:r>
        <w:rPr>
          <w:rFonts w:hint="eastAsia" w:ascii="宋体" w:hAnsi="宋体" w:eastAsia="宋体" w:cs="宋体"/>
          <w:b/>
          <w:color w:val="auto"/>
          <w:sz w:val="28"/>
          <w:lang w:val="en-US" w:eastAsia="zh-CN"/>
        </w:rPr>
        <w:t xml:space="preserve"> </w:t>
      </w:r>
      <w:r>
        <w:rPr>
          <w:rFonts w:hint="eastAsia" w:ascii="宋体" w:hAnsi="宋体" w:eastAsia="宋体" w:cs="宋体"/>
          <w:b/>
          <w:color w:val="auto"/>
          <w:sz w:val="28"/>
        </w:rPr>
        <w:t>月     日</w:t>
      </w:r>
    </w:p>
    <w:p>
      <w:pPr>
        <w:spacing w:line="480" w:lineRule="exact"/>
        <w:rPr>
          <w:rFonts w:hint="eastAsia" w:ascii="宋体" w:hAnsi="宋体" w:eastAsia="宋体" w:cs="宋体"/>
          <w:b/>
          <w:color w:val="auto"/>
          <w:sz w:val="32"/>
        </w:rPr>
      </w:pPr>
      <w:r>
        <w:rPr>
          <w:rFonts w:hint="eastAsia" w:ascii="宋体" w:hAnsi="宋体" w:eastAsia="宋体" w:cs="宋体"/>
          <w:color w:val="auto"/>
          <w:sz w:val="30"/>
        </w:rPr>
        <w:br w:type="page"/>
      </w:r>
      <w:r>
        <w:rPr>
          <w:rFonts w:hint="eastAsia" w:ascii="宋体" w:hAnsi="宋体" w:eastAsia="宋体" w:cs="宋体"/>
          <w:b/>
          <w:color w:val="auto"/>
        </w:rPr>
        <w:t>注：本合同条款仅供参考之用，最终以甲乙双方共同拟定并协商一致的为准。</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甲    方：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电    话：           　   传  真：           地  址：</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乙    方：                  </w:t>
      </w:r>
      <w:r>
        <w:rPr>
          <w:rFonts w:hint="eastAsia" w:ascii="宋体" w:hAnsi="宋体" w:eastAsia="宋体" w:cs="宋体"/>
          <w:color w:val="auto"/>
          <w:szCs w:val="21"/>
        </w:rPr>
        <w:br w:type="textWrapping"/>
      </w:r>
      <w:r>
        <w:rPr>
          <w:rFonts w:hint="eastAsia" w:ascii="宋体" w:hAnsi="宋体" w:eastAsia="宋体" w:cs="宋体"/>
          <w:color w:val="auto"/>
          <w:szCs w:val="21"/>
        </w:rPr>
        <w:t xml:space="preserve">电    话：                传  真：           地  址：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项目名称：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采购编号：  </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根据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项目的采购结果，按照《中华人民共和国政府采购法》、《合同法》的规定，经双方协商，本着平等互利和诚实信用的原则，一致同意签订本合同如下。</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一、合同金额</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合同金额为（大写）：_________________元（￥_______________元）人民币。</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二、服务范围</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甲方聘请乙方提供以下服务：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1．本合同项下的服务指</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2．......</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三、甲方乙方的权利和义务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（一） 甲方的权利和义务</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（二） 乙方的权利和义务</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四、服务期间（项目完成期限）</w:t>
      </w:r>
    </w:p>
    <w:p>
      <w:pPr>
        <w:spacing w:line="480" w:lineRule="exact"/>
        <w:ind w:left="315" w:leftChars="50" w:hanging="210" w:hangingChars="100"/>
        <w:rPr>
          <w:rFonts w:hint="eastAsia" w:ascii="宋体" w:hAnsi="宋体" w:eastAsia="宋体" w:cs="宋体"/>
          <w:color w:val="auto"/>
        </w:rPr>
      </w:pPr>
      <w:r>
        <w:rPr>
          <w:rFonts w:hint="eastAsia" w:ascii="宋体" w:hAnsi="宋体" w:eastAsia="宋体" w:cs="宋体"/>
          <w:color w:val="auto"/>
        </w:rPr>
        <w:t>1、服务地点：按采购人的指定的地点进行服务；</w:t>
      </w:r>
    </w:p>
    <w:p>
      <w:pPr>
        <w:spacing w:line="480" w:lineRule="exact"/>
        <w:ind w:firstLine="105" w:firstLineChars="50"/>
        <w:rPr>
          <w:rFonts w:hint="eastAsia" w:ascii="宋体" w:hAnsi="宋体" w:eastAsia="宋体" w:cs="宋体"/>
          <w:color w:val="auto"/>
        </w:rPr>
      </w:pPr>
      <w:r>
        <w:rPr>
          <w:rFonts w:hint="eastAsia" w:ascii="宋体" w:hAnsi="宋体" w:eastAsia="宋体" w:cs="宋体"/>
          <w:color w:val="auto"/>
        </w:rPr>
        <w:t xml:space="preserve">2、服务期：本次招标的监理单位服务期限为：泷州新城110kV泷荷线#32-变电站、110kV附荷线#05-变电站、35kV附东线#11-#32、35kV双水线#09-#17、10kV双变线#19-#27、10kV石龙支线#9-石龙支线#19、10kV两溪支线#1-#10杆线路迁改工程（包括项目的施工阶段、试运行阶段以及总体验收阶段）。根据项目总体建设进度安排，监理服务期限约为自合同签订之日起至工程竣工验收合格（包括工程收尾和总体验收工作）。 </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五、付款方式</w:t>
      </w:r>
    </w:p>
    <w:p>
      <w:pPr>
        <w:keepNext w:val="0"/>
        <w:keepLines w:val="0"/>
        <w:pageBreakBefore w:val="0"/>
        <w:widowControl/>
        <w:kinsoku/>
        <w:wordWrap/>
        <w:overflowPunct/>
        <w:topLinePunct w:val="0"/>
        <w:autoSpaceDE/>
        <w:autoSpaceDN/>
        <w:bidi w:val="0"/>
        <w:adjustRightInd/>
        <w:snapToGrid/>
        <w:spacing w:line="480" w:lineRule="exact"/>
        <w:ind w:left="0" w:leftChars="0" w:right="0" w:rightChars="0" w:firstLine="0" w:firstLineChars="0"/>
        <w:jc w:val="left"/>
        <w:textAlignment w:val="auto"/>
        <w:outlineLvl w:val="9"/>
        <w:rPr>
          <w:rFonts w:hint="eastAsia" w:ascii="宋体" w:hAnsi="宋体" w:eastAsia="宋体" w:cs="宋体"/>
          <w:color w:val="auto"/>
          <w:sz w:val="21"/>
          <w:szCs w:val="21"/>
        </w:rPr>
      </w:pPr>
      <w:r>
        <w:rPr>
          <w:rFonts w:hint="eastAsia" w:ascii="宋体" w:hAnsi="宋体" w:eastAsia="宋体" w:cs="宋体"/>
          <w:color w:val="auto"/>
          <w:sz w:val="21"/>
          <w:szCs w:val="21"/>
        </w:rPr>
        <w:t xml:space="preserve">付款方式如下： </w:t>
      </w:r>
    </w:p>
    <w:p>
      <w:pPr>
        <w:spacing w:line="480" w:lineRule="exact"/>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1、付款方式和时间安排：待整个监理项目完工验收合格后中标人向采购人申请付款，因采购人使用的是财政资金，采购人的付款时间为向政府采购支付部门提出办理财政支付申请手续的时间（不含政府财政支付部门审核的时间），在规定时间内提出支付申请手续后即视为采购人已经按期支付。</w:t>
      </w:r>
    </w:p>
    <w:p>
      <w:pPr>
        <w:spacing w:line="480" w:lineRule="exact"/>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2、所有款项由公对公账户支付；</w:t>
      </w:r>
    </w:p>
    <w:p>
      <w:pPr>
        <w:spacing w:line="480" w:lineRule="exact"/>
        <w:rPr>
          <w:rFonts w:hint="eastAsia" w:ascii="宋体" w:hAnsi="宋体" w:eastAsia="宋体" w:cs="宋体"/>
          <w:b w:val="0"/>
          <w:color w:val="000000"/>
          <w:kern w:val="2"/>
          <w:sz w:val="21"/>
          <w:szCs w:val="21"/>
          <w:lang w:val="en-US" w:eastAsia="zh-CN" w:bidi="ar-SA"/>
        </w:rPr>
      </w:pPr>
      <w:r>
        <w:rPr>
          <w:rFonts w:hint="eastAsia" w:ascii="宋体" w:hAnsi="宋体" w:eastAsia="宋体" w:cs="宋体"/>
          <w:b w:val="0"/>
          <w:color w:val="000000"/>
          <w:kern w:val="2"/>
          <w:sz w:val="21"/>
          <w:szCs w:val="21"/>
          <w:lang w:val="en-US" w:eastAsia="zh-CN" w:bidi="ar-SA"/>
        </w:rPr>
        <w:t>3、采购人支付款项时，中标人应提供相应金额的正式发票和本项目监理成果。</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六、知识产权产权归属</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七、保密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八、违约责任与赔偿损失</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乙方提供的服务不符合磋商文件、报价文件或本合同规定的，甲方有权拒收，并且乙方须向甲方方支付本合同总价5%的违约金。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乙方未能按本合同规定的交货时间提供服务，从逾期之日起每日按本合同总价3‰的数额向甲方支付违约金；逾期半个月以上的，甲方有权终止合同，由此造成的甲方经济损失由乙方承担。</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3) 甲方无正当理由拒收接受服务，到期拒付服务款项的，甲方向乙方偿付本合同总的5%的违约金。甲方人逾期付款，则每日按本合同总价的3‰向乙方偿付违约金。</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其它违约责任按《中华人民共和国合同法》处理。</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九、争端的解决</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1)合同执行过程中发生的任何争议，如双方不能通过友好协商解决，按相关法律法规处理。</w:t>
      </w:r>
    </w:p>
    <w:p>
      <w:pPr>
        <w:spacing w:line="480" w:lineRule="exact"/>
        <w:rPr>
          <w:rFonts w:hint="eastAsia" w:ascii="宋体" w:hAnsi="宋体" w:eastAsia="宋体" w:cs="宋体"/>
          <w:color w:val="auto"/>
          <w:szCs w:val="21"/>
        </w:rPr>
      </w:pPr>
      <w:r>
        <w:rPr>
          <w:rFonts w:hint="eastAsia" w:ascii="宋体" w:hAnsi="宋体" w:eastAsia="宋体" w:cs="宋体"/>
          <w:b/>
          <w:color w:val="auto"/>
          <w:szCs w:val="21"/>
        </w:rPr>
        <w:t>十、不可抗力：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十一、税费：</w:t>
      </w:r>
    </w:p>
    <w:p>
      <w:pPr>
        <w:spacing w:line="480" w:lineRule="exact"/>
        <w:ind w:firstLine="411" w:firstLineChars="196"/>
        <w:rPr>
          <w:rFonts w:hint="eastAsia" w:ascii="宋体" w:hAnsi="宋体" w:eastAsia="宋体" w:cs="宋体"/>
          <w:color w:val="auto"/>
          <w:szCs w:val="21"/>
        </w:rPr>
      </w:pPr>
      <w:r>
        <w:rPr>
          <w:rFonts w:hint="eastAsia" w:ascii="宋体" w:hAnsi="宋体" w:eastAsia="宋体" w:cs="宋体"/>
          <w:color w:val="auto"/>
          <w:szCs w:val="21"/>
        </w:rPr>
        <w:t>在中国境内、外发生的与本合同执行有关的一切税费均由乙方负担。</w:t>
      </w: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十二、其它</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 本合同所有附件、磋商文件、报价文件、中标通知书通知书均为合同的有效组成部分，与本合同具有同等法律效力。</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 在执行本合同的过程中，所有经双方签署确认的文件（包括会议纪要、补充协议、往来信函）即成为本合同的有效组成部分。</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 xml:space="preserve">3) 如一方地址、电话、传真号码有变更，应在变更当日内书面通知对方，否则，应承担相应责任。 </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4) 除甲方事先书面同意外，乙方不得部分或全部转让其应履行的合同项下的义务。</w:t>
      </w:r>
    </w:p>
    <w:p>
      <w:pPr>
        <w:spacing w:line="480" w:lineRule="exact"/>
        <w:ind w:firstLine="420" w:firstLineChars="200"/>
        <w:rPr>
          <w:rFonts w:hint="eastAsia" w:ascii="宋体" w:hAnsi="宋体" w:eastAsia="宋体" w:cs="宋体"/>
          <w:color w:val="auto"/>
          <w:szCs w:val="21"/>
        </w:rPr>
      </w:pPr>
    </w:p>
    <w:p>
      <w:pPr>
        <w:spacing w:line="480" w:lineRule="exact"/>
        <w:rPr>
          <w:rFonts w:hint="eastAsia" w:ascii="宋体" w:hAnsi="宋体" w:eastAsia="宋体" w:cs="宋体"/>
          <w:b/>
          <w:color w:val="auto"/>
          <w:szCs w:val="21"/>
        </w:rPr>
      </w:pPr>
      <w:r>
        <w:rPr>
          <w:rFonts w:hint="eastAsia" w:ascii="宋体" w:hAnsi="宋体" w:eastAsia="宋体" w:cs="宋体"/>
          <w:b/>
          <w:color w:val="auto"/>
          <w:szCs w:val="21"/>
        </w:rPr>
        <w:t>十三、合同生效：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1）本合同在甲乙双方法人代表或其授权代表签字盖章后生效。</w:t>
      </w:r>
    </w:p>
    <w:p>
      <w:pPr>
        <w:spacing w:line="48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2）本合同一式　　份，买方　　份、卖方　　份、采购代理机构一份，政府采购监管部门一份。</w:t>
      </w:r>
    </w:p>
    <w:p>
      <w:pPr>
        <w:spacing w:line="480" w:lineRule="exact"/>
        <w:rPr>
          <w:rFonts w:hint="eastAsia" w:ascii="宋体" w:hAnsi="宋体" w:eastAsia="宋体" w:cs="宋体"/>
          <w:color w:val="auto"/>
          <w:szCs w:val="21"/>
        </w:rPr>
      </w:pP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甲方（盖章）：                                 乙方（盖章）：</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代表：                                        代表：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签定地点：</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 xml:space="preserve">签定日期：        年     月    日             签定日期：        年     月     日    </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开户名称：</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银行帐号：</w:t>
      </w:r>
    </w:p>
    <w:p>
      <w:pPr>
        <w:spacing w:line="480" w:lineRule="exact"/>
        <w:rPr>
          <w:rFonts w:hint="eastAsia" w:ascii="宋体" w:hAnsi="宋体" w:eastAsia="宋体" w:cs="宋体"/>
          <w:color w:val="auto"/>
          <w:szCs w:val="21"/>
        </w:rPr>
      </w:pPr>
      <w:r>
        <w:rPr>
          <w:rFonts w:hint="eastAsia" w:ascii="宋体" w:hAnsi="宋体" w:eastAsia="宋体" w:cs="宋体"/>
          <w:color w:val="auto"/>
          <w:szCs w:val="21"/>
        </w:rPr>
        <w:t>开 户 行：</w:t>
      </w:r>
    </w:p>
    <w:p>
      <w:pPr>
        <w:spacing w:line="360" w:lineRule="auto"/>
        <w:rPr>
          <w:rFonts w:hint="eastAsia" w:ascii="宋体" w:hAnsi="宋体" w:eastAsia="宋体" w:cs="宋体"/>
          <w:color w:val="auto"/>
          <w:sz w:val="24"/>
          <w:szCs w:val="28"/>
        </w:rPr>
      </w:pPr>
    </w:p>
    <w:p>
      <w:pPr>
        <w:spacing w:line="360" w:lineRule="auto"/>
        <w:ind w:left="840" w:hanging="840"/>
        <w:jc w:val="center"/>
        <w:rPr>
          <w:rFonts w:hint="eastAsia" w:ascii="宋体" w:hAnsi="宋体" w:eastAsia="宋体" w:cs="宋体"/>
          <w:b/>
          <w:color w:val="auto"/>
          <w:spacing w:val="40"/>
          <w:sz w:val="36"/>
        </w:rPr>
      </w:pPr>
    </w:p>
    <w:p>
      <w:pPr>
        <w:adjustRightInd w:val="0"/>
        <w:snapToGrid w:val="0"/>
        <w:spacing w:line="360" w:lineRule="auto"/>
        <w:rPr>
          <w:rFonts w:hint="eastAsia" w:ascii="宋体" w:hAnsi="宋体" w:eastAsia="宋体" w:cs="宋体"/>
          <w:bCs/>
          <w:color w:val="auto"/>
          <w:szCs w:val="21"/>
        </w:rPr>
      </w:pPr>
    </w:p>
    <w:p>
      <w:pPr>
        <w:adjustRightInd w:val="0"/>
        <w:snapToGrid w:val="0"/>
        <w:spacing w:line="360" w:lineRule="auto"/>
        <w:rPr>
          <w:rFonts w:hint="eastAsia" w:ascii="宋体" w:hAnsi="宋体" w:eastAsia="宋体" w:cs="宋体"/>
          <w:b/>
          <w:color w:val="auto"/>
          <w:sz w:val="48"/>
        </w:rPr>
        <w:sectPr>
          <w:type w:val="continuous"/>
          <w:pgSz w:w="11907" w:h="16840"/>
          <w:pgMar w:top="1440" w:right="1418" w:bottom="1440" w:left="1418" w:header="851" w:footer="851" w:gutter="0"/>
          <w:pgNumType w:fmt="decimal"/>
          <w:cols w:space="720" w:num="1"/>
          <w:docGrid w:linePitch="285" w:charSpace="0"/>
        </w:sect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p>
    <w:p>
      <w:pPr>
        <w:spacing w:before="120" w:line="480" w:lineRule="exact"/>
        <w:jc w:val="center"/>
        <w:rPr>
          <w:rFonts w:hint="eastAsia" w:ascii="宋体" w:hAnsi="宋体" w:eastAsia="宋体" w:cs="宋体"/>
          <w:b/>
          <w:color w:val="auto"/>
          <w:sz w:val="44"/>
        </w:rPr>
      </w:pPr>
      <w:r>
        <w:rPr>
          <w:rFonts w:hint="eastAsia" w:ascii="宋体" w:hAnsi="宋体" w:eastAsia="宋体" w:cs="宋体"/>
          <w:b/>
          <w:color w:val="auto"/>
          <w:sz w:val="44"/>
        </w:rPr>
        <w:t>第五部分</w:t>
      </w:r>
    </w:p>
    <w:p>
      <w:pPr>
        <w:spacing w:line="480" w:lineRule="exact"/>
        <w:jc w:val="center"/>
        <w:rPr>
          <w:rFonts w:hint="eastAsia" w:ascii="宋体" w:hAnsi="宋体" w:eastAsia="宋体" w:cs="宋体"/>
          <w:b/>
          <w:color w:val="auto"/>
          <w:sz w:val="44"/>
        </w:rPr>
      </w:pPr>
    </w:p>
    <w:p>
      <w:pPr>
        <w:spacing w:line="480" w:lineRule="exact"/>
        <w:jc w:val="center"/>
        <w:outlineLvl w:val="0"/>
        <w:rPr>
          <w:rFonts w:hint="eastAsia" w:ascii="宋体" w:hAnsi="宋体" w:eastAsia="宋体" w:cs="宋体"/>
          <w:b/>
          <w:color w:val="auto"/>
          <w:sz w:val="44"/>
        </w:rPr>
      </w:pPr>
      <w:r>
        <w:rPr>
          <w:rFonts w:hint="eastAsia" w:ascii="宋体" w:hAnsi="宋体" w:eastAsia="宋体" w:cs="宋体"/>
          <w:b/>
          <w:color w:val="auto"/>
          <w:sz w:val="44"/>
        </w:rPr>
        <w:t>报 价 文 件 格 式</w:t>
      </w:r>
    </w:p>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（报价文件须编页码，且页码必须连续）</w:t>
      </w:r>
    </w:p>
    <w:p>
      <w:pPr>
        <w:spacing w:line="360" w:lineRule="auto"/>
        <w:jc w:val="center"/>
        <w:rPr>
          <w:rFonts w:hint="eastAsia" w:ascii="宋体" w:hAnsi="宋体" w:eastAsia="宋体" w:cs="宋体"/>
          <w:b/>
          <w:color w:val="auto"/>
          <w:sz w:val="32"/>
          <w:szCs w:val="32"/>
        </w:rPr>
      </w:pPr>
      <w:r>
        <w:rPr>
          <w:rFonts w:hint="eastAsia" w:ascii="宋体" w:hAnsi="宋体" w:eastAsia="宋体" w:cs="宋体"/>
          <w:color w:val="auto"/>
        </w:rPr>
        <w:t xml:space="preserve">       </w:t>
      </w:r>
      <w:r>
        <w:rPr>
          <w:rFonts w:hint="eastAsia" w:ascii="宋体" w:hAnsi="宋体" w:eastAsia="宋体" w:cs="宋体"/>
          <w:color w:val="auto"/>
        </w:rPr>
        <w:br w:type="page"/>
      </w:r>
      <w:bookmarkStart w:id="5" w:name="_Toc202819877"/>
      <w:bookmarkStart w:id="6" w:name="_Toc202251699"/>
      <w:bookmarkStart w:id="7" w:name="_Toc202820350"/>
      <w:bookmarkStart w:id="8" w:name="_Toc202252033"/>
      <w:bookmarkStart w:id="9" w:name="_Toc202251074"/>
      <w:bookmarkStart w:id="10" w:name="_Toc202254104"/>
      <w:bookmarkStart w:id="11" w:name="_Toc202816995"/>
      <w:r>
        <w:rPr>
          <w:rFonts w:hint="eastAsia" w:ascii="宋体" w:hAnsi="宋体" w:eastAsia="宋体" w:cs="宋体"/>
          <w:b/>
          <w:color w:val="auto"/>
          <w:sz w:val="32"/>
          <w:szCs w:val="32"/>
        </w:rPr>
        <w:t>自查表</w:t>
      </w:r>
      <w:bookmarkEnd w:id="5"/>
      <w:bookmarkEnd w:id="6"/>
      <w:bookmarkEnd w:id="7"/>
      <w:bookmarkEnd w:id="8"/>
      <w:bookmarkEnd w:id="9"/>
      <w:bookmarkEnd w:id="10"/>
      <w:bookmarkEnd w:id="11"/>
    </w:p>
    <w:tbl>
      <w:tblPr>
        <w:tblStyle w:val="31"/>
        <w:tblW w:w="10000" w:type="dxa"/>
        <w:jc w:val="center"/>
        <w:tblInd w:w="0" w:type="dxa"/>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783"/>
        <w:gridCol w:w="4811"/>
        <w:gridCol w:w="1881"/>
        <w:gridCol w:w="2525"/>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tcBorders>
              <w:top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评审内容</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磋商文件要求</w:t>
            </w:r>
            <w:r>
              <w:rPr>
                <w:rFonts w:hint="eastAsia" w:ascii="宋体" w:hAnsi="宋体" w:eastAsia="宋体" w:cs="宋体"/>
                <w:color w:val="auto"/>
              </w:rPr>
              <w:br w:type="textWrapping"/>
            </w:r>
            <w:r>
              <w:rPr>
                <w:rFonts w:hint="eastAsia" w:ascii="宋体" w:hAnsi="宋体" w:eastAsia="宋体" w:cs="宋体"/>
                <w:color w:val="auto"/>
              </w:rPr>
              <w:t>（详见《资格性和符合性审查表》各项）</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自查结论</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证明资料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269"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资格性审查</w:t>
            </w: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人必须是在中华人民共和国境内注册的独立法人</w:t>
            </w:r>
            <w:r>
              <w:rPr>
                <w:rFonts w:hint="eastAsia" w:ascii="宋体" w:hAnsi="宋体" w:eastAsia="宋体" w:cs="宋体"/>
                <w:color w:val="auto"/>
                <w:highlight w:val="none"/>
                <w:lang w:eastAsia="zh-CN"/>
              </w:rPr>
              <w:t>或其他组织</w:t>
            </w:r>
            <w:r>
              <w:rPr>
                <w:rFonts w:hint="eastAsia" w:ascii="宋体" w:hAnsi="宋体" w:eastAsia="宋体" w:cs="宋体"/>
                <w:color w:val="auto"/>
                <w:highlight w:val="none"/>
              </w:rPr>
              <w:t>，能独立承担民事责任，具有从事本项目的经营范围和能力</w:t>
            </w:r>
            <w:r>
              <w:rPr>
                <w:rFonts w:hint="eastAsia" w:ascii="宋体" w:hAnsi="宋体" w:eastAsia="宋体" w:cs="宋体"/>
                <w:color w:val="auto"/>
              </w:rPr>
              <w:t xml:space="preserve"> </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171"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highlight w:val="none"/>
                <w:lang w:eastAsia="zh-CN"/>
              </w:rPr>
              <w:t>报价</w:t>
            </w:r>
            <w:r>
              <w:rPr>
                <w:rFonts w:hint="eastAsia" w:ascii="宋体" w:hAnsi="宋体" w:eastAsia="宋体" w:cs="宋体"/>
                <w:color w:val="auto"/>
                <w:highlight w:val="none"/>
              </w:rPr>
              <w:t>人必须符合《中华人民共和国政府采购法》第二十二条规定的条件</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bCs/>
                <w:color w:val="auto"/>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www.creditchina.gov.cn ）及中国政府采购网(</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6"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为采购项目提供整体设计、规范编制或者项目管理、监理、检测等服务的供应商，不得再参加该采购项目的其他采购活动。（提供《承诺书》）</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7"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90"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highlight w:val="none"/>
              </w:rPr>
              <w:t>本项目不接受联合体</w:t>
            </w:r>
            <w:r>
              <w:rPr>
                <w:rFonts w:hint="eastAsia" w:ascii="宋体" w:hAnsi="宋体" w:eastAsia="宋体" w:cs="宋体"/>
                <w:color w:val="auto"/>
                <w:sz w:val="21"/>
                <w:szCs w:val="21"/>
                <w:highlight w:val="none"/>
                <w:lang w:eastAsia="zh-CN"/>
              </w:rPr>
              <w:t>报价</w:t>
            </w:r>
            <w:r>
              <w:rPr>
                <w:rFonts w:hint="eastAsia" w:ascii="宋体" w:hAnsi="宋体" w:eastAsia="宋体" w:cs="宋体"/>
                <w:color w:val="auto"/>
                <w:sz w:val="21"/>
                <w:szCs w:val="21"/>
                <w:highlight w:val="none"/>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restart"/>
            <w:tcBorders>
              <w:top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符合性审查</w:t>
            </w:r>
          </w:p>
        </w:tc>
        <w:tc>
          <w:tcPr>
            <w:tcW w:w="481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投标保证金是否已足额递交</w:t>
            </w:r>
          </w:p>
        </w:tc>
        <w:tc>
          <w:tcPr>
            <w:tcW w:w="1881" w:type="dxa"/>
            <w:tcBorders>
              <w:top w:val="outset" w:color="111111" w:sz="6" w:space="0"/>
              <w:left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报价文件完整、符合磋商文件规定的密封、签署、 盖章</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报价价格是否固定唯一的</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报价有效期是否为90天</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732"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spacing w:line="480" w:lineRule="exact"/>
              <w:rPr>
                <w:rFonts w:hint="eastAsia" w:ascii="宋体" w:hAnsi="宋体" w:eastAsia="宋体" w:cs="宋体"/>
                <w:color w:val="auto"/>
              </w:rPr>
            </w:pPr>
            <w:r>
              <w:rPr>
                <w:rFonts w:hint="eastAsia" w:ascii="宋体" w:hAnsi="宋体" w:eastAsia="宋体" w:cs="宋体"/>
                <w:color w:val="auto"/>
              </w:rPr>
              <w:t>投标报价没有超出预算（预算价：</w:t>
            </w:r>
            <w:r>
              <w:rPr>
                <w:rFonts w:hint="eastAsia" w:ascii="宋体" w:hAnsi="宋体" w:eastAsia="宋体" w:cs="宋体"/>
                <w:color w:val="auto"/>
                <w:szCs w:val="21"/>
              </w:rPr>
              <w:t>预算金额：</w:t>
            </w:r>
            <w:r>
              <w:rPr>
                <w:rFonts w:hint="eastAsia" w:ascii="宋体" w:hAnsi="宋体" w:eastAsia="宋体" w:cs="宋体"/>
                <w:color w:val="auto"/>
                <w:szCs w:val="21"/>
                <w:lang w:eastAsia="zh-CN"/>
              </w:rPr>
              <w:t>¥</w:t>
            </w:r>
            <w:r>
              <w:rPr>
                <w:rFonts w:hint="eastAsia" w:ascii="宋体" w:hAnsi="宋体" w:cs="宋体"/>
                <w:color w:val="auto"/>
                <w:szCs w:val="21"/>
                <w:lang w:eastAsia="zh-CN"/>
              </w:rPr>
              <w:t>669,200.00</w:t>
            </w:r>
            <w:r>
              <w:rPr>
                <w:rFonts w:hint="eastAsia" w:ascii="宋体" w:hAnsi="宋体" w:eastAsia="宋体" w:cs="宋体"/>
                <w:color w:val="auto"/>
                <w:szCs w:val="21"/>
                <w:lang w:eastAsia="zh-CN"/>
              </w:rPr>
              <w:t>元</w:t>
            </w:r>
            <w:r>
              <w:rPr>
                <w:rFonts w:hint="eastAsia" w:ascii="宋体" w:hAnsi="宋体" w:eastAsia="宋体" w:cs="宋体"/>
                <w:color w:val="auto"/>
              </w:rPr>
              <w:t>）</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56"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商务没有重大偏离或保留</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654" w:hRule="atLeast"/>
          <w:jc w:val="center"/>
        </w:trPr>
        <w:tc>
          <w:tcPr>
            <w:tcW w:w="783" w:type="dxa"/>
            <w:vMerge w:val="continue"/>
            <w:tcBorders>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是否满足《用户需求书》中功能要求、技术指标和服务要求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Ex>
        <w:trPr>
          <w:trHeight w:val="578" w:hRule="atLeast"/>
          <w:jc w:val="center"/>
        </w:trPr>
        <w:tc>
          <w:tcPr>
            <w:tcW w:w="783" w:type="dxa"/>
            <w:vMerge w:val="continue"/>
            <w:tcBorders>
              <w:bottom w:val="outset" w:color="111111" w:sz="6" w:space="0"/>
              <w:right w:val="outset" w:color="111111" w:sz="6" w:space="0"/>
            </w:tcBorders>
            <w:vAlign w:val="center"/>
          </w:tcPr>
          <w:p>
            <w:pPr>
              <w:rPr>
                <w:rFonts w:hint="eastAsia" w:ascii="宋体" w:hAnsi="宋体" w:eastAsia="宋体" w:cs="宋体"/>
                <w:color w:val="auto"/>
              </w:rPr>
            </w:pPr>
          </w:p>
        </w:tc>
        <w:tc>
          <w:tcPr>
            <w:tcW w:w="481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没有其它未实质性响应磋商文件的要求</w:t>
            </w:r>
          </w:p>
        </w:tc>
        <w:tc>
          <w:tcPr>
            <w:tcW w:w="1881" w:type="dxa"/>
            <w:tcBorders>
              <w:top w:val="outset" w:color="111111" w:sz="6" w:space="0"/>
              <w:left w:val="outset" w:color="111111" w:sz="6" w:space="0"/>
              <w:bottom w:val="outset" w:color="111111" w:sz="6" w:space="0"/>
              <w:right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□通过 □不通过</w:t>
            </w:r>
          </w:p>
        </w:tc>
        <w:tc>
          <w:tcPr>
            <w:tcW w:w="2525" w:type="dxa"/>
            <w:tcBorders>
              <w:top w:val="outset" w:color="111111" w:sz="6" w:space="0"/>
              <w:left w:val="outset" w:color="111111" w:sz="6" w:space="0"/>
              <w:bottom w:val="outset" w:color="111111" w:sz="6" w:space="0"/>
            </w:tcBorders>
            <w:vAlign w:val="center"/>
          </w:tcPr>
          <w:p>
            <w:pPr>
              <w:rPr>
                <w:rFonts w:hint="eastAsia" w:ascii="宋体" w:hAnsi="宋体" w:eastAsia="宋体" w:cs="宋体"/>
                <w:color w:val="auto"/>
              </w:rPr>
            </w:pPr>
            <w:r>
              <w:rPr>
                <w:rFonts w:hint="eastAsia" w:ascii="宋体" w:hAnsi="宋体" w:eastAsia="宋体" w:cs="宋体"/>
                <w:color w:val="auto"/>
              </w:rPr>
              <w:t>见报价文件第（ ）页</w:t>
            </w:r>
          </w:p>
        </w:tc>
      </w:tr>
    </w:tbl>
    <w:p>
      <w:pPr>
        <w:pStyle w:val="12"/>
        <w:spacing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注：以上材料将作为报价人合格性和有效性审核的重要内容之一，报价人必须严格按照其内容及序列要求在报价文件中对应如实提供，对缺漏和不符合项将会直接导致无效报价！在对应的□打“√”。</w:t>
      </w:r>
    </w:p>
    <w:p>
      <w:pPr>
        <w:pStyle w:val="12"/>
        <w:spacing w:after="0" w:line="360" w:lineRule="auto"/>
        <w:rPr>
          <w:rFonts w:hint="eastAsia" w:ascii="宋体" w:hAnsi="宋体" w:eastAsia="宋体" w:cs="宋体"/>
          <w:color w:val="auto"/>
          <w:sz w:val="21"/>
          <w:szCs w:val="21"/>
        </w:rPr>
      </w:pP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jc w:val="both"/>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tabs>
          <w:tab w:val="left" w:pos="800"/>
          <w:tab w:val="left" w:pos="1000"/>
        </w:tabs>
        <w:spacing w:line="360" w:lineRule="auto"/>
        <w:jc w:val="both"/>
        <w:rPr>
          <w:rFonts w:hint="eastAsia" w:ascii="宋体" w:hAnsi="宋体" w:eastAsia="宋体" w:cs="宋体"/>
          <w:color w:val="auto"/>
          <w:szCs w:val="21"/>
        </w:rPr>
        <w:sectPr>
          <w:headerReference r:id="rId12" w:type="default"/>
          <w:footerReference r:id="rId13" w:type="default"/>
          <w:pgSz w:w="11907" w:h="16840"/>
          <w:pgMar w:top="1440" w:right="1418" w:bottom="1440" w:left="1418" w:header="851" w:footer="851" w:gutter="0"/>
          <w:pgNumType w:fmt="decimal" w:start="1"/>
          <w:cols w:space="720" w:num="1"/>
          <w:docGrid w:linePitch="285" w:charSpace="0"/>
        </w:sectPr>
      </w:pPr>
      <w:r>
        <w:rPr>
          <w:rFonts w:hint="eastAsia" w:ascii="宋体" w:hAnsi="宋体" w:eastAsia="宋体" w:cs="宋体"/>
          <w:color w:val="auto"/>
          <w:szCs w:val="21"/>
        </w:rPr>
        <w:t>日期：   年   月   日</w:t>
      </w:r>
    </w:p>
    <w:p>
      <w:pPr>
        <w:spacing w:line="360" w:lineRule="auto"/>
        <w:jc w:val="center"/>
        <w:rPr>
          <w:rFonts w:hint="eastAsia" w:ascii="宋体" w:hAnsi="宋体" w:eastAsia="宋体" w:cs="宋体"/>
          <w:b/>
          <w:bCs/>
          <w:color w:val="auto"/>
          <w:szCs w:val="21"/>
        </w:rPr>
      </w:pPr>
      <w:r>
        <w:rPr>
          <w:rFonts w:hint="eastAsia" w:ascii="宋体" w:hAnsi="宋体" w:eastAsia="宋体" w:cs="宋体"/>
          <w:b/>
          <w:bCs/>
          <w:color w:val="auto"/>
          <w:szCs w:val="21"/>
        </w:rPr>
        <w:t>1.2评审项目报价资料表</w:t>
      </w:r>
    </w:p>
    <w:tbl>
      <w:tblPr>
        <w:tblStyle w:val="31"/>
        <w:tblpPr w:leftFromText="180" w:rightFromText="180" w:vertAnchor="page" w:horzAnchor="margin" w:tblpXSpec="center" w:tblpY="2213"/>
        <w:tblW w:w="94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633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trPr>
        <w:tc>
          <w:tcPr>
            <w:tcW w:w="1548"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评审分项</w:t>
            </w:r>
          </w:p>
        </w:tc>
        <w:tc>
          <w:tcPr>
            <w:tcW w:w="633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评审细则</w:t>
            </w:r>
          </w:p>
        </w:tc>
        <w:tc>
          <w:tcPr>
            <w:tcW w:w="1620" w:type="dxa"/>
            <w:vAlign w:val="center"/>
          </w:tcPr>
          <w:p>
            <w:pPr>
              <w:pStyle w:val="50"/>
              <w:keepNext w:val="0"/>
              <w:adjustRightInd/>
              <w:spacing w:before="0" w:after="0" w:line="360" w:lineRule="auto"/>
              <w:rPr>
                <w:rFonts w:hint="eastAsia" w:ascii="宋体" w:hAnsi="宋体" w:eastAsia="宋体" w:cs="宋体"/>
                <w:b/>
                <w:bCs/>
                <w:color w:val="auto"/>
                <w:spacing w:val="0"/>
                <w:kern w:val="2"/>
                <w:sz w:val="21"/>
                <w:szCs w:val="21"/>
              </w:rPr>
            </w:pPr>
            <w:r>
              <w:rPr>
                <w:rFonts w:hint="eastAsia" w:ascii="宋体" w:hAnsi="宋体" w:eastAsia="宋体" w:cs="宋体"/>
                <w:b/>
                <w:bCs/>
                <w:color w:val="auto"/>
                <w:spacing w:val="0"/>
                <w:kern w:val="2"/>
                <w:sz w:val="21"/>
                <w:szCs w:val="21"/>
              </w:rPr>
              <w:t>证明文件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7" w:hRule="atLeast"/>
        </w:trPr>
        <w:tc>
          <w:tcPr>
            <w:tcW w:w="1548" w:type="dxa"/>
            <w:vAlign w:val="center"/>
          </w:tcPr>
          <w:p>
            <w:pPr>
              <w:pStyle w:val="53"/>
              <w:spacing w:before="0" w:after="0" w:line="360" w:lineRule="auto"/>
              <w:rPr>
                <w:rFonts w:hint="eastAsia" w:ascii="宋体" w:hAnsi="宋体" w:eastAsia="宋体" w:cs="宋体"/>
                <w:color w:val="auto"/>
                <w:sz w:val="21"/>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0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b/>
                <w:bCs/>
                <w:i/>
                <w:iCs/>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0"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8"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62"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37"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0" w:leftChars="-81" w:firstLine="420" w:firstLineChars="200"/>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34"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pStyle w:val="21"/>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4" w:hRule="atLeast"/>
        </w:trPr>
        <w:tc>
          <w:tcPr>
            <w:tcW w:w="1548" w:type="dxa"/>
            <w:vAlign w:val="center"/>
          </w:tcPr>
          <w:p>
            <w:pPr>
              <w:spacing w:line="360" w:lineRule="auto"/>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4" w:hRule="atLeast"/>
        </w:trPr>
        <w:tc>
          <w:tcPr>
            <w:tcW w:w="1548" w:type="dxa"/>
            <w:vAlign w:val="center"/>
          </w:tcPr>
          <w:p>
            <w:pPr>
              <w:pStyle w:val="21"/>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2" w:hRule="atLeast"/>
        </w:trPr>
        <w:tc>
          <w:tcPr>
            <w:tcW w:w="1548" w:type="dxa"/>
            <w:vAlign w:val="center"/>
          </w:tcPr>
          <w:p>
            <w:pPr>
              <w:spacing w:line="360" w:lineRule="auto"/>
              <w:jc w:val="center"/>
              <w:rPr>
                <w:rFonts w:hint="eastAsia" w:ascii="宋体" w:hAnsi="宋体" w:eastAsia="宋体" w:cs="宋体"/>
                <w:color w:val="auto"/>
                <w:szCs w:val="21"/>
              </w:rPr>
            </w:pPr>
          </w:p>
        </w:tc>
        <w:tc>
          <w:tcPr>
            <w:tcW w:w="6330" w:type="dxa"/>
            <w:vAlign w:val="center"/>
          </w:tcPr>
          <w:p>
            <w:pPr>
              <w:spacing w:line="360" w:lineRule="auto"/>
              <w:rPr>
                <w:rFonts w:hint="eastAsia" w:ascii="宋体" w:hAnsi="宋体" w:eastAsia="宋体" w:cs="宋体"/>
                <w:color w:val="auto"/>
                <w:szCs w:val="21"/>
              </w:rPr>
            </w:pPr>
          </w:p>
        </w:tc>
        <w:tc>
          <w:tcPr>
            <w:tcW w:w="1620" w:type="dxa"/>
            <w:vAlign w:val="center"/>
          </w:tcPr>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见报价文件</w:t>
            </w:r>
          </w:p>
          <w:p>
            <w:pPr>
              <w:spacing w:line="360" w:lineRule="auto"/>
              <w:ind w:left="-171"/>
              <w:jc w:val="center"/>
              <w:rPr>
                <w:rFonts w:hint="eastAsia" w:ascii="宋体" w:hAnsi="宋体" w:eastAsia="宋体" w:cs="宋体"/>
                <w:color w:val="auto"/>
                <w:szCs w:val="21"/>
              </w:rPr>
            </w:pPr>
            <w:r>
              <w:rPr>
                <w:rFonts w:hint="eastAsia" w:ascii="宋体" w:hAnsi="宋体" w:eastAsia="宋体" w:cs="宋体"/>
                <w:color w:val="auto"/>
                <w:szCs w:val="21"/>
              </w:rPr>
              <w:t>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0" w:hRule="atLeast"/>
        </w:trPr>
        <w:tc>
          <w:tcPr>
            <w:tcW w:w="9498" w:type="dxa"/>
            <w:gridSpan w:val="3"/>
            <w:vAlign w:val="center"/>
          </w:tcPr>
          <w:p>
            <w:pPr>
              <w:spacing w:line="360" w:lineRule="auto"/>
              <w:ind w:left="-65" w:leftChars="-31"/>
              <w:rPr>
                <w:rFonts w:hint="eastAsia" w:ascii="宋体" w:hAnsi="宋体" w:eastAsia="宋体" w:cs="宋体"/>
                <w:color w:val="auto"/>
                <w:szCs w:val="21"/>
              </w:rPr>
            </w:pPr>
            <w:r>
              <w:rPr>
                <w:rFonts w:hint="eastAsia" w:ascii="宋体" w:hAnsi="宋体" w:eastAsia="宋体" w:cs="宋体"/>
                <w:color w:val="auto"/>
                <w:szCs w:val="21"/>
              </w:rPr>
              <w:t>注：报价人应分别结合磋商文件第二部分报价人须知中《</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打分表》的内容，列出评审分项在报价文件所在位置，以便查对。</w:t>
            </w:r>
          </w:p>
        </w:tc>
      </w:tr>
    </w:tbl>
    <w:p>
      <w:pPr>
        <w:pStyle w:val="3"/>
        <w:numPr>
          <w:ilvl w:val="0"/>
          <w:numId w:val="0"/>
        </w:numPr>
        <w:tabs>
          <w:tab w:val="left" w:pos="630"/>
        </w:tabs>
        <w:spacing w:before="360" w:after="120"/>
        <w:rPr>
          <w:rFonts w:hint="eastAsia" w:ascii="宋体" w:hAnsi="宋体" w:eastAsia="宋体" w:cs="宋体"/>
          <w:color w:val="auto"/>
          <w:sz w:val="21"/>
          <w:szCs w:val="21"/>
        </w:rPr>
      </w:pP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报价人名称（签章）：</w:t>
      </w:r>
      <w:r>
        <w:rPr>
          <w:rFonts w:hint="eastAsia" w:ascii="宋体" w:hAnsi="宋体" w:eastAsia="宋体" w:cs="宋体"/>
          <w:color w:val="auto"/>
          <w:szCs w:val="21"/>
          <w:u w:val="single"/>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日期：   年   月   日</w:t>
      </w:r>
    </w:p>
    <w:p>
      <w:pPr>
        <w:tabs>
          <w:tab w:val="left" w:pos="800"/>
          <w:tab w:val="left" w:pos="1000"/>
        </w:tabs>
        <w:spacing w:line="360" w:lineRule="auto"/>
        <w:jc w:val="both"/>
        <w:rPr>
          <w:rFonts w:hint="eastAsia" w:ascii="宋体" w:hAnsi="宋体" w:eastAsia="宋体" w:cs="宋体"/>
          <w:color w:val="auto"/>
        </w:rPr>
      </w:pPr>
      <w:r>
        <w:rPr>
          <w:rFonts w:hint="eastAsia" w:ascii="宋体" w:hAnsi="宋体" w:eastAsia="宋体" w:cs="宋体"/>
          <w:color w:val="auto"/>
        </w:rPr>
        <w:br w:type="page"/>
      </w: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rPr>
          <w:rFonts w:hint="eastAsia" w:ascii="宋体" w:hAnsi="宋体" w:eastAsia="宋体" w:cs="宋体"/>
          <w:b/>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一、项 目 报 价 表</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2" w:name="_Hlt10519799"/>
      <w:bookmarkEnd w:id="12"/>
      <w:bookmarkStart w:id="13" w:name="_Toc42951051"/>
      <w:r>
        <w:rPr>
          <w:rFonts w:hint="eastAsia" w:ascii="宋体" w:hAnsi="宋体" w:eastAsia="宋体" w:cs="宋体"/>
          <w:color w:val="auto"/>
          <w:sz w:val="32"/>
          <w:szCs w:val="32"/>
        </w:rPr>
        <w:t>1．报</w:t>
      </w:r>
      <w:bookmarkStart w:id="14" w:name="_Hlt10519308"/>
      <w:bookmarkEnd w:id="14"/>
      <w:r>
        <w:rPr>
          <w:rFonts w:hint="eastAsia" w:ascii="宋体" w:hAnsi="宋体" w:eastAsia="宋体" w:cs="宋体"/>
          <w:color w:val="auto"/>
          <w:sz w:val="32"/>
          <w:szCs w:val="32"/>
        </w:rPr>
        <w:t>价文件格式</w:t>
      </w:r>
      <w:bookmarkEnd w:id="13"/>
      <w:bookmarkStart w:id="15" w:name="_Hlt10456397"/>
      <w:bookmarkEnd w:id="15"/>
    </w:p>
    <w:p>
      <w:pPr>
        <w:pStyle w:val="14"/>
        <w:spacing w:line="480" w:lineRule="exact"/>
        <w:ind w:left="420" w:leftChars="200"/>
        <w:rPr>
          <w:rFonts w:hint="eastAsia" w:ascii="宋体" w:hAnsi="宋体" w:eastAsia="宋体" w:cs="宋体"/>
          <w:b/>
          <w:color w:val="auto"/>
        </w:rPr>
      </w:pPr>
    </w:p>
    <w:p>
      <w:pPr>
        <w:pStyle w:val="14"/>
        <w:spacing w:line="480" w:lineRule="exact"/>
        <w:ind w:left="420" w:leftChars="200"/>
        <w:rPr>
          <w:rFonts w:hint="eastAsia" w:ascii="宋体" w:hAnsi="宋体" w:eastAsia="宋体" w:cs="宋体"/>
          <w:b/>
          <w:color w:val="auto"/>
        </w:rPr>
      </w:pPr>
      <w:r>
        <w:rPr>
          <w:rFonts w:hint="eastAsia" w:ascii="宋体" w:hAnsi="宋体" w:eastAsia="宋体" w:cs="宋体"/>
          <w:b/>
          <w:color w:val="auto"/>
        </w:rPr>
        <w:t xml:space="preserve">附表1.1  </w:t>
      </w:r>
    </w:p>
    <w:p>
      <w:pPr>
        <w:pStyle w:val="14"/>
        <w:spacing w:line="480" w:lineRule="exact"/>
        <w:jc w:val="center"/>
        <w:rPr>
          <w:rFonts w:hint="eastAsia" w:ascii="宋体" w:hAnsi="宋体" w:eastAsia="宋体" w:cs="宋体"/>
          <w:b/>
          <w:color w:val="auto"/>
          <w:sz w:val="24"/>
        </w:rPr>
      </w:pPr>
      <w:r>
        <w:rPr>
          <w:rFonts w:hint="eastAsia" w:ascii="宋体" w:hAnsi="宋体" w:eastAsia="宋体" w:cs="宋体"/>
          <w:b/>
          <w:color w:val="auto"/>
          <w:sz w:val="24"/>
        </w:rPr>
        <w:t>报价总表</w:t>
      </w:r>
    </w:p>
    <w:p>
      <w:pPr>
        <w:pStyle w:val="14"/>
        <w:spacing w:line="480" w:lineRule="exact"/>
        <w:jc w:val="center"/>
        <w:rPr>
          <w:rFonts w:hint="eastAsia" w:ascii="宋体" w:hAnsi="宋体" w:eastAsia="宋体" w:cs="宋体"/>
          <w:color w:val="auto"/>
          <w:sz w:val="24"/>
        </w:rPr>
      </w:pPr>
      <w:r>
        <w:rPr>
          <w:rFonts w:hint="eastAsia" w:ascii="宋体" w:hAnsi="宋体" w:eastAsia="宋体" w:cs="宋体"/>
          <w:color w:val="auto"/>
        </w:rPr>
        <w:t xml:space="preserve"> [货币单位：人民币元]</w:t>
      </w:r>
    </w:p>
    <w:p>
      <w:pPr>
        <w:pStyle w:val="14"/>
        <w:spacing w:line="480" w:lineRule="exact"/>
        <w:rPr>
          <w:rFonts w:hint="eastAsia" w:ascii="宋体" w:hAnsi="宋体" w:eastAsia="宋体" w:cs="宋体"/>
          <w:color w:val="auto"/>
          <w:szCs w:val="21"/>
        </w:rPr>
      </w:pPr>
      <w:r>
        <w:rPr>
          <w:rFonts w:hint="eastAsia" w:ascii="宋体" w:hAnsi="宋体" w:eastAsia="宋体" w:cs="宋体"/>
          <w:color w:val="auto"/>
        </w:rPr>
        <w:t xml:space="preserve">报价人名称：                               </w:t>
      </w:r>
      <w:r>
        <w:rPr>
          <w:rFonts w:hint="eastAsia" w:hAnsi="宋体" w:cs="宋体"/>
          <w:color w:val="auto"/>
          <w:lang w:val="en-US" w:eastAsia="zh-CN"/>
        </w:rPr>
        <w:t xml:space="preserve">         </w:t>
      </w:r>
      <w:r>
        <w:rPr>
          <w:rFonts w:hint="eastAsia" w:ascii="宋体" w:hAnsi="宋体" w:eastAsia="宋体" w:cs="宋体"/>
          <w:color w:val="auto"/>
        </w:rPr>
        <w:t xml:space="preserve">  编号：</w:t>
      </w:r>
      <w:r>
        <w:rPr>
          <w:rFonts w:hint="eastAsia" w:hAnsi="宋体" w:cs="宋体"/>
          <w:color w:val="auto"/>
          <w:szCs w:val="21"/>
          <w:lang w:eastAsia="zh-CN"/>
        </w:rPr>
        <w:t>445381-201809-81434028-0021</w:t>
      </w:r>
    </w:p>
    <w:tbl>
      <w:tblPr>
        <w:tblStyle w:val="31"/>
        <w:tblW w:w="9210" w:type="dxa"/>
        <w:tblInd w:w="0" w:type="dxa"/>
        <w:tblLayout w:type="fixed"/>
        <w:tblCellMar>
          <w:top w:w="0" w:type="dxa"/>
          <w:left w:w="30" w:type="dxa"/>
          <w:bottom w:w="0" w:type="dxa"/>
          <w:right w:w="30" w:type="dxa"/>
        </w:tblCellMar>
      </w:tblPr>
      <w:tblGrid>
        <w:gridCol w:w="644"/>
        <w:gridCol w:w="2902"/>
        <w:gridCol w:w="2820"/>
        <w:gridCol w:w="2844"/>
      </w:tblGrid>
      <w:tr>
        <w:tblPrEx>
          <w:tblLayout w:type="fixed"/>
          <w:tblCellMar>
            <w:top w:w="0" w:type="dxa"/>
            <w:left w:w="30" w:type="dxa"/>
            <w:bottom w:w="0" w:type="dxa"/>
            <w:right w:w="30" w:type="dxa"/>
          </w:tblCellMar>
        </w:tblPrEx>
        <w:trPr>
          <w:cantSplit/>
          <w:trHeight w:val="703" w:hRule="atLeast"/>
        </w:trPr>
        <w:tc>
          <w:tcPr>
            <w:tcW w:w="644"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序号</w:t>
            </w:r>
          </w:p>
        </w:tc>
        <w:tc>
          <w:tcPr>
            <w:tcW w:w="2902"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采购内容</w:t>
            </w: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磋商总报价（人民币 元）</w:t>
            </w:r>
          </w:p>
        </w:tc>
        <w:tc>
          <w:tcPr>
            <w:tcW w:w="28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服务期</w:t>
            </w:r>
          </w:p>
        </w:tc>
      </w:tr>
      <w:tr>
        <w:tblPrEx>
          <w:tblLayout w:type="fixed"/>
          <w:tblCellMar>
            <w:top w:w="0" w:type="dxa"/>
            <w:left w:w="30" w:type="dxa"/>
            <w:bottom w:w="0" w:type="dxa"/>
            <w:right w:w="30" w:type="dxa"/>
          </w:tblCellMar>
        </w:tblPrEx>
        <w:trPr>
          <w:cantSplit/>
          <w:trHeight w:val="1349" w:hRule="atLeast"/>
        </w:trPr>
        <w:tc>
          <w:tcPr>
            <w:tcW w:w="6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r>
              <w:rPr>
                <w:rFonts w:hint="eastAsia" w:ascii="宋体" w:hAnsi="宋体" w:eastAsia="宋体" w:cs="宋体"/>
                <w:color w:val="auto"/>
              </w:rPr>
              <w:t>1</w:t>
            </w:r>
          </w:p>
        </w:tc>
        <w:tc>
          <w:tcPr>
            <w:tcW w:w="2902"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2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c>
          <w:tcPr>
            <w:tcW w:w="2844" w:type="dxa"/>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rPr>
            </w:pPr>
          </w:p>
        </w:tc>
      </w:tr>
      <w:tr>
        <w:tblPrEx>
          <w:tblLayout w:type="fixed"/>
          <w:tblCellMar>
            <w:top w:w="0" w:type="dxa"/>
            <w:left w:w="30" w:type="dxa"/>
            <w:bottom w:w="0" w:type="dxa"/>
            <w:right w:w="30" w:type="dxa"/>
          </w:tblCellMar>
        </w:tblPrEx>
        <w:trPr>
          <w:cantSplit/>
          <w:trHeight w:val="704" w:hRule="atLeast"/>
        </w:trPr>
        <w:tc>
          <w:tcPr>
            <w:tcW w:w="3546"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b/>
                <w:color w:val="auto"/>
              </w:rPr>
            </w:pPr>
            <w:r>
              <w:rPr>
                <w:rFonts w:hint="eastAsia" w:ascii="宋体" w:hAnsi="宋体" w:eastAsia="宋体" w:cs="宋体"/>
                <w:b/>
                <w:color w:val="auto"/>
              </w:rPr>
              <w:t>总计</w:t>
            </w:r>
          </w:p>
        </w:tc>
        <w:tc>
          <w:tcPr>
            <w:tcW w:w="5664" w:type="dxa"/>
            <w:gridSpan w:val="2"/>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大写：</w:t>
            </w:r>
          </w:p>
          <w:p>
            <w:pPr>
              <w:autoSpaceDE w:val="0"/>
              <w:autoSpaceDN w:val="0"/>
              <w:adjustRightInd w:val="0"/>
              <w:spacing w:line="480" w:lineRule="exact"/>
              <w:jc w:val="both"/>
              <w:rPr>
                <w:rFonts w:hint="eastAsia" w:ascii="宋体" w:hAnsi="宋体" w:eastAsia="宋体" w:cs="宋体"/>
                <w:b/>
                <w:color w:val="auto"/>
              </w:rPr>
            </w:pPr>
            <w:r>
              <w:rPr>
                <w:rFonts w:hint="eastAsia" w:ascii="宋体" w:hAnsi="宋体" w:eastAsia="宋体" w:cs="宋体"/>
                <w:b/>
                <w:color w:val="auto"/>
              </w:rPr>
              <w:t>小写：</w:t>
            </w:r>
          </w:p>
        </w:tc>
      </w:tr>
    </w:tbl>
    <w:p>
      <w:pPr>
        <w:pStyle w:val="14"/>
        <w:spacing w:line="480" w:lineRule="exact"/>
        <w:rPr>
          <w:rFonts w:hint="eastAsia" w:ascii="宋体" w:hAnsi="宋体" w:eastAsia="宋体" w:cs="宋体"/>
          <w:color w:val="auto"/>
        </w:rPr>
      </w:pPr>
      <w:r>
        <w:rPr>
          <w:rFonts w:hint="eastAsia" w:ascii="宋体" w:hAnsi="宋体" w:eastAsia="宋体" w:cs="宋体"/>
          <w:color w:val="auto"/>
        </w:rPr>
        <w:t>注：1. 此表的总计是所有需采购方支付的本次招标标的金额总数，即</w:t>
      </w:r>
      <w:r>
        <w:rPr>
          <w:rFonts w:hint="eastAsia" w:ascii="宋体" w:hAnsi="宋体" w:eastAsia="宋体" w:cs="宋体"/>
          <w:b/>
          <w:color w:val="auto"/>
        </w:rPr>
        <w:t>报价总价</w:t>
      </w:r>
      <w:r>
        <w:rPr>
          <w:rFonts w:hint="eastAsia" w:ascii="宋体" w:hAnsi="宋体" w:eastAsia="宋体" w:cs="宋体"/>
          <w:color w:val="auto"/>
        </w:rPr>
        <w:t>。</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2. 服务内容的价格应包含所检验、技术服务（包括技术资料、图纸的提供）、保修保障、项目管理等的全部费用。</w:t>
      </w:r>
    </w:p>
    <w:p>
      <w:pPr>
        <w:pStyle w:val="14"/>
        <w:spacing w:line="480" w:lineRule="exact"/>
        <w:ind w:left="735" w:hanging="735"/>
        <w:rPr>
          <w:rFonts w:hint="eastAsia" w:ascii="宋体" w:hAnsi="宋体" w:eastAsia="宋体" w:cs="宋体"/>
          <w:color w:val="auto"/>
        </w:rPr>
      </w:pPr>
      <w:r>
        <w:rPr>
          <w:rFonts w:hint="eastAsia" w:ascii="宋体" w:hAnsi="宋体" w:eastAsia="宋体" w:cs="宋体"/>
          <w:color w:val="auto"/>
        </w:rPr>
        <w:t xml:space="preserve">    3. 本表中所有项目的价格必须填写（不能空白），没有或免费或已包含在其它分项中的以“0”表示并在相应备注栏中说明。</w:t>
      </w:r>
    </w:p>
    <w:p>
      <w:pPr>
        <w:pStyle w:val="14"/>
        <w:spacing w:line="360" w:lineRule="auto"/>
        <w:ind w:left="735" w:hanging="735"/>
        <w:rPr>
          <w:rFonts w:hint="eastAsia" w:ascii="宋体" w:hAnsi="宋体" w:eastAsia="宋体" w:cs="宋体"/>
          <w:color w:val="auto"/>
        </w:rPr>
      </w:pP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360" w:lineRule="auto"/>
        <w:ind w:left="4700" w:leftChars="2238"/>
        <w:rPr>
          <w:rFonts w:hint="eastAsia" w:ascii="宋体" w:hAnsi="宋体" w:eastAsia="宋体" w:cs="宋体"/>
          <w:color w:val="auto"/>
        </w:rPr>
      </w:pPr>
      <w:r>
        <w:rPr>
          <w:rFonts w:hint="eastAsia" w:ascii="宋体" w:hAnsi="宋体" w:eastAsia="宋体" w:cs="宋体"/>
          <w:color w:val="auto"/>
        </w:rPr>
        <w:t>授权代表（签名）：</w:t>
      </w:r>
    </w:p>
    <w:p>
      <w:pPr>
        <w:pStyle w:val="14"/>
        <w:spacing w:line="360" w:lineRule="auto"/>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360" w:lineRule="auto"/>
        <w:rPr>
          <w:rFonts w:hint="eastAsia" w:ascii="宋体" w:hAnsi="宋体" w:eastAsia="宋体" w:cs="宋体"/>
          <w:color w:val="auto"/>
        </w:rPr>
      </w:pPr>
      <w:r>
        <w:rPr>
          <w:rFonts w:hint="eastAsia" w:ascii="宋体" w:hAnsi="宋体" w:eastAsia="宋体" w:cs="宋体"/>
          <w:color w:val="auto"/>
        </w:rPr>
        <w:br w:type="page"/>
      </w:r>
    </w:p>
    <w:p>
      <w:pPr>
        <w:pStyle w:val="14"/>
        <w:spacing w:line="360" w:lineRule="auto"/>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rPr>
          <w:rFonts w:hint="eastAsia" w:ascii="宋体" w:hAnsi="宋体" w:eastAsia="宋体" w:cs="宋体"/>
          <w:color w:val="auto"/>
          <w:sz w:val="36"/>
        </w:rPr>
      </w:pPr>
    </w:p>
    <w:p>
      <w:pPr>
        <w:pStyle w:val="14"/>
        <w:spacing w:line="480" w:lineRule="exact"/>
        <w:jc w:val="center"/>
        <w:outlineLvl w:val="0"/>
        <w:rPr>
          <w:rFonts w:hint="eastAsia" w:ascii="宋体" w:hAnsi="宋体" w:eastAsia="宋体" w:cs="宋体"/>
          <w:b/>
          <w:color w:val="auto"/>
          <w:sz w:val="36"/>
        </w:rPr>
      </w:pPr>
      <w:r>
        <w:rPr>
          <w:rFonts w:hint="eastAsia" w:ascii="宋体" w:hAnsi="宋体" w:eastAsia="宋体" w:cs="宋体"/>
          <w:b/>
          <w:color w:val="auto"/>
          <w:sz w:val="36"/>
        </w:rPr>
        <w:t>二、商 务 响 应</w:t>
      </w:r>
    </w:p>
    <w:p>
      <w:pPr>
        <w:pStyle w:val="14"/>
        <w:spacing w:line="480" w:lineRule="exact"/>
        <w:jc w:val="center"/>
        <w:rPr>
          <w:rFonts w:hint="eastAsia" w:ascii="宋体" w:hAnsi="宋体" w:eastAsia="宋体" w:cs="宋体"/>
          <w:b/>
          <w:color w:val="auto"/>
          <w:sz w:val="36"/>
        </w:rPr>
      </w:pP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6" w:name="_Hlt10519541"/>
      <w:bookmarkEnd w:id="16"/>
      <w:bookmarkStart w:id="17" w:name="_Toc42951052"/>
      <w:bookmarkStart w:id="18" w:name="_Hlt10456257"/>
      <w:r>
        <w:rPr>
          <w:rFonts w:hint="eastAsia" w:ascii="宋体" w:hAnsi="宋体" w:eastAsia="宋体" w:cs="宋体"/>
          <w:color w:val="auto"/>
          <w:sz w:val="32"/>
          <w:szCs w:val="32"/>
        </w:rPr>
        <w:t>2．报价函格式</w:t>
      </w:r>
      <w:bookmarkEnd w:id="17"/>
    </w:p>
    <w:bookmarkEnd w:id="18"/>
    <w:p>
      <w:pPr>
        <w:spacing w:line="480" w:lineRule="exact"/>
        <w:jc w:val="center"/>
        <w:rPr>
          <w:rFonts w:hint="eastAsia" w:ascii="宋体" w:hAnsi="宋体" w:eastAsia="宋体" w:cs="宋体"/>
          <w:b/>
          <w:color w:val="auto"/>
          <w:sz w:val="32"/>
        </w:rPr>
      </w:pPr>
      <w:r>
        <w:rPr>
          <w:rFonts w:hint="eastAsia" w:ascii="宋体" w:hAnsi="宋体" w:eastAsia="宋体" w:cs="宋体"/>
          <w:b/>
          <w:color w:val="auto"/>
          <w:sz w:val="32"/>
        </w:rPr>
        <w:t>报 价 函</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rPr>
      </w:pPr>
      <w:r>
        <w:rPr>
          <w:rFonts w:hint="eastAsia" w:ascii="宋体" w:hAnsi="宋体" w:eastAsia="宋体" w:cs="宋体"/>
          <w:color w:val="auto"/>
        </w:rPr>
        <w:t xml:space="preserve">     我方确认收到贵方提供的</w:t>
      </w:r>
      <w:r>
        <w:rPr>
          <w:rFonts w:hint="eastAsia" w:ascii="宋体" w:hAnsi="宋体" w:eastAsia="宋体" w:cs="宋体"/>
          <w:color w:val="auto"/>
          <w:kern w:val="28"/>
          <w:u w:val="single"/>
        </w:rPr>
        <w:t xml:space="preserve">  （项目名称）      _ </w:t>
      </w:r>
      <w:r>
        <w:rPr>
          <w:rFonts w:hint="eastAsia" w:ascii="宋体" w:hAnsi="宋体" w:eastAsia="宋体" w:cs="宋体"/>
          <w:color w:val="auto"/>
        </w:rPr>
        <w:t>货物及服务的磋商文件的全部内容，我方：__</w:t>
      </w:r>
      <w:r>
        <w:rPr>
          <w:rFonts w:hint="eastAsia" w:ascii="宋体" w:hAnsi="宋体" w:eastAsia="宋体" w:cs="宋体"/>
          <w:color w:val="auto"/>
          <w:u w:val="single"/>
        </w:rPr>
        <w:t xml:space="preserve">                 _ </w:t>
      </w:r>
      <w:r>
        <w:rPr>
          <w:rFonts w:hint="eastAsia" w:ascii="宋体" w:hAnsi="宋体" w:eastAsia="宋体" w:cs="宋体"/>
          <w:color w:val="auto"/>
        </w:rPr>
        <w:t xml:space="preserve"> (报价人名称)作为报价者正式授权</w:t>
      </w:r>
      <w:r>
        <w:rPr>
          <w:rFonts w:hint="eastAsia" w:ascii="宋体" w:hAnsi="宋体" w:eastAsia="宋体" w:cs="宋体"/>
          <w:color w:val="auto"/>
          <w:u w:val="single"/>
        </w:rPr>
        <w:t xml:space="preserve">                           </w:t>
      </w:r>
      <w:r>
        <w:rPr>
          <w:rFonts w:hint="eastAsia" w:ascii="宋体" w:hAnsi="宋体" w:eastAsia="宋体" w:cs="宋体"/>
          <w:color w:val="auto"/>
        </w:rPr>
        <w:t>(授权代表全名, 职务)代表我方进行有关本磋商的一切事宜。</w:t>
      </w:r>
    </w:p>
    <w:p>
      <w:pPr>
        <w:spacing w:line="480" w:lineRule="exact"/>
        <w:rPr>
          <w:rFonts w:hint="eastAsia" w:ascii="宋体" w:hAnsi="宋体" w:eastAsia="宋体" w:cs="宋体"/>
          <w:color w:val="auto"/>
        </w:rPr>
      </w:pPr>
      <w:r>
        <w:rPr>
          <w:rFonts w:hint="eastAsia" w:ascii="宋体" w:hAnsi="宋体" w:eastAsia="宋体" w:cs="宋体"/>
          <w:color w:val="auto"/>
        </w:rPr>
        <w:t xml:space="preserve">    在此提交的报价文件, 正本一份, 副本</w:t>
      </w:r>
      <w:r>
        <w:rPr>
          <w:rFonts w:hint="eastAsia" w:ascii="宋体" w:hAnsi="宋体" w:eastAsia="宋体" w:cs="宋体"/>
          <w:color w:val="auto"/>
          <w:u w:val="single"/>
        </w:rPr>
        <w:t xml:space="preserve">     </w:t>
      </w:r>
      <w:r>
        <w:rPr>
          <w:rFonts w:hint="eastAsia" w:ascii="宋体" w:hAnsi="宋体" w:eastAsia="宋体" w:cs="宋体"/>
          <w:color w:val="auto"/>
        </w:rPr>
        <w:t>份，报价文件包括如下等内容:</w:t>
      </w:r>
    </w:p>
    <w:p>
      <w:pPr>
        <w:pStyle w:val="14"/>
        <w:spacing w:line="480" w:lineRule="exact"/>
        <w:rPr>
          <w:rFonts w:hint="eastAsia" w:ascii="宋体" w:hAnsi="宋体" w:eastAsia="宋体" w:cs="宋体"/>
          <w:color w:val="auto"/>
        </w:rPr>
      </w:pPr>
      <w:r>
        <w:rPr>
          <w:rFonts w:hint="eastAsia" w:ascii="宋体" w:hAnsi="宋体" w:eastAsia="宋体" w:cs="宋体"/>
          <w:color w:val="auto"/>
        </w:rPr>
        <w:t>一、 报价文件第一部分</w:t>
      </w:r>
    </w:p>
    <w:p>
      <w:pPr>
        <w:pStyle w:val="14"/>
        <w:tabs>
          <w:tab w:val="left" w:pos="3780"/>
        </w:tabs>
        <w:spacing w:line="480" w:lineRule="exact"/>
        <w:rPr>
          <w:rFonts w:hint="eastAsia" w:ascii="宋体" w:hAnsi="宋体" w:eastAsia="宋体" w:cs="宋体"/>
          <w:color w:val="auto"/>
        </w:rPr>
      </w:pPr>
      <w:r>
        <w:rPr>
          <w:rFonts w:hint="eastAsia" w:ascii="宋体" w:hAnsi="宋体" w:eastAsia="宋体" w:cs="宋体"/>
          <w:color w:val="auto"/>
        </w:rPr>
        <w:t xml:space="preserve">     报价表</w:t>
      </w:r>
      <w:r>
        <w:rPr>
          <w:rFonts w:hint="eastAsia" w:ascii="宋体" w:hAnsi="宋体" w:eastAsia="宋体" w:cs="宋体"/>
          <w:color w:val="auto"/>
        </w:rPr>
        <w:tab/>
      </w:r>
    </w:p>
    <w:p>
      <w:pPr>
        <w:pStyle w:val="14"/>
        <w:spacing w:line="480" w:lineRule="exact"/>
        <w:rPr>
          <w:rFonts w:hint="eastAsia" w:ascii="宋体" w:hAnsi="宋体" w:eastAsia="宋体" w:cs="宋体"/>
          <w:color w:val="auto"/>
        </w:rPr>
      </w:pPr>
      <w:r>
        <w:rPr>
          <w:rFonts w:hint="eastAsia" w:ascii="宋体" w:hAnsi="宋体" w:eastAsia="宋体" w:cs="宋体"/>
          <w:color w:val="auto"/>
        </w:rPr>
        <w:t>二、 报价文件第二部分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（一）报价函；</w:t>
      </w:r>
    </w:p>
    <w:p>
      <w:pPr>
        <w:pStyle w:val="14"/>
        <w:spacing w:line="480" w:lineRule="exact"/>
        <w:rPr>
          <w:rFonts w:hint="eastAsia" w:ascii="宋体" w:hAnsi="宋体" w:eastAsia="宋体" w:cs="宋体"/>
          <w:color w:val="auto"/>
        </w:rPr>
      </w:pPr>
      <w:r>
        <w:rPr>
          <w:rFonts w:hint="eastAsia" w:ascii="宋体" w:hAnsi="宋体" w:eastAsia="宋体" w:cs="宋体"/>
          <w:color w:val="auto"/>
        </w:rPr>
        <w:t>（二）授权书；</w:t>
      </w:r>
    </w:p>
    <w:p>
      <w:pPr>
        <w:pStyle w:val="14"/>
        <w:spacing w:line="480" w:lineRule="exact"/>
        <w:rPr>
          <w:rFonts w:hint="eastAsia" w:ascii="宋体" w:hAnsi="宋体" w:eastAsia="宋体" w:cs="宋体"/>
          <w:color w:val="auto"/>
        </w:rPr>
      </w:pPr>
      <w:r>
        <w:rPr>
          <w:rFonts w:hint="eastAsia" w:ascii="宋体" w:hAnsi="宋体" w:eastAsia="宋体" w:cs="宋体"/>
          <w:color w:val="auto"/>
        </w:rPr>
        <w:t>（三）资格证明文件；</w:t>
      </w:r>
    </w:p>
    <w:p>
      <w:pPr>
        <w:pStyle w:val="14"/>
        <w:spacing w:line="480" w:lineRule="exact"/>
        <w:rPr>
          <w:rFonts w:hint="eastAsia" w:ascii="宋体" w:hAnsi="宋体" w:eastAsia="宋体" w:cs="宋体"/>
          <w:b/>
          <w:color w:val="auto"/>
        </w:rPr>
      </w:pPr>
      <w:r>
        <w:rPr>
          <w:rFonts w:hint="eastAsia" w:ascii="宋体" w:hAnsi="宋体" w:eastAsia="宋体" w:cs="宋体"/>
          <w:color w:val="auto"/>
        </w:rPr>
        <w:t>（四）报价保证金金额为：</w:t>
      </w:r>
      <w:r>
        <w:rPr>
          <w:rFonts w:hint="eastAsia" w:ascii="宋体" w:hAnsi="宋体" w:eastAsia="宋体" w:cs="宋体"/>
          <w:color w:val="auto"/>
          <w:u w:val="single"/>
        </w:rPr>
        <w:t xml:space="preserve">             </w:t>
      </w:r>
      <w:r>
        <w:rPr>
          <w:rFonts w:hint="eastAsia" w:ascii="宋体" w:hAnsi="宋体" w:eastAsia="宋体" w:cs="宋体"/>
          <w:color w:val="auto"/>
        </w:rPr>
        <w:t>（注明币种及金额大、小写）</w:t>
      </w:r>
      <w:r>
        <w:rPr>
          <w:rFonts w:hint="eastAsia" w:ascii="宋体" w:hAnsi="宋体" w:eastAsia="宋体" w:cs="宋体"/>
          <w:color w:val="auto"/>
          <w:u w:val="single"/>
        </w:rPr>
        <w:t xml:space="preserve">                    </w:t>
      </w:r>
      <w:r>
        <w:rPr>
          <w:rFonts w:hint="eastAsia" w:ascii="宋体" w:hAnsi="宋体" w:eastAsia="宋体" w:cs="宋体"/>
          <w:color w:val="auto"/>
        </w:rPr>
        <w:t xml:space="preserve"> </w:t>
      </w:r>
      <w:r>
        <w:rPr>
          <w:rFonts w:hint="eastAsia" w:ascii="宋体" w:hAnsi="宋体" w:eastAsia="宋体" w:cs="宋体"/>
          <w:b/>
          <w:color w:val="auto"/>
        </w:rPr>
        <w:t>；</w:t>
      </w:r>
    </w:p>
    <w:p>
      <w:pPr>
        <w:pStyle w:val="14"/>
        <w:spacing w:line="480" w:lineRule="exact"/>
        <w:rPr>
          <w:rFonts w:hint="eastAsia" w:ascii="宋体" w:hAnsi="宋体" w:eastAsia="宋体" w:cs="宋体"/>
          <w:color w:val="auto"/>
        </w:rPr>
      </w:pPr>
      <w:r>
        <w:rPr>
          <w:rFonts w:hint="eastAsia" w:ascii="宋体" w:hAnsi="宋体" w:eastAsia="宋体" w:cs="宋体"/>
          <w:color w:val="auto"/>
        </w:rPr>
        <w:t>（五）商务响应表及差异表；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（六）按磋商文件报价人须知的要求提供的报价文件格式的其它有关文件。</w:t>
      </w:r>
    </w:p>
    <w:p>
      <w:pPr>
        <w:pStyle w:val="14"/>
        <w:spacing w:line="480" w:lineRule="exact"/>
        <w:rPr>
          <w:rFonts w:hint="eastAsia" w:ascii="宋体" w:hAnsi="宋体" w:eastAsia="宋体" w:cs="宋体"/>
          <w:color w:val="auto"/>
        </w:rPr>
      </w:pPr>
      <w:r>
        <w:rPr>
          <w:rFonts w:hint="eastAsia" w:ascii="宋体" w:hAnsi="宋体" w:eastAsia="宋体" w:cs="宋体"/>
          <w:color w:val="auto"/>
        </w:rPr>
        <w:t>三、 报价文件第三部分</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技术响应文件及差异表</w:t>
      </w:r>
    </w:p>
    <w:p>
      <w:pPr>
        <w:pStyle w:val="14"/>
        <w:spacing w:line="480" w:lineRule="exact"/>
        <w:rPr>
          <w:rFonts w:hint="eastAsia" w:ascii="宋体" w:hAnsi="宋体" w:eastAsia="宋体" w:cs="宋体"/>
          <w:color w:val="auto"/>
        </w:rPr>
      </w:pPr>
      <w:r>
        <w:rPr>
          <w:rFonts w:hint="eastAsia" w:ascii="宋体" w:hAnsi="宋体" w:eastAsia="宋体" w:cs="宋体"/>
          <w:color w:val="auto"/>
        </w:rPr>
        <w:t xml:space="preserve">     并在正本内附有相应各部分内容的电子文件一套</w:t>
      </w:r>
      <w:r>
        <w:rPr>
          <w:rFonts w:hint="eastAsia" w:ascii="宋体" w:hAnsi="宋体" w:eastAsia="宋体" w:cs="宋体"/>
          <w:b/>
          <w:bCs/>
          <w:color w:val="auto"/>
          <w:kern w:val="28"/>
          <w:szCs w:val="21"/>
        </w:rPr>
        <w:t>（U盘形式与报价文件正本一起密封）</w:t>
      </w:r>
      <w:r>
        <w:rPr>
          <w:rFonts w:hint="eastAsia" w:ascii="宋体" w:hAnsi="宋体" w:eastAsia="宋体" w:cs="宋体"/>
          <w:color w:val="auto"/>
        </w:rPr>
        <w:t>。</w:t>
      </w:r>
    </w:p>
    <w:p>
      <w:pPr>
        <w:spacing w:line="480" w:lineRule="exact"/>
        <w:ind w:firstLine="570"/>
        <w:rPr>
          <w:rFonts w:hint="eastAsia" w:ascii="宋体" w:hAnsi="宋体" w:eastAsia="宋体" w:cs="宋体"/>
          <w:color w:val="auto"/>
        </w:rPr>
      </w:pPr>
      <w:r>
        <w:rPr>
          <w:rFonts w:hint="eastAsia" w:ascii="宋体" w:hAnsi="宋体" w:eastAsia="宋体" w:cs="宋体"/>
          <w:color w:val="auto"/>
        </w:rPr>
        <w:t>我方已完全明白报价文件的所有条款要求，并重申以下几点：</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（一）我方决定参加：采购编号为</w:t>
      </w:r>
      <w:r>
        <w:rPr>
          <w:rFonts w:hint="eastAsia" w:ascii="宋体" w:hAnsi="宋体" w:eastAsia="宋体" w:cs="宋体"/>
          <w:color w:val="auto"/>
          <w:u w:val="single"/>
        </w:rPr>
        <w:t xml:space="preserve">  </w:t>
      </w:r>
      <w:r>
        <w:rPr>
          <w:rFonts w:hint="eastAsia" w:ascii="宋体" w:hAnsi="宋体" w:cs="宋体"/>
          <w:color w:val="auto"/>
          <w:u w:val="single"/>
          <w:lang w:eastAsia="zh-CN"/>
        </w:rPr>
        <w:t>445381-201809-81434028-0021</w:t>
      </w:r>
      <w:r>
        <w:rPr>
          <w:rFonts w:hint="eastAsia" w:ascii="宋体" w:hAnsi="宋体" w:eastAsia="宋体" w:cs="宋体"/>
          <w:color w:val="auto"/>
          <w:u w:val="single"/>
        </w:rPr>
        <w:t xml:space="preserve">  </w:t>
      </w:r>
      <w:r>
        <w:rPr>
          <w:rFonts w:hint="eastAsia" w:ascii="宋体" w:hAnsi="宋体" w:eastAsia="宋体" w:cs="宋体"/>
          <w:color w:val="auto"/>
        </w:rPr>
        <w:t>号的报价；</w:t>
      </w:r>
    </w:p>
    <w:p>
      <w:pPr>
        <w:spacing w:line="480" w:lineRule="exact"/>
        <w:ind w:left="471" w:hanging="471"/>
        <w:rPr>
          <w:rFonts w:hint="eastAsia" w:ascii="宋体" w:hAnsi="宋体" w:eastAsia="宋体" w:cs="宋体"/>
          <w:color w:val="auto"/>
        </w:rPr>
      </w:pPr>
      <w:r>
        <w:rPr>
          <w:rFonts w:hint="eastAsia" w:ascii="宋体" w:hAnsi="宋体" w:eastAsia="宋体" w:cs="宋体"/>
          <w:color w:val="auto"/>
        </w:rPr>
        <w:t>（二）全部货物之供应和有关服务的报价总价（详见报价表）；</w:t>
      </w:r>
    </w:p>
    <w:p>
      <w:pPr>
        <w:spacing w:line="480" w:lineRule="exact"/>
        <w:ind w:left="600" w:hanging="600"/>
        <w:rPr>
          <w:rFonts w:hint="eastAsia" w:ascii="宋体" w:hAnsi="宋体" w:eastAsia="宋体" w:cs="宋体"/>
          <w:color w:val="auto"/>
        </w:rPr>
      </w:pPr>
      <w:r>
        <w:rPr>
          <w:rFonts w:hint="eastAsia" w:ascii="宋体" w:hAnsi="宋体" w:eastAsia="宋体" w:cs="宋体"/>
          <w:color w:val="auto"/>
        </w:rPr>
        <w:t xml:space="preserve">（三）本报价文件的有效期为磋商日起的 </w:t>
      </w:r>
      <w:r>
        <w:rPr>
          <w:rFonts w:hint="eastAsia" w:ascii="宋体" w:hAnsi="宋体" w:eastAsia="宋体" w:cs="宋体"/>
          <w:color w:val="auto"/>
          <w:u w:val="single"/>
        </w:rPr>
        <w:t>90</w:t>
      </w:r>
      <w:r>
        <w:rPr>
          <w:rFonts w:hint="eastAsia" w:ascii="宋体" w:hAnsi="宋体" w:eastAsia="宋体" w:cs="宋体"/>
          <w:color w:val="auto"/>
        </w:rPr>
        <w:t>天内有效，如成交，有效期将延至合同终止日为止；</w:t>
      </w:r>
    </w:p>
    <w:p>
      <w:pPr>
        <w:widowControl w:val="0"/>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（四）我方已详细研究了磋商文件的所有内容包括修改文件(如果有)和所有已提供的参考资料以及有关附件并完全明白, 我方放弃在此方面提出含糊意见或误解的一切权力。</w:t>
      </w:r>
    </w:p>
    <w:p>
      <w:pPr>
        <w:spacing w:line="480" w:lineRule="exact"/>
        <w:ind w:left="693" w:hanging="693" w:hangingChars="330"/>
        <w:rPr>
          <w:rFonts w:hint="eastAsia" w:ascii="宋体" w:hAnsi="宋体" w:eastAsia="宋体" w:cs="宋体"/>
          <w:color w:val="auto"/>
        </w:rPr>
      </w:pPr>
      <w:r>
        <w:rPr>
          <w:rFonts w:hint="eastAsia" w:ascii="宋体" w:hAnsi="宋体" w:eastAsia="宋体" w:cs="宋体"/>
          <w:color w:val="auto"/>
        </w:rPr>
        <w:t>（五） 我方明白并愿意在规定的磋商时间和日期之后,报价有效期之内撤回报价, 则报价保证金将被贵方没收。</w:t>
      </w:r>
    </w:p>
    <w:p>
      <w:pPr>
        <w:pStyle w:val="16"/>
        <w:spacing w:line="480" w:lineRule="exact"/>
        <w:ind w:left="0" w:leftChars="0"/>
        <w:rPr>
          <w:rFonts w:hint="eastAsia" w:ascii="宋体" w:hAnsi="宋体" w:eastAsia="宋体" w:cs="宋体"/>
          <w:color w:val="auto"/>
        </w:rPr>
      </w:pPr>
      <w:r>
        <w:rPr>
          <w:rFonts w:hint="eastAsia" w:ascii="宋体" w:hAnsi="宋体" w:eastAsia="宋体" w:cs="宋体"/>
          <w:color w:val="auto"/>
        </w:rPr>
        <w:t>（六） 我方同意按照贵方可能提出的要求而提供与报价有关的任何其它数据或信息。</w:t>
      </w:r>
    </w:p>
    <w:p>
      <w:pPr>
        <w:spacing w:line="480" w:lineRule="exact"/>
        <w:ind w:left="588" w:hanging="588"/>
        <w:rPr>
          <w:rFonts w:hint="eastAsia" w:ascii="宋体" w:hAnsi="宋体" w:eastAsia="宋体" w:cs="宋体"/>
          <w:color w:val="auto"/>
        </w:rPr>
      </w:pPr>
      <w:r>
        <w:rPr>
          <w:rFonts w:hint="eastAsia" w:ascii="宋体" w:hAnsi="宋体" w:eastAsia="宋体" w:cs="宋体"/>
          <w:color w:val="auto"/>
        </w:rPr>
        <w:t>（七） 我方理解贵方不一定接受最低标价或任何贵方可能收到的报价。</w:t>
      </w:r>
    </w:p>
    <w:p>
      <w:pPr>
        <w:spacing w:line="480" w:lineRule="exact"/>
        <w:ind w:left="735" w:hanging="735" w:hangingChars="350"/>
        <w:rPr>
          <w:rFonts w:hint="eastAsia" w:ascii="宋体" w:hAnsi="宋体" w:eastAsia="宋体" w:cs="宋体"/>
          <w:color w:val="auto"/>
        </w:rPr>
      </w:pPr>
      <w:r>
        <w:rPr>
          <w:rFonts w:hint="eastAsia" w:ascii="宋体" w:hAnsi="宋体" w:eastAsia="宋体" w:cs="宋体"/>
          <w:color w:val="auto"/>
        </w:rPr>
        <w:t>（八） 我方如果成交，将保证履行磋商文件以及磋商文件修改文件（如果有的话）中的全部责任和义务，按质、按量、按期完成《用户需求书》及《合同书》中的全部任务。</w:t>
      </w:r>
    </w:p>
    <w:p>
      <w:pPr>
        <w:pStyle w:val="13"/>
        <w:spacing w:line="480" w:lineRule="exact"/>
        <w:ind w:left="735" w:leftChars="0" w:hanging="735" w:hangingChars="350"/>
        <w:rPr>
          <w:rFonts w:hint="eastAsia" w:ascii="宋体" w:hAnsi="宋体" w:eastAsia="宋体" w:cs="宋体"/>
          <w:color w:val="auto"/>
        </w:rPr>
      </w:pPr>
      <w:r>
        <w:rPr>
          <w:rFonts w:hint="eastAsia" w:ascii="宋体" w:hAnsi="宋体" w:eastAsia="宋体" w:cs="宋体"/>
          <w:color w:val="auto"/>
        </w:rPr>
        <w:t>（九） 如我方被授予合同，由我方就本次磋商支付或将支付的服务费列于磋商文件要求的承诺书（承诺书号</w:t>
      </w:r>
      <w:r>
        <w:rPr>
          <w:rFonts w:hint="eastAsia" w:ascii="宋体" w:hAnsi="宋体" w:eastAsia="宋体" w:cs="宋体"/>
          <w:b/>
          <w:color w:val="auto"/>
        </w:rPr>
        <w:t>ZB</w:t>
      </w:r>
      <w:r>
        <w:rPr>
          <w:rFonts w:hint="eastAsia" w:ascii="宋体" w:hAnsi="宋体" w:eastAsia="宋体" w:cs="宋体"/>
          <w:color w:val="auto"/>
        </w:rPr>
        <w:t xml:space="preserve"> </w:t>
      </w:r>
      <w:r>
        <w:rPr>
          <w:rFonts w:hint="eastAsia" w:ascii="宋体" w:hAnsi="宋体" w:cs="宋体"/>
          <w:color w:val="auto"/>
          <w:lang w:eastAsia="zh-CN"/>
        </w:rPr>
        <w:t>445381-201809-81434028-0021</w:t>
      </w:r>
      <w:r>
        <w:rPr>
          <w:rFonts w:hint="eastAsia" w:ascii="宋体" w:hAnsi="宋体" w:eastAsia="宋体" w:cs="宋体"/>
          <w:color w:val="auto"/>
        </w:rPr>
        <w:t>）中。</w:t>
      </w:r>
    </w:p>
    <w:p>
      <w:pPr>
        <w:spacing w:line="480" w:lineRule="exact"/>
        <w:rPr>
          <w:rFonts w:hint="eastAsia" w:ascii="宋体" w:hAnsi="宋体" w:eastAsia="宋体" w:cs="宋体"/>
          <w:color w:val="auto"/>
        </w:rPr>
      </w:pPr>
      <w:r>
        <w:rPr>
          <w:rFonts w:hint="eastAsia" w:ascii="宋体" w:hAnsi="宋体" w:eastAsia="宋体" w:cs="宋体"/>
          <w:color w:val="auto"/>
        </w:rPr>
        <w:t>（十） 所有与本磋商有关的函件请发往下列地址:</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地    址：</w:t>
      </w:r>
      <w:r>
        <w:rPr>
          <w:rFonts w:hint="eastAsia" w:ascii="宋体" w:hAnsi="宋体" w:eastAsia="宋体" w:cs="宋体"/>
          <w:color w:val="auto"/>
          <w:u w:val="single"/>
        </w:rPr>
        <w:t xml:space="preserve">                     </w:t>
      </w:r>
      <w:r>
        <w:rPr>
          <w:rFonts w:hint="eastAsia" w:ascii="宋体" w:hAnsi="宋体" w:eastAsia="宋体" w:cs="宋体"/>
          <w:color w:val="auto"/>
        </w:rPr>
        <w:t>.邮政编码：</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电    话：</w:t>
      </w:r>
      <w:r>
        <w:rPr>
          <w:rFonts w:hint="eastAsia" w:ascii="宋体" w:hAnsi="宋体" w:eastAsia="宋体" w:cs="宋体"/>
          <w:color w:val="auto"/>
          <w:u w:val="single"/>
        </w:rPr>
        <w:t xml:space="preserve">                     </w:t>
      </w: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ind w:left="721"/>
        <w:rPr>
          <w:rFonts w:hint="eastAsia" w:ascii="宋体" w:hAnsi="宋体" w:eastAsia="宋体" w:cs="宋体"/>
          <w:color w:val="auto"/>
          <w:u w:val="single"/>
        </w:rPr>
      </w:pPr>
      <w:r>
        <w:rPr>
          <w:rFonts w:hint="eastAsia" w:ascii="宋体" w:hAnsi="宋体" w:eastAsia="宋体" w:cs="宋体"/>
          <w:color w:val="auto"/>
        </w:rPr>
        <w:t xml:space="preserve">  代表姓名：</w:t>
      </w:r>
      <w:r>
        <w:rPr>
          <w:rFonts w:hint="eastAsia" w:ascii="宋体" w:hAnsi="宋体" w:eastAsia="宋体" w:cs="宋体"/>
          <w:color w:val="auto"/>
          <w:u w:val="single"/>
        </w:rPr>
        <w:t xml:space="preserve">                     </w:t>
      </w:r>
      <w:r>
        <w:rPr>
          <w:rFonts w:hint="eastAsia" w:ascii="宋体" w:hAnsi="宋体" w:eastAsia="宋体" w:cs="宋体"/>
          <w:color w:val="auto"/>
        </w:rPr>
        <w:t>.职    务：</w:t>
      </w:r>
      <w:r>
        <w:rPr>
          <w:rFonts w:hint="eastAsia" w:ascii="宋体" w:hAnsi="宋体" w:eastAsia="宋体" w:cs="宋体"/>
          <w:color w:val="auto"/>
          <w:u w:val="single"/>
        </w:rPr>
        <w:t xml:space="preserve">                  </w:t>
      </w:r>
      <w:r>
        <w:rPr>
          <w:rFonts w:hint="eastAsia" w:ascii="宋体" w:hAnsi="宋体" w:eastAsia="宋体" w:cs="宋体"/>
          <w:color w:val="auto"/>
        </w:rPr>
        <w:t>.</w:t>
      </w:r>
    </w:p>
    <w:p>
      <w:pPr>
        <w:spacing w:line="480" w:lineRule="exact"/>
        <w:rPr>
          <w:rFonts w:hint="eastAsia" w:ascii="宋体" w:hAnsi="宋体" w:eastAsia="宋体" w:cs="宋体"/>
          <w:color w:val="auto"/>
          <w:u w:val="single"/>
        </w:rPr>
      </w:pPr>
    </w:p>
    <w:p>
      <w:pPr>
        <w:spacing w:line="480" w:lineRule="exact"/>
        <w:rPr>
          <w:rFonts w:hint="eastAsia" w:ascii="宋体" w:hAnsi="宋体" w:eastAsia="宋体" w:cs="宋体"/>
          <w:color w:val="auto"/>
          <w:u w:val="single"/>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报价人地址：</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授权代表姓名（签名）：</w:t>
      </w:r>
    </w:p>
    <w:p>
      <w:pPr>
        <w:spacing w:line="480" w:lineRule="exact"/>
        <w:ind w:left="4599" w:leftChars="2190"/>
        <w:jc w:val="both"/>
        <w:rPr>
          <w:rFonts w:hint="eastAsia" w:ascii="宋体" w:hAnsi="宋体" w:eastAsia="宋体" w:cs="宋体"/>
          <w:color w:val="auto"/>
        </w:rPr>
      </w:pPr>
    </w:p>
    <w:p>
      <w:pPr>
        <w:spacing w:line="480" w:lineRule="exact"/>
        <w:ind w:left="4599" w:leftChars="2190"/>
        <w:jc w:val="both"/>
        <w:rPr>
          <w:rFonts w:hint="eastAsia" w:ascii="宋体" w:hAnsi="宋体" w:eastAsia="宋体" w:cs="宋体"/>
          <w:color w:val="auto"/>
        </w:rPr>
      </w:pPr>
      <w:r>
        <w:rPr>
          <w:rFonts w:hint="eastAsia" w:ascii="宋体" w:hAnsi="宋体" w:eastAsia="宋体" w:cs="宋体"/>
          <w:color w:val="auto"/>
        </w:rPr>
        <w:t>日    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19" w:name="_Toc42951053"/>
      <w:r>
        <w:rPr>
          <w:rFonts w:hint="eastAsia" w:ascii="宋体" w:hAnsi="宋体" w:eastAsia="宋体" w:cs="宋体"/>
          <w:color w:val="auto"/>
          <w:sz w:val="32"/>
          <w:szCs w:val="32"/>
        </w:rPr>
        <w:t>3．</w:t>
      </w:r>
      <w:bookmarkEnd w:id="19"/>
      <w:r>
        <w:rPr>
          <w:rFonts w:hint="eastAsia" w:ascii="宋体" w:hAnsi="宋体" w:eastAsia="宋体" w:cs="宋体"/>
          <w:color w:val="auto"/>
          <w:sz w:val="32"/>
        </w:rPr>
        <w:t>法定代表人证明书、</w:t>
      </w:r>
      <w:r>
        <w:rPr>
          <w:rFonts w:hint="eastAsia" w:ascii="宋体" w:hAnsi="宋体" w:eastAsia="宋体" w:cs="宋体"/>
          <w:color w:val="auto"/>
          <w:sz w:val="32"/>
          <w:szCs w:val="32"/>
        </w:rPr>
        <w:t>法定代表人授权书格式</w:t>
      </w:r>
      <w:r>
        <w:rPr>
          <w:rFonts w:hint="eastAsia" w:ascii="宋体" w:hAnsi="宋体" w:eastAsia="宋体" w:cs="宋体"/>
          <w:color w:val="auto"/>
          <w:sz w:val="28"/>
          <w:szCs w:val="28"/>
        </w:rPr>
        <w:t>（附：法定代表人，被授权人身份证复印件）</w:t>
      </w:r>
    </w:p>
    <w:p>
      <w:pPr>
        <w:pStyle w:val="14"/>
        <w:spacing w:before="240" w:after="240" w:line="360" w:lineRule="auto"/>
        <w:jc w:val="center"/>
        <w:rPr>
          <w:rFonts w:hint="eastAsia" w:ascii="宋体" w:hAnsi="宋体" w:eastAsia="宋体" w:cs="宋体"/>
          <w:b/>
          <w:color w:val="auto"/>
          <w:sz w:val="32"/>
        </w:rPr>
      </w:pPr>
      <w:r>
        <w:rPr>
          <w:rFonts w:hint="eastAsia" w:ascii="宋体" w:hAnsi="宋体" w:eastAsia="宋体" w:cs="宋体"/>
          <w:b/>
          <w:color w:val="auto"/>
          <w:sz w:val="32"/>
        </w:rPr>
        <w:t>法定代表人证明书</w:t>
      </w:r>
    </w:p>
    <w:p>
      <w:pPr>
        <w:spacing w:line="360" w:lineRule="auto"/>
        <w:rPr>
          <w:rFonts w:hint="eastAsia" w:ascii="宋体" w:hAnsi="宋体" w:eastAsia="宋体" w:cs="宋体"/>
          <w:b/>
          <w:color w:val="auto"/>
          <w:szCs w:val="21"/>
        </w:rPr>
      </w:pPr>
      <w:r>
        <w:rPr>
          <w:rFonts w:hint="eastAsia" w:ascii="宋体" w:hAnsi="宋体" w:eastAsia="宋体" w:cs="宋体"/>
          <w:b/>
          <w:bCs/>
          <w:color w:val="auto"/>
          <w:szCs w:val="21"/>
        </w:rPr>
        <w:t>致:广东</w:t>
      </w:r>
      <w:r>
        <w:rPr>
          <w:rFonts w:hint="eastAsia" w:ascii="宋体" w:hAnsi="宋体" w:eastAsia="宋体" w:cs="宋体"/>
          <w:b/>
          <w:color w:val="auto"/>
          <w:szCs w:val="21"/>
        </w:rPr>
        <w:t>晓君招标采购代理有限公司</w:t>
      </w:r>
    </w:p>
    <w:p>
      <w:pPr>
        <w:spacing w:line="360" w:lineRule="auto"/>
        <w:rPr>
          <w:rFonts w:hint="eastAsia" w:ascii="宋体" w:hAnsi="宋体" w:eastAsia="宋体" w:cs="宋体"/>
          <w:b/>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同志，现任我单位</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职务，为法定代表人，特此证明。</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签发日期：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单位名称：</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（盖章）</w:t>
      </w:r>
    </w:p>
    <w:p>
      <w:pPr>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附：代表人性别：</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年龄：</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u w:val="single"/>
        </w:rPr>
      </w:pPr>
      <w:r>
        <w:rPr>
          <w:rFonts w:hint="eastAsia" w:ascii="宋体" w:hAnsi="宋体" w:eastAsia="宋体" w:cs="宋体"/>
          <w:color w:val="auto"/>
          <w:szCs w:val="21"/>
        </w:rPr>
        <w:t>身份证号码：</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联系电话：</w:t>
      </w:r>
      <w:r>
        <w:rPr>
          <w:rFonts w:hint="eastAsia" w:ascii="宋体" w:hAnsi="宋体" w:eastAsia="宋体" w:cs="宋体"/>
          <w:color w:val="auto"/>
          <w:szCs w:val="21"/>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szCs w:val="21"/>
        </w:rPr>
        <w:t>营业</w:t>
      </w:r>
      <w:r>
        <w:rPr>
          <w:rFonts w:hint="eastAsia" w:ascii="宋体" w:hAnsi="宋体" w:eastAsia="宋体" w:cs="宋体"/>
          <w:color w:val="auto"/>
        </w:rPr>
        <w:t>执照号码：</w:t>
      </w:r>
      <w:r>
        <w:rPr>
          <w:rFonts w:hint="eastAsia" w:ascii="宋体" w:hAnsi="宋体" w:eastAsia="宋体" w:cs="宋体"/>
          <w:color w:val="auto"/>
          <w:u w:val="single"/>
        </w:rPr>
        <w:t xml:space="preserve">                        </w:t>
      </w:r>
      <w:r>
        <w:rPr>
          <w:rFonts w:hint="eastAsia" w:ascii="宋体" w:hAnsi="宋体" w:eastAsia="宋体" w:cs="宋体"/>
          <w:color w:val="auto"/>
        </w:rPr>
        <w:t xml:space="preserve">            经济性质：</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rPr>
        <w:t>主营（产）</w:t>
      </w: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u w:val="single"/>
        </w:rPr>
      </w:pPr>
      <w:r>
        <w:rPr>
          <w:rFonts w:hint="eastAsia" w:ascii="宋体" w:hAnsi="宋体" w:eastAsia="宋体" w:cs="宋体"/>
          <w:color w:val="auto"/>
          <w:u w:val="single"/>
        </w:rPr>
        <w:t xml:space="preserve">                                                                                       </w:t>
      </w:r>
    </w:p>
    <w:p>
      <w:pPr>
        <w:spacing w:line="360" w:lineRule="auto"/>
        <w:rPr>
          <w:rFonts w:hint="eastAsia" w:ascii="宋体" w:hAnsi="宋体" w:eastAsia="宋体" w:cs="宋体"/>
          <w:color w:val="auto"/>
        </w:rPr>
      </w:pPr>
      <w:r>
        <w:rPr>
          <w:rFonts w:hint="eastAsia" w:ascii="宋体" w:hAnsi="宋体" w:eastAsia="宋体" w:cs="宋体"/>
          <w:color w:val="auto"/>
        </w:rPr>
        <w:t>兼营（产）：</w:t>
      </w:r>
    </w:p>
    <w:p>
      <w:pPr>
        <w:spacing w:line="360" w:lineRule="auto"/>
        <w:rPr>
          <w:rFonts w:hint="eastAsia" w:ascii="宋体" w:hAnsi="宋体" w:eastAsia="宋体" w:cs="宋体"/>
          <w:color w:val="auto"/>
        </w:rPr>
      </w:pPr>
      <w:r>
        <w:rPr>
          <w:rFonts w:hint="eastAsia" w:ascii="宋体" w:hAnsi="宋体" w:eastAsia="宋体" w:cs="宋体"/>
          <w:color w:val="auto"/>
        </w:rPr>
        <w:t>进口物品经营许可证号码：</w:t>
      </w:r>
    </w:p>
    <w:p>
      <w:pPr>
        <w:spacing w:line="360" w:lineRule="auto"/>
        <w:rPr>
          <w:rFonts w:hint="eastAsia" w:ascii="宋体" w:hAnsi="宋体" w:eastAsia="宋体" w:cs="宋体"/>
          <w:color w:val="auto"/>
        </w:rPr>
      </w:pPr>
      <w:r>
        <w:rPr>
          <w:rFonts w:hint="eastAsia" w:ascii="宋体" w:hAnsi="宋体" w:eastAsia="宋体" w:cs="宋体"/>
          <w:color w:val="auto"/>
        </w:rPr>
        <w:t>主营：</w:t>
      </w:r>
    </w:p>
    <w:p>
      <w:pPr>
        <w:spacing w:line="360" w:lineRule="auto"/>
        <w:rPr>
          <w:rFonts w:hint="eastAsia" w:ascii="宋体" w:hAnsi="宋体" w:eastAsia="宋体" w:cs="宋体"/>
          <w:color w:val="auto"/>
        </w:rPr>
      </w:pPr>
      <w:r>
        <w:rPr>
          <w:rFonts w:hint="eastAsia" w:ascii="宋体" w:hAnsi="宋体" w:eastAsia="宋体" w:cs="宋体"/>
          <w:color w:val="auto"/>
        </w:rPr>
        <w:t>兼营：</w:t>
      </w:r>
    </w:p>
    <w:p>
      <w:pPr>
        <w:spacing w:line="360" w:lineRule="auto"/>
        <w:rPr>
          <w:rFonts w:hint="eastAsia" w:ascii="宋体" w:hAnsi="宋体" w:eastAsia="宋体" w:cs="宋体"/>
          <w:color w:val="auto"/>
        </w:rPr>
      </w:pPr>
      <w:r>
        <w:rPr>
          <w:rFonts w:hint="eastAsia" w:ascii="宋体" w:hAnsi="宋体" w:eastAsia="宋体" w:cs="宋体"/>
          <w:color w:val="auto"/>
        </w:rPr>
        <w:t>说明：1.法定代表人为企业事业单位、国家机关、社会团体的主要行政负责人。</w:t>
      </w:r>
    </w:p>
    <w:p>
      <w:pPr>
        <w:spacing w:line="360" w:lineRule="auto"/>
        <w:rPr>
          <w:rFonts w:hint="eastAsia" w:ascii="宋体" w:hAnsi="宋体" w:eastAsia="宋体" w:cs="宋体"/>
          <w:color w:val="auto"/>
        </w:rPr>
      </w:pPr>
      <w:r>
        <w:rPr>
          <w:rFonts w:hint="eastAsia" w:ascii="宋体" w:hAnsi="宋体" w:eastAsia="宋体" w:cs="宋体"/>
          <w:color w:val="auto"/>
        </w:rPr>
        <w:t xml:space="preserve">      2.内容必须填写真实、清楚、涂改无效，不得转让、买卖。</w:t>
      </w:r>
    </w:p>
    <w:p>
      <w:pPr>
        <w:spacing w:line="360" w:lineRule="auto"/>
        <w:rPr>
          <w:rFonts w:hint="eastAsia" w:ascii="宋体" w:hAnsi="宋体" w:eastAsia="宋体" w:cs="宋体"/>
          <w:color w:val="auto"/>
        </w:rPr>
      </w:pPr>
      <w:r>
        <w:rPr>
          <w:rFonts w:hint="eastAsia" w:ascii="宋体" w:hAnsi="宋体" w:eastAsia="宋体" w:cs="宋体"/>
          <w:color w:val="auto"/>
        </w:rPr>
        <w:t xml:space="preserve">      3.将此证明提交对方作为合同附件。</w:t>
      </w: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报价人（公章）：</w:t>
      </w:r>
    </w:p>
    <w:p>
      <w:pPr>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地        址：</w:t>
      </w:r>
    </w:p>
    <w:p>
      <w:pPr>
        <w:tabs>
          <w:tab w:val="left" w:pos="3780"/>
        </w:tabs>
        <w:spacing w:line="480" w:lineRule="exact"/>
        <w:ind w:firstLine="5460" w:firstLineChars="2600"/>
        <w:jc w:val="both"/>
        <w:rPr>
          <w:rFonts w:hint="eastAsia" w:ascii="宋体" w:hAnsi="宋体" w:eastAsia="宋体" w:cs="宋体"/>
          <w:color w:val="auto"/>
        </w:rPr>
      </w:pPr>
      <w:r>
        <w:rPr>
          <w:rFonts w:hint="eastAsia" w:ascii="宋体" w:hAnsi="宋体" w:eastAsia="宋体" w:cs="宋体"/>
          <w:color w:val="auto"/>
        </w:rPr>
        <w:t>法定代表人（签字）：</w:t>
      </w:r>
    </w:p>
    <w:p>
      <w:pPr>
        <w:pStyle w:val="14"/>
        <w:spacing w:line="480" w:lineRule="exact"/>
        <w:jc w:val="center"/>
        <w:rPr>
          <w:rFonts w:hint="eastAsia" w:ascii="宋体" w:hAnsi="宋体" w:eastAsia="宋体" w:cs="宋体"/>
          <w:b/>
          <w:color w:val="auto"/>
          <w:sz w:val="32"/>
        </w:rPr>
      </w:pPr>
      <w:r>
        <w:rPr>
          <w:rFonts w:hint="eastAsia" w:ascii="宋体" w:hAnsi="宋体" w:eastAsia="宋体" w:cs="宋体"/>
          <w:color w:val="auto"/>
        </w:rPr>
        <w:t xml:space="preserve">                                职        务：</w:t>
      </w:r>
      <w:r>
        <w:rPr>
          <w:rFonts w:hint="eastAsia" w:ascii="宋体" w:hAnsi="宋体" w:eastAsia="宋体" w:cs="宋体"/>
          <w:b/>
          <w:color w:val="auto"/>
          <w:sz w:val="32"/>
        </w:rPr>
        <w:br w:type="page"/>
      </w:r>
      <w:r>
        <w:rPr>
          <w:rFonts w:hint="eastAsia" w:ascii="宋体" w:hAnsi="宋体" w:eastAsia="宋体" w:cs="宋体"/>
          <w:b/>
          <w:color w:val="auto"/>
          <w:sz w:val="32"/>
        </w:rPr>
        <w:t>法定代表人授权书</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sz w:val="24"/>
        </w:rPr>
      </w:pPr>
    </w:p>
    <w:p>
      <w:pPr>
        <w:pStyle w:val="14"/>
        <w:spacing w:line="480" w:lineRule="exact"/>
        <w:ind w:left="178" w:hanging="178" w:hangingChars="85"/>
        <w:rPr>
          <w:rFonts w:hint="eastAsia" w:ascii="宋体" w:hAnsi="宋体" w:eastAsia="宋体" w:cs="宋体"/>
          <w:color w:val="auto"/>
        </w:rPr>
      </w:pPr>
      <w:r>
        <w:rPr>
          <w:rFonts w:hint="eastAsia" w:ascii="宋体" w:hAnsi="宋体" w:eastAsia="宋体" w:cs="宋体"/>
          <w:color w:val="auto"/>
        </w:rPr>
        <w:t xml:space="preserve">      本授权书声明：</w:t>
      </w:r>
      <w:r>
        <w:rPr>
          <w:rFonts w:hint="eastAsia" w:ascii="宋体" w:hAnsi="宋体" w:eastAsia="宋体" w:cs="宋体"/>
          <w:color w:val="auto"/>
          <w:u w:val="single"/>
        </w:rPr>
        <w:t xml:space="preserve">            </w:t>
      </w:r>
      <w:r>
        <w:rPr>
          <w:rFonts w:hint="eastAsia" w:ascii="宋体" w:hAnsi="宋体" w:eastAsia="宋体" w:cs="宋体"/>
          <w:color w:val="auto"/>
        </w:rPr>
        <w:t>是注册于</w:t>
      </w:r>
      <w:r>
        <w:rPr>
          <w:rFonts w:hint="eastAsia" w:ascii="宋体" w:hAnsi="宋体" w:eastAsia="宋体" w:cs="宋体"/>
          <w:color w:val="auto"/>
          <w:u w:val="single"/>
        </w:rPr>
        <w:t xml:space="preserve">             </w:t>
      </w:r>
      <w:r>
        <w:rPr>
          <w:rFonts w:hint="eastAsia" w:ascii="宋体" w:hAnsi="宋体" w:eastAsia="宋体" w:cs="宋体"/>
          <w:color w:val="auto"/>
        </w:rPr>
        <w:t>（国家或地区）的</w:t>
      </w:r>
      <w:r>
        <w:rPr>
          <w:rFonts w:hint="eastAsia" w:ascii="宋体" w:hAnsi="宋体" w:eastAsia="宋体" w:cs="宋体"/>
          <w:color w:val="auto"/>
          <w:u w:val="single"/>
        </w:rPr>
        <w:t xml:space="preserve">      </w:t>
      </w:r>
      <w:r>
        <w:rPr>
          <w:rFonts w:hint="eastAsia" w:ascii="宋体" w:hAnsi="宋体" w:eastAsia="宋体" w:cs="宋体"/>
          <w:color w:val="auto"/>
        </w:rPr>
        <w:t>（报价人名称）的法定代表人。现任</w:t>
      </w:r>
      <w:r>
        <w:rPr>
          <w:rFonts w:hint="eastAsia" w:ascii="宋体" w:hAnsi="宋体" w:eastAsia="宋体" w:cs="宋体"/>
          <w:color w:val="auto"/>
          <w:u w:val="single"/>
        </w:rPr>
        <w:t xml:space="preserve">        </w:t>
      </w:r>
      <w:r>
        <w:rPr>
          <w:rFonts w:hint="eastAsia" w:ascii="宋体" w:hAnsi="宋体" w:eastAsia="宋体" w:cs="宋体"/>
          <w:color w:val="auto"/>
        </w:rPr>
        <w:t>职务。在</w:t>
      </w:r>
      <w:r>
        <w:rPr>
          <w:rFonts w:hint="eastAsia" w:ascii="宋体" w:hAnsi="宋体" w:eastAsia="宋体" w:cs="宋体"/>
          <w:color w:val="auto"/>
          <w:u w:val="single"/>
        </w:rPr>
        <w:t xml:space="preserve">  （项目名称）           </w:t>
      </w:r>
      <w:r>
        <w:rPr>
          <w:rFonts w:hint="eastAsia" w:ascii="宋体" w:hAnsi="宋体" w:eastAsia="宋体" w:cs="宋体"/>
          <w:color w:val="auto"/>
        </w:rPr>
        <w:t>项目报价[编号为：</w:t>
      </w:r>
      <w:r>
        <w:rPr>
          <w:rFonts w:hint="eastAsia" w:hAnsi="宋体" w:cs="宋体"/>
          <w:color w:val="auto"/>
          <w:u w:val="single"/>
          <w:lang w:eastAsia="zh-CN"/>
        </w:rPr>
        <w:t>445381-201809-81434028-0021</w:t>
      </w:r>
      <w:r>
        <w:rPr>
          <w:rFonts w:hint="eastAsia" w:ascii="宋体" w:hAnsi="宋体" w:eastAsia="宋体" w:cs="宋体"/>
          <w:color w:val="auto"/>
          <w:u w:val="single"/>
        </w:rPr>
        <w:t xml:space="preserve"> </w:t>
      </w:r>
      <w:r>
        <w:rPr>
          <w:rFonts w:hint="eastAsia" w:ascii="宋体" w:hAnsi="宋体" w:eastAsia="宋体" w:cs="宋体"/>
          <w:color w:val="auto"/>
        </w:rPr>
        <w:t>]的报价和合同执行过程中，现授权</w:t>
      </w:r>
      <w:r>
        <w:rPr>
          <w:rFonts w:hint="eastAsia" w:ascii="宋体" w:hAnsi="宋体" w:eastAsia="宋体" w:cs="宋体"/>
          <w:color w:val="auto"/>
          <w:u w:val="single"/>
        </w:rPr>
        <w:t xml:space="preserve">            </w:t>
      </w:r>
      <w:r>
        <w:rPr>
          <w:rFonts w:hint="eastAsia" w:ascii="宋体" w:hAnsi="宋体" w:eastAsia="宋体" w:cs="宋体"/>
          <w:color w:val="auto"/>
        </w:rPr>
        <w:t>（姓名、职务）作为我公司的全权代理人，以我方的名义处理一切与之有关的事宜。</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spacing w:line="480" w:lineRule="exact"/>
        <w:ind w:firstLine="570"/>
        <w:rPr>
          <w:rFonts w:hint="eastAsia" w:ascii="宋体" w:hAnsi="宋体" w:eastAsia="宋体" w:cs="宋体"/>
          <w:color w:val="auto"/>
        </w:rPr>
      </w:pPr>
      <w:r>
        <w:rPr>
          <w:rFonts w:hint="eastAsia" w:ascii="宋体" w:hAnsi="宋体" w:eastAsia="宋体" w:cs="宋体"/>
          <w:color w:val="auto"/>
        </w:rPr>
        <w:t>本授权书于</w:t>
      </w:r>
      <w:r>
        <w:rPr>
          <w:rFonts w:hint="eastAsia" w:ascii="宋体" w:hAnsi="宋体" w:eastAsia="宋体" w:cs="宋体"/>
          <w:color w:val="auto"/>
          <w:u w:val="single"/>
        </w:rPr>
        <w:t xml:space="preserve">       </w:t>
      </w:r>
      <w:r>
        <w:rPr>
          <w:rFonts w:hint="eastAsia" w:ascii="宋体" w:hAnsi="宋体" w:eastAsia="宋体" w:cs="宋体"/>
          <w:color w:val="auto"/>
        </w:rPr>
        <w:t>年</w:t>
      </w:r>
      <w:r>
        <w:rPr>
          <w:rFonts w:hint="eastAsia" w:ascii="宋体" w:hAnsi="宋体" w:eastAsia="宋体" w:cs="宋体"/>
          <w:color w:val="auto"/>
          <w:u w:val="single"/>
        </w:rPr>
        <w:t xml:space="preserve">    </w:t>
      </w:r>
      <w:r>
        <w:rPr>
          <w:rFonts w:hint="eastAsia" w:ascii="宋体" w:hAnsi="宋体" w:eastAsia="宋体" w:cs="宋体"/>
          <w:color w:val="auto"/>
        </w:rPr>
        <w:t>月</w:t>
      </w:r>
      <w:r>
        <w:rPr>
          <w:rFonts w:hint="eastAsia" w:ascii="宋体" w:hAnsi="宋体" w:eastAsia="宋体" w:cs="宋体"/>
          <w:color w:val="auto"/>
          <w:u w:val="single"/>
        </w:rPr>
        <w:t xml:space="preserve">    </w:t>
      </w:r>
      <w:r>
        <w:rPr>
          <w:rFonts w:hint="eastAsia" w:ascii="宋体" w:hAnsi="宋体" w:eastAsia="宋体" w:cs="宋体"/>
          <w:color w:val="auto"/>
        </w:rPr>
        <w:t>日签字生效，特此声明。</w:t>
      </w:r>
    </w:p>
    <w:p>
      <w:pPr>
        <w:spacing w:line="480" w:lineRule="exact"/>
        <w:rPr>
          <w:rFonts w:hint="eastAsia" w:ascii="宋体" w:hAnsi="宋体" w:eastAsia="宋体" w:cs="宋体"/>
          <w:color w:val="auto"/>
        </w:rPr>
      </w:pPr>
    </w:p>
    <w:p>
      <w:pPr>
        <w:spacing w:line="480" w:lineRule="exact"/>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报价人（公章）：</w:t>
      </w:r>
    </w:p>
    <w:p>
      <w:pPr>
        <w:spacing w:line="480" w:lineRule="exact"/>
        <w:ind w:left="4599" w:leftChars="2190"/>
        <w:rPr>
          <w:rFonts w:hint="eastAsia" w:ascii="宋体" w:hAnsi="宋体" w:eastAsia="宋体" w:cs="宋体"/>
          <w:color w:val="auto"/>
        </w:rPr>
      </w:pPr>
    </w:p>
    <w:p>
      <w:pPr>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地        址：</w:t>
      </w:r>
    </w:p>
    <w:p>
      <w:pPr>
        <w:spacing w:line="480" w:lineRule="exact"/>
        <w:ind w:left="4599" w:leftChars="2190"/>
        <w:rPr>
          <w:rFonts w:hint="eastAsia" w:ascii="宋体" w:hAnsi="宋体" w:eastAsia="宋体" w:cs="宋体"/>
          <w:color w:val="auto"/>
        </w:rPr>
      </w:pPr>
    </w:p>
    <w:p>
      <w:pPr>
        <w:tabs>
          <w:tab w:val="left" w:pos="3780"/>
        </w:tabs>
        <w:spacing w:line="480" w:lineRule="exact"/>
        <w:ind w:left="4599" w:leftChars="2190" w:firstLine="210" w:firstLineChars="100"/>
        <w:rPr>
          <w:rFonts w:hint="eastAsia" w:ascii="宋体" w:hAnsi="宋体" w:eastAsia="宋体" w:cs="宋体"/>
          <w:color w:val="auto"/>
        </w:rPr>
      </w:pPr>
      <w:r>
        <w:rPr>
          <w:rFonts w:hint="eastAsia" w:ascii="宋体" w:hAnsi="宋体" w:eastAsia="宋体" w:cs="宋体"/>
          <w:color w:val="auto"/>
        </w:rPr>
        <w:t>法定代表人（签字）：</w:t>
      </w:r>
    </w:p>
    <w:p>
      <w:pPr>
        <w:tabs>
          <w:tab w:val="left" w:pos="3885"/>
        </w:tabs>
        <w:spacing w:line="480" w:lineRule="exact"/>
        <w:ind w:left="4704" w:leftChars="2190" w:hanging="105"/>
        <w:rPr>
          <w:rFonts w:hint="eastAsia" w:ascii="宋体" w:hAnsi="宋体" w:eastAsia="宋体" w:cs="宋体"/>
          <w:color w:val="auto"/>
        </w:rPr>
      </w:pPr>
    </w:p>
    <w:p>
      <w:pPr>
        <w:tabs>
          <w:tab w:val="left" w:pos="3885"/>
        </w:tabs>
        <w:spacing w:line="480" w:lineRule="exact"/>
        <w:ind w:firstLine="4830" w:firstLineChars="2300"/>
        <w:rPr>
          <w:rFonts w:hint="eastAsia" w:ascii="宋体" w:hAnsi="宋体" w:eastAsia="宋体" w:cs="宋体"/>
          <w:color w:val="auto"/>
        </w:rPr>
      </w:pPr>
      <w:r>
        <w:rPr>
          <w:rFonts w:hint="eastAsia" w:ascii="宋体" w:hAnsi="宋体" w:eastAsia="宋体" w:cs="宋体"/>
          <w:color w:val="auto"/>
        </w:rPr>
        <w:t>职        务：</w:t>
      </w:r>
    </w:p>
    <w:p>
      <w:pPr>
        <w:spacing w:line="480" w:lineRule="exact"/>
        <w:ind w:left="4599" w:leftChars="2190"/>
        <w:rPr>
          <w:rFonts w:hint="eastAsia" w:ascii="宋体" w:hAnsi="宋体" w:eastAsia="宋体" w:cs="宋体"/>
          <w:color w:val="auto"/>
          <w:spacing w:val="20"/>
        </w:rPr>
      </w:pPr>
    </w:p>
    <w:p>
      <w:pPr>
        <w:spacing w:line="480" w:lineRule="exact"/>
        <w:ind w:left="4599" w:leftChars="2190" w:firstLine="125" w:firstLineChars="50"/>
        <w:rPr>
          <w:rFonts w:hint="eastAsia" w:ascii="宋体" w:hAnsi="宋体" w:eastAsia="宋体" w:cs="宋体"/>
          <w:color w:val="auto"/>
        </w:rPr>
      </w:pPr>
      <w:r>
        <w:rPr>
          <w:rFonts w:hint="eastAsia" w:ascii="宋体" w:hAnsi="宋体" w:eastAsia="宋体" w:cs="宋体"/>
          <w:color w:val="auto"/>
          <w:spacing w:val="20"/>
        </w:rPr>
        <w:t>被授权人（签字或盖章）</w:t>
      </w:r>
      <w:r>
        <w:rPr>
          <w:rFonts w:hint="eastAsia" w:ascii="宋体" w:hAnsi="宋体" w:eastAsia="宋体" w:cs="宋体"/>
          <w:color w:val="auto"/>
        </w:rPr>
        <w:t>：</w:t>
      </w:r>
    </w:p>
    <w:p>
      <w:pPr>
        <w:tabs>
          <w:tab w:val="left" w:pos="2041"/>
        </w:tabs>
        <w:spacing w:line="480" w:lineRule="exact"/>
        <w:ind w:left="4599" w:leftChars="2190"/>
        <w:rPr>
          <w:rFonts w:hint="eastAsia" w:ascii="宋体" w:hAnsi="宋体" w:eastAsia="宋体" w:cs="宋体"/>
          <w:color w:val="auto"/>
        </w:rPr>
      </w:pPr>
    </w:p>
    <w:p>
      <w:pPr>
        <w:tabs>
          <w:tab w:val="left" w:pos="2041"/>
        </w:tabs>
        <w:spacing w:line="480" w:lineRule="exact"/>
        <w:ind w:left="4599" w:leftChars="2190" w:firstLine="105" w:firstLineChars="50"/>
        <w:rPr>
          <w:rFonts w:hint="eastAsia" w:ascii="宋体" w:hAnsi="宋体" w:eastAsia="宋体" w:cs="宋体"/>
          <w:color w:val="auto"/>
        </w:rPr>
      </w:pPr>
      <w:r>
        <w:rPr>
          <w:rFonts w:hint="eastAsia" w:ascii="宋体" w:hAnsi="宋体" w:eastAsia="宋体" w:cs="宋体"/>
          <w:color w:val="auto"/>
        </w:rPr>
        <w:t>职       务：</w:t>
      </w: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rPr>
          <w:rFonts w:hint="eastAsia" w:ascii="宋体" w:hAnsi="宋体" w:eastAsia="宋体" w:cs="宋体"/>
          <w:b/>
          <w:color w:val="auto"/>
          <w:sz w:val="24"/>
        </w:rPr>
      </w:pPr>
    </w:p>
    <w:p>
      <w:pPr>
        <w:spacing w:line="480" w:lineRule="exact"/>
        <w:outlineLvl w:val="0"/>
        <w:rPr>
          <w:rFonts w:hint="eastAsia" w:ascii="宋体" w:hAnsi="宋体" w:eastAsia="宋体" w:cs="宋体"/>
          <w:b/>
          <w:color w:val="auto"/>
          <w:sz w:val="32"/>
          <w:szCs w:val="32"/>
        </w:rPr>
      </w:pPr>
      <w:r>
        <w:rPr>
          <w:rFonts w:hint="eastAsia" w:ascii="宋体" w:hAnsi="宋体" w:eastAsia="宋体" w:cs="宋体"/>
          <w:b/>
          <w:color w:val="auto"/>
          <w:sz w:val="32"/>
          <w:szCs w:val="32"/>
        </w:rPr>
        <w:t>4．资格声明书格式</w:t>
      </w:r>
    </w:p>
    <w:p>
      <w:pPr>
        <w:spacing w:line="480" w:lineRule="exact"/>
        <w:rPr>
          <w:rFonts w:hint="eastAsia" w:ascii="宋体" w:hAnsi="宋体" w:eastAsia="宋体" w:cs="宋体"/>
          <w:b/>
          <w:color w:val="auto"/>
          <w:sz w:val="24"/>
        </w:rPr>
      </w:pPr>
    </w:p>
    <w:p>
      <w:pPr>
        <w:pStyle w:val="14"/>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资格声明</w:t>
      </w:r>
      <w:r>
        <w:rPr>
          <w:rFonts w:hint="eastAsia" w:ascii="宋体" w:hAnsi="宋体" w:eastAsia="宋体" w:cs="宋体"/>
          <w:b/>
          <w:color w:val="auto"/>
          <w:sz w:val="32"/>
          <w:szCs w:val="32"/>
        </w:rPr>
        <w:cr/>
      </w:r>
    </w:p>
    <w:p>
      <w:pPr>
        <w:pStyle w:val="14"/>
        <w:spacing w:line="480" w:lineRule="exact"/>
        <w:rPr>
          <w:rFonts w:hint="eastAsia" w:ascii="宋体" w:hAnsi="宋体" w:eastAsia="宋体" w:cs="宋体"/>
          <w:color w:val="auto"/>
        </w:rPr>
      </w:pPr>
      <w:r>
        <w:rPr>
          <w:rFonts w:hint="eastAsia" w:ascii="宋体" w:hAnsi="宋体" w:eastAsia="宋体" w:cs="宋体"/>
          <w:b/>
          <w:color w:val="auto"/>
          <w:sz w:val="24"/>
        </w:rPr>
        <w:t>致:广东晓君招标采购代理有限公司</w:t>
      </w:r>
    </w:p>
    <w:p>
      <w:pPr>
        <w:pStyle w:val="14"/>
        <w:spacing w:line="480" w:lineRule="exact"/>
        <w:rPr>
          <w:rFonts w:hint="eastAsia" w:ascii="宋体" w:hAnsi="宋体" w:eastAsia="宋体" w:cs="宋体"/>
          <w:color w:val="auto"/>
        </w:rPr>
      </w:pP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ascii="宋体" w:hAnsi="宋体" w:eastAsia="宋体" w:cs="宋体"/>
          <w:color w:val="auto"/>
          <w:u w:val="single"/>
        </w:rPr>
        <w:t xml:space="preserve">    （项目名称）      </w:t>
      </w:r>
      <w:r>
        <w:rPr>
          <w:rFonts w:hint="eastAsia" w:ascii="宋体" w:hAnsi="宋体" w:eastAsia="宋体" w:cs="宋体"/>
          <w:color w:val="auto"/>
          <w:kern w:val="28"/>
        </w:rPr>
        <w:t>采购项目的</w:t>
      </w:r>
      <w:r>
        <w:rPr>
          <w:rFonts w:hint="eastAsia" w:ascii="宋体" w:hAnsi="宋体" w:eastAsia="宋体" w:cs="宋体"/>
          <w:color w:val="auto"/>
        </w:rPr>
        <w:t>供货及相关服务的磋商[采购编号为：</w:t>
      </w:r>
      <w:r>
        <w:rPr>
          <w:rFonts w:hint="eastAsia" w:ascii="宋体" w:hAnsi="宋体" w:eastAsia="宋体" w:cs="宋体"/>
          <w:color w:val="auto"/>
          <w:u w:val="single"/>
        </w:rPr>
        <w:t xml:space="preserve">                </w:t>
      </w:r>
      <w:r>
        <w:rPr>
          <w:rFonts w:hint="eastAsia" w:ascii="宋体" w:hAnsi="宋体" w:eastAsia="宋体" w:cs="宋体"/>
          <w:color w:val="auto"/>
        </w:rPr>
        <w:t>]，我方愿参与报价。</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我方作为</w:t>
      </w:r>
      <w:r>
        <w:rPr>
          <w:rFonts w:hint="eastAsia" w:ascii="宋体" w:hAnsi="宋体" w:eastAsia="宋体" w:cs="宋体"/>
          <w:color w:val="auto"/>
          <w:u w:val="single"/>
        </w:rPr>
        <w:t xml:space="preserve">  （报价人）   </w:t>
      </w:r>
      <w:r>
        <w:rPr>
          <w:rFonts w:hint="eastAsia" w:ascii="宋体" w:hAnsi="宋体" w:eastAsia="宋体" w:cs="宋体"/>
          <w:color w:val="auto"/>
        </w:rPr>
        <w:t>是在法律、财务和运作上独立于采购人、采购代理机构的报价人，提供“用户需求书”中全部的货物及相关服务，提交所有文件和全部说明是真实的和正确的。</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我方符合法律、行政法规规定的其他条件，满足招标要求。</w:t>
      </w:r>
    </w:p>
    <w:p>
      <w:pPr>
        <w:pStyle w:val="14"/>
        <w:spacing w:line="480" w:lineRule="exact"/>
        <w:ind w:firstLine="420"/>
        <w:rPr>
          <w:rFonts w:hint="eastAsia" w:ascii="宋体" w:hAnsi="宋体" w:eastAsia="宋体" w:cs="宋体"/>
          <w:color w:val="auto"/>
        </w:rPr>
      </w:pPr>
      <w:r>
        <w:rPr>
          <w:rFonts w:hint="eastAsia" w:ascii="宋体" w:hAnsi="宋体" w:eastAsia="宋体" w:cs="宋体"/>
          <w:color w:val="auto"/>
        </w:rPr>
        <w:t>我方理解你方可能还要求提供更进一步的资格资料，并愿意应你方的要求提交。</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报价人（公章）：</w:t>
      </w:r>
      <w:r>
        <w:rPr>
          <w:rFonts w:hint="eastAsia" w:ascii="宋体" w:hAnsi="宋体" w:eastAsia="宋体" w:cs="宋体"/>
          <w:color w:val="auto"/>
          <w:u w:val="single"/>
        </w:rPr>
        <w:t xml:space="preserve">                       .</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 xml:space="preserve"> 签字人姓名（印刷体）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pPr>
    </w:p>
    <w:p>
      <w:pPr>
        <w:pStyle w:val="14"/>
        <w:spacing w:line="480" w:lineRule="exac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80" w:lineRule="exact"/>
        <w:rPr>
          <w:rFonts w:hint="eastAsia" w:ascii="宋体" w:hAnsi="宋体" w:eastAsia="宋体" w:cs="宋体"/>
          <w:color w:val="auto"/>
        </w:rPr>
      </w:pPr>
      <w:r>
        <w:rPr>
          <w:rFonts w:hint="eastAsia" w:ascii="宋体" w:hAnsi="宋体" w:eastAsia="宋体" w:cs="宋体"/>
          <w:color w:val="auto"/>
        </w:rPr>
        <w:t>传       真：</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80" w:lineRule="exact"/>
        <w:rPr>
          <w:rFonts w:hint="eastAsia" w:ascii="宋体" w:hAnsi="宋体" w:eastAsia="宋体" w:cs="宋体"/>
          <w:color w:val="auto"/>
        </w:rPr>
        <w:sectPr>
          <w:headerReference r:id="rId14" w:type="default"/>
          <w:footerReference r:id="rId15" w:type="default"/>
          <w:pgSz w:w="11906" w:h="16838"/>
          <w:pgMar w:top="1440" w:right="1418" w:bottom="1440" w:left="1418" w:header="851" w:footer="851" w:gutter="0"/>
          <w:pgNumType w:fmt="decimal"/>
          <w:cols w:space="720" w:num="1"/>
          <w:docGrid w:linePitch="312" w:charSpace="0"/>
        </w:sectPr>
      </w:pPr>
    </w:p>
    <w:p>
      <w:pPr>
        <w:spacing w:line="588" w:lineRule="exact"/>
        <w:rPr>
          <w:rFonts w:hint="eastAsia" w:ascii="宋体" w:hAnsi="宋体" w:eastAsia="宋体" w:cs="宋体"/>
          <w:b/>
          <w:color w:val="auto"/>
          <w:spacing w:val="6"/>
          <w:szCs w:val="21"/>
        </w:rPr>
      </w:pPr>
      <w:r>
        <w:rPr>
          <w:rFonts w:hint="eastAsia" w:ascii="宋体" w:hAnsi="宋体" w:eastAsia="宋体" w:cs="宋体"/>
          <w:color w:val="auto"/>
          <w:spacing w:val="6"/>
          <w:szCs w:val="21"/>
        </w:rPr>
        <w:t>附：（注：本声明函对中小企业参与政府采购活动时适用）</w:t>
      </w:r>
    </w:p>
    <w:p>
      <w:pPr>
        <w:spacing w:line="588" w:lineRule="exact"/>
        <w:jc w:val="center"/>
        <w:rPr>
          <w:rFonts w:hint="eastAsia" w:ascii="宋体" w:hAnsi="宋体" w:eastAsia="宋体" w:cs="宋体"/>
          <w:b/>
          <w:color w:val="auto"/>
          <w:spacing w:val="6"/>
          <w:sz w:val="28"/>
          <w:szCs w:val="28"/>
        </w:rPr>
      </w:pPr>
      <w:r>
        <w:rPr>
          <w:rFonts w:hint="eastAsia" w:ascii="宋体" w:hAnsi="宋体" w:eastAsia="宋体" w:cs="宋体"/>
          <w:b/>
          <w:color w:val="auto"/>
          <w:spacing w:val="6"/>
          <w:sz w:val="28"/>
          <w:szCs w:val="28"/>
        </w:rPr>
        <w:t>中小企业声明函</w:t>
      </w:r>
    </w:p>
    <w:p>
      <w:pPr>
        <w:rPr>
          <w:rFonts w:hint="eastAsia" w:ascii="宋体" w:hAnsi="宋体" w:eastAsia="宋体" w:cs="宋体"/>
          <w:b/>
          <w:color w:val="auto"/>
          <w:spacing w:val="6"/>
          <w:szCs w:val="21"/>
        </w:rPr>
      </w:pP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本公司郑重声明，根据《政府采购促进中小企业发展暂行办法》（财库[2011]181号）的规定，本公司为______（请填写：中型、小型、微型）企业。即，本公司同时满足以下条件：</w:t>
      </w:r>
    </w:p>
    <w:p>
      <w:pPr>
        <w:spacing w:line="588"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1.根据《工业和信息化部、国家统计局、国家发展和改革委员会、财政部关于印发中小企业划型标准规定的通知》（工信部联企业[2011]300号）规定的划分标准，本公司为______（请填写：中型、小型、微型）企业。</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2. 本公司参加______单位的______项目采购活动</w:t>
      </w:r>
      <w:r>
        <w:rPr>
          <w:rFonts w:hint="eastAsia" w:ascii="宋体" w:hAnsi="宋体" w:eastAsia="宋体" w:cs="宋体"/>
          <w:color w:val="auto"/>
          <w:spacing w:val="6"/>
          <w:szCs w:val="21"/>
          <w:u w:val="single"/>
        </w:rPr>
        <w:t>提供本企业制造的货物，由本企业承担项目、提供服务</w:t>
      </w:r>
      <w:r>
        <w:rPr>
          <w:rFonts w:hint="eastAsia" w:ascii="宋体" w:hAnsi="宋体" w:eastAsia="宋体" w:cs="宋体"/>
          <w:color w:val="auto"/>
          <w:spacing w:val="6"/>
          <w:szCs w:val="21"/>
        </w:rPr>
        <w:t>，</w:t>
      </w:r>
      <w:r>
        <w:rPr>
          <w:rFonts w:hint="eastAsia" w:ascii="宋体" w:hAnsi="宋体" w:eastAsia="宋体" w:cs="宋体"/>
          <w:color w:val="auto"/>
          <w:spacing w:val="6"/>
          <w:szCs w:val="21"/>
          <w:u w:val="single"/>
        </w:rPr>
        <w:t>或者提供其他______（请填写：中型、小型、微型）企业制造的货物</w:t>
      </w:r>
      <w:r>
        <w:rPr>
          <w:rFonts w:hint="eastAsia" w:ascii="宋体" w:hAnsi="宋体" w:eastAsia="宋体" w:cs="宋体"/>
          <w:color w:val="auto"/>
          <w:spacing w:val="6"/>
          <w:szCs w:val="21"/>
        </w:rPr>
        <w:t>。本条所称货物不包括使用大型企业注册商标的货物。</w:t>
      </w:r>
    </w:p>
    <w:p>
      <w:pPr>
        <w:spacing w:line="480" w:lineRule="exact"/>
        <w:ind w:firstLine="444" w:firstLineChars="200"/>
        <w:rPr>
          <w:rFonts w:hint="eastAsia" w:ascii="宋体" w:hAnsi="宋体" w:eastAsia="宋体" w:cs="宋体"/>
          <w:color w:val="auto"/>
          <w:spacing w:val="6"/>
          <w:szCs w:val="21"/>
        </w:rPr>
      </w:pPr>
      <w:r>
        <w:rPr>
          <w:rFonts w:hint="eastAsia" w:ascii="宋体" w:hAnsi="宋体" w:eastAsia="宋体" w:cs="宋体"/>
          <w:color w:val="auto"/>
          <w:spacing w:val="6"/>
          <w:szCs w:val="21"/>
        </w:rPr>
        <w:t>本公司对上述声明的真实性负责。如有虚假，将依法承担相应责任。</w:t>
      </w:r>
    </w:p>
    <w:p>
      <w:pPr>
        <w:spacing w:line="480" w:lineRule="exact"/>
        <w:ind w:firstLine="420" w:firstLineChars="200"/>
        <w:rPr>
          <w:rFonts w:hint="eastAsia" w:ascii="宋体" w:hAnsi="宋体" w:eastAsia="宋体" w:cs="宋体"/>
          <w:color w:val="auto"/>
          <w:spacing w:val="6"/>
          <w:szCs w:val="21"/>
        </w:rPr>
      </w:pPr>
      <w:r>
        <w:rPr>
          <w:rFonts w:hint="eastAsia" w:ascii="宋体" w:hAnsi="宋体" w:eastAsia="宋体" w:cs="宋体"/>
          <w:color w:val="auto"/>
          <w:szCs w:val="21"/>
        </w:rPr>
        <w:t>属于《中小型企业》的供应商必须提供由《工业和信息化部、国家统计局、国家发展和改革委员会、财政部》出具的证明文件并加盖公章为准，如不提供的评审时不能享受相应的价格扣除。</w:t>
      </w:r>
    </w:p>
    <w:p>
      <w:pPr>
        <w:spacing w:line="588" w:lineRule="exact"/>
        <w:ind w:firstLine="444" w:firstLineChars="200"/>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p>
    <w:p>
      <w:pPr>
        <w:tabs>
          <w:tab w:val="left" w:pos="4860"/>
        </w:tabs>
        <w:spacing w:line="588" w:lineRule="exact"/>
        <w:ind w:right="1560" w:firstLine="444" w:firstLineChars="200"/>
        <w:jc w:val="center"/>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企业名称（盖章）： </w:t>
      </w:r>
    </w:p>
    <w:p>
      <w:pPr>
        <w:tabs>
          <w:tab w:val="left" w:pos="4860"/>
        </w:tabs>
        <w:ind w:right="1559" w:firstLine="444" w:firstLineChars="200"/>
        <w:jc w:val="center"/>
        <w:rPr>
          <w:rFonts w:hint="eastAsia" w:ascii="宋体" w:hAnsi="宋体" w:eastAsia="宋体" w:cs="宋体"/>
          <w:color w:val="auto"/>
          <w:spacing w:val="6"/>
          <w:szCs w:val="21"/>
        </w:rPr>
      </w:pPr>
    </w:p>
    <w:p>
      <w:pPr>
        <w:spacing w:line="360" w:lineRule="auto"/>
        <w:rPr>
          <w:rFonts w:hint="eastAsia" w:ascii="宋体" w:hAnsi="宋体" w:eastAsia="宋体" w:cs="宋体"/>
          <w:color w:val="auto"/>
          <w:spacing w:val="6"/>
          <w:szCs w:val="21"/>
        </w:rPr>
      </w:pPr>
      <w:r>
        <w:rPr>
          <w:rFonts w:hint="eastAsia" w:ascii="宋体" w:hAnsi="宋体" w:eastAsia="宋体" w:cs="宋体"/>
          <w:color w:val="auto"/>
          <w:spacing w:val="6"/>
          <w:szCs w:val="21"/>
        </w:rPr>
        <w:t xml:space="preserve">                                 日  期：</w:t>
      </w:r>
    </w:p>
    <w:p>
      <w:pPr>
        <w:spacing w:line="360" w:lineRule="auto"/>
        <w:rPr>
          <w:rFonts w:hint="eastAsia" w:ascii="宋体" w:hAnsi="宋体" w:eastAsia="宋体" w:cs="宋体"/>
          <w:color w:val="auto"/>
          <w:spacing w:val="6"/>
          <w:szCs w:val="21"/>
        </w:rPr>
      </w:pPr>
    </w:p>
    <w:p>
      <w:pPr>
        <w:tabs>
          <w:tab w:val="left" w:pos="4860"/>
        </w:tabs>
        <w:spacing w:line="588" w:lineRule="exact"/>
        <w:ind w:right="1560"/>
        <w:rPr>
          <w:rFonts w:hint="eastAsia" w:ascii="宋体" w:hAnsi="宋体" w:eastAsia="宋体" w:cs="宋体"/>
          <w:color w:val="auto"/>
        </w:rPr>
      </w:pPr>
      <w:bookmarkStart w:id="20" w:name="_Toc42951054"/>
    </w:p>
    <w:p>
      <w:pPr>
        <w:tabs>
          <w:tab w:val="left" w:pos="4860"/>
        </w:tabs>
        <w:spacing w:line="588" w:lineRule="exact"/>
        <w:ind w:right="1560"/>
        <w:rPr>
          <w:rFonts w:hint="eastAsia" w:ascii="宋体" w:hAnsi="宋体" w:eastAsia="宋体" w:cs="宋体"/>
          <w:color w:val="auto"/>
          <w:spacing w:val="6"/>
          <w:sz w:val="28"/>
          <w:szCs w:val="28"/>
        </w:rPr>
      </w:pPr>
      <w:r>
        <w:rPr>
          <w:rFonts w:hint="eastAsia" w:ascii="宋体" w:hAnsi="宋体" w:eastAsia="宋体" w:cs="宋体"/>
          <w:color w:val="auto"/>
        </w:rPr>
        <w:br w:type="page"/>
      </w:r>
      <w:r>
        <w:rPr>
          <w:rFonts w:hint="eastAsia" w:ascii="宋体" w:hAnsi="宋体" w:eastAsia="宋体" w:cs="宋体"/>
          <w:b/>
          <w:color w:val="auto"/>
          <w:sz w:val="32"/>
          <w:szCs w:val="32"/>
        </w:rPr>
        <w:t>5．资格证明文件格式</w:t>
      </w:r>
      <w:bookmarkEnd w:id="20"/>
    </w:p>
    <w:p>
      <w:pPr>
        <w:spacing w:line="480" w:lineRule="exact"/>
        <w:rPr>
          <w:rFonts w:hint="eastAsia" w:ascii="宋体" w:hAnsi="宋体" w:eastAsia="宋体" w:cs="宋体"/>
          <w:color w:val="auto"/>
        </w:rPr>
      </w:pPr>
      <w:r>
        <w:rPr>
          <w:rFonts w:hint="eastAsia" w:ascii="宋体" w:hAnsi="宋体" w:eastAsia="宋体" w:cs="宋体"/>
          <w:color w:val="auto"/>
        </w:rPr>
        <w:t xml:space="preserve"> [说明]报价人应按照磋商文件的要求做出全面的响应。其内容应包括但不限于以下各项：</w:t>
      </w:r>
    </w:p>
    <w:p>
      <w:pPr>
        <w:keepNext w:val="0"/>
        <w:keepLines w:val="0"/>
        <w:pageBreakBefore w:val="0"/>
        <w:widowControl/>
        <w:kinsoku/>
        <w:wordWrap/>
        <w:overflowPunct/>
        <w:topLinePunct w:val="0"/>
        <w:autoSpaceDE/>
        <w:autoSpaceDN/>
        <w:bidi w:val="0"/>
        <w:adjustRightInd w:val="0"/>
        <w:snapToGrid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 xml:space="preserve"> 5.1报价人《法人营业执照》、《税务登记证》、《组织机构代码证》复印件(如已经办理三证合一的，只需提供统一社会信用代码的营业执照）</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5.2《法定代表人证明书》、《被授权人证明书》原件</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5.3</w:t>
      </w:r>
      <w:r>
        <w:rPr>
          <w:rFonts w:hint="eastAsia" w:ascii="宋体" w:hAnsi="宋体" w:eastAsia="宋体" w:cs="宋体"/>
          <w:color w:val="auto"/>
          <w:kern w:val="0"/>
          <w:sz w:val="21"/>
          <w:szCs w:val="21"/>
          <w:lang w:val="en-US" w:eastAsia="zh-CN"/>
        </w:rPr>
        <w:t>投标人未被列入“信用中国”网站(www.creditchina.gov.cn )“记录失信被执行人或重大税收违法案件当事人名单或政府采购严重违法失信行为”记录名单；不处于中国政府采购网(www.ccgp.gov.cn)“政府采购严重违法失信行为信息记录”中的禁止参加政府采购活动期间。（在“信用中国”网站（</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9"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www.creditchina.gov.cn ）及中国政府采购网(</w:t>
      </w:r>
      <w:r>
        <w:rPr>
          <w:rFonts w:hint="eastAsia" w:ascii="宋体" w:hAnsi="宋体" w:eastAsia="宋体" w:cs="宋体"/>
          <w:color w:val="auto"/>
          <w:kern w:val="0"/>
          <w:sz w:val="21"/>
          <w:szCs w:val="21"/>
          <w:lang w:val="en-US" w:eastAsia="zh-CN"/>
        </w:rPr>
        <w:fldChar w:fldCharType="begin"/>
      </w:r>
      <w:r>
        <w:rPr>
          <w:rFonts w:hint="eastAsia" w:ascii="宋体" w:hAnsi="宋体" w:eastAsia="宋体" w:cs="宋体"/>
          <w:color w:val="auto"/>
          <w:kern w:val="0"/>
          <w:sz w:val="21"/>
          <w:szCs w:val="21"/>
          <w:lang w:val="en-US" w:eastAsia="zh-CN"/>
        </w:rPr>
        <w:instrText xml:space="preserve">INCLUDEPICTURE \d "C:\\Users\\Administrator\\AppData\\Roaming\\Tencent\\QQ\\Temp\\%W@GJ$ACOF(TYDYECOKVDYB.png" \* MERGEFORMATINET </w:instrText>
      </w:r>
      <w:r>
        <w:rPr>
          <w:rFonts w:hint="eastAsia" w:ascii="宋体" w:hAnsi="宋体" w:eastAsia="宋体" w:cs="宋体"/>
          <w:color w:val="auto"/>
          <w:kern w:val="0"/>
          <w:sz w:val="21"/>
          <w:szCs w:val="21"/>
          <w:lang w:val="en-US" w:eastAsia="zh-CN"/>
        </w:rPr>
        <w:fldChar w:fldCharType="separate"/>
      </w:r>
      <w:r>
        <w:rPr>
          <w:rFonts w:hint="eastAsia" w:ascii="宋体" w:hAnsi="宋体" w:eastAsia="宋体" w:cs="宋体"/>
          <w:color w:val="auto"/>
          <w:kern w:val="0"/>
          <w:sz w:val="21"/>
          <w:szCs w:val="21"/>
          <w:lang w:val="en-US" w:eastAsia="zh-CN"/>
        </w:rPr>
        <w:drawing>
          <wp:inline distT="0" distB="0" distL="114300" distR="114300">
            <wp:extent cx="190500" cy="142875"/>
            <wp:effectExtent l="0" t="0" r="0" b="9525"/>
            <wp:docPr id="2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color w:val="auto"/>
          <w:kern w:val="0"/>
          <w:sz w:val="21"/>
          <w:szCs w:val="21"/>
          <w:lang w:val="en-US" w:eastAsia="zh-CN"/>
        </w:rPr>
        <w:fldChar w:fldCharType="end"/>
      </w:r>
      <w:r>
        <w:rPr>
          <w:rFonts w:hint="eastAsia" w:ascii="宋体" w:hAnsi="宋体" w:eastAsia="宋体" w:cs="宋体"/>
          <w:color w:val="auto"/>
          <w:kern w:val="0"/>
          <w:sz w:val="21"/>
          <w:szCs w:val="21"/>
          <w:lang w:val="en-US" w:eastAsia="zh-CN"/>
        </w:rPr>
        <w:t>www.ccgp.gov.cn )查询结果以投标人提供截图并加盖公章为准，如相关失信记录已失效，投标人需提供相关证明资料。查询有效期为自本项目采购公告发出之日起至递交报价文件截止时间止）</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w:t>
      </w:r>
      <w:r>
        <w:rPr>
          <w:rFonts w:hint="eastAsia" w:ascii="宋体" w:hAnsi="宋体" w:cs="宋体"/>
          <w:color w:val="auto"/>
          <w:lang w:val="en-US" w:eastAsia="zh-CN"/>
        </w:rPr>
        <w:t>4</w:t>
      </w:r>
      <w:r>
        <w:rPr>
          <w:rFonts w:hint="eastAsia" w:ascii="宋体" w:hAnsi="宋体" w:eastAsia="宋体" w:cs="宋体"/>
          <w:color w:val="auto"/>
        </w:rPr>
        <w:t>符合《政府采购法》第二十二条规定</w:t>
      </w:r>
      <w:r>
        <w:rPr>
          <w:rFonts w:hint="eastAsia" w:ascii="宋体" w:hAnsi="宋体" w:eastAsia="宋体" w:cs="宋体"/>
          <w:color w:val="auto"/>
          <w:lang w:eastAsia="zh-CN"/>
        </w:rPr>
        <w:t>：</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1）法人或者其他组织的营业执照（或三证合一证明）证明文件。</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2）201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3）201</w:t>
      </w:r>
      <w:r>
        <w:rPr>
          <w:rFonts w:hint="eastAsia" w:cs="宋体"/>
          <w:color w:val="auto"/>
          <w:sz w:val="21"/>
          <w:lang w:val="en-US" w:eastAsia="zh-CN"/>
        </w:rPr>
        <w:t>8</w:t>
      </w:r>
      <w:r>
        <w:rPr>
          <w:rFonts w:hint="eastAsia" w:ascii="宋体" w:hAnsi="宋体" w:eastAsia="宋体" w:cs="宋体"/>
          <w:color w:val="auto"/>
          <w:sz w:val="21"/>
        </w:rPr>
        <w:t>年</w:t>
      </w:r>
      <w:r>
        <w:rPr>
          <w:rFonts w:hint="eastAsia" w:cs="宋体"/>
          <w:color w:val="auto"/>
          <w:sz w:val="21"/>
          <w:lang w:val="en-US" w:eastAsia="zh-CN"/>
        </w:rPr>
        <w:t>4</w:t>
      </w:r>
      <w:r>
        <w:rPr>
          <w:rFonts w:hint="eastAsia" w:ascii="宋体" w:hAnsi="宋体" w:eastAsia="宋体" w:cs="宋体"/>
          <w:color w:val="auto"/>
          <w:sz w:val="21"/>
        </w:rPr>
        <w:t>月-2018年</w:t>
      </w:r>
      <w:r>
        <w:rPr>
          <w:rFonts w:hint="eastAsia" w:cs="宋体"/>
          <w:color w:val="auto"/>
          <w:sz w:val="21"/>
          <w:lang w:val="en-US" w:eastAsia="zh-CN"/>
        </w:rPr>
        <w:t>9</w:t>
      </w:r>
      <w:r>
        <w:rPr>
          <w:rFonts w:hint="eastAsia" w:ascii="宋体" w:hAnsi="宋体" w:eastAsia="宋体" w:cs="宋体"/>
          <w:color w:val="auto"/>
          <w:sz w:val="21"/>
        </w:rPr>
        <w:t>月（至少提供其中任意一个月）缴纳税收和社保的凭证。如依法免税或不需要缴纳社会保障资金的，应提供相应文件证明。</w:t>
      </w:r>
    </w:p>
    <w:p>
      <w:pPr>
        <w:pStyle w:val="24"/>
        <w:keepNext w:val="0"/>
        <w:keepLines w:val="0"/>
        <w:pageBreakBefore w:val="0"/>
        <w:widowControl/>
        <w:kinsoku/>
        <w:wordWrap/>
        <w:overflowPunct/>
        <w:topLinePunct w:val="0"/>
        <w:autoSpaceDE/>
        <w:autoSpaceDN/>
        <w:bidi w:val="0"/>
        <w:spacing w:before="0" w:beforeAutospacing="0" w:after="0" w:afterAutospacing="0" w:line="360" w:lineRule="exact"/>
        <w:ind w:left="315" w:hanging="315" w:hangingChars="150"/>
        <w:textAlignment w:val="auto"/>
        <w:outlineLvl w:val="9"/>
        <w:rPr>
          <w:rFonts w:hint="eastAsia" w:ascii="宋体" w:hAnsi="宋体" w:eastAsia="宋体" w:cs="宋体"/>
          <w:color w:val="auto"/>
          <w:sz w:val="21"/>
        </w:rPr>
      </w:pPr>
      <w:r>
        <w:rPr>
          <w:rFonts w:hint="eastAsia" w:ascii="宋体" w:hAnsi="宋体" w:eastAsia="宋体" w:cs="宋体"/>
          <w:color w:val="auto"/>
          <w:sz w:val="21"/>
        </w:rPr>
        <w:t>4）提供为本项目服务的设备清单以及技术人员的名单材料。</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eastAsia="zh-CN"/>
        </w:rPr>
      </w:pPr>
      <w:r>
        <w:rPr>
          <w:rFonts w:hint="eastAsia" w:ascii="宋体" w:hAnsi="宋体" w:eastAsia="宋体" w:cs="宋体"/>
          <w:color w:val="auto"/>
        </w:rPr>
        <w:t>5）提供参加政府采购活动前3年内在经营活动中没有重大违法记录的书面声明。</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rPr>
        <w:t>5.</w:t>
      </w:r>
      <w:r>
        <w:rPr>
          <w:rFonts w:hint="eastAsia" w:ascii="宋体" w:hAnsi="宋体" w:cs="宋体"/>
          <w:color w:val="auto"/>
          <w:lang w:val="en-US" w:eastAsia="zh-CN"/>
        </w:rPr>
        <w:t>5</w:t>
      </w:r>
      <w:r>
        <w:rPr>
          <w:rFonts w:hint="eastAsia" w:ascii="宋体" w:hAnsi="宋体" w:eastAsia="宋体" w:cs="宋体"/>
          <w:color w:val="auto"/>
        </w:rPr>
        <w:t>本项目不接受联合体投标，不允许转包和分包。</w:t>
      </w:r>
    </w:p>
    <w:p>
      <w:pPr>
        <w:keepNext w:val="0"/>
        <w:keepLines w:val="0"/>
        <w:pageBreakBefore w:val="0"/>
        <w:widowControl/>
        <w:kinsoku/>
        <w:wordWrap/>
        <w:overflowPunct/>
        <w:topLinePunct w:val="0"/>
        <w:autoSpaceDE/>
        <w:autoSpaceDN/>
        <w:bidi w:val="0"/>
        <w:spacing w:line="360" w:lineRule="exact"/>
        <w:textAlignment w:val="auto"/>
        <w:outlineLvl w:val="9"/>
        <w:rPr>
          <w:rFonts w:hint="eastAsia" w:ascii="宋体" w:hAnsi="宋体" w:eastAsia="宋体" w:cs="宋体"/>
          <w:color w:val="auto"/>
          <w:lang w:val="en-US" w:eastAsia="zh-CN"/>
        </w:rPr>
      </w:pPr>
      <w:r>
        <w:rPr>
          <w:rFonts w:hint="eastAsia" w:ascii="宋体" w:hAnsi="宋体" w:eastAsia="宋体" w:cs="宋体"/>
          <w:color w:val="auto"/>
          <w:lang w:val="en-US" w:eastAsia="zh-CN"/>
        </w:rPr>
        <w:t>5.</w:t>
      </w:r>
      <w:r>
        <w:rPr>
          <w:rFonts w:hint="eastAsia" w:ascii="宋体" w:hAnsi="宋体" w:cs="宋体"/>
          <w:color w:val="auto"/>
          <w:lang w:val="en-US" w:eastAsia="zh-CN"/>
        </w:rPr>
        <w:t>6</w:t>
      </w:r>
      <w:r>
        <w:rPr>
          <w:rFonts w:hint="eastAsia" w:ascii="宋体" w:hAnsi="宋体" w:eastAsia="宋体" w:cs="宋体"/>
          <w:color w:val="auto"/>
          <w:lang w:val="en-US" w:eastAsia="zh-CN"/>
        </w:rPr>
        <w:t>为采购项目提供整体设计、规范编制或者项目管理、监理、检测等服务的供应商，不得再参加该采购项目的其他采购活动。（提供《承诺书》）。</w:t>
      </w:r>
    </w:p>
    <w:p>
      <w:pPr>
        <w:keepNext w:val="0"/>
        <w:keepLines w:val="0"/>
        <w:pageBreakBefore w:val="0"/>
        <w:widowControl/>
        <w:tabs>
          <w:tab w:val="left" w:pos="1260"/>
        </w:tabs>
        <w:kinsoku/>
        <w:wordWrap/>
        <w:overflowPunct/>
        <w:topLinePunct w:val="0"/>
        <w:autoSpaceDE/>
        <w:autoSpaceDN/>
        <w:bidi w:val="0"/>
        <w:spacing w:line="360" w:lineRule="exact"/>
        <w:textAlignment w:val="auto"/>
        <w:outlineLvl w:val="9"/>
        <w:rPr>
          <w:rFonts w:hint="eastAsia" w:ascii="宋体" w:hAnsi="宋体" w:eastAsia="宋体" w:cs="宋体"/>
          <w:color w:val="auto"/>
        </w:rPr>
      </w:pPr>
      <w:r>
        <w:rPr>
          <w:rFonts w:hint="eastAsia" w:ascii="宋体" w:hAnsi="宋体" w:eastAsia="宋体" w:cs="宋体"/>
          <w:color w:val="auto"/>
          <w:lang w:val="en-US" w:eastAsia="zh-CN"/>
        </w:rPr>
        <w:t>5.</w:t>
      </w:r>
      <w:r>
        <w:rPr>
          <w:rFonts w:hint="eastAsia" w:ascii="宋体" w:hAnsi="宋体" w:cs="宋体"/>
          <w:color w:val="auto"/>
          <w:lang w:val="en-US" w:eastAsia="zh-CN"/>
        </w:rPr>
        <w:t>7</w:t>
      </w:r>
      <w:r>
        <w:rPr>
          <w:rFonts w:hint="eastAsia" w:ascii="宋体" w:hAnsi="宋体" w:eastAsia="宋体" w:cs="宋体"/>
          <w:bCs/>
          <w:color w:val="auto"/>
          <w:szCs w:val="21"/>
          <w:lang w:val="en-US" w:eastAsia="zh-CN"/>
        </w:rPr>
        <w:t>单位负责人为同一人或者存在直接控股、管理关系的不同供应商，不得参加同一合同项下的政府采购活动（以投标人提供在国家企业信用信息公示系统</w:t>
      </w:r>
      <w:r>
        <w:rPr>
          <w:rFonts w:hint="eastAsia" w:ascii="宋体" w:hAnsi="宋体" w:eastAsia="宋体" w:cs="宋体"/>
          <w:bCs/>
          <w:color w:val="auto"/>
          <w:szCs w:val="21"/>
          <w:lang w:val="en-US" w:eastAsia="zh-CN"/>
        </w:rPr>
        <w:fldChar w:fldCharType="begin"/>
      </w:r>
      <w:r>
        <w:rPr>
          <w:rFonts w:hint="eastAsia" w:ascii="宋体" w:hAnsi="宋体" w:eastAsia="宋体" w:cs="宋体"/>
          <w:bCs/>
          <w:color w:val="auto"/>
          <w:szCs w:val="21"/>
          <w:lang w:val="en-US" w:eastAsia="zh-CN"/>
        </w:rPr>
        <w:instrText xml:space="preserve">INCLUDEPICTURE \d "C:\\Users\\Administrator\\AppData\\Roaming\\Tencent\\QQ\\Temp\\%W@GJ$ACOF(TYDYECOKVDYB.png" \* MERGEFORMATINET </w:instrText>
      </w:r>
      <w:r>
        <w:rPr>
          <w:rFonts w:hint="eastAsia" w:ascii="宋体" w:hAnsi="宋体" w:eastAsia="宋体" w:cs="宋体"/>
          <w:bCs/>
          <w:color w:val="auto"/>
          <w:szCs w:val="21"/>
          <w:lang w:val="en-US" w:eastAsia="zh-CN"/>
        </w:rPr>
        <w:fldChar w:fldCharType="separate"/>
      </w:r>
      <w:r>
        <w:rPr>
          <w:rFonts w:hint="eastAsia" w:ascii="宋体" w:hAnsi="宋体" w:eastAsia="宋体" w:cs="宋体"/>
          <w:bCs/>
          <w:color w:val="auto"/>
          <w:szCs w:val="21"/>
          <w:lang w:val="en-US" w:eastAsia="zh-CN"/>
        </w:rPr>
        <w:drawing>
          <wp:inline distT="0" distB="0" distL="114300" distR="114300">
            <wp:extent cx="190500" cy="142875"/>
            <wp:effectExtent l="0" t="0" r="0" b="9525"/>
            <wp:docPr id="8"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6"/>
                    <pic:cNvPicPr>
                      <a:picLocks noChangeAspect="1"/>
                    </pic:cNvPicPr>
                  </pic:nvPicPr>
                  <pic:blipFill>
                    <a:blip r:embed="rId17"/>
                    <a:stretch>
                      <a:fillRect/>
                    </a:stretch>
                  </pic:blipFill>
                  <pic:spPr>
                    <a:xfrm>
                      <a:off x="0" y="0"/>
                      <a:ext cx="190500" cy="142875"/>
                    </a:xfrm>
                    <a:prstGeom prst="rect">
                      <a:avLst/>
                    </a:prstGeom>
                    <a:noFill/>
                    <a:ln w="9525">
                      <a:noFill/>
                    </a:ln>
                  </pic:spPr>
                </pic:pic>
              </a:graphicData>
            </a:graphic>
          </wp:inline>
        </w:drawing>
      </w:r>
      <w:r>
        <w:rPr>
          <w:rFonts w:hint="eastAsia" w:ascii="宋体" w:hAnsi="宋体" w:eastAsia="宋体" w:cs="宋体"/>
          <w:bCs/>
          <w:color w:val="auto"/>
          <w:szCs w:val="21"/>
          <w:lang w:val="en-US" w:eastAsia="zh-CN"/>
        </w:rPr>
        <w:fldChar w:fldCharType="end"/>
      </w:r>
      <w:r>
        <w:rPr>
          <w:rFonts w:hint="eastAsia" w:ascii="宋体" w:hAnsi="宋体" w:eastAsia="宋体" w:cs="宋体"/>
          <w:bCs/>
          <w:color w:val="auto"/>
          <w:szCs w:val="21"/>
          <w:lang w:val="en-US" w:eastAsia="zh-CN"/>
        </w:rPr>
        <w:t>www.gsxt.gov.cn的查询结果页面“信息打印”内容并加盖公章为准）</w:t>
      </w:r>
    </w:p>
    <w:p>
      <w:pPr>
        <w:adjustRightInd w:val="0"/>
        <w:snapToGrid w:val="0"/>
        <w:spacing w:line="360" w:lineRule="auto"/>
        <w:ind w:left="472" w:leftChars="83" w:hanging="298" w:hangingChars="142"/>
        <w:rPr>
          <w:rFonts w:hint="eastAsia" w:ascii="宋体" w:hAnsi="宋体" w:eastAsia="宋体" w:cs="宋体"/>
          <w:color w:val="auto"/>
        </w:rPr>
      </w:pPr>
    </w:p>
    <w:p>
      <w:pPr>
        <w:pStyle w:val="2"/>
        <w:spacing w:line="480" w:lineRule="exact"/>
        <w:rPr>
          <w:rFonts w:hint="eastAsia" w:ascii="宋体" w:hAnsi="宋体" w:eastAsia="宋体" w:cs="宋体"/>
          <w:color w:val="auto"/>
          <w:sz w:val="24"/>
          <w:szCs w:val="24"/>
        </w:rPr>
      </w:pPr>
      <w:r>
        <w:rPr>
          <w:rFonts w:hint="eastAsia" w:ascii="宋体" w:hAnsi="宋体" w:eastAsia="宋体" w:cs="宋体"/>
          <w:color w:val="auto"/>
        </w:rPr>
        <w:br w:type="page"/>
      </w:r>
      <w:bookmarkStart w:id="21" w:name="_Hlt10549792"/>
      <w:bookmarkEnd w:id="21"/>
      <w:r>
        <w:rPr>
          <w:rFonts w:hint="eastAsia" w:ascii="宋体" w:hAnsi="宋体" w:eastAsia="宋体" w:cs="宋体"/>
          <w:color w:val="auto"/>
          <w:sz w:val="32"/>
          <w:szCs w:val="32"/>
        </w:rPr>
        <w:t xml:space="preserve"> 6. 报价保证金</w:t>
      </w:r>
    </w:p>
    <w:p>
      <w:pPr>
        <w:spacing w:line="360" w:lineRule="auto"/>
        <w:rPr>
          <w:rFonts w:hint="eastAsia" w:ascii="宋体" w:hAnsi="宋体" w:eastAsia="宋体" w:cs="宋体"/>
          <w:b/>
          <w:color w:val="auto"/>
          <w:sz w:val="24"/>
        </w:rPr>
      </w:pPr>
      <w:r>
        <w:rPr>
          <w:rFonts w:hint="eastAsia" w:ascii="宋体" w:hAnsi="宋体" w:eastAsia="宋体" w:cs="宋体"/>
          <w:b/>
          <w:color w:val="auto"/>
          <w:sz w:val="24"/>
        </w:rPr>
        <w:t>6.1 通过电汇、银行转帐形式交纳保证金格式</w:t>
      </w:r>
    </w:p>
    <w:p>
      <w:pPr>
        <w:spacing w:line="360" w:lineRule="auto"/>
        <w:rPr>
          <w:rFonts w:hint="eastAsia" w:ascii="宋体" w:hAnsi="宋体" w:eastAsia="宋体" w:cs="宋体"/>
          <w:b/>
          <w:color w:val="auto"/>
          <w:szCs w:val="21"/>
        </w:rPr>
      </w:pPr>
      <w:r>
        <w:rPr>
          <w:rFonts w:hint="eastAsia" w:ascii="宋体" w:hAnsi="宋体" w:eastAsia="宋体" w:cs="宋体"/>
          <w:b/>
          <w:color w:val="auto"/>
          <w:szCs w:val="21"/>
        </w:rPr>
        <w:t>（1）报价保证金交纳凭证</w:t>
      </w:r>
    </w:p>
    <w:p>
      <w:pPr>
        <w:spacing w:line="360" w:lineRule="auto"/>
        <w:rPr>
          <w:rFonts w:hint="eastAsia" w:ascii="宋体" w:hAnsi="宋体" w:eastAsia="宋体" w:cs="宋体"/>
          <w:color w:val="auto"/>
          <w:szCs w:val="21"/>
        </w:rPr>
      </w:pPr>
      <w:r>
        <w:rPr>
          <w:rFonts w:hint="eastAsia" w:ascii="宋体" w:hAnsi="宋体" w:eastAsia="宋体" w:cs="宋体"/>
          <w:b/>
          <w:color w:val="auto"/>
          <w:szCs w:val="21"/>
        </w:rPr>
        <w:t>致：广东晓君招标采购代理有限公司</w:t>
      </w: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（报价人全称) </w:t>
      </w:r>
      <w:r>
        <w:rPr>
          <w:rFonts w:hint="eastAsia" w:ascii="宋体" w:hAnsi="宋体" w:eastAsia="宋体" w:cs="宋体"/>
          <w:color w:val="auto"/>
          <w:szCs w:val="21"/>
        </w:rPr>
        <w:t>参加贵方组织的、采购编号为</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的采购活动。按磋商文件的规定，已通过（</w:t>
      </w:r>
      <w:r>
        <w:rPr>
          <w:rFonts w:hint="eastAsia" w:ascii="宋体" w:hAnsi="宋体" w:eastAsia="宋体" w:cs="宋体"/>
          <w:color w:val="auto"/>
          <w:szCs w:val="21"/>
          <w:u w:val="single"/>
        </w:rPr>
        <w:t>转帐、银行汇款</w:t>
      </w:r>
      <w:r>
        <w:rPr>
          <w:rFonts w:hint="eastAsia" w:ascii="宋体" w:hAnsi="宋体" w:eastAsia="宋体" w:cs="宋体"/>
          <w:color w:val="auto"/>
          <w:szCs w:val="21"/>
        </w:rPr>
        <w:t>）形式交纳人民币</w:t>
      </w:r>
      <w:r>
        <w:rPr>
          <w:rFonts w:hint="eastAsia" w:ascii="宋体" w:hAnsi="宋体" w:eastAsia="宋体" w:cs="宋体"/>
          <w:color w:val="auto"/>
          <w:szCs w:val="21"/>
          <w:u w:val="single"/>
        </w:rPr>
        <w:t xml:space="preserve">（大写）  　　  </w:t>
      </w:r>
      <w:r>
        <w:rPr>
          <w:rFonts w:hint="eastAsia" w:ascii="宋体" w:hAnsi="宋体" w:eastAsia="宋体" w:cs="宋体"/>
          <w:color w:val="auto"/>
          <w:szCs w:val="21"/>
        </w:rPr>
        <w:t>元的报价保证金。</w:t>
      </w:r>
    </w:p>
    <w:p>
      <w:pPr>
        <w:adjustRightInd w:val="0"/>
        <w:snapToGrid w:val="0"/>
        <w:spacing w:line="360" w:lineRule="auto"/>
        <w:rPr>
          <w:rFonts w:hint="eastAsia" w:ascii="宋体" w:hAnsi="宋体" w:eastAsia="宋体" w:cs="宋体"/>
          <w:color w:val="auto"/>
          <w:szCs w:val="21"/>
        </w:rPr>
      </w:pPr>
    </w:p>
    <w:p>
      <w:pPr>
        <w:spacing w:line="360" w:lineRule="auto"/>
        <w:rPr>
          <w:rFonts w:hint="eastAsia" w:ascii="宋体" w:hAnsi="宋体" w:eastAsia="宋体" w:cs="宋体"/>
          <w:color w:val="auto"/>
          <w:szCs w:val="21"/>
        </w:rPr>
      </w:pPr>
      <w:r>
        <w:rPr>
          <w:rFonts w:hint="eastAsia" w:ascii="宋体" w:hAnsi="宋体" w:eastAsia="宋体" w:cs="宋体"/>
          <w:color w:val="auto"/>
          <w:szCs w:val="21"/>
        </w:rPr>
        <w:t xml:space="preserve">附： </w:t>
      </w:r>
    </w:p>
    <w:tbl>
      <w:tblPr>
        <w:tblStyle w:val="31"/>
        <w:tblW w:w="7741"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4" w:hRule="atLeast"/>
        </w:trPr>
        <w:tc>
          <w:tcPr>
            <w:tcW w:w="774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粘贴转帐或汇款的银行凭证复印件</w:t>
            </w:r>
          </w:p>
        </w:tc>
      </w:tr>
    </w:tbl>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rPr>
      </w:pPr>
    </w:p>
    <w:p>
      <w:pPr>
        <w:adjustRightInd w:val="0"/>
        <w:snapToGrid w:val="0"/>
        <w:spacing w:line="360" w:lineRule="auto"/>
        <w:ind w:firstLine="315" w:firstLineChars="150"/>
        <w:rPr>
          <w:rFonts w:hint="eastAsia" w:ascii="宋体" w:hAnsi="宋体" w:eastAsia="宋体" w:cs="宋体"/>
          <w:color w:val="auto"/>
          <w:szCs w:val="21"/>
          <w:u w:val="single"/>
        </w:rPr>
      </w:pPr>
      <w:r>
        <w:rPr>
          <w:rFonts w:hint="eastAsia" w:ascii="宋体" w:hAnsi="宋体" w:eastAsia="宋体" w:cs="宋体"/>
          <w:color w:val="auto"/>
          <w:szCs w:val="21"/>
        </w:rPr>
        <w:t>报价人法定代表人（或法定代表人授权代表）签字：</w:t>
      </w:r>
      <w:r>
        <w:rPr>
          <w:rFonts w:hint="eastAsia" w:ascii="宋体" w:hAnsi="宋体" w:eastAsia="宋体" w:cs="宋体"/>
          <w:color w:val="auto"/>
          <w:szCs w:val="21"/>
          <w:u w:val="single"/>
        </w:rPr>
        <w:t xml:space="preserve">                   </w:t>
      </w:r>
    </w:p>
    <w:p>
      <w:pPr>
        <w:adjustRightInd w:val="0"/>
        <w:snapToGrid w:val="0"/>
        <w:spacing w:line="360" w:lineRule="auto"/>
        <w:ind w:firstLine="315" w:firstLineChars="150"/>
        <w:rPr>
          <w:rFonts w:hint="eastAsia" w:ascii="宋体" w:hAnsi="宋体" w:eastAsia="宋体" w:cs="宋体"/>
          <w:color w:val="auto"/>
        </w:rPr>
      </w:pPr>
      <w:r>
        <w:rPr>
          <w:rFonts w:hint="eastAsia" w:ascii="宋体" w:hAnsi="宋体" w:eastAsia="宋体" w:cs="宋体"/>
          <w:color w:val="auto"/>
        </w:rPr>
        <w:t>报价人名称（签章）：</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adjustRightInd w:val="0"/>
        <w:snapToGrid w:val="0"/>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日期：   年   月   日</w:t>
      </w:r>
    </w:p>
    <w:p>
      <w:pPr>
        <w:spacing w:line="360" w:lineRule="auto"/>
        <w:rPr>
          <w:rFonts w:hint="eastAsia" w:ascii="宋体" w:hAnsi="宋体" w:eastAsia="宋体" w:cs="宋体"/>
          <w:b/>
          <w:bCs/>
          <w:color w:val="auto"/>
          <w:sz w:val="24"/>
        </w:rPr>
      </w:pPr>
      <w:r>
        <w:rPr>
          <w:rFonts w:hint="eastAsia" w:ascii="宋体" w:hAnsi="宋体" w:eastAsia="宋体" w:cs="宋体"/>
          <w:color w:val="auto"/>
          <w:szCs w:val="21"/>
        </w:rPr>
        <w:br w:type="page"/>
      </w:r>
      <w:r>
        <w:rPr>
          <w:rFonts w:hint="eastAsia" w:ascii="宋体" w:hAnsi="宋体" w:eastAsia="宋体" w:cs="宋体"/>
          <w:b/>
          <w:bCs/>
          <w:color w:val="auto"/>
          <w:sz w:val="24"/>
        </w:rPr>
        <w:t>（2）退保证金说明格式</w:t>
      </w:r>
      <w:r>
        <w:rPr>
          <w:rFonts w:hint="eastAsia" w:ascii="宋体" w:hAnsi="宋体" w:eastAsia="宋体" w:cs="宋体"/>
          <w:b/>
          <w:color w:val="auto"/>
          <w:kern w:val="10"/>
          <w:sz w:val="24"/>
          <w:szCs w:val="32"/>
        </w:rPr>
        <w:t>（</w:t>
      </w:r>
      <w:r>
        <w:rPr>
          <w:rFonts w:hint="eastAsia" w:ascii="宋体" w:hAnsi="宋体" w:eastAsia="宋体" w:cs="宋体"/>
          <w:color w:val="auto"/>
        </w:rPr>
        <w:t>为确保报价保证金退回顺畅，请报价人仔细阅读以下表中说明并执行</w:t>
      </w:r>
      <w:r>
        <w:rPr>
          <w:rFonts w:hint="eastAsia" w:ascii="宋体" w:hAnsi="宋体" w:eastAsia="宋体" w:cs="宋体"/>
          <w:b/>
          <w:color w:val="auto"/>
          <w:kern w:val="10"/>
          <w:sz w:val="24"/>
          <w:szCs w:val="32"/>
        </w:rPr>
        <w:t>）</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如报价单位保证金由其他单位代缴的,代缴单位在缴交保证金的同时应提交盖有代缴单位和报价人公章的证明(原件一份放于正本，另一份放于唱标信封里)。</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退保证金说明</w:t>
      </w:r>
    </w:p>
    <w:p>
      <w:pPr>
        <w:spacing w:line="480" w:lineRule="exact"/>
        <w:rPr>
          <w:rFonts w:hint="eastAsia" w:ascii="宋体" w:hAnsi="宋体" w:eastAsia="宋体" w:cs="宋体"/>
          <w:color w:val="auto"/>
        </w:rPr>
      </w:pPr>
      <w:r>
        <w:rPr>
          <w:rFonts w:hint="eastAsia" w:ascii="宋体" w:hAnsi="宋体" w:eastAsia="宋体" w:cs="宋体"/>
          <w:color w:val="auto"/>
        </w:rPr>
        <w:t>致：广东晓君招标采购代理有限公司</w:t>
      </w:r>
    </w:p>
    <w:p>
      <w:pPr>
        <w:spacing w:line="480" w:lineRule="exact"/>
        <w:ind w:firstLine="420"/>
        <w:rPr>
          <w:rFonts w:hint="eastAsia" w:ascii="宋体" w:hAnsi="宋体" w:eastAsia="宋体" w:cs="宋体"/>
          <w:color w:val="auto"/>
        </w:rPr>
      </w:pPr>
      <w:r>
        <w:rPr>
          <w:rFonts w:hint="eastAsia" w:ascii="宋体" w:hAnsi="宋体" w:eastAsia="宋体" w:cs="宋体"/>
          <w:color w:val="auto"/>
        </w:rPr>
        <w:t>我方为</w:t>
      </w:r>
      <w:r>
        <w:rPr>
          <w:rFonts w:hint="eastAsia" w:ascii="宋体" w:hAnsi="宋体" w:eastAsia="宋体" w:cs="宋体"/>
          <w:color w:val="auto"/>
          <w:u w:val="single"/>
        </w:rPr>
        <w:t xml:space="preserve">                                      </w:t>
      </w:r>
      <w:r>
        <w:rPr>
          <w:rFonts w:hint="eastAsia" w:ascii="宋体" w:hAnsi="宋体" w:eastAsia="宋体" w:cs="宋体"/>
          <w:color w:val="auto"/>
        </w:rPr>
        <w:t>报价[采购编号为：</w:t>
      </w:r>
      <w:r>
        <w:rPr>
          <w:rFonts w:hint="eastAsia" w:ascii="宋体" w:hAnsi="宋体" w:eastAsia="宋体" w:cs="宋体"/>
          <w:color w:val="auto"/>
          <w:u w:val="single"/>
        </w:rPr>
        <w:t xml:space="preserve">           </w:t>
      </w:r>
      <w:r>
        <w:rPr>
          <w:rFonts w:hint="eastAsia" w:ascii="宋体" w:hAnsi="宋体" w:eastAsia="宋体" w:cs="宋体"/>
          <w:color w:val="auto"/>
        </w:rPr>
        <w:t>]所提交的保证金</w:t>
      </w:r>
      <w:r>
        <w:rPr>
          <w:rFonts w:hint="eastAsia" w:ascii="宋体" w:hAnsi="宋体" w:eastAsia="宋体" w:cs="宋体"/>
          <w:color w:val="auto"/>
          <w:u w:val="single"/>
        </w:rPr>
        <w:t xml:space="preserve">                    </w:t>
      </w:r>
      <w:r>
        <w:rPr>
          <w:rFonts w:hint="eastAsia" w:ascii="宋体" w:hAnsi="宋体" w:eastAsia="宋体" w:cs="宋体"/>
          <w:color w:val="auto"/>
        </w:rPr>
        <w:t>元，请贵公司退还时划到以下帐户：</w:t>
      </w:r>
    </w:p>
    <w:tbl>
      <w:tblPr>
        <w:tblStyle w:val="31"/>
        <w:tblW w:w="8475" w:type="dxa"/>
        <w:tblInd w:w="93" w:type="dxa"/>
        <w:tblLayout w:type="fixed"/>
        <w:tblCellMar>
          <w:top w:w="0" w:type="dxa"/>
          <w:left w:w="108" w:type="dxa"/>
          <w:bottom w:w="0" w:type="dxa"/>
          <w:right w:w="108" w:type="dxa"/>
        </w:tblCellMar>
      </w:tblPr>
      <w:tblGrid>
        <w:gridCol w:w="540"/>
        <w:gridCol w:w="1635"/>
        <w:gridCol w:w="3420"/>
        <w:gridCol w:w="1080"/>
        <w:gridCol w:w="1800"/>
      </w:tblGrid>
      <w:tr>
        <w:tblPrEx>
          <w:tblLayout w:type="fixed"/>
          <w:tblCellMar>
            <w:top w:w="0" w:type="dxa"/>
            <w:left w:w="108" w:type="dxa"/>
            <w:bottom w:w="0" w:type="dxa"/>
            <w:right w:w="108" w:type="dxa"/>
          </w:tblCellMar>
        </w:tblPrEx>
        <w:trPr>
          <w:cantSplit/>
          <w:trHeight w:val="529" w:hRule="atLeast"/>
        </w:trPr>
        <w:tc>
          <w:tcPr>
            <w:tcW w:w="540"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收款单位</w:t>
            </w: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收款单位名称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49" w:hRule="atLeast"/>
        </w:trPr>
        <w:tc>
          <w:tcPr>
            <w:tcW w:w="540"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收款单位地址 </w:t>
            </w:r>
          </w:p>
        </w:tc>
        <w:tc>
          <w:tcPr>
            <w:tcW w:w="6300" w:type="dxa"/>
            <w:gridSpan w:val="3"/>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cantSplit/>
          <w:trHeight w:val="439" w:hRule="atLeast"/>
        </w:trPr>
        <w:tc>
          <w:tcPr>
            <w:tcW w:w="540" w:type="dxa"/>
            <w:vMerge w:val="continue"/>
            <w:tcBorders>
              <w:top w:val="nil"/>
              <w:left w:val="single" w:color="auto" w:sz="4" w:space="0"/>
              <w:bottom w:val="single" w:color="auto" w:sz="4" w:space="0"/>
              <w:right w:val="single" w:color="auto" w:sz="4" w:space="0"/>
            </w:tcBorders>
            <w:vAlign w:val="center"/>
          </w:tcPr>
          <w:p>
            <w:pPr>
              <w:rPr>
                <w:rFonts w:hint="eastAsia" w:ascii="宋体" w:hAnsi="宋体" w:eastAsia="宋体" w:cs="宋体"/>
                <w:color w:val="auto"/>
                <w:szCs w:val="21"/>
              </w:rPr>
            </w:pPr>
          </w:p>
        </w:tc>
        <w:tc>
          <w:tcPr>
            <w:tcW w:w="1635"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开 户 银 行</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 系 人</w:t>
            </w:r>
          </w:p>
        </w:tc>
        <w:tc>
          <w:tcPr>
            <w:tcW w:w="1800"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90" w:hRule="atLeast"/>
        </w:trPr>
        <w:tc>
          <w:tcPr>
            <w:tcW w:w="540" w:type="dxa"/>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635"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帐       号</w:t>
            </w:r>
          </w:p>
        </w:tc>
        <w:tc>
          <w:tcPr>
            <w:tcW w:w="342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c>
          <w:tcPr>
            <w:tcW w:w="108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联系电话</w:t>
            </w:r>
          </w:p>
        </w:tc>
        <w:tc>
          <w:tcPr>
            <w:tcW w:w="1800" w:type="dxa"/>
            <w:tcBorders>
              <w:top w:val="single" w:color="auto" w:sz="4" w:space="0"/>
              <w:left w:val="nil"/>
              <w:bottom w:val="single" w:color="auto" w:sz="4" w:space="0"/>
              <w:right w:val="single" w:color="auto" w:sz="4" w:space="0"/>
            </w:tcBorders>
            <w:vAlign w:val="center"/>
          </w:tcPr>
          <w:p>
            <w:pPr>
              <w:rPr>
                <w:rFonts w:hint="eastAsia" w:ascii="宋体" w:hAnsi="宋体" w:eastAsia="宋体" w:cs="宋体"/>
                <w:color w:val="auto"/>
                <w:szCs w:val="21"/>
              </w:rPr>
            </w:pPr>
          </w:p>
        </w:tc>
      </w:tr>
    </w:tbl>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left="4700" w:leftChars="2238"/>
        <w:rPr>
          <w:rFonts w:hint="eastAsia" w:ascii="宋体" w:hAnsi="宋体" w:eastAsia="宋体" w:cs="宋体"/>
          <w:color w:val="auto"/>
        </w:rPr>
      </w:pPr>
      <w:r>
        <w:rPr>
          <w:rFonts w:hint="eastAsia" w:ascii="宋体" w:hAnsi="宋体" w:eastAsia="宋体" w:cs="宋体"/>
          <w:color w:val="auto"/>
        </w:rPr>
        <w:t>日       期：</w:t>
      </w:r>
    </w:p>
    <w:p>
      <w:pPr>
        <w:pStyle w:val="14"/>
        <w:spacing w:line="480" w:lineRule="exact"/>
        <w:rPr>
          <w:rFonts w:hint="eastAsia" w:ascii="宋体" w:hAnsi="宋体" w:eastAsia="宋体" w:cs="宋体"/>
          <w:color w:val="auto"/>
        </w:rPr>
      </w:pPr>
      <w:r>
        <w:rPr>
          <w:rFonts w:hint="eastAsia" w:ascii="宋体" w:hAnsi="宋体" w:eastAsia="宋体" w:cs="宋体"/>
          <w:color w:val="auto"/>
          <w:u w:val="single"/>
        </w:rPr>
        <w:t xml:space="preserve">（ 以下内容由采购代理机构填写，报价人须保留此表 ）                                                                                   </w:t>
      </w:r>
    </w:p>
    <w:tbl>
      <w:tblPr>
        <w:tblStyle w:val="31"/>
        <w:tblW w:w="9195" w:type="dxa"/>
        <w:tblInd w:w="93" w:type="dxa"/>
        <w:tblLayout w:type="fixed"/>
        <w:tblCellMar>
          <w:top w:w="0" w:type="dxa"/>
          <w:left w:w="108" w:type="dxa"/>
          <w:bottom w:w="0" w:type="dxa"/>
          <w:right w:w="108" w:type="dxa"/>
        </w:tblCellMar>
      </w:tblPr>
      <w:tblGrid>
        <w:gridCol w:w="9195"/>
      </w:tblGrid>
      <w:tr>
        <w:tblPrEx>
          <w:tblLayout w:type="fixed"/>
          <w:tblCellMar>
            <w:top w:w="0" w:type="dxa"/>
            <w:left w:w="108" w:type="dxa"/>
            <w:bottom w:w="0" w:type="dxa"/>
            <w:right w:w="108" w:type="dxa"/>
          </w:tblCellMar>
        </w:tblPrEx>
        <w:trPr>
          <w:trHeight w:val="855" w:hRule="atLeast"/>
        </w:trPr>
        <w:tc>
          <w:tcPr>
            <w:tcW w:w="9195" w:type="dxa"/>
            <w:tcBorders>
              <w:top w:val="nil"/>
              <w:left w:val="nil"/>
              <w:bottom w:val="nil"/>
              <w:right w:val="nil"/>
            </w:tcBorders>
            <w:vAlign w:val="center"/>
          </w:tcPr>
          <w:p>
            <w:pPr>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付款申请表</w:t>
            </w:r>
          </w:p>
          <w:tbl>
            <w:tblPr>
              <w:tblStyle w:val="31"/>
              <w:tblW w:w="8542" w:type="dxa"/>
              <w:tblInd w:w="0" w:type="dxa"/>
              <w:tblLayout w:type="fixed"/>
              <w:tblCellMar>
                <w:top w:w="0" w:type="dxa"/>
                <w:left w:w="108" w:type="dxa"/>
                <w:bottom w:w="0" w:type="dxa"/>
                <w:right w:w="108" w:type="dxa"/>
              </w:tblCellMar>
            </w:tblPr>
            <w:tblGrid>
              <w:gridCol w:w="982"/>
              <w:gridCol w:w="1497"/>
              <w:gridCol w:w="1514"/>
              <w:gridCol w:w="1309"/>
              <w:gridCol w:w="712"/>
              <w:gridCol w:w="2528"/>
            </w:tblGrid>
            <w:tr>
              <w:tblPrEx>
                <w:tblLayout w:type="fixed"/>
                <w:tblCellMar>
                  <w:top w:w="0" w:type="dxa"/>
                  <w:left w:w="108" w:type="dxa"/>
                  <w:bottom w:w="0" w:type="dxa"/>
                  <w:right w:w="108" w:type="dxa"/>
                </w:tblCellMar>
              </w:tblPrEx>
              <w:trPr>
                <w:cantSplit/>
                <w:trHeight w:val="335" w:hRule="atLeast"/>
              </w:trPr>
              <w:tc>
                <w:tcPr>
                  <w:tcW w:w="982" w:type="dxa"/>
                  <w:vMerge w:val="restart"/>
                  <w:tcBorders>
                    <w:top w:val="single" w:color="auto" w:sz="4" w:space="0"/>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付款内容</w:t>
                  </w:r>
                </w:p>
              </w:tc>
              <w:tc>
                <w:tcPr>
                  <w:tcW w:w="1497" w:type="dxa"/>
                  <w:tcBorders>
                    <w:top w:val="single" w:color="auto" w:sz="4" w:space="0"/>
                    <w:left w:val="nil"/>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付款金额：</w:t>
                  </w:r>
                </w:p>
              </w:tc>
              <w:tc>
                <w:tcPr>
                  <w:tcW w:w="3535" w:type="dxa"/>
                  <w:gridSpan w:val="3"/>
                  <w:tcBorders>
                    <w:top w:val="single" w:color="auto" w:sz="4" w:space="0"/>
                    <w:left w:val="nil"/>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single" w:color="auto" w:sz="4" w:space="0"/>
                    <w:left w:val="single" w:color="auto" w:sz="4" w:space="0"/>
                    <w:bottom w:val="single" w:color="auto" w:sz="4" w:space="0"/>
                    <w:right w:val="single" w:color="000000"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w:t>
                  </w:r>
                </w:p>
              </w:tc>
            </w:tr>
            <w:tr>
              <w:tblPrEx>
                <w:tblLayout w:type="fixed"/>
                <w:tblCellMar>
                  <w:top w:w="0" w:type="dxa"/>
                  <w:left w:w="108" w:type="dxa"/>
                  <w:bottom w:w="0" w:type="dxa"/>
                  <w:right w:w="108" w:type="dxa"/>
                </w:tblCellMar>
              </w:tblPrEx>
              <w:trPr>
                <w:cantSplit/>
                <w:trHeight w:val="311"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nil"/>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已付金额：  </w:t>
                  </w:r>
                </w:p>
              </w:tc>
              <w:tc>
                <w:tcPr>
                  <w:tcW w:w="3535" w:type="dxa"/>
                  <w:gridSpan w:val="3"/>
                  <w:tcBorders>
                    <w:top w:val="single" w:color="auto" w:sz="4" w:space="0"/>
                    <w:left w:val="single" w:color="auto" w:sz="4" w:space="0"/>
                    <w:bottom w:val="single" w:color="auto" w:sz="4" w:space="0"/>
                    <w:right w:val="single" w:color="auto" w:sz="4" w:space="0"/>
                  </w:tcBorders>
                  <w:vAlign w:val="center"/>
                </w:tcPr>
                <w:p>
                  <w:pPr>
                    <w:ind w:firstLine="2940" w:firstLineChars="1400"/>
                    <w:rPr>
                      <w:rFonts w:hint="eastAsia" w:ascii="宋体" w:hAnsi="宋体" w:eastAsia="宋体" w:cs="宋体"/>
                      <w:color w:val="auto"/>
                      <w:szCs w:val="21"/>
                    </w:rPr>
                  </w:pPr>
                  <w:r>
                    <w:rPr>
                      <w:rFonts w:hint="eastAsia" w:ascii="宋体" w:hAnsi="宋体" w:eastAsia="宋体" w:cs="宋体"/>
                      <w:color w:val="auto"/>
                      <w:szCs w:val="21"/>
                    </w:rPr>
                    <w:t>元</w:t>
                  </w:r>
                </w:p>
              </w:tc>
              <w:tc>
                <w:tcPr>
                  <w:tcW w:w="2528" w:type="dxa"/>
                  <w:tcBorders>
                    <w:top w:val="nil"/>
                    <w:left w:val="nil"/>
                    <w:bottom w:val="single" w:color="auto" w:sz="4" w:space="0"/>
                    <w:right w:val="single" w:color="auto" w:sz="4" w:space="0"/>
                  </w:tcBorders>
                  <w:vAlign w:val="center"/>
                </w:tcPr>
                <w:p>
                  <w:pPr>
                    <w:ind w:firstLine="630" w:firstLineChars="300"/>
                    <w:rPr>
                      <w:rFonts w:hint="eastAsia" w:ascii="宋体" w:hAnsi="宋体" w:eastAsia="宋体" w:cs="宋体"/>
                      <w:color w:val="auto"/>
                      <w:szCs w:val="21"/>
                    </w:rPr>
                  </w:pPr>
                  <w:r>
                    <w:rPr>
                      <w:rFonts w:hint="eastAsia" w:ascii="宋体" w:hAnsi="宋体" w:eastAsia="宋体" w:cs="宋体"/>
                      <w:color w:val="auto"/>
                      <w:szCs w:val="21"/>
                    </w:rPr>
                    <w:t>￥　</w:t>
                  </w:r>
                </w:p>
              </w:tc>
            </w:tr>
            <w:tr>
              <w:tblPrEx>
                <w:tblLayout w:type="fixed"/>
                <w:tblCellMar>
                  <w:top w:w="0" w:type="dxa"/>
                  <w:left w:w="108" w:type="dxa"/>
                  <w:bottom w:w="0" w:type="dxa"/>
                  <w:right w:w="108" w:type="dxa"/>
                </w:tblCellMar>
              </w:tblPrEx>
              <w:trPr>
                <w:cantSplit/>
                <w:trHeight w:val="263"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restart"/>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付款方式：                                          </w:t>
                  </w: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1.现金；</w:t>
                  </w:r>
                </w:p>
              </w:tc>
              <w:tc>
                <w:tcPr>
                  <w:tcW w:w="1309"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2.支票；</w:t>
                  </w:r>
                </w:p>
              </w:tc>
              <w:tc>
                <w:tcPr>
                  <w:tcW w:w="3240" w:type="dxa"/>
                  <w:gridSpan w:val="2"/>
                  <w:tcBorders>
                    <w:top w:val="nil"/>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 xml:space="preserve"> 3.转账 ；</w:t>
                  </w:r>
                </w:p>
              </w:tc>
            </w:tr>
            <w:tr>
              <w:tblPrEx>
                <w:tblLayout w:type="fixed"/>
                <w:tblCellMar>
                  <w:top w:w="0" w:type="dxa"/>
                  <w:left w:w="108" w:type="dxa"/>
                  <w:bottom w:w="0" w:type="dxa"/>
                  <w:right w:w="108" w:type="dxa"/>
                </w:tblCellMar>
              </w:tblPrEx>
              <w:trPr>
                <w:cantSplit/>
                <w:trHeight w:val="29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vMerge w:val="continue"/>
                  <w:tcBorders>
                    <w:top w:val="nil"/>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514"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4.保函；</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5.其它（电汇）；</w:t>
                  </w:r>
                </w:p>
              </w:tc>
            </w:tr>
            <w:tr>
              <w:tblPrEx>
                <w:tblLayout w:type="fixed"/>
                <w:tblCellMar>
                  <w:top w:w="0" w:type="dxa"/>
                  <w:left w:w="108" w:type="dxa"/>
                  <w:bottom w:w="0" w:type="dxa"/>
                  <w:right w:w="108" w:type="dxa"/>
                </w:tblCellMar>
              </w:tblPrEx>
              <w:trPr>
                <w:cantSplit/>
                <w:trHeight w:val="287"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1497" w:type="dxa"/>
                  <w:tcBorders>
                    <w:top w:val="nil"/>
                    <w:left w:val="nil"/>
                    <w:bottom w:val="single" w:color="auto" w:sz="4" w:space="0"/>
                    <w:right w:val="single" w:color="auto"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资金来源：</w:t>
                  </w:r>
                </w:p>
              </w:tc>
              <w:tc>
                <w:tcPr>
                  <w:tcW w:w="6063" w:type="dxa"/>
                  <w:gridSpan w:val="4"/>
                  <w:tcBorders>
                    <w:top w:val="single" w:color="auto" w:sz="4" w:space="0"/>
                    <w:left w:val="nil"/>
                    <w:bottom w:val="single" w:color="auto"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保证金</w:t>
                  </w:r>
                </w:p>
              </w:tc>
            </w:tr>
            <w:tr>
              <w:tblPrEx>
                <w:tblLayout w:type="fixed"/>
                <w:tblCellMar>
                  <w:top w:w="0" w:type="dxa"/>
                  <w:left w:w="108" w:type="dxa"/>
                  <w:bottom w:w="0" w:type="dxa"/>
                  <w:right w:w="108" w:type="dxa"/>
                </w:tblCellMar>
              </w:tblPrEx>
              <w:trPr>
                <w:cantSplit/>
                <w:trHeight w:val="545" w:hRule="atLeast"/>
              </w:trPr>
              <w:tc>
                <w:tcPr>
                  <w:tcW w:w="982" w:type="dxa"/>
                  <w:vMerge w:val="continue"/>
                  <w:tcBorders>
                    <w:top w:val="single" w:color="auto" w:sz="4" w:space="0"/>
                    <w:left w:val="single" w:color="auto" w:sz="4" w:space="0"/>
                    <w:bottom w:val="single" w:color="000000" w:sz="4" w:space="0"/>
                    <w:right w:val="single" w:color="auto" w:sz="4" w:space="0"/>
                  </w:tcBorders>
                  <w:vAlign w:val="center"/>
                </w:tcPr>
                <w:p>
                  <w:pPr>
                    <w:rPr>
                      <w:rFonts w:hint="eastAsia" w:ascii="宋体" w:hAnsi="宋体" w:eastAsia="宋体" w:cs="宋体"/>
                      <w:color w:val="auto"/>
                      <w:szCs w:val="21"/>
                    </w:rPr>
                  </w:pPr>
                </w:p>
              </w:tc>
              <w:tc>
                <w:tcPr>
                  <w:tcW w:w="7560" w:type="dxa"/>
                  <w:gridSpan w:val="5"/>
                  <w:tcBorders>
                    <w:top w:val="single" w:color="auto" w:sz="4" w:space="0"/>
                    <w:left w:val="nil"/>
                    <w:bottom w:val="single" w:color="auto" w:sz="4" w:space="0"/>
                    <w:right w:val="single" w:color="000000" w:sz="4" w:space="0"/>
                  </w:tcBorders>
                </w:tcPr>
                <w:p>
                  <w:pPr>
                    <w:rPr>
                      <w:rFonts w:hint="eastAsia" w:ascii="宋体" w:hAnsi="宋体" w:eastAsia="宋体" w:cs="宋体"/>
                      <w:color w:val="auto"/>
                      <w:szCs w:val="21"/>
                    </w:rPr>
                  </w:pPr>
                  <w:r>
                    <w:rPr>
                      <w:rFonts w:hint="eastAsia" w:ascii="宋体" w:hAnsi="宋体" w:eastAsia="宋体" w:cs="宋体"/>
                      <w:color w:val="auto"/>
                      <w:szCs w:val="21"/>
                    </w:rPr>
                    <w:t xml:space="preserve">备注： </w:t>
                  </w:r>
                </w:p>
              </w:tc>
            </w:tr>
            <w:tr>
              <w:tblPrEx>
                <w:tblLayout w:type="fixed"/>
                <w:tblCellMar>
                  <w:top w:w="0" w:type="dxa"/>
                  <w:left w:w="108" w:type="dxa"/>
                  <w:bottom w:w="0" w:type="dxa"/>
                  <w:right w:w="108" w:type="dxa"/>
                </w:tblCellMar>
              </w:tblPrEx>
              <w:trPr>
                <w:trHeight w:val="715"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经办及审批</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申请人：</w:t>
                  </w: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r>
                    <w:rPr>
                      <w:rFonts w:hint="eastAsia" w:ascii="宋体" w:hAnsi="宋体" w:eastAsia="宋体" w:cs="宋体"/>
                      <w:color w:val="auto"/>
                      <w:szCs w:val="21"/>
                    </w:rPr>
                    <w:t>采购部门负责人：</w:t>
                  </w:r>
                </w:p>
              </w:tc>
            </w:tr>
            <w:tr>
              <w:tblPrEx>
                <w:tblLayout w:type="fixed"/>
                <w:tblCellMar>
                  <w:top w:w="0" w:type="dxa"/>
                  <w:left w:w="108" w:type="dxa"/>
                  <w:bottom w:w="0" w:type="dxa"/>
                  <w:right w:w="108" w:type="dxa"/>
                </w:tblCellMar>
              </w:tblPrEx>
              <w:trPr>
                <w:trHeight w:val="88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合同管理人员审核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928" w:hRule="atLeast"/>
              </w:trPr>
              <w:tc>
                <w:tcPr>
                  <w:tcW w:w="982" w:type="dxa"/>
                  <w:tcBorders>
                    <w:top w:val="nil"/>
                    <w:left w:val="single" w:color="auto" w:sz="4" w:space="0"/>
                    <w:bottom w:val="single" w:color="000000" w:sz="4" w:space="0"/>
                    <w:right w:val="single" w:color="auto" w:sz="4" w:space="0"/>
                  </w:tcBorders>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财务部门审核</w:t>
                  </w:r>
                </w:p>
              </w:tc>
              <w:tc>
                <w:tcPr>
                  <w:tcW w:w="3011" w:type="dxa"/>
                  <w:gridSpan w:val="2"/>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c>
                <w:tcPr>
                  <w:tcW w:w="4549" w:type="dxa"/>
                  <w:gridSpan w:val="3"/>
                  <w:tcBorders>
                    <w:top w:val="single" w:color="auto" w:sz="4" w:space="0"/>
                    <w:left w:val="nil"/>
                    <w:bottom w:val="single" w:color="auto" w:sz="4" w:space="0"/>
                    <w:right w:val="single" w:color="000000" w:sz="4" w:space="0"/>
                  </w:tcBorders>
                  <w:vAlign w:val="center"/>
                </w:tcPr>
                <w:p>
                  <w:pPr>
                    <w:rPr>
                      <w:rFonts w:hint="eastAsia" w:ascii="宋体" w:hAnsi="宋体" w:eastAsia="宋体" w:cs="宋体"/>
                      <w:color w:val="auto"/>
                      <w:szCs w:val="21"/>
                    </w:rPr>
                  </w:pPr>
                </w:p>
              </w:tc>
            </w:tr>
            <w:tr>
              <w:tblPrEx>
                <w:tblLayout w:type="fixed"/>
                <w:tblCellMar>
                  <w:top w:w="0" w:type="dxa"/>
                  <w:left w:w="108" w:type="dxa"/>
                  <w:bottom w:w="0" w:type="dxa"/>
                  <w:right w:w="108" w:type="dxa"/>
                </w:tblCellMar>
              </w:tblPrEx>
              <w:trPr>
                <w:trHeight w:val="405" w:hRule="atLeast"/>
              </w:trPr>
              <w:tc>
                <w:tcPr>
                  <w:tcW w:w="8542" w:type="dxa"/>
                  <w:gridSpan w:val="6"/>
                  <w:tcBorders>
                    <w:top w:val="nil"/>
                    <w:left w:val="nil"/>
                    <w:bottom w:val="nil"/>
                    <w:right w:val="nil"/>
                  </w:tcBorders>
                  <w:vAlign w:val="center"/>
                </w:tcPr>
                <w:p>
                  <w:pPr>
                    <w:jc w:val="center"/>
                    <w:rPr>
                      <w:rFonts w:hint="eastAsia" w:ascii="宋体" w:hAnsi="宋体" w:eastAsia="宋体" w:cs="宋体"/>
                      <w:color w:val="auto"/>
                      <w:szCs w:val="21"/>
                    </w:rPr>
                  </w:pPr>
                </w:p>
              </w:tc>
            </w:tr>
          </w:tbl>
          <w:p>
            <w:pPr>
              <w:jc w:val="center"/>
              <w:rPr>
                <w:rFonts w:hint="eastAsia" w:ascii="宋体" w:hAnsi="宋体" w:eastAsia="宋体" w:cs="宋体"/>
                <w:b/>
                <w:bCs/>
                <w:color w:val="auto"/>
                <w:sz w:val="32"/>
                <w:szCs w:val="32"/>
              </w:rPr>
            </w:pPr>
          </w:p>
        </w:tc>
      </w:tr>
    </w:tbl>
    <w:p>
      <w:pPr>
        <w:adjustRightInd w:val="0"/>
        <w:snapToGrid w:val="0"/>
        <w:spacing w:line="360" w:lineRule="auto"/>
        <w:ind w:firstLine="315" w:firstLineChars="150"/>
        <w:rPr>
          <w:rFonts w:hint="eastAsia" w:ascii="宋体" w:hAnsi="宋体" w:eastAsia="宋体" w:cs="宋体"/>
          <w:color w:val="auto"/>
        </w:rPr>
      </w:pPr>
    </w:p>
    <w:p>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 xml:space="preserve"> </w:t>
      </w:r>
    </w:p>
    <w:p>
      <w:pPr>
        <w:adjustRightInd w:val="0"/>
        <w:snapToGrid w:val="0"/>
        <w:spacing w:line="360" w:lineRule="auto"/>
        <w:rPr>
          <w:rFonts w:hint="eastAsia" w:ascii="宋体" w:hAnsi="宋体" w:eastAsia="宋体" w:cs="宋体"/>
          <w:color w:val="auto"/>
          <w:szCs w:val="21"/>
          <w:u w:val="single"/>
        </w:rPr>
      </w:pPr>
      <w:r>
        <w:rPr>
          <w:rFonts w:hint="eastAsia" w:ascii="宋体" w:hAnsi="宋体" w:eastAsia="宋体" w:cs="宋体"/>
          <w:color w:val="auto"/>
        </w:rPr>
        <w:br w:type="page"/>
      </w:r>
      <w:bookmarkStart w:id="22" w:name="_Toc42951056"/>
      <w:r>
        <w:rPr>
          <w:rFonts w:hint="eastAsia" w:ascii="宋体" w:hAnsi="宋体" w:eastAsia="宋体" w:cs="宋体"/>
          <w:b/>
          <w:bCs/>
          <w:color w:val="auto"/>
          <w:kern w:val="44"/>
          <w:sz w:val="32"/>
          <w:szCs w:val="32"/>
        </w:rPr>
        <w:t xml:space="preserve"> 7．商务响应表格式</w:t>
      </w:r>
      <w:bookmarkEnd w:id="22"/>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（1）实质性响应商务条款（“</w:t>
      </w:r>
      <w:r>
        <w:rPr>
          <w:rFonts w:hint="eastAsia" w:ascii="宋体" w:hAnsi="宋体" w:eastAsia="宋体" w:cs="宋体"/>
          <w:b w:val="0"/>
          <w:color w:val="auto"/>
        </w:rPr>
        <w:t>★</w:t>
      </w:r>
      <w:r>
        <w:rPr>
          <w:rFonts w:hint="eastAsia" w:ascii="宋体" w:hAnsi="宋体" w:eastAsia="宋体" w:cs="宋体"/>
          <w:color w:val="auto"/>
        </w:rPr>
        <w:t>”项）响应表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序号</w:t>
            </w:r>
          </w:p>
        </w:tc>
        <w:tc>
          <w:tcPr>
            <w:tcW w:w="582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实质性响应商务条款要求</w:t>
            </w:r>
          </w:p>
        </w:tc>
        <w:tc>
          <w:tcPr>
            <w:tcW w:w="758"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是否响应</w:t>
            </w:r>
          </w:p>
        </w:tc>
        <w:tc>
          <w:tcPr>
            <w:tcW w:w="2017" w:type="dxa"/>
            <w:shd w:val="clear" w:color="auto" w:fill="F3F3F3"/>
            <w:vAlign w:val="center"/>
          </w:tcPr>
          <w:p>
            <w:pPr>
              <w:jc w:val="center"/>
              <w:rPr>
                <w:rFonts w:hint="eastAsia" w:ascii="宋体" w:hAnsi="宋体" w:eastAsia="宋体" w:cs="宋体"/>
                <w:b/>
                <w:bCs/>
                <w:color w:val="auto"/>
                <w:szCs w:val="21"/>
              </w:rPr>
            </w:pPr>
            <w:r>
              <w:rPr>
                <w:rFonts w:hint="eastAsia" w:ascii="宋体" w:hAnsi="宋体" w:eastAsia="宋体" w:cs="宋体"/>
                <w:b/>
                <w:bCs/>
                <w:color w:val="auto"/>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i/>
                <w:iCs/>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ind w:right="-35"/>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lang w:val="en-GB"/>
              </w:rPr>
            </w:pPr>
          </w:p>
        </w:tc>
        <w:tc>
          <w:tcPr>
            <w:tcW w:w="2017"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683" w:type="dxa"/>
            <w:vAlign w:val="center"/>
          </w:tcPr>
          <w:p>
            <w:pPr>
              <w:widowControl w:val="0"/>
              <w:numPr>
                <w:ilvl w:val="1"/>
                <w:numId w:val="22"/>
              </w:numPr>
              <w:tabs>
                <w:tab w:val="left" w:pos="170"/>
                <w:tab w:val="clear" w:pos="840"/>
              </w:tabs>
              <w:ind w:left="170" w:hanging="170"/>
              <w:jc w:val="center"/>
              <w:rPr>
                <w:rFonts w:hint="eastAsia" w:ascii="宋体" w:hAnsi="宋体" w:eastAsia="宋体" w:cs="宋体"/>
                <w:color w:val="auto"/>
                <w:szCs w:val="21"/>
              </w:rPr>
            </w:pPr>
          </w:p>
        </w:tc>
        <w:tc>
          <w:tcPr>
            <w:tcW w:w="5828" w:type="dxa"/>
            <w:vAlign w:val="center"/>
          </w:tcPr>
          <w:p>
            <w:pPr>
              <w:rPr>
                <w:rFonts w:hint="eastAsia" w:ascii="宋体" w:hAnsi="宋体" w:eastAsia="宋体" w:cs="宋体"/>
                <w:color w:val="auto"/>
                <w:szCs w:val="21"/>
              </w:rPr>
            </w:pPr>
          </w:p>
        </w:tc>
        <w:tc>
          <w:tcPr>
            <w:tcW w:w="758" w:type="dxa"/>
            <w:vAlign w:val="center"/>
          </w:tcPr>
          <w:p>
            <w:pPr>
              <w:jc w:val="center"/>
              <w:rPr>
                <w:rFonts w:hint="eastAsia" w:ascii="宋体" w:hAnsi="宋体" w:eastAsia="宋体" w:cs="宋体"/>
                <w:color w:val="auto"/>
                <w:szCs w:val="21"/>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r>
    </w:tbl>
    <w:p>
      <w:pPr>
        <w:ind w:left="735" w:leftChars="150" w:hanging="420" w:hangingChars="200"/>
        <w:rPr>
          <w:rFonts w:hint="eastAsia" w:ascii="宋体" w:hAnsi="宋体" w:eastAsia="宋体" w:cs="宋体"/>
          <w:color w:val="auto"/>
          <w:szCs w:val="21"/>
          <w:lang w:val="en-GB"/>
        </w:rPr>
      </w:pPr>
      <w:r>
        <w:rPr>
          <w:rFonts w:hint="eastAsia" w:ascii="宋体" w:hAnsi="宋体" w:eastAsia="宋体" w:cs="宋体"/>
          <w:color w:val="auto"/>
          <w:szCs w:val="21"/>
          <w:lang w:val="en-GB"/>
        </w:rPr>
        <w:t>注：1.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2.此表内容必须与实施方案中所介绍的内容一致，打“</w:t>
      </w:r>
      <w:r>
        <w:rPr>
          <w:rFonts w:hint="eastAsia" w:ascii="宋体" w:hAnsi="宋体" w:eastAsia="宋体" w:cs="宋体"/>
          <w:b/>
          <w:color w:val="auto"/>
        </w:rPr>
        <w:t>★</w:t>
      </w:r>
      <w:r>
        <w:rPr>
          <w:rFonts w:hint="eastAsia" w:ascii="宋体" w:hAnsi="宋体" w:eastAsia="宋体" w:cs="宋体"/>
          <w:color w:val="auto"/>
          <w:szCs w:val="21"/>
          <w:lang w:val="en-GB"/>
        </w:rPr>
        <w:t>”项为不可负偏离(劣于)的重要项。</w:t>
      </w:r>
    </w:p>
    <w:p>
      <w:pPr>
        <w:ind w:firstLine="630" w:firstLineChars="300"/>
        <w:rPr>
          <w:rFonts w:hint="eastAsia" w:ascii="宋体" w:hAnsi="宋体" w:eastAsia="宋体" w:cs="宋体"/>
          <w:color w:val="auto"/>
          <w:szCs w:val="21"/>
          <w:lang w:val="en-GB"/>
        </w:rPr>
      </w:pPr>
      <w:r>
        <w:rPr>
          <w:rFonts w:hint="eastAsia" w:ascii="宋体" w:hAnsi="宋体" w:eastAsia="宋体" w:cs="宋体"/>
          <w:color w:val="auto"/>
          <w:szCs w:val="21"/>
          <w:lang w:val="en-GB"/>
        </w:rPr>
        <w:t>3.本表内容不得擅自修改。</w:t>
      </w:r>
    </w:p>
    <w:p>
      <w:pPr>
        <w:adjustRightInd w:val="0"/>
        <w:snapToGrid w:val="0"/>
        <w:spacing w:line="300" w:lineRule="auto"/>
        <w:rPr>
          <w:rFonts w:hint="eastAsia" w:ascii="宋体" w:hAnsi="宋体" w:eastAsia="宋体" w:cs="宋体"/>
          <w:color w:val="auto"/>
          <w:szCs w:val="21"/>
        </w:rPr>
      </w:pP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报价人/响应供应商法定代表人（或法定代表人授权代表）签字：</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u w:val="single"/>
        </w:rPr>
      </w:pPr>
      <w:r>
        <w:rPr>
          <w:rFonts w:hint="eastAsia" w:ascii="宋体" w:hAnsi="宋体" w:eastAsia="宋体" w:cs="宋体"/>
          <w:color w:val="auto"/>
          <w:szCs w:val="21"/>
        </w:rPr>
        <w:t>报价人/响应供应商名称（签章）：</w:t>
      </w:r>
      <w:r>
        <w:rPr>
          <w:rFonts w:hint="eastAsia" w:ascii="宋体" w:hAnsi="宋体" w:eastAsia="宋体" w:cs="宋体"/>
          <w:color w:val="auto"/>
          <w:szCs w:val="21"/>
          <w:u w:val="single"/>
        </w:rPr>
        <w:t xml:space="preserve">                        </w:t>
      </w:r>
    </w:p>
    <w:p>
      <w:pPr>
        <w:adjustRightInd w:val="0"/>
        <w:snapToGrid w:val="0"/>
        <w:spacing w:line="300" w:lineRule="auto"/>
        <w:rPr>
          <w:rFonts w:hint="eastAsia" w:ascii="宋体" w:hAnsi="宋体" w:eastAsia="宋体" w:cs="宋体"/>
          <w:color w:val="auto"/>
          <w:szCs w:val="21"/>
        </w:rPr>
      </w:pPr>
      <w:r>
        <w:rPr>
          <w:rFonts w:hint="eastAsia" w:ascii="宋体" w:hAnsi="宋体" w:eastAsia="宋体" w:cs="宋体"/>
          <w:color w:val="auto"/>
          <w:szCs w:val="21"/>
        </w:rPr>
        <w:t>日期：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年</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月</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日</w:t>
      </w:r>
    </w:p>
    <w:p>
      <w:pPr>
        <w:pStyle w:val="5"/>
        <w:tabs>
          <w:tab w:val="clear" w:pos="864"/>
        </w:tabs>
        <w:ind w:left="0" w:firstLine="0"/>
        <w:rPr>
          <w:rFonts w:hint="eastAsia" w:ascii="宋体" w:hAnsi="宋体" w:eastAsia="宋体" w:cs="宋体"/>
          <w:color w:val="auto"/>
        </w:rPr>
      </w:pPr>
      <w:r>
        <w:rPr>
          <w:rFonts w:hint="eastAsia" w:ascii="宋体" w:hAnsi="宋体" w:eastAsia="宋体" w:cs="宋体"/>
          <w:color w:val="auto"/>
        </w:rPr>
        <w:t>（2）一般</w:t>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fldChar w:fldCharType="begin"/>
      </w:r>
      <w:r>
        <w:rPr>
          <w:rFonts w:hint="eastAsia" w:ascii="宋体" w:hAnsi="宋体" w:eastAsia="宋体" w:cs="宋体"/>
          <w:color w:val="auto"/>
        </w:rPr>
        <w:instrText xml:space="preserve"> DOCVARIABLE  商务条款响应表开始  \* MERGEFORMAT </w:instrText>
      </w:r>
      <w:r>
        <w:rPr>
          <w:rFonts w:hint="eastAsia" w:ascii="宋体" w:hAnsi="宋体" w:eastAsia="宋体" w:cs="宋体"/>
          <w:color w:val="auto"/>
        </w:rPr>
        <w:fldChar w:fldCharType="separate"/>
      </w:r>
      <w:r>
        <w:rPr>
          <w:rFonts w:hint="eastAsia" w:ascii="宋体" w:hAnsi="宋体" w:eastAsia="宋体" w:cs="宋体"/>
          <w:color w:val="auto"/>
        </w:rPr>
        <w:fldChar w:fldCharType="end"/>
      </w:r>
      <w:r>
        <w:rPr>
          <w:rFonts w:hint="eastAsia" w:ascii="宋体" w:hAnsi="宋体" w:eastAsia="宋体" w:cs="宋体"/>
          <w:color w:val="auto"/>
        </w:rPr>
        <w:t>商务条款响应表</w:t>
      </w:r>
    </w:p>
    <w:tbl>
      <w:tblPr>
        <w:tblStyle w:val="31"/>
        <w:tblW w:w="92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3"/>
        <w:gridCol w:w="5828"/>
        <w:gridCol w:w="758"/>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6" w:hRule="atLeast"/>
          <w:jc w:val="center"/>
        </w:trPr>
        <w:tc>
          <w:tcPr>
            <w:tcW w:w="683"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序号</w:t>
            </w:r>
          </w:p>
        </w:tc>
        <w:tc>
          <w:tcPr>
            <w:tcW w:w="582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一般商务条款要求</w:t>
            </w:r>
          </w:p>
        </w:tc>
        <w:tc>
          <w:tcPr>
            <w:tcW w:w="758"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是否响应</w:t>
            </w:r>
          </w:p>
        </w:tc>
        <w:tc>
          <w:tcPr>
            <w:tcW w:w="2017" w:type="dxa"/>
            <w:shd w:val="clear" w:color="auto" w:fill="F3F3F3"/>
            <w:vAlign w:val="center"/>
          </w:tcPr>
          <w:p>
            <w:pPr>
              <w:jc w:val="center"/>
              <w:rPr>
                <w:rFonts w:hint="eastAsia" w:ascii="宋体" w:hAnsi="宋体" w:eastAsia="宋体" w:cs="宋体"/>
                <w:b/>
                <w:bCs/>
                <w:color w:val="auto"/>
              </w:rPr>
            </w:pPr>
            <w:r>
              <w:rPr>
                <w:rFonts w:hint="eastAsia" w:ascii="宋体" w:hAnsi="宋体" w:eastAsia="宋体" w:cs="宋体"/>
                <w:b/>
                <w:bCs/>
                <w:color w:val="auto"/>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完全理解并接受合同条款要求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2</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完全理解并接受对合格报价人/响应供应商、合格的货物、项目和服务要求</w:t>
            </w:r>
          </w:p>
        </w:tc>
        <w:tc>
          <w:tcPr>
            <w:tcW w:w="758" w:type="dxa"/>
            <w:vAlign w:val="center"/>
          </w:tcPr>
          <w:p>
            <w:pPr>
              <w:pStyle w:val="50"/>
              <w:keepNext w:val="0"/>
              <w:adjustRightInd/>
              <w:spacing w:before="0" w:after="0" w:line="240" w:lineRule="auto"/>
              <w:rPr>
                <w:rFonts w:hint="eastAsia" w:ascii="宋体" w:hAnsi="宋体" w:eastAsia="宋体" w:cs="宋体"/>
                <w:color w:val="auto"/>
                <w:spacing w:val="0"/>
                <w:kern w:val="2"/>
                <w:sz w:val="21"/>
                <w:szCs w:val="21"/>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4"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3</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完全理解并接受对报价人/响应供应商的各项须知、规约要求和责任义务</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9"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4</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在近</w:t>
            </w:r>
            <w:r>
              <w:rPr>
                <w:rFonts w:hint="eastAsia" w:ascii="宋体" w:hAnsi="宋体" w:eastAsia="宋体" w:cs="宋体"/>
                <w:color w:val="auto"/>
                <w:u w:val="single"/>
              </w:rPr>
              <w:t xml:space="preserve">   </w:t>
            </w:r>
            <w:r>
              <w:rPr>
                <w:rFonts w:hint="eastAsia" w:ascii="宋体" w:hAnsi="宋体" w:eastAsia="宋体" w:cs="宋体"/>
                <w:color w:val="auto"/>
              </w:rPr>
              <w:t>年内具有独立完成同类项目的业绩不少于</w:t>
            </w:r>
            <w:r>
              <w:rPr>
                <w:rFonts w:hint="eastAsia" w:ascii="宋体" w:hAnsi="宋体" w:eastAsia="宋体" w:cs="宋体"/>
                <w:color w:val="auto"/>
                <w:u w:val="single"/>
              </w:rPr>
              <w:t xml:space="preserve">   </w:t>
            </w:r>
            <w:r>
              <w:rPr>
                <w:rFonts w:hint="eastAsia" w:ascii="宋体" w:hAnsi="宋体" w:eastAsia="宋体" w:cs="宋体"/>
                <w:color w:val="auto"/>
              </w:rPr>
              <w:t>项，其单项合同金额不少于本次报价/报价总额的</w:t>
            </w:r>
            <w:r>
              <w:rPr>
                <w:rFonts w:hint="eastAsia" w:ascii="宋体" w:hAnsi="宋体" w:eastAsia="宋体" w:cs="宋体"/>
                <w:color w:val="auto"/>
                <w:u w:val="single"/>
              </w:rPr>
              <w:t xml:space="preserve">   </w:t>
            </w:r>
            <w:r>
              <w:rPr>
                <w:rFonts w:hint="eastAsia" w:ascii="宋体" w:hAnsi="宋体" w:eastAsia="宋体" w:cs="宋体"/>
                <w:color w:val="auto"/>
              </w:rPr>
              <w:t>%，并可提供对应项目的客户验收评价</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5</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报价/谈判有效期：报价/报价有效期为自递交报价/响应文件起至确定正式中标/成交人止不少于</w:t>
            </w:r>
            <w:r>
              <w:rPr>
                <w:rFonts w:hint="eastAsia" w:ascii="宋体" w:hAnsi="宋体" w:eastAsia="宋体" w:cs="宋体"/>
                <w:color w:val="auto"/>
                <w:u w:val="single"/>
              </w:rPr>
              <w:t xml:space="preserve">   </w:t>
            </w:r>
            <w:r>
              <w:rPr>
                <w:rFonts w:hint="eastAsia" w:ascii="宋体" w:hAnsi="宋体" w:eastAsia="宋体" w:cs="宋体"/>
                <w:color w:val="auto"/>
              </w:rPr>
              <w:t>天，中标/成交单位有效期至项目验收之日</w:t>
            </w:r>
          </w:p>
        </w:tc>
        <w:tc>
          <w:tcPr>
            <w:tcW w:w="758" w:type="dxa"/>
            <w:vAlign w:val="center"/>
          </w:tcPr>
          <w:p>
            <w:pPr>
              <w:jc w:val="center"/>
              <w:rPr>
                <w:rFonts w:hint="eastAsia" w:ascii="宋体" w:hAnsi="宋体" w:eastAsia="宋体" w:cs="宋体"/>
                <w:color w:val="auto"/>
              </w:rPr>
            </w:pPr>
          </w:p>
        </w:tc>
        <w:tc>
          <w:tcPr>
            <w:tcW w:w="2017" w:type="dxa"/>
            <w:vAlign w:val="center"/>
          </w:tcPr>
          <w:p>
            <w:pPr>
              <w:ind w:right="-35"/>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6</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报价内容均涵盖报价要求之一切费用和伴随服务</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7</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所提供的报价不高于本公司目前的报价水平</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8</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服务期：</w:t>
            </w:r>
          </w:p>
        </w:tc>
        <w:tc>
          <w:tcPr>
            <w:tcW w:w="758" w:type="dxa"/>
            <w:vAlign w:val="center"/>
          </w:tcPr>
          <w:p>
            <w:pPr>
              <w:jc w:val="center"/>
              <w:rPr>
                <w:rFonts w:hint="eastAsia" w:ascii="宋体" w:hAnsi="宋体" w:eastAsia="宋体" w:cs="宋体"/>
                <w:color w:val="auto"/>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9</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满足对售后服务的各项要求，</w:t>
            </w:r>
            <w:r>
              <w:rPr>
                <w:rFonts w:hint="eastAsia" w:ascii="宋体" w:hAnsi="宋体" w:eastAsia="宋体" w:cs="宋体"/>
                <w:iCs/>
                <w:color w:val="auto"/>
              </w:rPr>
              <w:t>在     设有已注册（或合作代理）的售后服务营业性机构</w:t>
            </w:r>
          </w:p>
        </w:tc>
        <w:tc>
          <w:tcPr>
            <w:tcW w:w="758" w:type="dxa"/>
            <w:vAlign w:val="center"/>
          </w:tcPr>
          <w:p>
            <w:pPr>
              <w:jc w:val="center"/>
              <w:rPr>
                <w:rFonts w:hint="eastAsia" w:ascii="宋体" w:hAnsi="宋体" w:eastAsia="宋体" w:cs="宋体"/>
                <w:color w:val="auto"/>
                <w:lang w:val="en-GB"/>
              </w:rPr>
            </w:pPr>
          </w:p>
        </w:tc>
        <w:tc>
          <w:tcPr>
            <w:tcW w:w="2017" w:type="dxa"/>
            <w:vAlign w:val="center"/>
          </w:tcPr>
          <w:p>
            <w:pPr>
              <w:jc w:val="center"/>
              <w:rPr>
                <w:rFonts w:hint="eastAsia" w:ascii="宋体" w:hAnsi="宋体" w:eastAsia="宋体" w:cs="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10</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lang w:val="en-GB"/>
              </w:rPr>
              <w:t>同意接受合同范本所列述的各项条款</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ind w:firstLine="210" w:firstLineChars="100"/>
              <w:rPr>
                <w:rFonts w:hint="eastAsia" w:ascii="宋体" w:hAnsi="宋体" w:eastAsia="宋体" w:cs="宋体"/>
                <w:color w:val="auto"/>
              </w:rPr>
            </w:pPr>
            <w:r>
              <w:rPr>
                <w:rFonts w:hint="eastAsia" w:ascii="宋体" w:hAnsi="宋体" w:eastAsia="宋体" w:cs="宋体"/>
                <w:color w:val="auto"/>
              </w:rPr>
              <w:t>11</w:t>
            </w:r>
          </w:p>
        </w:tc>
        <w:tc>
          <w:tcPr>
            <w:tcW w:w="5828" w:type="dxa"/>
            <w:vAlign w:val="center"/>
          </w:tcPr>
          <w:p>
            <w:pPr>
              <w:rPr>
                <w:rFonts w:hint="eastAsia" w:ascii="宋体" w:hAnsi="宋体" w:eastAsia="宋体" w:cs="宋体"/>
                <w:color w:val="auto"/>
              </w:rPr>
            </w:pPr>
            <w:r>
              <w:rPr>
                <w:rFonts w:hint="eastAsia" w:ascii="宋体" w:hAnsi="宋体" w:eastAsia="宋体" w:cs="宋体"/>
                <w:color w:val="auto"/>
              </w:rPr>
              <w:t>同意按本项目要求缴付相关款项</w:t>
            </w:r>
          </w:p>
        </w:tc>
        <w:tc>
          <w:tcPr>
            <w:tcW w:w="758" w:type="dxa"/>
            <w:vAlign w:val="center"/>
          </w:tcPr>
          <w:p>
            <w:pPr>
              <w:jc w:val="center"/>
              <w:rPr>
                <w:rFonts w:hint="eastAsia" w:ascii="宋体" w:hAnsi="宋体" w:eastAsia="宋体" w:cs="宋体"/>
                <w:color w:val="auto"/>
              </w:rPr>
            </w:pPr>
          </w:p>
        </w:tc>
        <w:tc>
          <w:tcPr>
            <w:tcW w:w="2017" w:type="dxa"/>
            <w:vAlign w:val="center"/>
          </w:tcPr>
          <w:p>
            <w:pPr>
              <w:pStyle w:val="50"/>
              <w:keepNext w:val="0"/>
              <w:adjustRightInd/>
              <w:spacing w:before="0" w:after="0" w:line="240" w:lineRule="auto"/>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jc w:val="center"/>
        </w:trPr>
        <w:tc>
          <w:tcPr>
            <w:tcW w:w="683" w:type="dxa"/>
            <w:vAlign w:val="center"/>
          </w:tcPr>
          <w:p>
            <w:pPr>
              <w:jc w:val="center"/>
              <w:rPr>
                <w:rFonts w:hint="eastAsia" w:ascii="宋体" w:hAnsi="宋体" w:eastAsia="宋体" w:cs="宋体"/>
                <w:color w:val="auto"/>
              </w:rPr>
            </w:pPr>
            <w:r>
              <w:rPr>
                <w:rFonts w:hint="eastAsia" w:ascii="宋体" w:hAnsi="宋体" w:eastAsia="宋体" w:cs="宋体"/>
                <w:color w:val="auto"/>
              </w:rPr>
              <w:t>12</w:t>
            </w:r>
          </w:p>
        </w:tc>
        <w:tc>
          <w:tcPr>
            <w:tcW w:w="5828" w:type="dxa"/>
            <w:vAlign w:val="center"/>
          </w:tcPr>
          <w:p>
            <w:pPr>
              <w:pStyle w:val="21"/>
              <w:rPr>
                <w:rFonts w:hint="eastAsia" w:ascii="宋体" w:hAnsi="宋体" w:eastAsia="宋体" w:cs="宋体"/>
                <w:color w:val="auto"/>
                <w:szCs w:val="21"/>
              </w:rPr>
            </w:pPr>
            <w:r>
              <w:rPr>
                <w:rFonts w:hint="eastAsia" w:ascii="宋体" w:hAnsi="宋体" w:eastAsia="宋体" w:cs="宋体"/>
                <w:color w:val="auto"/>
                <w:szCs w:val="21"/>
              </w:rPr>
              <w:t>同意采购方以任何形式对我方报价/响应文件内容的真实性和有效性进行审查、验证</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683" w:type="dxa"/>
            <w:vAlign w:val="center"/>
          </w:tcPr>
          <w:p>
            <w:pPr>
              <w:rPr>
                <w:rFonts w:hint="eastAsia" w:ascii="宋体" w:hAnsi="宋体" w:eastAsia="宋体" w:cs="宋体"/>
                <w:color w:val="auto"/>
              </w:rPr>
            </w:pPr>
            <w:r>
              <w:rPr>
                <w:rFonts w:hint="eastAsia" w:ascii="宋体" w:hAnsi="宋体" w:eastAsia="宋体" w:cs="宋体"/>
                <w:color w:val="auto"/>
              </w:rPr>
              <w:t xml:space="preserve">  13</w:t>
            </w:r>
          </w:p>
        </w:tc>
        <w:tc>
          <w:tcPr>
            <w:tcW w:w="5828" w:type="dxa"/>
            <w:vAlign w:val="center"/>
          </w:tcPr>
          <w:p>
            <w:pPr>
              <w:rPr>
                <w:rFonts w:hint="eastAsia" w:ascii="宋体" w:hAnsi="宋体" w:eastAsia="宋体" w:cs="宋体"/>
                <w:color w:val="auto"/>
                <w:sz w:val="18"/>
                <w:szCs w:val="18"/>
              </w:rPr>
            </w:pPr>
            <w:r>
              <w:rPr>
                <w:rFonts w:hint="eastAsia" w:ascii="宋体" w:hAnsi="宋体" w:eastAsia="宋体" w:cs="宋体"/>
                <w:color w:val="auto"/>
              </w:rPr>
              <w:t>其它商务条款偏离说明：</w:t>
            </w:r>
          </w:p>
        </w:tc>
        <w:tc>
          <w:tcPr>
            <w:tcW w:w="758" w:type="dxa"/>
            <w:vAlign w:val="center"/>
          </w:tcPr>
          <w:p>
            <w:pPr>
              <w:pStyle w:val="56"/>
              <w:rPr>
                <w:rFonts w:hint="eastAsia" w:ascii="宋体" w:hAnsi="宋体" w:eastAsia="宋体" w:cs="宋体"/>
                <w:color w:val="auto"/>
              </w:rPr>
            </w:pPr>
          </w:p>
        </w:tc>
        <w:tc>
          <w:tcPr>
            <w:tcW w:w="2017" w:type="dxa"/>
            <w:vAlign w:val="center"/>
          </w:tcPr>
          <w:p>
            <w:pPr>
              <w:pStyle w:val="50"/>
              <w:keepNext w:val="0"/>
              <w:adjustRightInd/>
              <w:spacing w:before="0" w:after="0" w:line="240" w:lineRule="auto"/>
              <w:jc w:val="both"/>
              <w:rPr>
                <w:rFonts w:hint="eastAsia" w:ascii="宋体" w:hAnsi="宋体" w:eastAsia="宋体" w:cs="宋体"/>
                <w:color w:val="auto"/>
                <w:spacing w:val="0"/>
                <w:kern w:val="2"/>
                <w:sz w:val="18"/>
                <w:szCs w:val="18"/>
              </w:rPr>
            </w:pPr>
          </w:p>
        </w:tc>
      </w:tr>
    </w:tbl>
    <w:p>
      <w:pPr>
        <w:rPr>
          <w:rFonts w:hint="eastAsia" w:ascii="宋体" w:hAnsi="宋体" w:eastAsia="宋体" w:cs="宋体"/>
          <w:color w:val="auto"/>
          <w:szCs w:val="21"/>
          <w:lang w:val="en-GB"/>
        </w:rPr>
      </w:pPr>
      <w:r>
        <w:rPr>
          <w:rFonts w:hint="eastAsia" w:ascii="宋体" w:hAnsi="宋体" w:eastAsia="宋体" w:cs="宋体"/>
          <w:color w:val="auto"/>
          <w:szCs w:val="21"/>
          <w:lang w:val="en-GB"/>
        </w:rPr>
        <w:t>注： 1.</w:t>
      </w:r>
      <w:r>
        <w:rPr>
          <w:rFonts w:hint="eastAsia" w:ascii="宋体" w:hAnsi="宋体" w:eastAsia="宋体" w:cs="宋体"/>
          <w:color w:val="auto"/>
          <w:szCs w:val="21"/>
        </w:rPr>
        <w:t>对</w:t>
      </w:r>
      <w:r>
        <w:rPr>
          <w:rFonts w:hint="eastAsia" w:ascii="宋体" w:hAnsi="宋体" w:eastAsia="宋体" w:cs="宋体"/>
          <w:color w:val="auto"/>
          <w:szCs w:val="21"/>
          <w:lang w:val="en-GB"/>
        </w:rPr>
        <w:t>于上述要求，如报价人/响应供应商完全响应，则请在“是否响应”栏内打“√”，对空白或打“×”视为偏离，请在“偏离说明”栏内扼要说明偏离情况。</w:t>
      </w:r>
    </w:p>
    <w:p>
      <w:pPr>
        <w:ind w:firstLine="420"/>
        <w:rPr>
          <w:rFonts w:hint="eastAsia" w:ascii="宋体" w:hAnsi="宋体" w:eastAsia="宋体" w:cs="宋体"/>
          <w:color w:val="auto"/>
          <w:szCs w:val="21"/>
          <w:lang w:val="en-GB"/>
        </w:rPr>
      </w:pPr>
      <w:r>
        <w:rPr>
          <w:rFonts w:hint="eastAsia" w:ascii="宋体" w:hAnsi="宋体" w:eastAsia="宋体" w:cs="宋体"/>
          <w:color w:val="auto"/>
          <w:szCs w:val="21"/>
          <w:lang w:val="en-GB"/>
        </w:rPr>
        <w:t xml:space="preserve"> 2.本表内容不得擅自修改。</w:t>
      </w:r>
    </w:p>
    <w:p>
      <w:pPr>
        <w:adjustRightInd w:val="0"/>
        <w:snapToGrid w:val="0"/>
        <w:spacing w:line="300" w:lineRule="auto"/>
        <w:rPr>
          <w:rFonts w:hint="eastAsia" w:ascii="宋体" w:hAnsi="宋体" w:eastAsia="宋体" w:cs="宋体"/>
          <w:color w:val="auto"/>
          <w:u w:val="single"/>
        </w:rPr>
      </w:pPr>
      <w:r>
        <w:rPr>
          <w:rFonts w:hint="eastAsia" w:ascii="宋体" w:hAnsi="宋体" w:eastAsia="宋体" w:cs="宋体"/>
          <w:color w:val="auto"/>
        </w:rPr>
        <w:t>报价人/响应供应商法定代表人（或法定代表人授权代表）签字：</w:t>
      </w:r>
      <w:r>
        <w:rPr>
          <w:rFonts w:hint="eastAsia" w:ascii="宋体" w:hAnsi="宋体" w:eastAsia="宋体" w:cs="宋体"/>
          <w:color w:val="auto"/>
          <w:u w:val="single"/>
        </w:rPr>
        <w:t xml:space="preserve">                   </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报价人/响应供应商名称（签章）：</w:t>
      </w:r>
    </w:p>
    <w:p>
      <w:pPr>
        <w:adjustRightInd w:val="0"/>
        <w:snapToGrid w:val="0"/>
        <w:spacing w:line="300" w:lineRule="auto"/>
        <w:rPr>
          <w:rFonts w:hint="eastAsia" w:ascii="宋体" w:hAnsi="宋体" w:eastAsia="宋体" w:cs="宋体"/>
          <w:color w:val="auto"/>
        </w:rPr>
      </w:pPr>
      <w:r>
        <w:rPr>
          <w:rFonts w:hint="eastAsia" w:ascii="宋体" w:hAnsi="宋体" w:eastAsia="宋体" w:cs="宋体"/>
          <w:color w:val="auto"/>
        </w:rPr>
        <w:t>日期：          年      月     日</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3" w:name="_Hlt10456523"/>
      <w:bookmarkEnd w:id="23"/>
      <w:bookmarkStart w:id="24" w:name="_Toc42951057"/>
      <w:r>
        <w:rPr>
          <w:rFonts w:hint="eastAsia" w:ascii="宋体" w:hAnsi="宋体" w:eastAsia="宋体" w:cs="宋体"/>
          <w:color w:val="auto"/>
          <w:sz w:val="32"/>
          <w:szCs w:val="32"/>
        </w:rPr>
        <w:t>8．服务费承诺书格式</w:t>
      </w:r>
      <w:bookmarkEnd w:id="24"/>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成交服务费承诺书</w:t>
      </w:r>
    </w:p>
    <w:p>
      <w:pPr>
        <w:spacing w:line="480" w:lineRule="exact"/>
        <w:rPr>
          <w:rFonts w:hint="eastAsia" w:ascii="宋体" w:hAnsi="宋体" w:eastAsia="宋体" w:cs="宋体"/>
          <w:color w:val="auto"/>
          <w:sz w:val="24"/>
        </w:rPr>
      </w:pPr>
    </w:p>
    <w:p>
      <w:pPr>
        <w:spacing w:line="480" w:lineRule="exact"/>
        <w:jc w:val="right"/>
        <w:rPr>
          <w:rFonts w:hint="eastAsia" w:ascii="宋体" w:hAnsi="宋体" w:eastAsia="宋体" w:cs="宋体"/>
          <w:color w:val="auto"/>
          <w:u w:val="single"/>
        </w:rPr>
      </w:pPr>
      <w:r>
        <w:rPr>
          <w:rFonts w:hint="eastAsia" w:ascii="宋体" w:hAnsi="宋体" w:eastAsia="宋体" w:cs="宋体"/>
          <w:color w:val="auto"/>
        </w:rPr>
        <w:t>承诺书号：</w:t>
      </w:r>
      <w:r>
        <w:rPr>
          <w:rFonts w:hint="eastAsia" w:ascii="宋体" w:hAnsi="宋体" w:cs="宋体"/>
          <w:color w:val="auto"/>
          <w:lang w:eastAsia="zh-CN"/>
        </w:rPr>
        <w:t>445381-201809-81434028-0021</w:t>
      </w:r>
      <w:r>
        <w:rPr>
          <w:rFonts w:hint="eastAsia" w:ascii="宋体" w:hAnsi="宋体" w:eastAsia="宋体" w:cs="宋体"/>
          <w:color w:val="auto"/>
          <w:u w:val="single"/>
        </w:rPr>
        <w:t xml:space="preserve">                </w:t>
      </w:r>
    </w:p>
    <w:p>
      <w:pPr>
        <w:spacing w:line="480" w:lineRule="exact"/>
        <w:rPr>
          <w:rFonts w:hint="eastAsia" w:ascii="宋体" w:hAnsi="宋体" w:eastAsia="宋体" w:cs="宋体"/>
          <w:b/>
          <w:color w:val="auto"/>
          <w:sz w:val="24"/>
        </w:rPr>
      </w:pPr>
      <w:r>
        <w:rPr>
          <w:rFonts w:hint="eastAsia" w:ascii="宋体" w:hAnsi="宋体" w:eastAsia="宋体" w:cs="宋体"/>
          <w:b/>
          <w:color w:val="auto"/>
          <w:sz w:val="24"/>
        </w:rPr>
        <w:t>致：广东晓君招标采购代理有限公司</w:t>
      </w:r>
    </w:p>
    <w:p>
      <w:pPr>
        <w:spacing w:line="480" w:lineRule="exact"/>
        <w:rPr>
          <w:rFonts w:hint="eastAsia" w:ascii="宋体" w:hAnsi="宋体" w:eastAsia="宋体" w:cs="宋体"/>
          <w:color w:val="auto"/>
          <w:sz w:val="24"/>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如果我方在贵公司组织的</w:t>
      </w:r>
      <w:r>
        <w:rPr>
          <w:rFonts w:hint="eastAsia" w:ascii="宋体" w:hAnsi="宋体" w:eastAsia="宋体" w:cs="宋体"/>
          <w:color w:val="auto"/>
          <w:kern w:val="28"/>
          <w:u w:val="single"/>
        </w:rPr>
        <w:t xml:space="preserve">  （项目名称）      </w:t>
      </w:r>
      <w:r>
        <w:rPr>
          <w:rFonts w:hint="eastAsia" w:ascii="宋体" w:hAnsi="宋体" w:eastAsia="宋体" w:cs="宋体"/>
          <w:color w:val="auto"/>
        </w:rPr>
        <w:t>的货物及相关服务磋商中获成交（采购编号：       ），我方保证在收到《成交通知书》后，按磋商文件规定“报价人须知”向贵公司交纳成交服务费。</w:t>
      </w:r>
    </w:p>
    <w:p>
      <w:pPr>
        <w:spacing w:line="480" w:lineRule="exact"/>
        <w:rPr>
          <w:rFonts w:hint="eastAsia" w:ascii="宋体" w:hAnsi="宋体" w:eastAsia="宋体" w:cs="宋体"/>
          <w:color w:val="auto"/>
        </w:rPr>
      </w:pPr>
    </w:p>
    <w:p>
      <w:pPr>
        <w:spacing w:line="480" w:lineRule="exact"/>
        <w:jc w:val="both"/>
        <w:rPr>
          <w:rFonts w:hint="eastAsia" w:ascii="宋体" w:hAnsi="宋体" w:eastAsia="宋体" w:cs="宋体"/>
          <w:color w:val="auto"/>
        </w:rPr>
      </w:pPr>
      <w:r>
        <w:rPr>
          <w:rFonts w:hint="eastAsia" w:ascii="宋体" w:hAnsi="宋体" w:eastAsia="宋体" w:cs="宋体"/>
          <w:color w:val="auto"/>
        </w:rPr>
        <w:t xml:space="preserve">    我方如违约，愿凭贵公司开出的违约通知，按上述承诺金额的200％在我方提交的报价保证金（保函）及买方给我方的成交合同规定的货款中扣付，并在此同意和要求报价保函开立银行及买方（应</w:t>
      </w:r>
      <w:r>
        <w:rPr>
          <w:rFonts w:hint="eastAsia" w:ascii="宋体" w:hAnsi="宋体" w:eastAsia="宋体" w:cs="宋体"/>
          <w:b/>
          <w:color w:val="auto"/>
        </w:rPr>
        <w:t>广东晓君招标采购代理有限公司</w:t>
      </w:r>
      <w:r>
        <w:rPr>
          <w:rFonts w:hint="eastAsia" w:ascii="宋体" w:hAnsi="宋体" w:eastAsia="宋体" w:cs="宋体"/>
          <w:color w:val="auto"/>
        </w:rPr>
        <w:t>的要求）办理支付手续。</w:t>
      </w:r>
    </w:p>
    <w:p>
      <w:pPr>
        <w:spacing w:line="480" w:lineRule="exact"/>
        <w:jc w:val="both"/>
        <w:rPr>
          <w:rFonts w:hint="eastAsia" w:ascii="宋体" w:hAnsi="宋体" w:eastAsia="宋体" w:cs="宋体"/>
          <w:color w:val="auto"/>
        </w:rPr>
      </w:pPr>
    </w:p>
    <w:p>
      <w:pPr>
        <w:spacing w:line="480" w:lineRule="exact"/>
        <w:rPr>
          <w:rFonts w:hint="eastAsia" w:ascii="宋体" w:hAnsi="宋体" w:eastAsia="宋体" w:cs="宋体"/>
          <w:color w:val="auto"/>
        </w:rPr>
      </w:pPr>
      <w:r>
        <w:rPr>
          <w:rFonts w:hint="eastAsia" w:ascii="宋体" w:hAnsi="宋体" w:eastAsia="宋体" w:cs="宋体"/>
          <w:color w:val="auto"/>
        </w:rPr>
        <w:t xml:space="preserve">    特此承诺！</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报价人法定名称（公章）；</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报价人法定地址：</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报价人授权代表（签字）：</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电    话：</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传    真：</w:t>
      </w:r>
    </w:p>
    <w:p>
      <w:pPr>
        <w:spacing w:line="480" w:lineRule="exact"/>
        <w:ind w:left="4700" w:leftChars="2238"/>
        <w:rPr>
          <w:rFonts w:hint="eastAsia" w:ascii="宋体" w:hAnsi="宋体" w:eastAsia="宋体" w:cs="宋体"/>
          <w:color w:val="auto"/>
        </w:rPr>
      </w:pPr>
      <w:r>
        <w:rPr>
          <w:rFonts w:hint="eastAsia" w:ascii="宋体" w:hAnsi="宋体" w:eastAsia="宋体" w:cs="宋体"/>
          <w:color w:val="auto"/>
        </w:rPr>
        <w:t>承诺日期：</w:t>
      </w:r>
    </w:p>
    <w:p>
      <w:pPr>
        <w:pStyle w:val="2"/>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bookmarkStart w:id="25" w:name="_Hlt10520032"/>
      <w:bookmarkEnd w:id="25"/>
      <w:bookmarkStart w:id="26" w:name="_Hlt10520073"/>
      <w:bookmarkEnd w:id="26"/>
      <w:bookmarkStart w:id="27" w:name="_Toc42951058"/>
      <w:r>
        <w:rPr>
          <w:rFonts w:hint="eastAsia" w:ascii="宋体" w:hAnsi="宋体" w:eastAsia="宋体" w:cs="宋体"/>
          <w:color w:val="auto"/>
          <w:sz w:val="32"/>
          <w:szCs w:val="32"/>
        </w:rPr>
        <w:t>9．其它资料格式</w:t>
      </w:r>
      <w:bookmarkEnd w:id="27"/>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9.1  报价人简介；</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9.2  提供</w:t>
      </w:r>
      <w:r>
        <w:rPr>
          <w:rFonts w:hint="eastAsia" w:ascii="宋体" w:hAnsi="宋体" w:eastAsia="宋体" w:cs="宋体"/>
          <w:color w:val="auto"/>
          <w:szCs w:val="21"/>
          <w:lang w:val="en-US" w:eastAsia="zh-CN"/>
        </w:rPr>
        <w:t>近</w:t>
      </w:r>
      <w:r>
        <w:rPr>
          <w:rFonts w:hint="eastAsia" w:ascii="宋体" w:hAnsi="宋体" w:cs="宋体"/>
          <w:color w:val="auto"/>
          <w:szCs w:val="21"/>
          <w:lang w:val="en-US" w:eastAsia="zh-CN"/>
        </w:rPr>
        <w:t>三</w:t>
      </w:r>
      <w:r>
        <w:rPr>
          <w:rFonts w:hint="eastAsia" w:ascii="宋体" w:hAnsi="宋体" w:eastAsia="宋体" w:cs="宋体"/>
          <w:color w:val="auto"/>
          <w:szCs w:val="21"/>
          <w:lang w:val="en-US" w:eastAsia="zh-CN"/>
        </w:rPr>
        <w:t>年完成的</w:t>
      </w:r>
      <w:r>
        <w:rPr>
          <w:rFonts w:hint="eastAsia" w:ascii="宋体" w:hAnsi="宋体" w:eastAsia="宋体" w:cs="宋体"/>
          <w:color w:val="auto"/>
          <w:szCs w:val="21"/>
        </w:rPr>
        <w:t>同类项目业绩</w:t>
      </w:r>
    </w:p>
    <w:p>
      <w:pPr>
        <w:spacing w:line="360" w:lineRule="auto"/>
        <w:ind w:left="525" w:leftChars="100" w:hanging="315" w:hangingChars="150"/>
        <w:jc w:val="both"/>
        <w:rPr>
          <w:rFonts w:hint="eastAsia" w:ascii="宋体" w:hAnsi="宋体" w:eastAsia="宋体" w:cs="宋体"/>
          <w:color w:val="auto"/>
        </w:rPr>
      </w:pPr>
      <w:r>
        <w:rPr>
          <w:rFonts w:hint="eastAsia" w:ascii="宋体" w:hAnsi="宋体" w:eastAsia="宋体" w:cs="宋体"/>
          <w:color w:val="auto"/>
        </w:rPr>
        <w:t xml:space="preserve">9.3 </w:t>
      </w:r>
      <w:r>
        <w:rPr>
          <w:rFonts w:hint="eastAsia" w:ascii="宋体" w:hAnsi="宋体" w:cs="宋体"/>
          <w:color w:val="auto"/>
          <w:lang w:val="en-US" w:eastAsia="zh-CN"/>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360" w:lineRule="auto"/>
        <w:rPr>
          <w:rFonts w:hint="eastAsia" w:ascii="宋体" w:hAnsi="宋体" w:eastAsia="宋体" w:cs="宋体"/>
          <w:color w:val="auto"/>
        </w:rPr>
      </w:pPr>
      <w:r>
        <w:rPr>
          <w:rFonts w:hint="eastAsia" w:ascii="宋体" w:hAnsi="宋体" w:eastAsia="宋体" w:cs="宋体"/>
          <w:color w:val="auto"/>
        </w:rPr>
        <w:t xml:space="preserve">  9.4  关于诉讼。</w:t>
      </w:r>
    </w:p>
    <w:p>
      <w:pPr>
        <w:spacing w:line="360" w:lineRule="auto"/>
        <w:rPr>
          <w:rFonts w:hint="eastAsia" w:ascii="宋体" w:hAnsi="宋体" w:eastAsia="宋体" w:cs="宋体"/>
          <w:color w:val="auto"/>
        </w:rPr>
      </w:pPr>
      <w:r>
        <w:rPr>
          <w:rFonts w:hint="eastAsia" w:ascii="宋体" w:hAnsi="宋体" w:eastAsia="宋体" w:cs="宋体"/>
          <w:color w:val="auto"/>
        </w:rPr>
        <w:t xml:space="preserve">  9.5  名称变更证明</w:t>
      </w:r>
    </w:p>
    <w:p>
      <w:pPr>
        <w:spacing w:line="360" w:lineRule="auto"/>
        <w:rPr>
          <w:rFonts w:hint="eastAsia" w:ascii="宋体" w:hAnsi="宋体" w:eastAsia="宋体" w:cs="宋体"/>
          <w:color w:val="auto"/>
        </w:rPr>
      </w:pPr>
      <w:r>
        <w:rPr>
          <w:rFonts w:hint="eastAsia" w:ascii="宋体" w:hAnsi="宋体" w:eastAsia="宋体" w:cs="宋体"/>
          <w:color w:val="auto"/>
        </w:rPr>
        <w:t xml:space="preserve">  9.6  报价人获奖情况及质量认证</w:t>
      </w:r>
    </w:p>
    <w:p>
      <w:pPr>
        <w:spacing w:line="360" w:lineRule="auto"/>
        <w:ind w:firstLine="210" w:firstLineChars="100"/>
        <w:rPr>
          <w:rFonts w:hint="eastAsia" w:ascii="宋体" w:hAnsi="宋体" w:eastAsia="宋体" w:cs="宋体"/>
          <w:color w:val="auto"/>
        </w:rPr>
      </w:pPr>
      <w:r>
        <w:rPr>
          <w:rFonts w:hint="eastAsia" w:ascii="宋体" w:hAnsi="宋体" w:eastAsia="宋体" w:cs="宋体"/>
          <w:color w:val="auto"/>
        </w:rPr>
        <w:t xml:space="preserve">9.7  报价人认为有必要提供的其它资料。 </w:t>
      </w: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color w:val="auto"/>
        </w:rPr>
        <w:br w:type="page"/>
      </w:r>
      <w:r>
        <w:rPr>
          <w:rFonts w:hint="eastAsia" w:ascii="宋体" w:hAnsi="宋体" w:eastAsia="宋体" w:cs="宋体"/>
          <w:b/>
          <w:color w:val="auto"/>
          <w:sz w:val="28"/>
          <w:szCs w:val="28"/>
        </w:rPr>
        <w:t>9.1  报价人简介</w:t>
      </w:r>
    </w:p>
    <w:p>
      <w:pPr>
        <w:spacing w:line="480" w:lineRule="exact"/>
        <w:jc w:val="both"/>
        <w:rPr>
          <w:rFonts w:hint="eastAsia" w:ascii="宋体" w:hAnsi="宋体" w:eastAsia="宋体" w:cs="宋体"/>
          <w:color w:val="auto"/>
          <w:szCs w:val="21"/>
        </w:rPr>
      </w:pPr>
      <w:r>
        <w:rPr>
          <w:rFonts w:hint="eastAsia" w:ascii="宋体" w:hAnsi="宋体" w:eastAsia="宋体" w:cs="宋体"/>
          <w:color w:val="auto"/>
          <w:szCs w:val="21"/>
        </w:rPr>
        <w:t>报价人简介（报价人基本情况介绍，包括：人员、生产能力、技术设备、技术状况等，不够可以自制表格）</w:t>
      </w:r>
    </w:p>
    <w:p>
      <w:pPr>
        <w:pStyle w:val="23"/>
        <w:spacing w:line="480" w:lineRule="exact"/>
        <w:rPr>
          <w:rFonts w:hint="eastAsia" w:ascii="宋体" w:hAnsi="宋体" w:eastAsia="宋体" w:cs="宋体"/>
          <w:color w:val="auto"/>
        </w:rPr>
      </w:pP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1、报价人情况表</w:t>
      </w:r>
    </w:p>
    <w:tbl>
      <w:tblPr>
        <w:tblStyle w:val="31"/>
        <w:tblW w:w="94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1"/>
        <w:gridCol w:w="1240"/>
        <w:gridCol w:w="1460"/>
        <w:gridCol w:w="227"/>
        <w:gridCol w:w="1393"/>
        <w:gridCol w:w="256"/>
        <w:gridCol w:w="1004"/>
        <w:gridCol w:w="788"/>
        <w:gridCol w:w="292"/>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单位名称</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地址</w:t>
            </w:r>
          </w:p>
        </w:tc>
        <w:tc>
          <w:tcPr>
            <w:tcW w:w="7818" w:type="dxa"/>
            <w:gridSpan w:val="9"/>
            <w:vAlign w:val="center"/>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主管部门</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法人代表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经济类型</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授权代表</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邮编</w:t>
            </w:r>
          </w:p>
        </w:tc>
        <w:tc>
          <w:tcPr>
            <w:tcW w:w="1240" w:type="dxa"/>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687"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电话</w:t>
            </w:r>
          </w:p>
        </w:tc>
        <w:tc>
          <w:tcPr>
            <w:tcW w:w="1649"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p>
        </w:tc>
        <w:tc>
          <w:tcPr>
            <w:tcW w:w="1792"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传真</w:t>
            </w:r>
          </w:p>
        </w:tc>
        <w:tc>
          <w:tcPr>
            <w:tcW w:w="1450" w:type="dxa"/>
            <w:gridSpan w:val="2"/>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0"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单位简介及机构设置</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atLeast"/>
          <w:jc w:val="center"/>
        </w:trPr>
        <w:tc>
          <w:tcPr>
            <w:tcW w:w="1671"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单位优势及特长</w:t>
            </w:r>
          </w:p>
        </w:tc>
        <w:tc>
          <w:tcPr>
            <w:tcW w:w="7818" w:type="dxa"/>
            <w:gridSpan w:val="9"/>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单位概况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注册资本</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占地面积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2"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职工总数</w:t>
            </w:r>
          </w:p>
        </w:tc>
        <w:tc>
          <w:tcPr>
            <w:tcW w:w="1460" w:type="dxa"/>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人</w:t>
            </w: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建筑面积</w:t>
            </w:r>
          </w:p>
        </w:tc>
        <w:tc>
          <w:tcPr>
            <w:tcW w:w="3498" w:type="dxa"/>
            <w:gridSpan w:val="5"/>
          </w:tcPr>
          <w:p>
            <w:pPr>
              <w:tabs>
                <w:tab w:val="left" w:pos="540"/>
              </w:tabs>
              <w:ind w:left="-134" w:leftChars="-64" w:right="-105" w:rightChars="-50" w:firstLine="3045" w:firstLineChars="1450"/>
              <w:jc w:val="center"/>
              <w:rPr>
                <w:rFonts w:hint="eastAsia" w:ascii="宋体" w:hAnsi="宋体" w:eastAsia="宋体" w:cs="宋体"/>
                <w:color w:val="auto"/>
                <w:szCs w:val="21"/>
              </w:rPr>
            </w:pPr>
            <w:r>
              <w:rPr>
                <w:rFonts w:hint="eastAsia" w:ascii="宋体" w:hAnsi="宋体" w:eastAsia="宋体" w:cs="宋体"/>
                <w:color w:val="auto"/>
                <w:szCs w:val="21"/>
              </w:rPr>
              <w:t>M</w:t>
            </w:r>
            <w:r>
              <w:rPr>
                <w:rFonts w:hint="eastAsia" w:ascii="宋体" w:hAnsi="宋体" w:eastAsia="宋体" w:cs="宋体"/>
                <w:color w:val="auto"/>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资产情况</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净资产</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固定资产原值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负债</w:t>
            </w:r>
          </w:p>
        </w:tc>
        <w:tc>
          <w:tcPr>
            <w:tcW w:w="1620" w:type="dxa"/>
            <w:gridSpan w:val="2"/>
            <w:vAlign w:val="center"/>
          </w:tcPr>
          <w:p>
            <w:pPr>
              <w:tabs>
                <w:tab w:val="left" w:pos="540"/>
              </w:tabs>
              <w:ind w:left="-132" w:leftChars="-64" w:right="-105" w:rightChars="-50" w:hanging="2"/>
              <w:jc w:val="right"/>
              <w:rPr>
                <w:rFonts w:hint="eastAsia" w:ascii="宋体" w:hAnsi="宋体" w:eastAsia="宋体" w:cs="宋体"/>
                <w:color w:val="auto"/>
                <w:szCs w:val="21"/>
              </w:rPr>
            </w:pPr>
            <w:r>
              <w:rPr>
                <w:rFonts w:hint="eastAsia" w:ascii="宋体" w:hAnsi="宋体" w:eastAsia="宋体" w:cs="宋体"/>
                <w:color w:val="auto"/>
                <w:szCs w:val="21"/>
              </w:rPr>
              <w:t>万元</w:t>
            </w:r>
          </w:p>
        </w:tc>
        <w:tc>
          <w:tcPr>
            <w:tcW w:w="3498" w:type="dxa"/>
            <w:gridSpan w:val="5"/>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固定资产净值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71" w:type="dxa"/>
            <w:vMerge w:val="restart"/>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财务状况</w:t>
            </w:r>
          </w:p>
        </w:tc>
        <w:tc>
          <w:tcPr>
            <w:tcW w:w="1240"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年度</w:t>
            </w:r>
          </w:p>
        </w:tc>
        <w:tc>
          <w:tcPr>
            <w:tcW w:w="1460" w:type="dxa"/>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主营收入</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620" w:type="dxa"/>
            <w:gridSpan w:val="2"/>
            <w:vAlign w:val="center"/>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收入总额</w:t>
            </w:r>
          </w:p>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（万元）</w:t>
            </w: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利润总额（万元）</w:t>
            </w: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净利润（万元）</w:t>
            </w: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r>
              <w:rPr>
                <w:rFonts w:hint="eastAsia" w:ascii="宋体" w:hAnsi="宋体" w:eastAsia="宋体" w:cs="宋体"/>
                <w:color w:val="auto"/>
                <w:szCs w:val="21"/>
              </w:rPr>
              <w:t>资产负债率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6</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7" w:hRule="atLeast"/>
          <w:jc w:val="center"/>
        </w:trPr>
        <w:tc>
          <w:tcPr>
            <w:tcW w:w="1671" w:type="dxa"/>
            <w:vMerge w:val="continue"/>
          </w:tcPr>
          <w:p>
            <w:pPr>
              <w:tabs>
                <w:tab w:val="left" w:pos="540"/>
              </w:tabs>
              <w:ind w:left="-132" w:leftChars="-64" w:right="-105" w:rightChars="-50" w:hanging="2"/>
              <w:jc w:val="center"/>
              <w:rPr>
                <w:rFonts w:hint="eastAsia" w:ascii="宋体" w:hAnsi="宋体" w:eastAsia="宋体" w:cs="宋体"/>
                <w:color w:val="auto"/>
                <w:szCs w:val="21"/>
              </w:rPr>
            </w:pPr>
          </w:p>
        </w:tc>
        <w:tc>
          <w:tcPr>
            <w:tcW w:w="1240" w:type="dxa"/>
          </w:tcPr>
          <w:p>
            <w:pPr>
              <w:tabs>
                <w:tab w:val="left" w:pos="540"/>
              </w:tabs>
              <w:ind w:left="-132" w:leftChars="-64" w:right="-105" w:rightChars="-50" w:hanging="2"/>
              <w:jc w:val="center"/>
              <w:rPr>
                <w:rFonts w:hint="eastAsia" w:ascii="宋体" w:hAnsi="宋体" w:eastAsia="宋体" w:cs="宋体"/>
                <w:color w:val="auto"/>
                <w:szCs w:val="21"/>
                <w:lang w:eastAsia="zh-CN"/>
              </w:rPr>
            </w:pPr>
            <w:r>
              <w:rPr>
                <w:rFonts w:hint="eastAsia" w:ascii="宋体" w:hAnsi="宋体" w:eastAsia="宋体" w:cs="宋体"/>
                <w:color w:val="auto"/>
                <w:szCs w:val="21"/>
              </w:rPr>
              <w:t>201</w:t>
            </w:r>
            <w:r>
              <w:rPr>
                <w:rFonts w:hint="eastAsia" w:ascii="宋体" w:hAnsi="宋体" w:eastAsia="宋体" w:cs="宋体"/>
                <w:color w:val="auto"/>
                <w:szCs w:val="21"/>
                <w:lang w:val="en-US" w:eastAsia="zh-CN"/>
              </w:rPr>
              <w:t>7</w:t>
            </w:r>
          </w:p>
        </w:tc>
        <w:tc>
          <w:tcPr>
            <w:tcW w:w="1460" w:type="dxa"/>
          </w:tcPr>
          <w:p>
            <w:pPr>
              <w:tabs>
                <w:tab w:val="left" w:pos="540"/>
              </w:tabs>
              <w:ind w:left="-132" w:leftChars="-64" w:right="-105" w:rightChars="-50" w:hanging="2"/>
              <w:jc w:val="center"/>
              <w:rPr>
                <w:rFonts w:hint="eastAsia" w:ascii="宋体" w:hAnsi="宋体" w:eastAsia="宋体" w:cs="宋体"/>
                <w:color w:val="auto"/>
                <w:szCs w:val="21"/>
              </w:rPr>
            </w:pPr>
          </w:p>
        </w:tc>
        <w:tc>
          <w:tcPr>
            <w:tcW w:w="162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26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080" w:type="dxa"/>
            <w:gridSpan w:val="2"/>
          </w:tcPr>
          <w:p>
            <w:pPr>
              <w:tabs>
                <w:tab w:val="left" w:pos="540"/>
              </w:tabs>
              <w:ind w:left="-132" w:leftChars="-64" w:right="-105" w:rightChars="-50" w:hanging="2"/>
              <w:jc w:val="center"/>
              <w:rPr>
                <w:rFonts w:hint="eastAsia" w:ascii="宋体" w:hAnsi="宋体" w:eastAsia="宋体" w:cs="宋体"/>
                <w:color w:val="auto"/>
                <w:szCs w:val="21"/>
              </w:rPr>
            </w:pPr>
          </w:p>
        </w:tc>
        <w:tc>
          <w:tcPr>
            <w:tcW w:w="1158" w:type="dxa"/>
          </w:tcPr>
          <w:p>
            <w:pPr>
              <w:tabs>
                <w:tab w:val="left" w:pos="540"/>
              </w:tabs>
              <w:ind w:left="-132" w:leftChars="-64" w:right="-105" w:rightChars="-50" w:hanging="2"/>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sz w:val="32"/>
          <w:szCs w:val="32"/>
        </w:rPr>
      </w:pPr>
    </w:p>
    <w:p>
      <w:pPr>
        <w:spacing w:line="480" w:lineRule="exact"/>
        <w:rPr>
          <w:rFonts w:hint="eastAsia" w:ascii="宋体" w:hAnsi="宋体" w:eastAsia="宋体" w:cs="宋体"/>
          <w:b/>
          <w:color w:val="auto"/>
          <w:sz w:val="28"/>
          <w:szCs w:val="28"/>
        </w:rPr>
      </w:pPr>
      <w:r>
        <w:rPr>
          <w:rFonts w:hint="eastAsia" w:ascii="宋体" w:hAnsi="宋体" w:eastAsia="宋体" w:cs="宋体"/>
          <w:color w:val="auto"/>
          <w:sz w:val="32"/>
          <w:szCs w:val="32"/>
        </w:rPr>
        <w:br w:type="page"/>
      </w:r>
      <w:r>
        <w:rPr>
          <w:rFonts w:hint="eastAsia" w:ascii="宋体" w:hAnsi="宋体" w:eastAsia="宋体" w:cs="宋体"/>
          <w:b/>
          <w:color w:val="auto"/>
          <w:sz w:val="28"/>
          <w:szCs w:val="28"/>
        </w:rPr>
        <w:t xml:space="preserve"> 9.2  报价人提供</w:t>
      </w:r>
      <w:r>
        <w:rPr>
          <w:rFonts w:hint="eastAsia" w:ascii="宋体" w:hAnsi="宋体" w:eastAsia="宋体" w:cs="宋体"/>
          <w:b/>
          <w:color w:val="auto"/>
          <w:sz w:val="28"/>
          <w:szCs w:val="28"/>
          <w:lang w:val="en-US" w:eastAsia="zh-CN"/>
        </w:rPr>
        <w:t>2015年完成的</w:t>
      </w:r>
      <w:r>
        <w:rPr>
          <w:rFonts w:hint="eastAsia" w:ascii="宋体" w:hAnsi="宋体" w:eastAsia="宋体" w:cs="宋体"/>
          <w:b/>
          <w:color w:val="auto"/>
          <w:sz w:val="28"/>
          <w:szCs w:val="28"/>
        </w:rPr>
        <w:t>同类项目业绩</w:t>
      </w:r>
    </w:p>
    <w:p>
      <w:pPr>
        <w:spacing w:line="480" w:lineRule="exact"/>
        <w:jc w:val="center"/>
        <w:rPr>
          <w:rFonts w:hint="eastAsia" w:ascii="宋体" w:hAnsi="宋体" w:eastAsia="宋体" w:cs="宋体"/>
          <w:color w:val="auto"/>
        </w:rPr>
      </w:pPr>
      <w:r>
        <w:rPr>
          <w:rFonts w:hint="eastAsia" w:ascii="宋体" w:hAnsi="宋体" w:eastAsia="宋体" w:cs="宋体"/>
          <w:b/>
          <w:color w:val="auto"/>
          <w:sz w:val="28"/>
        </w:rPr>
        <w:t xml:space="preserve">  </w:t>
      </w:r>
    </w:p>
    <w:p>
      <w:pPr>
        <w:spacing w:line="480" w:lineRule="exact"/>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业  绩  表</w:t>
      </w:r>
    </w:p>
    <w:p>
      <w:pPr>
        <w:spacing w:line="480" w:lineRule="exact"/>
        <w:jc w:val="center"/>
        <w:rPr>
          <w:rFonts w:hint="eastAsia" w:ascii="宋体" w:hAnsi="宋体" w:eastAsia="宋体" w:cs="宋体"/>
          <w:b/>
          <w:color w:val="auto"/>
          <w:sz w:val="32"/>
          <w:szCs w:val="32"/>
        </w:rPr>
      </w:pPr>
    </w:p>
    <w:tbl>
      <w:tblPr>
        <w:tblStyle w:val="31"/>
        <w:tblW w:w="7852" w:type="dxa"/>
        <w:tblInd w:w="30" w:type="dxa"/>
        <w:tblLayout w:type="fixed"/>
        <w:tblCellMar>
          <w:top w:w="0" w:type="dxa"/>
          <w:left w:w="30" w:type="dxa"/>
          <w:bottom w:w="0" w:type="dxa"/>
          <w:right w:w="30" w:type="dxa"/>
        </w:tblCellMar>
      </w:tblPr>
      <w:tblGrid>
        <w:gridCol w:w="641"/>
        <w:gridCol w:w="1763"/>
        <w:gridCol w:w="1442"/>
        <w:gridCol w:w="1442"/>
        <w:gridCol w:w="1282"/>
        <w:gridCol w:w="1282"/>
      </w:tblGrid>
      <w:tr>
        <w:tblPrEx>
          <w:tblLayout w:type="fixed"/>
          <w:tblCellMar>
            <w:top w:w="0" w:type="dxa"/>
            <w:left w:w="30" w:type="dxa"/>
            <w:bottom w:w="0" w:type="dxa"/>
            <w:right w:w="30" w:type="dxa"/>
          </w:tblCellMar>
        </w:tblPrEx>
        <w:trPr>
          <w:trHeight w:val="502" w:hRule="atLeast"/>
        </w:trPr>
        <w:tc>
          <w:tcPr>
            <w:tcW w:w="641" w:type="dxa"/>
            <w:tcBorders>
              <w:top w:val="double" w:color="auto" w:sz="4" w:space="0"/>
              <w:left w:val="double" w:color="auto" w:sz="4"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序号</w:t>
            </w:r>
          </w:p>
        </w:tc>
        <w:tc>
          <w:tcPr>
            <w:tcW w:w="1763"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项目名称</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项目地址</w:t>
            </w:r>
          </w:p>
        </w:tc>
        <w:tc>
          <w:tcPr>
            <w:tcW w:w="1442" w:type="dxa"/>
            <w:tcBorders>
              <w:top w:val="double" w:color="auto" w:sz="4" w:space="0"/>
              <w:left w:val="single" w:color="auto" w:sz="6" w:space="0"/>
              <w:bottom w:val="single" w:color="auto" w:sz="4" w:space="0"/>
              <w:right w:val="single" w:color="auto" w:sz="6"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合同内容</w:t>
            </w:r>
          </w:p>
        </w:tc>
        <w:tc>
          <w:tcPr>
            <w:tcW w:w="1282" w:type="dxa"/>
            <w:tcBorders>
              <w:top w:val="double" w:color="auto" w:sz="4" w:space="0"/>
              <w:left w:val="single" w:color="auto" w:sz="6" w:space="0"/>
              <w:bottom w:val="single" w:color="auto" w:sz="4" w:space="0"/>
              <w:right w:val="sing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合同总价</w:t>
            </w:r>
          </w:p>
        </w:tc>
        <w:tc>
          <w:tcPr>
            <w:tcW w:w="1282" w:type="dxa"/>
            <w:tcBorders>
              <w:top w:val="double" w:color="auto" w:sz="4" w:space="0"/>
              <w:left w:val="nil"/>
              <w:bottom w:val="single" w:color="auto" w:sz="4" w:space="0"/>
              <w:right w:val="double" w:color="auto" w:sz="4" w:space="0"/>
            </w:tcBorders>
            <w:vAlign w:val="center"/>
          </w:tcPr>
          <w:p>
            <w:pPr>
              <w:jc w:val="center"/>
              <w:rPr>
                <w:rFonts w:hint="eastAsia" w:ascii="宋体" w:hAnsi="宋体" w:eastAsia="宋体" w:cs="宋体"/>
                <w:color w:val="auto"/>
              </w:rPr>
            </w:pPr>
            <w:r>
              <w:rPr>
                <w:rFonts w:hint="eastAsia" w:ascii="宋体" w:hAnsi="宋体" w:eastAsia="宋体" w:cs="宋体"/>
                <w:color w:val="auto"/>
              </w:rPr>
              <w:t>签约日期</w:t>
            </w:r>
          </w:p>
        </w:tc>
      </w:tr>
      <w:tr>
        <w:tblPrEx>
          <w:tblLayout w:type="fixed"/>
          <w:tblCellMar>
            <w:top w:w="0" w:type="dxa"/>
            <w:left w:w="30" w:type="dxa"/>
            <w:bottom w:w="0" w:type="dxa"/>
            <w:right w:w="30" w:type="dxa"/>
          </w:tblCellMar>
        </w:tblPrEx>
        <w:trPr>
          <w:trHeight w:val="502" w:hRule="atLeast"/>
        </w:trPr>
        <w:tc>
          <w:tcPr>
            <w:tcW w:w="641" w:type="dxa"/>
            <w:tcBorders>
              <w:top w:val="single" w:color="auto" w:sz="4"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4"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2" w:hRule="atLeast"/>
        </w:trPr>
        <w:tc>
          <w:tcPr>
            <w:tcW w:w="641" w:type="dxa"/>
            <w:tcBorders>
              <w:top w:val="single" w:color="auto" w:sz="6" w:space="0"/>
              <w:left w:val="double" w:color="auto" w:sz="4"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76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single" w:color="auto" w:sz="6"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r>
        <w:tblPrEx>
          <w:tblLayout w:type="fixed"/>
          <w:tblCellMar>
            <w:top w:w="0" w:type="dxa"/>
            <w:left w:w="30" w:type="dxa"/>
            <w:bottom w:w="0" w:type="dxa"/>
            <w:right w:w="30" w:type="dxa"/>
          </w:tblCellMar>
        </w:tblPrEx>
        <w:trPr>
          <w:trHeight w:val="503" w:hRule="atLeast"/>
        </w:trPr>
        <w:tc>
          <w:tcPr>
            <w:tcW w:w="641" w:type="dxa"/>
            <w:tcBorders>
              <w:top w:val="single" w:color="auto" w:sz="6" w:space="0"/>
              <w:left w:val="double" w:color="auto" w:sz="4"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r>
              <w:rPr>
                <w:rFonts w:hint="eastAsia" w:ascii="宋体" w:hAnsi="宋体" w:eastAsia="宋体" w:cs="宋体"/>
                <w:color w:val="auto"/>
                <w:szCs w:val="21"/>
              </w:rPr>
              <w:t>合计</w:t>
            </w:r>
          </w:p>
        </w:tc>
        <w:tc>
          <w:tcPr>
            <w:tcW w:w="1763"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442" w:type="dxa"/>
            <w:tcBorders>
              <w:top w:val="single" w:color="auto" w:sz="6" w:space="0"/>
              <w:left w:val="single" w:color="auto" w:sz="6" w:space="0"/>
              <w:bottom w:val="double" w:color="auto" w:sz="4" w:space="0"/>
              <w:right w:val="single" w:color="auto" w:sz="6"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single" w:color="auto" w:sz="6" w:space="0"/>
              <w:bottom w:val="double" w:color="auto" w:sz="4" w:space="0"/>
              <w:right w:val="sing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c>
          <w:tcPr>
            <w:tcW w:w="1282" w:type="dxa"/>
            <w:tcBorders>
              <w:top w:val="single" w:color="auto" w:sz="6" w:space="0"/>
              <w:left w:val="nil"/>
              <w:bottom w:val="double" w:color="auto" w:sz="4" w:space="0"/>
              <w:right w:val="double" w:color="auto" w:sz="4" w:space="0"/>
            </w:tcBorders>
            <w:vAlign w:val="center"/>
          </w:tcPr>
          <w:p>
            <w:pPr>
              <w:autoSpaceDE w:val="0"/>
              <w:autoSpaceDN w:val="0"/>
              <w:adjustRightInd w:val="0"/>
              <w:spacing w:line="480" w:lineRule="exact"/>
              <w:jc w:val="center"/>
              <w:rPr>
                <w:rFonts w:hint="eastAsia" w:ascii="宋体" w:hAnsi="宋体" w:eastAsia="宋体" w:cs="宋体"/>
                <w:color w:val="auto"/>
                <w:szCs w:val="21"/>
              </w:rPr>
            </w:pPr>
          </w:p>
        </w:tc>
      </w:tr>
    </w:tbl>
    <w:p>
      <w:pPr>
        <w:spacing w:line="480" w:lineRule="exact"/>
        <w:rPr>
          <w:rFonts w:hint="eastAsia" w:ascii="宋体" w:hAnsi="宋体" w:eastAsia="宋体" w:cs="宋体"/>
          <w:color w:val="auto"/>
        </w:rPr>
      </w:pPr>
      <w:r>
        <w:rPr>
          <w:rFonts w:hint="eastAsia" w:ascii="宋体" w:hAnsi="宋体" w:eastAsia="宋体" w:cs="宋体"/>
          <w:color w:val="auto"/>
          <w:szCs w:val="21"/>
        </w:rPr>
        <w:t>注： 1、</w:t>
      </w:r>
      <w:r>
        <w:rPr>
          <w:rFonts w:hint="eastAsia" w:ascii="宋体" w:hAnsi="宋体" w:eastAsia="宋体" w:cs="宋体"/>
          <w:color w:val="auto"/>
        </w:rPr>
        <w:t>列出</w:t>
      </w:r>
      <w:r>
        <w:rPr>
          <w:rFonts w:hint="eastAsia" w:ascii="宋体" w:hAnsi="宋体" w:eastAsia="宋体" w:cs="宋体"/>
          <w:color w:val="auto"/>
          <w:lang w:val="en-US" w:eastAsia="zh-CN"/>
        </w:rPr>
        <w:t>2015年完成的</w:t>
      </w:r>
      <w:r>
        <w:rPr>
          <w:rFonts w:hint="eastAsia" w:ascii="宋体" w:hAnsi="宋体" w:eastAsia="宋体" w:cs="宋体"/>
          <w:color w:val="auto"/>
        </w:rPr>
        <w:t>同</w:t>
      </w:r>
      <w:r>
        <w:rPr>
          <w:rFonts w:hint="eastAsia" w:ascii="宋体" w:hAnsi="宋体" w:eastAsia="宋体" w:cs="宋体"/>
          <w:color w:val="auto"/>
          <w:szCs w:val="21"/>
        </w:rPr>
        <w:t>类项目</w:t>
      </w:r>
      <w:r>
        <w:rPr>
          <w:rFonts w:hint="eastAsia" w:ascii="宋体" w:hAnsi="宋体" w:eastAsia="宋体" w:cs="宋体"/>
          <w:color w:val="auto"/>
        </w:rPr>
        <w:t>业绩；</w:t>
      </w:r>
    </w:p>
    <w:p>
      <w:pPr>
        <w:spacing w:line="480" w:lineRule="exact"/>
        <w:ind w:right="250" w:rightChars="119" w:firstLine="525" w:firstLineChars="250"/>
        <w:rPr>
          <w:rFonts w:hint="eastAsia" w:ascii="宋体" w:hAnsi="宋体" w:eastAsia="宋体" w:cs="宋体"/>
          <w:color w:val="auto"/>
        </w:rPr>
      </w:pPr>
      <w:r>
        <w:rPr>
          <w:rFonts w:hint="eastAsia" w:ascii="宋体" w:hAnsi="宋体" w:eastAsia="宋体" w:cs="宋体"/>
          <w:color w:val="auto"/>
          <w:szCs w:val="21"/>
        </w:rPr>
        <w:t>2、</w:t>
      </w:r>
      <w:r>
        <w:rPr>
          <w:rFonts w:hint="eastAsia" w:ascii="宋体" w:hAnsi="宋体" w:eastAsia="宋体" w:cs="宋体"/>
          <w:color w:val="auto"/>
        </w:rPr>
        <w:t>须按打分表要求提供相关证明文件。</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w:t>
      </w:r>
      <w:r>
        <w:rPr>
          <w:rFonts w:hint="eastAsia" w:ascii="宋体" w:hAnsi="宋体" w:cs="宋体"/>
          <w:b/>
          <w:color w:val="auto"/>
          <w:sz w:val="28"/>
          <w:szCs w:val="28"/>
          <w:lang w:val="en-US" w:eastAsia="zh-CN"/>
        </w:rPr>
        <w:t xml:space="preserve">3 </w:t>
      </w:r>
      <w:r>
        <w:rPr>
          <w:rFonts w:hint="eastAsia" w:ascii="宋体" w:hAnsi="宋体" w:eastAsia="宋体" w:cs="宋体"/>
          <w:b/>
          <w:color w:val="auto"/>
          <w:sz w:val="28"/>
          <w:szCs w:val="28"/>
        </w:rPr>
        <w:t>近</w:t>
      </w:r>
      <w:r>
        <w:rPr>
          <w:rFonts w:hint="eastAsia" w:ascii="宋体" w:hAnsi="宋体" w:cs="宋体"/>
          <w:b/>
          <w:color w:val="auto"/>
          <w:sz w:val="28"/>
          <w:szCs w:val="28"/>
          <w:lang w:val="en-US" w:eastAsia="zh-CN"/>
        </w:rPr>
        <w:t>2</w:t>
      </w:r>
      <w:r>
        <w:rPr>
          <w:rFonts w:hint="eastAsia" w:ascii="宋体" w:hAnsi="宋体" w:eastAsia="宋体" w:cs="宋体"/>
          <w:b/>
          <w:color w:val="auto"/>
          <w:sz w:val="28"/>
          <w:szCs w:val="28"/>
        </w:rPr>
        <w:t>年的财务报表</w:t>
      </w:r>
    </w:p>
    <w:p>
      <w:pPr>
        <w:spacing w:line="480" w:lineRule="exact"/>
        <w:ind w:firstLine="420"/>
        <w:rPr>
          <w:rFonts w:hint="eastAsia" w:ascii="宋体" w:hAnsi="宋体" w:eastAsia="宋体" w:cs="宋体"/>
          <w:color w:val="auto"/>
          <w:sz w:val="21"/>
        </w:rPr>
      </w:pPr>
      <w:r>
        <w:rPr>
          <w:rFonts w:hint="eastAsia" w:ascii="宋体" w:hAnsi="宋体" w:eastAsia="宋体" w:cs="宋体"/>
          <w:color w:val="auto"/>
        </w:rPr>
        <w:t xml:space="preserve"> </w:t>
      </w:r>
      <w:r>
        <w:rPr>
          <w:rFonts w:hint="eastAsia" w:ascii="宋体" w:hAnsi="宋体" w:eastAsia="宋体" w:cs="宋体"/>
          <w:color w:val="auto"/>
          <w:sz w:val="21"/>
        </w:rPr>
        <w:t>201</w:t>
      </w:r>
      <w:r>
        <w:rPr>
          <w:rFonts w:hint="eastAsia" w:ascii="宋体" w:hAnsi="宋体" w:eastAsia="宋体" w:cs="宋体"/>
          <w:color w:val="auto"/>
          <w:sz w:val="21"/>
          <w:lang w:val="en-US" w:eastAsia="zh-CN"/>
        </w:rPr>
        <w:t>6</w:t>
      </w:r>
      <w:r>
        <w:rPr>
          <w:rFonts w:hint="eastAsia" w:ascii="宋体" w:hAnsi="宋体" w:eastAsia="宋体" w:cs="宋体"/>
          <w:color w:val="auto"/>
          <w:sz w:val="21"/>
        </w:rPr>
        <w:t>年、201</w:t>
      </w:r>
      <w:r>
        <w:rPr>
          <w:rFonts w:hint="eastAsia" w:ascii="宋体" w:hAnsi="宋体" w:eastAsia="宋体" w:cs="宋体"/>
          <w:color w:val="auto"/>
          <w:sz w:val="21"/>
          <w:lang w:val="en-US" w:eastAsia="zh-CN"/>
        </w:rPr>
        <w:t>7</w:t>
      </w:r>
      <w:r>
        <w:rPr>
          <w:rFonts w:hint="eastAsia" w:ascii="宋体" w:hAnsi="宋体" w:eastAsia="宋体" w:cs="宋体"/>
          <w:color w:val="auto"/>
          <w:sz w:val="21"/>
        </w:rPr>
        <w:t>年的财务报告（提供由会计师事务所出具的审计报告）；</w:t>
      </w:r>
      <w:r>
        <w:rPr>
          <w:rFonts w:hint="eastAsia" w:ascii="宋体" w:hAnsi="宋体" w:eastAsia="宋体" w:cs="宋体"/>
          <w:color w:val="auto"/>
          <w:sz w:val="21"/>
          <w:lang w:eastAsia="zh-CN"/>
        </w:rPr>
        <w:t>或</w:t>
      </w:r>
      <w:r>
        <w:rPr>
          <w:rFonts w:hint="eastAsia" w:ascii="宋体" w:hAnsi="宋体" w:eastAsia="宋体" w:cs="宋体"/>
          <w:color w:val="auto"/>
          <w:sz w:val="21"/>
        </w:rPr>
        <w:t>提供银行出具的资信证明；投标人为新注册的，提供其中任意一个月的财务状况报表复印件（提供资产负债表、利润表、现金流量表）</w:t>
      </w:r>
    </w:p>
    <w:p>
      <w:pPr>
        <w:spacing w:line="480" w:lineRule="exact"/>
        <w:ind w:firstLine="420"/>
        <w:rPr>
          <w:rFonts w:hint="eastAsia" w:ascii="宋体" w:hAnsi="宋体" w:eastAsia="宋体" w:cs="宋体"/>
          <w:color w:val="auto"/>
          <w:sz w:val="21"/>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9.4 关于诉讼</w:t>
      </w:r>
    </w:p>
    <w:p>
      <w:pPr>
        <w:spacing w:line="480" w:lineRule="exact"/>
        <w:ind w:firstLine="420" w:firstLineChars="200"/>
        <w:rPr>
          <w:rFonts w:hint="eastAsia" w:ascii="宋体" w:hAnsi="宋体" w:eastAsia="宋体" w:cs="宋体"/>
          <w:color w:val="auto"/>
        </w:rPr>
      </w:pPr>
      <w:r>
        <w:rPr>
          <w:rFonts w:hint="eastAsia" w:ascii="宋体" w:hAnsi="宋体" w:eastAsia="宋体" w:cs="宋体"/>
          <w:color w:val="auto"/>
        </w:rPr>
        <w:t>报价人应说明近</w:t>
      </w:r>
      <w:r>
        <w:rPr>
          <w:rFonts w:hint="eastAsia" w:ascii="宋体" w:hAnsi="宋体" w:eastAsia="宋体" w:cs="宋体"/>
          <w:color w:val="auto"/>
          <w:u w:val="single"/>
        </w:rPr>
        <w:t xml:space="preserve"> 3 </w:t>
      </w:r>
      <w:r>
        <w:rPr>
          <w:rFonts w:hint="eastAsia" w:ascii="宋体" w:hAnsi="宋体" w:eastAsia="宋体" w:cs="宋体"/>
          <w:color w:val="auto"/>
        </w:rPr>
        <w:t>年在经营活动及政府采购活动中发生的由于报价人违约或部分违约而引起的诉讼和索赔案件的具体情况及结果。若报价人对本项目进行隐瞒而又被采购人或招标代理机构发现，或被其他单位举证成立，其报价资格将被取消。</w:t>
      </w:r>
    </w:p>
    <w:p>
      <w:pPr>
        <w:spacing w:line="480" w:lineRule="exact"/>
        <w:rPr>
          <w:rFonts w:hint="eastAsia" w:ascii="宋体" w:hAnsi="宋体" w:eastAsia="宋体" w:cs="宋体"/>
          <w:b/>
          <w:color w:val="auto"/>
          <w:sz w:val="28"/>
          <w:szCs w:val="28"/>
        </w:rPr>
      </w:pP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8"/>
          <w:szCs w:val="28"/>
        </w:rPr>
        <w:t>9.5  名称变更证明</w:t>
      </w:r>
    </w:p>
    <w:p>
      <w:pPr>
        <w:spacing w:line="480" w:lineRule="exact"/>
        <w:ind w:firstLine="420" w:firstLineChars="200"/>
        <w:jc w:val="both"/>
        <w:rPr>
          <w:rFonts w:hint="eastAsia" w:ascii="宋体" w:hAnsi="宋体" w:eastAsia="宋体" w:cs="宋体"/>
          <w:color w:val="auto"/>
        </w:rPr>
      </w:pPr>
      <w:r>
        <w:rPr>
          <w:rFonts w:hint="eastAsia" w:ascii="宋体" w:hAnsi="宋体" w:eastAsia="宋体" w:cs="宋体"/>
          <w:color w:val="auto"/>
        </w:rPr>
        <w:t>本次招标，如果有名称变更的（非因该单位出现了与资格预审时的营业性质的根本改变以至不再满足本次招标的要求），报价人应提供相关变更证明文件，说明由原名称因何种原因变更为现名称。</w:t>
      </w:r>
    </w:p>
    <w:p>
      <w:pPr>
        <w:spacing w:line="480" w:lineRule="exact"/>
        <w:ind w:firstLine="420" w:firstLineChars="200"/>
        <w:jc w:val="both"/>
        <w:rPr>
          <w:rFonts w:hint="eastAsia" w:ascii="宋体" w:hAnsi="宋体" w:eastAsia="宋体" w:cs="宋体"/>
          <w:color w:val="auto"/>
        </w:rPr>
      </w:pPr>
    </w:p>
    <w:p>
      <w:pPr>
        <w:spacing w:line="480" w:lineRule="exact"/>
        <w:ind w:left="720" w:hanging="720" w:hangingChars="256"/>
        <w:rPr>
          <w:rFonts w:hint="eastAsia" w:ascii="宋体" w:hAnsi="宋体" w:eastAsia="宋体" w:cs="宋体"/>
          <w:b/>
          <w:color w:val="auto"/>
          <w:sz w:val="28"/>
          <w:szCs w:val="28"/>
        </w:rPr>
      </w:pPr>
      <w:r>
        <w:rPr>
          <w:rFonts w:hint="eastAsia" w:ascii="宋体" w:hAnsi="宋体" w:eastAsia="宋体" w:cs="宋体"/>
          <w:b/>
          <w:color w:val="auto"/>
          <w:sz w:val="28"/>
          <w:szCs w:val="28"/>
        </w:rPr>
        <w:t>9.6  报价人获奖情况及质量认证</w:t>
      </w:r>
    </w:p>
    <w:p>
      <w:pPr>
        <w:spacing w:line="480" w:lineRule="exact"/>
        <w:rPr>
          <w:rFonts w:hint="eastAsia" w:ascii="宋体" w:hAnsi="宋体" w:eastAsia="宋体" w:cs="宋体"/>
          <w:b/>
          <w:color w:val="auto"/>
          <w:sz w:val="28"/>
          <w:szCs w:val="28"/>
        </w:rPr>
      </w:pPr>
    </w:p>
    <w:p>
      <w:pPr>
        <w:spacing w:line="360" w:lineRule="auto"/>
        <w:rPr>
          <w:rFonts w:hint="eastAsia" w:ascii="宋体" w:hAnsi="宋体" w:eastAsia="宋体" w:cs="宋体"/>
          <w:b/>
          <w:color w:val="auto"/>
          <w:sz w:val="28"/>
          <w:szCs w:val="28"/>
        </w:rPr>
      </w:pPr>
      <w:r>
        <w:rPr>
          <w:rFonts w:hint="eastAsia" w:ascii="宋体" w:hAnsi="宋体" w:eastAsia="宋体" w:cs="宋体"/>
          <w:b/>
          <w:color w:val="auto"/>
          <w:sz w:val="28"/>
          <w:szCs w:val="28"/>
        </w:rPr>
        <w:t>9.7  报价人认为有必要提供的其它资料。</w:t>
      </w:r>
    </w:p>
    <w:p>
      <w:pPr>
        <w:spacing w:line="360" w:lineRule="auto"/>
        <w:ind w:firstLine="315" w:firstLineChars="150"/>
        <w:rPr>
          <w:rFonts w:hint="eastAsia" w:ascii="宋体" w:hAnsi="宋体" w:eastAsia="宋体" w:cs="宋体"/>
          <w:color w:val="auto"/>
          <w:szCs w:val="21"/>
        </w:rPr>
      </w:pPr>
    </w:p>
    <w:p>
      <w:pPr>
        <w:spacing w:line="360" w:lineRule="auto"/>
        <w:ind w:firstLine="315" w:firstLineChars="150"/>
        <w:rPr>
          <w:rFonts w:hint="eastAsia" w:ascii="宋体" w:hAnsi="宋体" w:eastAsia="宋体" w:cs="宋体"/>
          <w:color w:val="auto"/>
          <w:szCs w:val="21"/>
        </w:rPr>
      </w:pPr>
      <w:r>
        <w:rPr>
          <w:rFonts w:hint="eastAsia" w:ascii="宋体" w:hAnsi="宋体" w:eastAsia="宋体" w:cs="宋体"/>
          <w:color w:val="auto"/>
          <w:szCs w:val="21"/>
        </w:rPr>
        <w:t>除上述资料外，《</w:t>
      </w:r>
      <w:r>
        <w:rPr>
          <w:rFonts w:hint="eastAsia" w:ascii="宋体" w:hAnsi="宋体" w:eastAsia="宋体" w:cs="宋体"/>
          <w:color w:val="auto"/>
          <w:szCs w:val="21"/>
          <w:lang w:eastAsia="zh-CN"/>
        </w:rPr>
        <w:t>技术商务</w:t>
      </w:r>
      <w:r>
        <w:rPr>
          <w:rFonts w:hint="eastAsia" w:ascii="宋体" w:hAnsi="宋体" w:eastAsia="宋体" w:cs="宋体"/>
          <w:color w:val="auto"/>
          <w:szCs w:val="21"/>
        </w:rPr>
        <w:t>打分表》要求提交的其他资料。</w:t>
      </w:r>
    </w:p>
    <w:p>
      <w:pPr>
        <w:spacing w:line="480" w:lineRule="exact"/>
        <w:rPr>
          <w:rFonts w:hint="eastAsia" w:ascii="宋体" w:hAnsi="宋体" w:eastAsia="宋体" w:cs="宋体"/>
          <w:b/>
          <w:color w:val="auto"/>
          <w:sz w:val="28"/>
          <w:szCs w:val="28"/>
        </w:rPr>
      </w:pPr>
      <w:r>
        <w:rPr>
          <w:rFonts w:hint="eastAsia" w:ascii="宋体" w:hAnsi="宋体" w:eastAsia="宋体" w:cs="宋体"/>
          <w:b/>
          <w:color w:val="auto"/>
          <w:sz w:val="24"/>
        </w:rPr>
        <w:br w:type="page"/>
      </w:r>
      <w:bookmarkStart w:id="28" w:name="_Hlt10462379"/>
      <w:bookmarkEnd w:id="28"/>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rPr>
          <w:rFonts w:hint="eastAsia" w:ascii="宋体" w:hAnsi="宋体" w:eastAsia="宋体" w:cs="宋体"/>
          <w:b/>
          <w:color w:val="auto"/>
          <w:sz w:val="44"/>
          <w:szCs w:val="44"/>
        </w:rPr>
      </w:pPr>
    </w:p>
    <w:p>
      <w:pPr>
        <w:pStyle w:val="14"/>
        <w:spacing w:line="480" w:lineRule="exact"/>
        <w:jc w:val="center"/>
        <w:outlineLvl w:val="0"/>
        <w:rPr>
          <w:rFonts w:hint="eastAsia" w:ascii="宋体" w:hAnsi="宋体" w:eastAsia="宋体" w:cs="宋体"/>
          <w:b/>
          <w:color w:val="auto"/>
          <w:sz w:val="44"/>
          <w:szCs w:val="44"/>
        </w:rPr>
      </w:pPr>
      <w:r>
        <w:rPr>
          <w:rFonts w:hint="eastAsia" w:ascii="宋体" w:hAnsi="宋体" w:eastAsia="宋体" w:cs="宋体"/>
          <w:b/>
          <w:color w:val="auto"/>
          <w:sz w:val="44"/>
          <w:szCs w:val="44"/>
        </w:rPr>
        <w:t>三、服 务 方 案 响 应</w:t>
      </w:r>
    </w:p>
    <w:p>
      <w:pPr>
        <w:pStyle w:val="14"/>
        <w:spacing w:line="480" w:lineRule="exact"/>
        <w:jc w:val="center"/>
        <w:outlineLvl w:val="0"/>
        <w:rPr>
          <w:rFonts w:hint="eastAsia" w:ascii="宋体" w:hAnsi="宋体" w:eastAsia="宋体" w:cs="宋体"/>
          <w:b/>
          <w:color w:val="auto"/>
          <w:sz w:val="44"/>
          <w:szCs w:val="44"/>
        </w:rPr>
      </w:pPr>
    </w:p>
    <w:p>
      <w:pPr>
        <w:pStyle w:val="2"/>
        <w:spacing w:line="480" w:lineRule="exact"/>
        <w:rPr>
          <w:rFonts w:hint="eastAsia" w:ascii="宋体" w:hAnsi="宋体" w:eastAsia="宋体" w:cs="宋体"/>
          <w:color w:val="auto"/>
          <w:kern w:val="2"/>
          <w:sz w:val="32"/>
          <w:szCs w:val="32"/>
        </w:rPr>
      </w:pPr>
      <w:r>
        <w:rPr>
          <w:rFonts w:hint="eastAsia" w:ascii="宋体" w:hAnsi="宋体" w:eastAsia="宋体" w:cs="宋体"/>
          <w:color w:val="auto"/>
        </w:rPr>
        <w:br w:type="page"/>
      </w:r>
      <w:bookmarkStart w:id="29" w:name="_Hlt10520028"/>
      <w:bookmarkEnd w:id="29"/>
      <w:bookmarkStart w:id="30" w:name="_Hlt10523647"/>
      <w:bookmarkEnd w:id="30"/>
      <w:bookmarkStart w:id="31" w:name="_Toc42951059"/>
      <w:r>
        <w:rPr>
          <w:rFonts w:hint="eastAsia" w:ascii="宋体" w:hAnsi="宋体" w:eastAsia="宋体" w:cs="宋体"/>
          <w:color w:val="auto"/>
          <w:sz w:val="32"/>
          <w:szCs w:val="32"/>
        </w:rPr>
        <w:t>10．</w:t>
      </w:r>
      <w:bookmarkEnd w:id="31"/>
      <w:bookmarkStart w:id="32" w:name="_Toc4471859"/>
      <w:bookmarkStart w:id="33" w:name="_Toc42956284"/>
      <w:r>
        <w:rPr>
          <w:rFonts w:hint="eastAsia" w:ascii="宋体" w:hAnsi="宋体" w:eastAsia="宋体" w:cs="宋体"/>
          <w:color w:val="auto"/>
          <w:kern w:val="2"/>
          <w:sz w:val="32"/>
          <w:szCs w:val="32"/>
        </w:rPr>
        <w:t>服务方案响应文件格式</w:t>
      </w:r>
    </w:p>
    <w:p>
      <w:pPr>
        <w:rPr>
          <w:rFonts w:hint="eastAsia" w:ascii="宋体" w:hAnsi="宋体" w:eastAsia="宋体" w:cs="宋体"/>
          <w:color w:val="auto"/>
        </w:rPr>
      </w:pPr>
    </w:p>
    <w:p>
      <w:pPr>
        <w:rPr>
          <w:rFonts w:hint="eastAsia" w:ascii="宋体" w:hAnsi="宋体" w:eastAsia="宋体" w:cs="宋体"/>
          <w:b/>
          <w:color w:val="auto"/>
          <w:sz w:val="24"/>
          <w:szCs w:val="24"/>
        </w:rPr>
      </w:pPr>
      <w:bookmarkStart w:id="34" w:name="_Toc42956283"/>
      <w:r>
        <w:rPr>
          <w:rFonts w:hint="eastAsia" w:ascii="宋体" w:hAnsi="宋体" w:eastAsia="宋体" w:cs="宋体"/>
          <w:b/>
          <w:color w:val="auto"/>
          <w:sz w:val="28"/>
          <w:szCs w:val="28"/>
        </w:rPr>
        <w:t>10.1</w:t>
      </w:r>
      <w:bookmarkEnd w:id="34"/>
      <w:r>
        <w:rPr>
          <w:rFonts w:hint="eastAsia" w:ascii="宋体" w:hAnsi="宋体" w:eastAsia="宋体" w:cs="宋体"/>
          <w:b/>
          <w:color w:val="auto"/>
          <w:sz w:val="28"/>
          <w:szCs w:val="28"/>
        </w:rPr>
        <w:t xml:space="preserve"> </w:t>
      </w:r>
      <w:r>
        <w:rPr>
          <w:rFonts w:hint="eastAsia" w:ascii="宋体" w:hAnsi="宋体" w:eastAsia="宋体" w:cs="宋体"/>
          <w:b/>
          <w:color w:val="auto"/>
          <w:sz w:val="24"/>
          <w:szCs w:val="24"/>
        </w:rPr>
        <w:t>服务需求响应表</w:t>
      </w:r>
    </w:p>
    <w:p>
      <w:pPr>
        <w:rPr>
          <w:rFonts w:hint="eastAsia" w:ascii="宋体" w:hAnsi="宋体" w:eastAsia="宋体" w:cs="宋体"/>
          <w:b/>
          <w:bCs/>
          <w:color w:val="auto"/>
          <w:sz w:val="24"/>
          <w:szCs w:val="24"/>
        </w:rPr>
      </w:pPr>
      <w:r>
        <w:rPr>
          <w:rFonts w:hint="eastAsia" w:ascii="宋体" w:hAnsi="宋体" w:eastAsia="宋体" w:cs="宋体"/>
          <w:b/>
          <w:color w:val="auto"/>
          <w:sz w:val="24"/>
          <w:szCs w:val="24"/>
        </w:rPr>
        <w:t>（1）</w:t>
      </w:r>
      <w:r>
        <w:rPr>
          <w:rFonts w:hint="eastAsia" w:ascii="宋体" w:hAnsi="宋体" w:eastAsia="宋体" w:cs="宋体"/>
          <w:b/>
          <w:color w:val="auto"/>
          <w:sz w:val="28"/>
          <w:szCs w:val="28"/>
        </w:rPr>
        <w:t xml:space="preserve"> </w:t>
      </w:r>
      <w:r>
        <w:rPr>
          <w:rFonts w:hint="eastAsia" w:ascii="宋体" w:hAnsi="宋体" w:eastAsia="宋体" w:cs="宋体"/>
          <w:b/>
          <w:bCs/>
          <w:color w:val="auto"/>
          <w:sz w:val="24"/>
          <w:szCs w:val="24"/>
        </w:rPr>
        <w:t>实质性响应服务需求（“★”项）响应表</w:t>
      </w:r>
    </w:p>
    <w:p>
      <w:pPr>
        <w:spacing w:line="360" w:lineRule="auto"/>
        <w:rPr>
          <w:rFonts w:hint="eastAsia" w:ascii="宋体" w:hAnsi="宋体" w:eastAsia="宋体" w:cs="宋体"/>
          <w:b/>
          <w:color w:val="auto"/>
          <w:sz w:val="28"/>
          <w:szCs w:val="28"/>
        </w:rPr>
      </w:pPr>
    </w:p>
    <w:p>
      <w:pPr>
        <w:tabs>
          <w:tab w:val="left" w:pos="2900"/>
        </w:tabs>
        <w:spacing w:line="360" w:lineRule="auto"/>
        <w:ind w:left="2" w:leftChars="1" w:firstLine="420" w:firstLineChars="200"/>
        <w:rPr>
          <w:rFonts w:hint="eastAsia" w:ascii="宋体" w:hAnsi="宋体" w:eastAsia="宋体" w:cs="宋体"/>
          <w:color w:val="auto"/>
          <w:szCs w:val="21"/>
        </w:rPr>
      </w:pPr>
      <w:r>
        <w:rPr>
          <w:rFonts w:hint="eastAsia" w:ascii="宋体" w:hAnsi="宋体" w:eastAsia="宋体" w:cs="宋体"/>
          <w:color w:val="auto"/>
          <w:szCs w:val="21"/>
        </w:rPr>
        <w:t>报价人应根据报价的实际情况对磋商文件中《用户需求书》的内容作全面响应。完全满足的在“响应栏”中打“√”，若有差异则打“×”，并将差异情况加以说明。</w:t>
      </w:r>
    </w:p>
    <w:tbl>
      <w:tblPr>
        <w:tblStyle w:val="31"/>
        <w:tblW w:w="8717" w:type="dxa"/>
        <w:jc w:val="center"/>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746"/>
        <w:gridCol w:w="2730"/>
        <w:gridCol w:w="25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2746"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用户需求</w:t>
            </w:r>
          </w:p>
        </w:tc>
        <w:tc>
          <w:tcPr>
            <w:tcW w:w="273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响应情况</w:t>
            </w:r>
          </w:p>
        </w:tc>
        <w:tc>
          <w:tcPr>
            <w:tcW w:w="2520" w:type="dxa"/>
            <w:vAlign w:val="center"/>
          </w:tcPr>
          <w:p>
            <w:pPr>
              <w:spacing w:line="480" w:lineRule="exact"/>
              <w:jc w:val="center"/>
              <w:rPr>
                <w:rFonts w:hint="eastAsia" w:ascii="宋体" w:hAnsi="宋体" w:eastAsia="宋体" w:cs="宋体"/>
                <w:b/>
                <w:color w:val="auto"/>
                <w:szCs w:val="21"/>
              </w:rPr>
            </w:pPr>
            <w:r>
              <w:rPr>
                <w:rFonts w:hint="eastAsia" w:ascii="宋体" w:hAnsi="宋体" w:eastAsia="宋体" w:cs="宋体"/>
                <w:b/>
                <w:color w:val="auto"/>
                <w:szCs w:val="21"/>
              </w:rPr>
              <w:t>差异描述</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逐条响应</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2746"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3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52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21"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2746" w:type="dxa"/>
            <w:vAlign w:val="center"/>
          </w:tcPr>
          <w:p>
            <w:pPr>
              <w:jc w:val="center"/>
              <w:rPr>
                <w:rFonts w:hint="eastAsia" w:ascii="宋体" w:hAnsi="宋体" w:eastAsia="宋体" w:cs="宋体"/>
                <w:color w:val="auto"/>
                <w:szCs w:val="21"/>
              </w:rPr>
            </w:pPr>
          </w:p>
        </w:tc>
        <w:tc>
          <w:tcPr>
            <w:tcW w:w="2730" w:type="dxa"/>
            <w:vAlign w:val="center"/>
          </w:tcPr>
          <w:p>
            <w:pPr>
              <w:jc w:val="center"/>
              <w:rPr>
                <w:rFonts w:hint="eastAsia" w:ascii="宋体" w:hAnsi="宋体" w:eastAsia="宋体" w:cs="宋体"/>
                <w:color w:val="auto"/>
                <w:szCs w:val="21"/>
              </w:rPr>
            </w:pPr>
          </w:p>
        </w:tc>
        <w:tc>
          <w:tcPr>
            <w:tcW w:w="2520" w:type="dxa"/>
            <w:vAlign w:val="center"/>
          </w:tcPr>
          <w:p>
            <w:pPr>
              <w:jc w:val="center"/>
              <w:rPr>
                <w:rFonts w:hint="eastAsia" w:ascii="宋体" w:hAnsi="宋体" w:eastAsia="宋体" w:cs="宋体"/>
                <w:color w:val="auto"/>
                <w:szCs w:val="21"/>
              </w:rPr>
            </w:pPr>
          </w:p>
        </w:tc>
      </w:tr>
    </w:tbl>
    <w:p>
      <w:pPr>
        <w:rPr>
          <w:rFonts w:hint="eastAsia" w:ascii="宋体" w:hAnsi="宋体" w:eastAsia="宋体" w:cs="宋体"/>
          <w:bCs/>
          <w:color w:val="auto"/>
          <w:szCs w:val="21"/>
        </w:rPr>
      </w:pPr>
      <w:r>
        <w:rPr>
          <w:rFonts w:hint="eastAsia" w:ascii="宋体" w:hAnsi="宋体" w:eastAsia="宋体" w:cs="宋体"/>
          <w:bCs/>
          <w:color w:val="auto"/>
          <w:szCs w:val="21"/>
        </w:rPr>
        <w:t>说明：</w:t>
      </w:r>
      <w:r>
        <w:rPr>
          <w:rFonts w:hint="eastAsia" w:ascii="宋体" w:hAnsi="宋体" w:eastAsia="宋体" w:cs="宋体"/>
          <w:bCs/>
          <w:color w:val="auto"/>
          <w:szCs w:val="21"/>
        </w:rPr>
        <w:tab/>
      </w:r>
      <w:r>
        <w:rPr>
          <w:rFonts w:hint="eastAsia" w:ascii="宋体" w:hAnsi="宋体" w:eastAsia="宋体" w:cs="宋体"/>
          <w:bCs/>
          <w:color w:val="auto"/>
          <w:szCs w:val="21"/>
        </w:rPr>
        <w:t>1.报价人/响应供应商必须对应磋商文件“采购项目技术规格、参数及要求”的内容逐条响应。如有缺漏，缺漏项视同不符合招标/谈判要求。打“</w:t>
      </w:r>
      <w:r>
        <w:rPr>
          <w:rFonts w:hint="eastAsia" w:ascii="宋体" w:hAnsi="宋体" w:eastAsia="宋体" w:cs="宋体"/>
          <w:bCs/>
          <w:color w:val="auto"/>
          <w:sz w:val="24"/>
          <w:szCs w:val="24"/>
        </w:rPr>
        <w:t>★</w:t>
      </w:r>
      <w:r>
        <w:rPr>
          <w:rFonts w:hint="eastAsia" w:ascii="宋体" w:hAnsi="宋体" w:eastAsia="宋体" w:cs="宋体"/>
          <w:bCs/>
          <w:color w:val="auto"/>
          <w:szCs w:val="21"/>
        </w:rPr>
        <w:t>”项为不可负偏离(劣于)的重要项。</w:t>
      </w:r>
    </w:p>
    <w:p>
      <w:pPr>
        <w:rPr>
          <w:rFonts w:hint="eastAsia" w:ascii="宋体" w:hAnsi="宋体" w:eastAsia="宋体" w:cs="宋体"/>
          <w:bCs/>
          <w:color w:val="auto"/>
          <w:szCs w:val="21"/>
        </w:rPr>
      </w:pPr>
      <w:r>
        <w:rPr>
          <w:rFonts w:hint="eastAsia" w:ascii="宋体" w:hAnsi="宋体" w:eastAsia="宋体" w:cs="宋体"/>
          <w:bCs/>
          <w:color w:val="auto"/>
          <w:szCs w:val="21"/>
        </w:rPr>
        <w:t>2.报价人/响应供应商响应采购需求应具体、明确，含糊不清、不确切或伪造、变造证明材料的，按照不完全响应或者完全不响应处理。构成提供虚假材料的，移送监管部门查处。</w:t>
      </w:r>
    </w:p>
    <w:p>
      <w:pPr>
        <w:rPr>
          <w:rFonts w:hint="eastAsia" w:ascii="宋体" w:hAnsi="宋体" w:eastAsia="宋体" w:cs="宋体"/>
          <w:bCs/>
          <w:color w:val="auto"/>
          <w:sz w:val="24"/>
          <w:szCs w:val="24"/>
        </w:rPr>
      </w:pPr>
      <w:r>
        <w:rPr>
          <w:rFonts w:hint="eastAsia" w:ascii="宋体" w:hAnsi="宋体" w:eastAsia="宋体" w:cs="宋体"/>
          <w:bCs/>
          <w:color w:val="auto"/>
          <w:szCs w:val="21"/>
        </w:rPr>
        <w:t>3.本表内容不得擅自修改。</w:t>
      </w:r>
    </w:p>
    <w:p>
      <w:pPr>
        <w:pStyle w:val="2"/>
        <w:spacing w:line="480" w:lineRule="exact"/>
        <w:rPr>
          <w:rFonts w:hint="eastAsia" w:ascii="宋体" w:hAnsi="宋体" w:eastAsia="宋体" w:cs="宋体"/>
          <w:b w:val="0"/>
          <w:color w:val="auto"/>
          <w:szCs w:val="21"/>
        </w:rPr>
      </w:pP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报价人（公章）：</w:t>
      </w:r>
    </w:p>
    <w:p>
      <w:pPr>
        <w:pStyle w:val="14"/>
        <w:spacing w:line="480" w:lineRule="exact"/>
        <w:ind w:firstLine="5373" w:firstLineChars="2559"/>
        <w:rPr>
          <w:rFonts w:hint="eastAsia" w:ascii="宋体" w:hAnsi="宋体" w:eastAsia="宋体" w:cs="宋体"/>
          <w:color w:val="auto"/>
        </w:rPr>
      </w:pPr>
      <w:r>
        <w:rPr>
          <w:rFonts w:hint="eastAsia" w:ascii="宋体" w:hAnsi="宋体" w:eastAsia="宋体" w:cs="宋体"/>
          <w:color w:val="auto"/>
        </w:rPr>
        <w:t>授权代表（签名）：</w:t>
      </w:r>
    </w:p>
    <w:p>
      <w:pPr>
        <w:spacing w:line="480" w:lineRule="exact"/>
        <w:ind w:firstLine="5373" w:firstLineChars="2559"/>
        <w:jc w:val="both"/>
        <w:rPr>
          <w:rFonts w:hint="eastAsia" w:ascii="宋体" w:hAnsi="宋体" w:eastAsia="宋体" w:cs="宋体"/>
          <w:color w:val="auto"/>
        </w:rPr>
      </w:pPr>
      <w:r>
        <w:rPr>
          <w:rFonts w:hint="eastAsia" w:ascii="宋体" w:hAnsi="宋体" w:eastAsia="宋体" w:cs="宋体"/>
          <w:color w:val="auto"/>
        </w:rPr>
        <w:t>日期：</w:t>
      </w: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rPr>
        <w:br w:type="page"/>
      </w:r>
      <w:r>
        <w:rPr>
          <w:rFonts w:hint="eastAsia" w:ascii="宋体" w:hAnsi="宋体" w:eastAsia="宋体" w:cs="宋体"/>
          <w:b/>
          <w:color w:val="auto"/>
          <w:sz w:val="24"/>
          <w:szCs w:val="24"/>
        </w:rPr>
        <w:t>（2）一般服务需求响应表</w:t>
      </w:r>
    </w:p>
    <w:tbl>
      <w:tblPr>
        <w:tblStyle w:val="31"/>
        <w:tblW w:w="86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1716"/>
        <w:gridCol w:w="3207"/>
        <w:gridCol w:w="1890"/>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716"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招标要求</w:t>
            </w:r>
          </w:p>
        </w:tc>
        <w:tc>
          <w:tcPr>
            <w:tcW w:w="320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bCs/>
                <w:color w:val="auto"/>
                <w:szCs w:val="21"/>
              </w:rPr>
              <w:t>投标/响应服务实际情况</w:t>
            </w:r>
          </w:p>
        </w:tc>
        <w:tc>
          <w:tcPr>
            <w:tcW w:w="1890"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是否偏离（无偏离/正偏离/负偏离）</w:t>
            </w:r>
          </w:p>
        </w:tc>
        <w:tc>
          <w:tcPr>
            <w:tcW w:w="1157" w:type="dxa"/>
            <w:vAlign w:val="center"/>
          </w:tcPr>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偏离简述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91" w:type="dxa"/>
            <w:vAlign w:val="center"/>
          </w:tcPr>
          <w:p>
            <w:pPr>
              <w:spacing w:line="360" w:lineRule="auto"/>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716" w:type="dxa"/>
            <w:vAlign w:val="center"/>
          </w:tcPr>
          <w:p>
            <w:pPr>
              <w:spacing w:line="360" w:lineRule="auto"/>
              <w:jc w:val="center"/>
              <w:rPr>
                <w:rFonts w:hint="eastAsia" w:ascii="宋体" w:hAnsi="宋体" w:eastAsia="宋体" w:cs="宋体"/>
                <w:color w:val="auto"/>
                <w:szCs w:val="21"/>
              </w:rPr>
            </w:pPr>
          </w:p>
        </w:tc>
        <w:tc>
          <w:tcPr>
            <w:tcW w:w="3207" w:type="dxa"/>
            <w:vAlign w:val="center"/>
          </w:tcPr>
          <w:p>
            <w:pPr>
              <w:spacing w:line="360" w:lineRule="auto"/>
              <w:jc w:val="center"/>
              <w:rPr>
                <w:rFonts w:hint="eastAsia" w:ascii="宋体" w:hAnsi="宋体" w:eastAsia="宋体" w:cs="宋体"/>
                <w:color w:val="auto"/>
                <w:szCs w:val="21"/>
              </w:rPr>
            </w:pPr>
          </w:p>
        </w:tc>
        <w:tc>
          <w:tcPr>
            <w:tcW w:w="1890" w:type="dxa"/>
            <w:vAlign w:val="center"/>
          </w:tcPr>
          <w:p>
            <w:pPr>
              <w:spacing w:line="360" w:lineRule="auto"/>
              <w:jc w:val="center"/>
              <w:rPr>
                <w:rFonts w:hint="eastAsia" w:ascii="宋体" w:hAnsi="宋体" w:eastAsia="宋体" w:cs="宋体"/>
                <w:color w:val="auto"/>
                <w:szCs w:val="21"/>
              </w:rPr>
            </w:pPr>
          </w:p>
        </w:tc>
        <w:tc>
          <w:tcPr>
            <w:tcW w:w="1157" w:type="dxa"/>
            <w:vAlign w:val="center"/>
          </w:tcPr>
          <w:p>
            <w:pPr>
              <w:spacing w:line="360" w:lineRule="auto"/>
              <w:jc w:val="center"/>
              <w:rPr>
                <w:rFonts w:hint="eastAsia" w:ascii="宋体" w:hAnsi="宋体" w:eastAsia="宋体" w:cs="宋体"/>
                <w:color w:val="auto"/>
                <w:szCs w:val="21"/>
              </w:rPr>
            </w:pPr>
          </w:p>
        </w:tc>
      </w:tr>
    </w:tbl>
    <w:p>
      <w:pPr>
        <w:spacing w:line="360" w:lineRule="auto"/>
        <w:rPr>
          <w:rFonts w:hint="eastAsia" w:ascii="宋体" w:hAnsi="宋体" w:eastAsia="宋体" w:cs="宋体"/>
          <w:color w:val="auto"/>
          <w:szCs w:val="21"/>
        </w:rPr>
      </w:pPr>
      <w:r>
        <w:rPr>
          <w:rFonts w:hint="eastAsia" w:ascii="宋体" w:hAnsi="宋体" w:eastAsia="宋体" w:cs="宋体"/>
          <w:color w:val="auto"/>
          <w:szCs w:val="21"/>
        </w:rPr>
        <w:t>注：</w:t>
      </w:r>
    </w:p>
    <w:p>
      <w:pPr>
        <w:spacing w:line="360" w:lineRule="auto"/>
        <w:rPr>
          <w:rFonts w:hint="eastAsia" w:ascii="宋体" w:hAnsi="宋体" w:eastAsia="宋体" w:cs="宋体"/>
          <w:color w:val="auto"/>
          <w:szCs w:val="21"/>
          <w:lang w:val="en-GB"/>
        </w:rPr>
      </w:pPr>
      <w:r>
        <w:rPr>
          <w:rFonts w:hint="eastAsia" w:ascii="宋体" w:hAnsi="宋体" w:eastAsia="宋体" w:cs="宋体"/>
          <w:color w:val="auto"/>
          <w:szCs w:val="21"/>
        </w:rPr>
        <w:t>1、报价人须对应磋商文件“用户需求书”中的内容逐条响应。如有缺漏，缺漏项视同不符合磋商要求。</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2、</w:t>
      </w:r>
      <w:r>
        <w:rPr>
          <w:rFonts w:hint="eastAsia" w:ascii="宋体" w:hAnsi="宋体" w:eastAsia="宋体" w:cs="宋体"/>
          <w:color w:val="auto"/>
          <w:szCs w:val="21"/>
        </w:rPr>
        <w:t>报价人响应采购需求应具体、明确，含糊不清、不确切或伪造、变造证明材料的，按照不完全响应或者完全不响应处理。构成提供虚假材料的，移送监管部门查处。</w:t>
      </w:r>
    </w:p>
    <w:p>
      <w:pPr>
        <w:spacing w:line="360" w:lineRule="auto"/>
        <w:rPr>
          <w:rFonts w:hint="eastAsia" w:ascii="宋体" w:hAnsi="宋体" w:eastAsia="宋体" w:cs="宋体"/>
          <w:color w:val="auto"/>
          <w:szCs w:val="21"/>
        </w:rPr>
      </w:pPr>
      <w:r>
        <w:rPr>
          <w:rFonts w:hint="eastAsia" w:ascii="宋体" w:hAnsi="宋体" w:eastAsia="宋体" w:cs="宋体"/>
          <w:color w:val="auto"/>
          <w:szCs w:val="21"/>
          <w:lang w:val="en-GB"/>
        </w:rPr>
        <w:t>3、本表内容不得擅自修改。</w:t>
      </w:r>
    </w:p>
    <w:p>
      <w:pPr>
        <w:spacing w:line="360" w:lineRule="auto"/>
        <w:rPr>
          <w:rFonts w:hint="eastAsia" w:ascii="宋体" w:hAnsi="宋体" w:eastAsia="宋体" w:cs="宋体"/>
          <w:color w:val="auto"/>
          <w:szCs w:val="21"/>
        </w:rPr>
      </w:pP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报价人（公章）：</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授权代表（签名）：</w:t>
      </w:r>
    </w:p>
    <w:p>
      <w:pPr>
        <w:pStyle w:val="14"/>
        <w:spacing w:line="480" w:lineRule="exact"/>
        <w:ind w:firstLine="6741" w:firstLineChars="3210"/>
        <w:rPr>
          <w:rFonts w:hint="eastAsia" w:ascii="宋体" w:hAnsi="宋体" w:eastAsia="宋体" w:cs="宋体"/>
          <w:bCs/>
          <w:color w:val="auto"/>
        </w:rPr>
      </w:pPr>
      <w:r>
        <w:rPr>
          <w:rFonts w:hint="eastAsia" w:ascii="宋体" w:hAnsi="宋体" w:eastAsia="宋体" w:cs="宋体"/>
          <w:bCs/>
          <w:color w:val="auto"/>
        </w:rPr>
        <w:t>日期：</w:t>
      </w:r>
    </w:p>
    <w:p>
      <w:pPr>
        <w:pStyle w:val="14"/>
        <w:spacing w:line="480" w:lineRule="exact"/>
        <w:ind w:firstLine="6767" w:firstLineChars="3210"/>
        <w:rPr>
          <w:rFonts w:hint="eastAsia" w:ascii="宋体" w:hAnsi="宋体" w:eastAsia="宋体" w:cs="宋体"/>
          <w:b/>
          <w:color w:val="auto"/>
        </w:rPr>
      </w:pPr>
    </w:p>
    <w:p>
      <w:pPr>
        <w:spacing w:line="480" w:lineRule="exact"/>
        <w:rPr>
          <w:rFonts w:hint="eastAsia" w:ascii="宋体" w:hAnsi="宋体" w:eastAsia="宋体" w:cs="宋体"/>
          <w:color w:val="auto"/>
          <w:sz w:val="32"/>
          <w:szCs w:val="32"/>
        </w:rPr>
      </w:pPr>
      <w:r>
        <w:rPr>
          <w:rFonts w:hint="eastAsia" w:ascii="宋体" w:hAnsi="宋体" w:eastAsia="宋体" w:cs="宋体"/>
          <w:color w:val="auto"/>
        </w:rPr>
        <w:br w:type="page"/>
      </w:r>
      <w:r>
        <w:rPr>
          <w:rFonts w:hint="eastAsia" w:ascii="宋体" w:hAnsi="宋体" w:eastAsia="宋体" w:cs="宋体"/>
          <w:b/>
          <w:color w:val="auto"/>
          <w:sz w:val="32"/>
          <w:szCs w:val="32"/>
        </w:rPr>
        <w:t>10.2  服务方案</w:t>
      </w: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r>
        <w:rPr>
          <w:rFonts w:hint="eastAsia" w:ascii="宋体" w:hAnsi="宋体" w:eastAsia="宋体" w:cs="宋体"/>
          <w:color w:val="auto"/>
          <w:szCs w:val="21"/>
        </w:rPr>
        <w:t>报价人首先应充分理解磋商文件中用户需求书中内容的要求，并在此基础之上完成项目服务方案的编写：</w:t>
      </w:r>
    </w:p>
    <w:p>
      <w:pPr>
        <w:spacing w:line="360" w:lineRule="auto"/>
        <w:ind w:left="560"/>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pStyle w:val="14"/>
        <w:spacing w:line="360" w:lineRule="auto"/>
        <w:ind w:firstLine="403" w:firstLineChars="192"/>
        <w:rPr>
          <w:rFonts w:hint="eastAsia" w:ascii="宋体" w:hAnsi="宋体" w:eastAsia="宋体" w:cs="宋体"/>
          <w:color w:val="auto"/>
          <w:szCs w:val="21"/>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sectPr>
          <w:pgSz w:w="11906" w:h="16838"/>
          <w:pgMar w:top="1440" w:right="1418" w:bottom="1440" w:left="1418" w:header="851" w:footer="851" w:gutter="0"/>
          <w:pgNumType w:fmt="decimal"/>
          <w:cols w:space="720" w:num="1"/>
          <w:docGrid w:linePitch="312" w:charSpace="0"/>
        </w:sectPr>
      </w:pPr>
      <w:r>
        <w:rPr>
          <w:rFonts w:hint="eastAsia" w:ascii="宋体" w:hAnsi="宋体" w:eastAsia="宋体" w:cs="宋体"/>
          <w:color w:val="auto"/>
        </w:rPr>
        <w:t>日      期：</w:t>
      </w:r>
    </w:p>
    <w:bookmarkEnd w:id="32"/>
    <w:bookmarkEnd w:id="33"/>
    <w:p>
      <w:pPr>
        <w:spacing w:line="360" w:lineRule="auto"/>
        <w:rPr>
          <w:rFonts w:hint="eastAsia" w:ascii="宋体" w:hAnsi="宋体" w:eastAsia="宋体" w:cs="宋体"/>
          <w:color w:val="auto"/>
        </w:rPr>
      </w:pPr>
      <w:r>
        <w:rPr>
          <w:rFonts w:hint="eastAsia" w:ascii="宋体" w:hAnsi="宋体" w:eastAsia="宋体" w:cs="宋体"/>
          <w:b/>
          <w:color w:val="auto"/>
          <w:sz w:val="24"/>
        </w:rPr>
        <w:t>10.2.1本项目管理技术人员配置</w:t>
      </w:r>
    </w:p>
    <w:p>
      <w:pPr>
        <w:spacing w:line="360" w:lineRule="auto"/>
        <w:jc w:val="center"/>
        <w:rPr>
          <w:rFonts w:hint="eastAsia" w:ascii="宋体" w:hAnsi="宋体" w:eastAsia="宋体" w:cs="宋体"/>
          <w:b/>
          <w:color w:val="auto"/>
          <w:sz w:val="28"/>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（1）本项目的项目负责人简历表</w:t>
      </w:r>
    </w:p>
    <w:p>
      <w:pPr>
        <w:spacing w:line="360" w:lineRule="auto"/>
        <w:ind w:left="1245" w:leftChars="342" w:hanging="527" w:hangingChars="250"/>
        <w:jc w:val="center"/>
        <w:rPr>
          <w:rFonts w:hint="eastAsia" w:ascii="宋体" w:hAnsi="宋体" w:eastAsia="宋体" w:cs="宋体"/>
          <w:b/>
          <w:color w:val="auto"/>
          <w:szCs w:val="21"/>
        </w:rPr>
      </w:pPr>
      <w:r>
        <w:rPr>
          <w:rFonts w:hint="eastAsia" w:ascii="宋体" w:hAnsi="宋体" w:eastAsia="宋体" w:cs="宋体"/>
          <w:b/>
          <w:color w:val="auto"/>
          <w:szCs w:val="21"/>
        </w:rPr>
        <w:t>项目负责人简历表</w:t>
      </w:r>
    </w:p>
    <w:tbl>
      <w:tblPr>
        <w:tblStyle w:val="31"/>
        <w:tblW w:w="908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0"/>
        <w:gridCol w:w="378"/>
        <w:gridCol w:w="516"/>
        <w:gridCol w:w="879"/>
        <w:gridCol w:w="708"/>
        <w:gridCol w:w="599"/>
        <w:gridCol w:w="659"/>
        <w:gridCol w:w="854"/>
        <w:gridCol w:w="145"/>
        <w:gridCol w:w="1685"/>
        <w:gridCol w:w="13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年龄</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0" w:hRule="atLeast"/>
          <w:jc w:val="center"/>
        </w:trPr>
        <w:tc>
          <w:tcPr>
            <w:tcW w:w="1310"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职务</w:t>
            </w:r>
          </w:p>
        </w:tc>
        <w:tc>
          <w:tcPr>
            <w:tcW w:w="1773" w:type="dxa"/>
            <w:gridSpan w:val="3"/>
            <w:vAlign w:val="center"/>
          </w:tcPr>
          <w:p>
            <w:pPr>
              <w:jc w:val="center"/>
              <w:rPr>
                <w:rFonts w:hint="eastAsia" w:ascii="宋体" w:hAnsi="宋体" w:eastAsia="宋体" w:cs="宋体"/>
                <w:color w:val="auto"/>
                <w:szCs w:val="21"/>
              </w:rPr>
            </w:pPr>
          </w:p>
        </w:tc>
        <w:tc>
          <w:tcPr>
            <w:tcW w:w="1307"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职称</w:t>
            </w:r>
          </w:p>
        </w:tc>
        <w:tc>
          <w:tcPr>
            <w:tcW w:w="1658" w:type="dxa"/>
            <w:gridSpan w:val="3"/>
            <w:vAlign w:val="center"/>
          </w:tcPr>
          <w:p>
            <w:pPr>
              <w:jc w:val="center"/>
              <w:rPr>
                <w:rFonts w:hint="eastAsia" w:ascii="宋体" w:hAnsi="宋体" w:eastAsia="宋体" w:cs="宋体"/>
                <w:color w:val="auto"/>
                <w:szCs w:val="21"/>
              </w:rPr>
            </w:pPr>
          </w:p>
        </w:tc>
        <w:tc>
          <w:tcPr>
            <w:tcW w:w="1685"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学历</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06"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参加工作时间</w:t>
            </w:r>
          </w:p>
        </w:tc>
        <w:tc>
          <w:tcPr>
            <w:tcW w:w="2845" w:type="dxa"/>
            <w:gridSpan w:val="4"/>
            <w:vAlign w:val="center"/>
          </w:tcPr>
          <w:p>
            <w:pPr>
              <w:jc w:val="center"/>
              <w:rPr>
                <w:rFonts w:hint="eastAsia" w:ascii="宋体" w:hAnsi="宋体" w:eastAsia="宋体" w:cs="宋体"/>
                <w:color w:val="auto"/>
                <w:szCs w:val="21"/>
              </w:rPr>
            </w:pPr>
          </w:p>
        </w:tc>
        <w:tc>
          <w:tcPr>
            <w:tcW w:w="268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从事项目经理年限</w:t>
            </w: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92" w:hRule="atLeast"/>
          <w:jc w:val="center"/>
        </w:trPr>
        <w:tc>
          <w:tcPr>
            <w:tcW w:w="2204"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具有认证资质</w:t>
            </w:r>
          </w:p>
        </w:tc>
        <w:tc>
          <w:tcPr>
            <w:tcW w:w="6877" w:type="dxa"/>
            <w:gridSpan w:val="8"/>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50" w:hRule="atLeast"/>
          <w:jc w:val="center"/>
        </w:trPr>
        <w:tc>
          <w:tcPr>
            <w:tcW w:w="9081" w:type="dxa"/>
            <w:gridSpan w:val="11"/>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已完成项目情况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服务单位</w:t>
            </w:r>
          </w:p>
        </w:tc>
        <w:tc>
          <w:tcPr>
            <w:tcW w:w="2103"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项目名称</w:t>
            </w:r>
          </w:p>
        </w:tc>
        <w:tc>
          <w:tcPr>
            <w:tcW w:w="2112" w:type="dxa"/>
            <w:gridSpan w:val="3"/>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服务内容</w:t>
            </w:r>
          </w:p>
        </w:tc>
        <w:tc>
          <w:tcPr>
            <w:tcW w:w="1830" w:type="dxa"/>
            <w:gridSpan w:val="2"/>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完成日期</w:t>
            </w:r>
          </w:p>
        </w:tc>
        <w:tc>
          <w:tcPr>
            <w:tcW w:w="134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质量情况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345" w:hRule="atLeast"/>
          <w:jc w:val="center"/>
        </w:trPr>
        <w:tc>
          <w:tcPr>
            <w:tcW w:w="1688" w:type="dxa"/>
            <w:gridSpan w:val="2"/>
            <w:vAlign w:val="center"/>
          </w:tcPr>
          <w:p>
            <w:pPr>
              <w:jc w:val="center"/>
              <w:rPr>
                <w:rFonts w:hint="eastAsia" w:ascii="宋体" w:hAnsi="宋体" w:eastAsia="宋体" w:cs="宋体"/>
                <w:color w:val="auto"/>
                <w:szCs w:val="21"/>
              </w:rPr>
            </w:pPr>
          </w:p>
        </w:tc>
        <w:tc>
          <w:tcPr>
            <w:tcW w:w="2103" w:type="dxa"/>
            <w:gridSpan w:val="3"/>
            <w:vAlign w:val="center"/>
          </w:tcPr>
          <w:p>
            <w:pPr>
              <w:jc w:val="center"/>
              <w:rPr>
                <w:rFonts w:hint="eastAsia" w:ascii="宋体" w:hAnsi="宋体" w:eastAsia="宋体" w:cs="宋体"/>
                <w:color w:val="auto"/>
                <w:szCs w:val="21"/>
              </w:rPr>
            </w:pPr>
          </w:p>
        </w:tc>
        <w:tc>
          <w:tcPr>
            <w:tcW w:w="2112" w:type="dxa"/>
            <w:gridSpan w:val="3"/>
            <w:vAlign w:val="center"/>
          </w:tcPr>
          <w:p>
            <w:pPr>
              <w:jc w:val="center"/>
              <w:rPr>
                <w:rFonts w:hint="eastAsia" w:ascii="宋体" w:hAnsi="宋体" w:eastAsia="宋体" w:cs="宋体"/>
                <w:color w:val="auto"/>
                <w:szCs w:val="21"/>
              </w:rPr>
            </w:pPr>
          </w:p>
        </w:tc>
        <w:tc>
          <w:tcPr>
            <w:tcW w:w="1830" w:type="dxa"/>
            <w:gridSpan w:val="2"/>
            <w:vAlign w:val="center"/>
          </w:tcPr>
          <w:p>
            <w:pPr>
              <w:jc w:val="center"/>
              <w:rPr>
                <w:rFonts w:hint="eastAsia" w:ascii="宋体" w:hAnsi="宋体" w:eastAsia="宋体" w:cs="宋体"/>
                <w:color w:val="auto"/>
                <w:szCs w:val="21"/>
              </w:rPr>
            </w:pPr>
          </w:p>
        </w:tc>
        <w:tc>
          <w:tcPr>
            <w:tcW w:w="1348" w:type="dxa"/>
            <w:vAlign w:val="center"/>
          </w:tcPr>
          <w:p>
            <w:pPr>
              <w:jc w:val="center"/>
              <w:rPr>
                <w:rFonts w:hint="eastAsia" w:ascii="宋体" w:hAnsi="宋体" w:eastAsia="宋体" w:cs="宋体"/>
                <w:color w:val="auto"/>
                <w:szCs w:val="21"/>
              </w:rPr>
            </w:pPr>
          </w:p>
        </w:tc>
      </w:tr>
    </w:tbl>
    <w:p>
      <w:pPr>
        <w:spacing w:line="480" w:lineRule="exact"/>
        <w:rPr>
          <w:rFonts w:hint="eastAsia" w:ascii="宋体" w:hAnsi="宋体" w:eastAsia="宋体" w:cs="宋体"/>
          <w:bCs/>
          <w:color w:val="auto"/>
          <w:szCs w:val="21"/>
        </w:rPr>
      </w:pPr>
      <w:r>
        <w:rPr>
          <w:rFonts w:hint="eastAsia" w:ascii="宋体" w:hAnsi="宋体" w:eastAsia="宋体" w:cs="宋体"/>
          <w:bCs/>
          <w:color w:val="auto"/>
          <w:szCs w:val="21"/>
        </w:rPr>
        <w:t>注：</w:t>
      </w:r>
      <w:r>
        <w:rPr>
          <w:rFonts w:hint="eastAsia" w:ascii="宋体" w:hAnsi="宋体" w:eastAsia="宋体" w:cs="宋体"/>
          <w:color w:val="auto"/>
        </w:rPr>
        <w:t>1）附项目负责人的资质证书</w:t>
      </w:r>
    </w:p>
    <w:p>
      <w:pPr>
        <w:spacing w:line="480" w:lineRule="exact"/>
        <w:ind w:firstLine="315" w:firstLineChars="150"/>
        <w:rPr>
          <w:rFonts w:hint="eastAsia" w:ascii="宋体" w:hAnsi="宋体" w:eastAsia="宋体" w:cs="宋体"/>
          <w:color w:val="auto"/>
        </w:rPr>
      </w:pPr>
      <w:r>
        <w:rPr>
          <w:rFonts w:hint="eastAsia" w:ascii="宋体" w:hAnsi="宋体" w:eastAsia="宋体" w:cs="宋体"/>
          <w:color w:val="auto"/>
        </w:rPr>
        <w:t>2）要求项目负责人专注于本项目的实施和管理，在项目实施过程中，不能任意更换。</w:t>
      </w:r>
    </w:p>
    <w:p>
      <w:pPr>
        <w:spacing w:after="120"/>
        <w:ind w:left="420" w:leftChars="200"/>
        <w:rPr>
          <w:rFonts w:hint="eastAsia" w:ascii="宋体" w:hAnsi="宋体" w:eastAsia="宋体" w:cs="宋体"/>
          <w:b/>
          <w:color w:val="auto"/>
          <w:szCs w:val="21"/>
        </w:rPr>
      </w:pPr>
    </w:p>
    <w:p>
      <w:pPr>
        <w:spacing w:after="120"/>
        <w:ind w:left="420" w:leftChars="200"/>
        <w:rPr>
          <w:rFonts w:hint="eastAsia" w:ascii="宋体" w:hAnsi="宋体" w:eastAsia="宋体" w:cs="宋体"/>
          <w:b/>
          <w:color w:val="auto"/>
          <w:szCs w:val="21"/>
        </w:rPr>
      </w:pPr>
      <w:r>
        <w:rPr>
          <w:rFonts w:hint="eastAsia" w:ascii="宋体" w:hAnsi="宋体" w:eastAsia="宋体" w:cs="宋体"/>
          <w:b/>
          <w:color w:val="auto"/>
          <w:szCs w:val="21"/>
        </w:rPr>
        <w:t>（2）本项目实施技术服务人员情况表</w:t>
      </w:r>
    </w:p>
    <w:p>
      <w:pPr>
        <w:spacing w:line="360" w:lineRule="auto"/>
        <w:jc w:val="center"/>
        <w:rPr>
          <w:rFonts w:hint="eastAsia" w:ascii="宋体" w:hAnsi="宋体" w:eastAsia="宋体" w:cs="宋体"/>
          <w:b/>
          <w:color w:val="auto"/>
          <w:szCs w:val="21"/>
        </w:rPr>
      </w:pPr>
      <w:r>
        <w:rPr>
          <w:rFonts w:hint="eastAsia" w:ascii="宋体" w:hAnsi="宋体" w:eastAsia="宋体" w:cs="宋体"/>
          <w:b/>
          <w:color w:val="auto"/>
          <w:szCs w:val="21"/>
        </w:rPr>
        <w:t>参加本项目的实施技术服务人员情况表</w:t>
      </w:r>
    </w:p>
    <w:tbl>
      <w:tblPr>
        <w:tblStyle w:val="31"/>
        <w:tblW w:w="88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73"/>
        <w:gridCol w:w="1260"/>
        <w:gridCol w:w="1470"/>
        <w:gridCol w:w="1365"/>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2" w:hRule="atLeast"/>
          <w:jc w:val="center"/>
        </w:trPr>
        <w:tc>
          <w:tcPr>
            <w:tcW w:w="738"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序号</w:t>
            </w:r>
          </w:p>
        </w:tc>
        <w:tc>
          <w:tcPr>
            <w:tcW w:w="1673"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姓名</w:t>
            </w:r>
          </w:p>
        </w:tc>
        <w:tc>
          <w:tcPr>
            <w:tcW w:w="126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部门</w:t>
            </w:r>
          </w:p>
        </w:tc>
        <w:tc>
          <w:tcPr>
            <w:tcW w:w="1470"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职务</w:t>
            </w:r>
          </w:p>
        </w:tc>
        <w:tc>
          <w:tcPr>
            <w:tcW w:w="1365"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本项目岗位及职责</w:t>
            </w:r>
          </w:p>
        </w:tc>
        <w:tc>
          <w:tcPr>
            <w:tcW w:w="2302" w:type="dxa"/>
            <w:vAlign w:val="center"/>
          </w:tcPr>
          <w:p>
            <w:pPr>
              <w:jc w:val="center"/>
              <w:rPr>
                <w:rFonts w:hint="eastAsia" w:ascii="宋体" w:hAnsi="宋体" w:eastAsia="宋体" w:cs="宋体"/>
                <w:b/>
                <w:color w:val="auto"/>
                <w:szCs w:val="21"/>
              </w:rPr>
            </w:pPr>
            <w:r>
              <w:rPr>
                <w:rFonts w:hint="eastAsia" w:ascii="宋体" w:hAnsi="宋体" w:eastAsia="宋体" w:cs="宋体"/>
                <w:b/>
                <w:color w:val="auto"/>
                <w:szCs w:val="21"/>
              </w:rPr>
              <w:t>主要资历、项目经验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jc w:val="center"/>
        </w:trPr>
        <w:tc>
          <w:tcPr>
            <w:tcW w:w="738" w:type="dxa"/>
            <w:vAlign w:val="center"/>
          </w:tcPr>
          <w:p>
            <w:pPr>
              <w:jc w:val="center"/>
              <w:rPr>
                <w:rFonts w:hint="eastAsia" w:ascii="宋体" w:hAnsi="宋体" w:eastAsia="宋体" w:cs="宋体"/>
                <w:color w:val="auto"/>
                <w:szCs w:val="21"/>
              </w:rPr>
            </w:pPr>
            <w:r>
              <w:rPr>
                <w:rFonts w:hint="eastAsia" w:ascii="宋体" w:hAnsi="宋体" w:eastAsia="宋体" w:cs="宋体"/>
                <w:color w:val="auto"/>
                <w:szCs w:val="21"/>
              </w:rPr>
              <w:t>….</w:t>
            </w:r>
          </w:p>
        </w:tc>
        <w:tc>
          <w:tcPr>
            <w:tcW w:w="1673" w:type="dxa"/>
            <w:vAlign w:val="center"/>
          </w:tcPr>
          <w:p>
            <w:pPr>
              <w:jc w:val="center"/>
              <w:rPr>
                <w:rFonts w:hint="eastAsia" w:ascii="宋体" w:hAnsi="宋体" w:eastAsia="宋体" w:cs="宋体"/>
                <w:color w:val="auto"/>
                <w:szCs w:val="21"/>
              </w:rPr>
            </w:pPr>
          </w:p>
        </w:tc>
        <w:tc>
          <w:tcPr>
            <w:tcW w:w="1260" w:type="dxa"/>
            <w:vAlign w:val="center"/>
          </w:tcPr>
          <w:p>
            <w:pPr>
              <w:jc w:val="center"/>
              <w:rPr>
                <w:rFonts w:hint="eastAsia" w:ascii="宋体" w:hAnsi="宋体" w:eastAsia="宋体" w:cs="宋体"/>
                <w:color w:val="auto"/>
                <w:szCs w:val="21"/>
              </w:rPr>
            </w:pPr>
          </w:p>
        </w:tc>
        <w:tc>
          <w:tcPr>
            <w:tcW w:w="1470" w:type="dxa"/>
            <w:vAlign w:val="center"/>
          </w:tcPr>
          <w:p>
            <w:pPr>
              <w:jc w:val="center"/>
              <w:rPr>
                <w:rFonts w:hint="eastAsia" w:ascii="宋体" w:hAnsi="宋体" w:eastAsia="宋体" w:cs="宋体"/>
                <w:color w:val="auto"/>
                <w:szCs w:val="21"/>
              </w:rPr>
            </w:pPr>
          </w:p>
        </w:tc>
        <w:tc>
          <w:tcPr>
            <w:tcW w:w="1365" w:type="dxa"/>
            <w:vAlign w:val="center"/>
          </w:tcPr>
          <w:p>
            <w:pPr>
              <w:jc w:val="center"/>
              <w:rPr>
                <w:rFonts w:hint="eastAsia" w:ascii="宋体" w:hAnsi="宋体" w:eastAsia="宋体" w:cs="宋体"/>
                <w:color w:val="auto"/>
                <w:szCs w:val="21"/>
              </w:rPr>
            </w:pPr>
          </w:p>
        </w:tc>
        <w:tc>
          <w:tcPr>
            <w:tcW w:w="2302" w:type="dxa"/>
            <w:vAlign w:val="center"/>
          </w:tcPr>
          <w:p>
            <w:pPr>
              <w:jc w:val="center"/>
              <w:rPr>
                <w:rFonts w:hint="eastAsia" w:ascii="宋体" w:hAnsi="宋体" w:eastAsia="宋体" w:cs="宋体"/>
                <w:color w:val="auto"/>
                <w:szCs w:val="21"/>
              </w:rPr>
            </w:pPr>
          </w:p>
        </w:tc>
      </w:tr>
    </w:tbl>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备注</w:t>
      </w:r>
      <w:r>
        <w:rPr>
          <w:rFonts w:hint="eastAsia" w:ascii="宋体" w:hAnsi="宋体" w:eastAsia="宋体" w:cs="宋体"/>
          <w:color w:val="auto"/>
          <w:szCs w:val="21"/>
        </w:rPr>
        <w:t>：（1）提供所有参与本项目人员的相应毕业证书、身份证明等材料的复印件；</w:t>
      </w:r>
    </w:p>
    <w:p>
      <w:pPr>
        <w:spacing w:line="480" w:lineRule="exact"/>
        <w:ind w:left="930" w:hanging="930" w:hangingChars="441"/>
        <w:rPr>
          <w:rFonts w:hint="eastAsia" w:ascii="宋体" w:hAnsi="宋体" w:eastAsia="宋体" w:cs="宋体"/>
          <w:color w:val="auto"/>
          <w:szCs w:val="21"/>
        </w:rPr>
      </w:pPr>
      <w:r>
        <w:rPr>
          <w:rFonts w:hint="eastAsia" w:ascii="宋体" w:hAnsi="宋体" w:eastAsia="宋体" w:cs="宋体"/>
          <w:b/>
          <w:color w:val="auto"/>
          <w:szCs w:val="21"/>
        </w:rPr>
        <w:t xml:space="preserve">  </w:t>
      </w:r>
      <w:r>
        <w:rPr>
          <w:rFonts w:hint="eastAsia" w:ascii="宋体" w:hAnsi="宋体" w:eastAsia="宋体" w:cs="宋体"/>
          <w:color w:val="auto"/>
          <w:szCs w:val="21"/>
        </w:rPr>
        <w:t xml:space="preserve">    （2）提供中、高级项目师的技术等级认证证书等</w:t>
      </w:r>
    </w:p>
    <w:p>
      <w:pPr>
        <w:spacing w:line="360" w:lineRule="auto"/>
        <w:rPr>
          <w:rFonts w:hint="eastAsia" w:ascii="宋体" w:hAnsi="宋体" w:eastAsia="宋体" w:cs="宋体"/>
          <w:color w:val="auto"/>
        </w:rPr>
      </w:pPr>
      <w:r>
        <w:rPr>
          <w:rFonts w:hint="eastAsia" w:ascii="宋体" w:hAnsi="宋体" w:eastAsia="宋体" w:cs="宋体"/>
          <w:color w:val="auto"/>
        </w:rPr>
        <w:t xml:space="preserve"> </w:t>
      </w:r>
    </w:p>
    <w:p>
      <w:pPr>
        <w:spacing w:line="360" w:lineRule="auto"/>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报价人（公章）：</w:t>
      </w: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p>
    <w:p>
      <w:pPr>
        <w:tabs>
          <w:tab w:val="left" w:pos="676"/>
          <w:tab w:val="left" w:pos="2330"/>
          <w:tab w:val="left" w:pos="9230"/>
        </w:tabs>
        <w:autoSpaceDE w:val="0"/>
        <w:autoSpaceDN w:val="0"/>
        <w:adjustRightInd w:val="0"/>
        <w:spacing w:line="480" w:lineRule="exact"/>
        <w:ind w:left="4700" w:leftChars="2238"/>
        <w:rPr>
          <w:rFonts w:hint="eastAsia" w:ascii="宋体" w:hAnsi="宋体" w:eastAsia="宋体" w:cs="宋体"/>
          <w:color w:val="auto"/>
        </w:rPr>
      </w:pPr>
      <w:r>
        <w:rPr>
          <w:rFonts w:hint="eastAsia" w:ascii="宋体" w:hAnsi="宋体" w:eastAsia="宋体" w:cs="宋体"/>
          <w:color w:val="auto"/>
        </w:rPr>
        <w:t>授权代表（签名）：</w:t>
      </w:r>
    </w:p>
    <w:p>
      <w:pPr>
        <w:tabs>
          <w:tab w:val="left" w:pos="676"/>
          <w:tab w:val="left" w:pos="2330"/>
          <w:tab w:val="left" w:pos="9230"/>
        </w:tabs>
        <w:autoSpaceDE w:val="0"/>
        <w:autoSpaceDN w:val="0"/>
        <w:adjustRightInd w:val="0"/>
        <w:spacing w:line="480" w:lineRule="exact"/>
        <w:rPr>
          <w:rFonts w:hint="eastAsia" w:ascii="宋体" w:hAnsi="宋体" w:eastAsia="宋体" w:cs="宋体"/>
          <w:color w:val="auto"/>
        </w:rPr>
      </w:pPr>
    </w:p>
    <w:p>
      <w:pPr>
        <w:pStyle w:val="14"/>
        <w:spacing w:line="480" w:lineRule="exact"/>
        <w:ind w:left="4700" w:leftChars="2238"/>
        <w:jc w:val="left"/>
        <w:rPr>
          <w:rFonts w:hint="eastAsia" w:ascii="宋体" w:hAnsi="宋体" w:eastAsia="宋体" w:cs="宋体"/>
          <w:color w:val="auto"/>
        </w:rPr>
        <w:sectPr>
          <w:pgSz w:w="11907" w:h="16840"/>
          <w:pgMar w:top="1440" w:right="1418" w:bottom="1440" w:left="1418" w:header="851" w:footer="851" w:gutter="0"/>
          <w:pgNumType w:fmt="decimal"/>
          <w:cols w:space="720" w:num="1"/>
          <w:docGrid w:linePitch="285" w:charSpace="0"/>
        </w:sectPr>
      </w:pPr>
      <w:r>
        <w:rPr>
          <w:rFonts w:hint="eastAsia" w:ascii="宋体" w:hAnsi="宋体" w:eastAsia="宋体" w:cs="宋体"/>
          <w:color w:val="auto"/>
        </w:rPr>
        <w:t>日      期：</w:t>
      </w:r>
    </w:p>
    <w:p>
      <w:pPr>
        <w:spacing w:line="480" w:lineRule="exact"/>
        <w:rPr>
          <w:rFonts w:hint="eastAsia" w:ascii="宋体" w:hAnsi="宋体" w:eastAsia="宋体" w:cs="宋体"/>
          <w:b/>
          <w:color w:val="auto"/>
          <w:sz w:val="28"/>
          <w:szCs w:val="28"/>
        </w:rPr>
      </w:pPr>
      <w:bookmarkStart w:id="35" w:name="_Toc42956290"/>
      <w:r>
        <w:rPr>
          <w:rFonts w:hint="eastAsia" w:ascii="宋体" w:hAnsi="宋体" w:eastAsia="宋体" w:cs="宋体"/>
          <w:b/>
          <w:color w:val="auto"/>
          <w:sz w:val="28"/>
          <w:szCs w:val="28"/>
        </w:rPr>
        <w:t>10.3   采购人配合条件</w:t>
      </w:r>
      <w:bookmarkEnd w:id="35"/>
    </w:p>
    <w:p>
      <w:pPr>
        <w:spacing w:line="480" w:lineRule="exact"/>
        <w:rPr>
          <w:rFonts w:hint="eastAsia" w:ascii="宋体" w:hAnsi="宋体" w:eastAsia="宋体" w:cs="宋体"/>
          <w:b/>
          <w:color w:val="auto"/>
          <w:sz w:val="24"/>
        </w:rPr>
      </w:pPr>
    </w:p>
    <w:p>
      <w:pPr>
        <w:spacing w:line="480" w:lineRule="exact"/>
        <w:jc w:val="center"/>
        <w:rPr>
          <w:rFonts w:hint="eastAsia" w:ascii="宋体" w:hAnsi="宋体" w:eastAsia="宋体" w:cs="宋体"/>
          <w:b/>
          <w:bCs/>
          <w:color w:val="auto"/>
          <w:sz w:val="28"/>
        </w:rPr>
      </w:pPr>
      <w:r>
        <w:rPr>
          <w:rFonts w:hint="eastAsia" w:ascii="宋体" w:hAnsi="宋体" w:eastAsia="宋体" w:cs="宋体"/>
          <w:b/>
          <w:bCs/>
          <w:color w:val="auto"/>
          <w:sz w:val="28"/>
        </w:rPr>
        <w:t xml:space="preserve"> 采购人配合的条件</w:t>
      </w:r>
    </w:p>
    <w:p>
      <w:pPr>
        <w:spacing w:line="480" w:lineRule="exact"/>
        <w:jc w:val="center"/>
        <w:rPr>
          <w:rFonts w:hint="eastAsia" w:ascii="宋体" w:hAnsi="宋体" w:eastAsia="宋体" w:cs="宋体"/>
          <w:color w:val="auto"/>
        </w:rPr>
      </w:pPr>
    </w:p>
    <w:p>
      <w:pPr>
        <w:spacing w:line="480" w:lineRule="exact"/>
        <w:ind w:firstLine="403"/>
        <w:rPr>
          <w:rFonts w:hint="eastAsia" w:ascii="宋体" w:hAnsi="宋体" w:eastAsia="宋体" w:cs="宋体"/>
          <w:color w:val="auto"/>
        </w:rPr>
      </w:pPr>
      <w:r>
        <w:rPr>
          <w:rFonts w:hint="eastAsia" w:ascii="宋体" w:hAnsi="宋体" w:eastAsia="宋体" w:cs="宋体"/>
          <w:color w:val="auto"/>
        </w:rPr>
        <w:t>为配合本项目计划进度时间表所进行的各阶段工作，报价人必须列明需采购人配合的工作内容和具体要求。</w:t>
      </w: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480" w:lineRule="exact"/>
        <w:ind w:firstLine="403"/>
        <w:rPr>
          <w:rFonts w:hint="eastAsia" w:ascii="宋体" w:hAnsi="宋体" w:eastAsia="宋体" w:cs="宋体"/>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报 价 人（法人公章）：</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授权代表（签字）：</w:t>
      </w:r>
    </w:p>
    <w:p>
      <w:pPr>
        <w:spacing w:line="360" w:lineRule="auto"/>
        <w:rPr>
          <w:rFonts w:hint="eastAsia" w:ascii="宋体" w:hAnsi="宋体" w:eastAsia="宋体" w:cs="宋体"/>
          <w:bCs/>
          <w:color w:val="auto"/>
        </w:rPr>
      </w:pPr>
    </w:p>
    <w:p>
      <w:pPr>
        <w:spacing w:line="360" w:lineRule="auto"/>
        <w:ind w:firstLine="4830" w:firstLineChars="2300"/>
        <w:rPr>
          <w:rFonts w:hint="eastAsia" w:ascii="宋体" w:hAnsi="宋体" w:eastAsia="宋体" w:cs="宋体"/>
          <w:bCs/>
          <w:color w:val="auto"/>
        </w:rPr>
      </w:pPr>
      <w:r>
        <w:rPr>
          <w:rFonts w:hint="eastAsia" w:ascii="宋体" w:hAnsi="宋体" w:eastAsia="宋体" w:cs="宋体"/>
          <w:bCs/>
          <w:color w:val="auto"/>
        </w:rPr>
        <w:t>日    期：</w:t>
      </w: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p>
    <w:p>
      <w:pPr>
        <w:pStyle w:val="14"/>
        <w:spacing w:line="480" w:lineRule="exact"/>
        <w:ind w:left="4700" w:leftChars="2238"/>
        <w:rPr>
          <w:rFonts w:hint="eastAsia" w:ascii="宋体" w:hAnsi="宋体" w:eastAsia="宋体" w:cs="宋体"/>
          <w:color w:val="auto"/>
        </w:rPr>
      </w:pPr>
      <w:bookmarkStart w:id="36" w:name="_Hlt10567911"/>
      <w:bookmarkEnd w:id="36"/>
    </w:p>
    <w:p>
      <w:pPr>
        <w:pStyle w:val="14"/>
        <w:spacing w:line="20" w:lineRule="exact"/>
        <w:outlineLvl w:val="0"/>
        <w:rPr>
          <w:rFonts w:hint="eastAsia" w:ascii="宋体" w:hAnsi="宋体" w:eastAsia="宋体" w:cs="宋体"/>
          <w:color w:val="auto"/>
        </w:rPr>
      </w:pPr>
      <w:r>
        <w:rPr>
          <w:rFonts w:hint="eastAsia" w:ascii="宋体" w:hAnsi="宋体" w:eastAsia="宋体" w:cs="宋体"/>
          <w:color w:val="auto"/>
        </w:rPr>
        <w:br w:type="page"/>
      </w:r>
      <w:bookmarkStart w:id="37" w:name="_Hlt10523642"/>
      <w:bookmarkEnd w:id="37"/>
    </w:p>
    <w:p>
      <w:pPr>
        <w:pStyle w:val="14"/>
        <w:spacing w:line="20" w:lineRule="exact"/>
        <w:outlineLvl w:val="0"/>
        <w:rPr>
          <w:rFonts w:hint="eastAsia" w:ascii="宋体" w:hAnsi="宋体" w:eastAsia="宋体" w:cs="宋体"/>
          <w:b/>
          <w:color w:val="auto"/>
          <w:sz w:val="44"/>
          <w:szCs w:val="44"/>
        </w:rPr>
      </w:pPr>
    </w:p>
    <w:p>
      <w:pPr>
        <w:pStyle w:val="14"/>
        <w:spacing w:line="400" w:lineRule="atLeast"/>
        <w:outlineLvl w:val="0"/>
        <w:rPr>
          <w:rFonts w:hint="eastAsia" w:ascii="宋体" w:hAnsi="宋体" w:eastAsia="宋体" w:cs="宋体"/>
          <w:color w:val="auto"/>
          <w:sz w:val="24"/>
        </w:rPr>
      </w:pPr>
      <w:r>
        <w:rPr>
          <w:rFonts w:hint="eastAsia" w:ascii="宋体" w:hAnsi="宋体" w:eastAsia="宋体" w:cs="宋体"/>
          <w:b/>
          <w:bCs/>
          <w:color w:val="auto"/>
          <w:kern w:val="44"/>
          <w:sz w:val="32"/>
          <w:szCs w:val="32"/>
        </w:rPr>
        <w:t>11</w:t>
      </w:r>
      <w:r>
        <w:rPr>
          <w:rFonts w:hint="eastAsia" w:ascii="宋体" w:hAnsi="宋体" w:eastAsia="宋体" w:cs="宋体"/>
          <w:b/>
          <w:color w:val="auto"/>
          <w:kern w:val="10"/>
        </w:rPr>
        <w:t>、</w:t>
      </w:r>
      <w:r>
        <w:rPr>
          <w:rFonts w:hint="eastAsia" w:ascii="宋体" w:hAnsi="宋体" w:eastAsia="宋体" w:cs="宋体"/>
          <w:b/>
          <w:bCs/>
          <w:color w:val="auto"/>
          <w:kern w:val="44"/>
          <w:sz w:val="32"/>
          <w:szCs w:val="32"/>
        </w:rPr>
        <w:t>同意磋商文件条款声明格式</w:t>
      </w:r>
      <w:r>
        <w:rPr>
          <w:rFonts w:hint="eastAsia" w:ascii="宋体" w:hAnsi="宋体" w:eastAsia="宋体" w:cs="宋体"/>
          <w:b/>
          <w:color w:val="auto"/>
          <w:kern w:val="10"/>
        </w:rPr>
        <w:cr/>
      </w:r>
    </w:p>
    <w:p>
      <w:pPr>
        <w:pStyle w:val="14"/>
        <w:spacing w:line="400" w:lineRule="atLeast"/>
        <w:jc w:val="center"/>
        <w:rPr>
          <w:rFonts w:hint="eastAsia" w:ascii="宋体" w:hAnsi="宋体" w:eastAsia="宋体" w:cs="宋体"/>
          <w:b/>
          <w:color w:val="auto"/>
          <w:sz w:val="24"/>
        </w:rPr>
      </w:pPr>
      <w:r>
        <w:rPr>
          <w:rFonts w:hint="eastAsia" w:ascii="宋体" w:hAnsi="宋体" w:eastAsia="宋体" w:cs="宋体"/>
          <w:b/>
          <w:color w:val="auto"/>
          <w:sz w:val="24"/>
        </w:rPr>
        <w:t>同意磋商文件条款声明</w:t>
      </w:r>
      <w:r>
        <w:rPr>
          <w:rFonts w:hint="eastAsia" w:ascii="宋体" w:hAnsi="宋体" w:eastAsia="宋体" w:cs="宋体"/>
          <w:b/>
          <w:color w:val="auto"/>
          <w:sz w:val="24"/>
        </w:rPr>
        <w:cr/>
      </w:r>
    </w:p>
    <w:p>
      <w:pPr>
        <w:pStyle w:val="14"/>
        <w:spacing w:line="400" w:lineRule="atLeast"/>
        <w:rPr>
          <w:rFonts w:hint="eastAsia" w:ascii="宋体" w:hAnsi="宋体" w:eastAsia="宋体" w:cs="宋体"/>
          <w:color w:val="auto"/>
        </w:rPr>
      </w:pPr>
      <w:r>
        <w:rPr>
          <w:rFonts w:hint="eastAsia" w:ascii="宋体" w:hAnsi="宋体" w:eastAsia="宋体" w:cs="宋体"/>
          <w:b/>
          <w:color w:val="auto"/>
        </w:rPr>
        <w:t>致:广东晓君招标采购代理有限公司</w:t>
      </w:r>
    </w:p>
    <w:p>
      <w:pPr>
        <w:pStyle w:val="14"/>
        <w:spacing w:line="400" w:lineRule="atLeast"/>
        <w:rPr>
          <w:rFonts w:hint="eastAsia" w:ascii="宋体" w:hAnsi="宋体" w:eastAsia="宋体" w:cs="宋体"/>
          <w:color w:val="auto"/>
        </w:rPr>
      </w:pPr>
    </w:p>
    <w:p>
      <w:pPr>
        <w:pStyle w:val="14"/>
        <w:spacing w:line="400" w:lineRule="atLeast"/>
        <w:ind w:firstLine="420"/>
        <w:rPr>
          <w:rFonts w:hint="eastAsia" w:ascii="宋体" w:hAnsi="宋体" w:eastAsia="宋体" w:cs="宋体"/>
          <w:color w:val="auto"/>
        </w:rPr>
      </w:pPr>
      <w:r>
        <w:rPr>
          <w:rFonts w:hint="eastAsia" w:ascii="宋体" w:hAnsi="宋体" w:eastAsia="宋体" w:cs="宋体"/>
          <w:color w:val="auto"/>
        </w:rPr>
        <w:t>为响应你方组织的</w:t>
      </w:r>
      <w:r>
        <w:rPr>
          <w:rFonts w:hint="eastAsia" w:hAnsi="宋体" w:cs="宋体"/>
          <w:b/>
          <w:bCs/>
          <w:color w:val="auto"/>
          <w:szCs w:val="21"/>
          <w:u w:val="single"/>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eastAsia="宋体" w:cs="宋体"/>
          <w:color w:val="auto"/>
          <w:szCs w:val="21"/>
          <w:u w:val="single"/>
        </w:rPr>
        <w:t xml:space="preserve">  </w:t>
      </w:r>
      <w:r>
        <w:rPr>
          <w:rFonts w:hint="eastAsia" w:ascii="宋体" w:hAnsi="宋体" w:eastAsia="宋体" w:cs="宋体"/>
          <w:color w:val="auto"/>
          <w:kern w:val="28"/>
        </w:rPr>
        <w:t>的</w:t>
      </w:r>
      <w:r>
        <w:rPr>
          <w:rFonts w:hint="eastAsia" w:ascii="宋体" w:hAnsi="宋体" w:eastAsia="宋体" w:cs="宋体"/>
          <w:color w:val="auto"/>
        </w:rPr>
        <w:t>供货及相关服务的竞争性磋商[编号为：</w:t>
      </w:r>
      <w:r>
        <w:rPr>
          <w:rFonts w:hint="eastAsia" w:ascii="宋体" w:hAnsi="宋体" w:eastAsia="宋体" w:cs="宋体"/>
          <w:color w:val="auto"/>
          <w:szCs w:val="21"/>
          <w:u w:val="single"/>
        </w:rPr>
        <w:t xml:space="preserve"> </w:t>
      </w:r>
      <w:r>
        <w:rPr>
          <w:rFonts w:hint="eastAsia" w:ascii="宋体" w:hAnsi="宋体" w:eastAsia="宋体" w:cs="宋体"/>
          <w:b/>
          <w:bCs/>
          <w:color w:val="auto"/>
          <w:szCs w:val="21"/>
          <w:u w:val="single"/>
        </w:rPr>
        <w:t xml:space="preserve"> </w:t>
      </w:r>
      <w:r>
        <w:rPr>
          <w:rFonts w:hint="eastAsia" w:hAnsi="宋体" w:cs="宋体"/>
          <w:b/>
          <w:bCs/>
          <w:color w:val="auto"/>
          <w:szCs w:val="21"/>
          <w:u w:val="single"/>
          <w:lang w:eastAsia="zh-CN"/>
        </w:rPr>
        <w:t>445381-201809-81434028-0021</w:t>
      </w:r>
      <w:r>
        <w:rPr>
          <w:rFonts w:hint="eastAsia" w:ascii="宋体" w:hAnsi="宋体" w:eastAsia="宋体" w:cs="宋体"/>
          <w:color w:val="auto"/>
          <w:szCs w:val="21"/>
          <w:u w:val="single"/>
        </w:rPr>
        <w:t xml:space="preserve">  </w:t>
      </w:r>
      <w:r>
        <w:rPr>
          <w:rFonts w:hint="eastAsia" w:ascii="宋体" w:hAnsi="宋体" w:eastAsia="宋体" w:cs="宋体"/>
          <w:color w:val="auto"/>
        </w:rPr>
        <w:t>]，我方在参与报价（报价）前已详细研究了磋商文件的所有内容，包括修改文件（如果有的话）和所有已提供的参考资料以及有关附件，我方完全明白并认为此磋商文件没有倾向性，也没有存在排斥潜在报价（报价）人的内容，我方并同意磋商文件的相关条款。</w:t>
      </w:r>
    </w:p>
    <w:p>
      <w:pPr>
        <w:pStyle w:val="14"/>
        <w:spacing w:line="400" w:lineRule="atLeast"/>
        <w:rPr>
          <w:rFonts w:hint="eastAsia" w:ascii="宋体" w:hAnsi="宋体" w:eastAsia="宋体" w:cs="宋体"/>
          <w:color w:val="auto"/>
        </w:rPr>
      </w:pPr>
      <w:r>
        <w:rPr>
          <w:rFonts w:hint="eastAsia" w:ascii="宋体" w:hAnsi="宋体" w:eastAsia="宋体" w:cs="宋体"/>
          <w:color w:val="auto"/>
        </w:rPr>
        <w:t xml:space="preserve">    特此声明。</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报价（报价）人（公章）：</w:t>
      </w:r>
      <w:r>
        <w:rPr>
          <w:rFonts w:hint="eastAsia" w:ascii="宋体" w:hAnsi="宋体" w:eastAsia="宋体" w:cs="宋体"/>
          <w:color w:val="auto"/>
          <w:u w:val="single"/>
        </w:rPr>
        <w:t xml:space="preserve">                       .</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法 定 地 址：</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pStyle w:val="14"/>
        <w:spacing w:line="400" w:lineRule="atLeast"/>
        <w:rPr>
          <w:rFonts w:hint="eastAsia" w:ascii="宋体" w:hAnsi="宋体" w:eastAsia="宋体" w:cs="宋体"/>
          <w:color w:val="auto"/>
        </w:rPr>
      </w:pPr>
      <w:r>
        <w:rPr>
          <w:rFonts w:hint="eastAsia" w:ascii="宋体" w:hAnsi="宋体" w:eastAsia="宋体" w:cs="宋体"/>
          <w:color w:val="auto"/>
        </w:rPr>
        <w:t>邮       编：</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授权代表（签字）：</w:t>
      </w:r>
      <w:r>
        <w:rPr>
          <w:rFonts w:hint="eastAsia" w:ascii="宋体" w:hAnsi="宋体" w:eastAsia="宋体" w:cs="宋体"/>
          <w:color w:val="auto"/>
          <w:u w:val="single"/>
        </w:rPr>
        <w:t xml:space="preserve">               </w:t>
      </w:r>
      <w:r>
        <w:rPr>
          <w:rFonts w:hint="eastAsia" w:ascii="宋体" w:hAnsi="宋体" w:eastAsia="宋体" w:cs="宋体"/>
          <w:color w:val="auto"/>
        </w:rPr>
        <w:t>姓名（印刷体）</w:t>
      </w:r>
      <w:r>
        <w:rPr>
          <w:rFonts w:hint="eastAsia" w:ascii="宋体" w:hAnsi="宋体" w:eastAsia="宋体" w:cs="宋体"/>
          <w:color w:val="auto"/>
          <w:u w:val="single"/>
        </w:rPr>
        <w:t xml:space="preserve">                 </w:t>
      </w:r>
      <w:r>
        <w:rPr>
          <w:rFonts w:hint="eastAsia" w:ascii="宋体" w:hAnsi="宋体" w:eastAsia="宋体" w:cs="宋体"/>
          <w:color w:val="auto"/>
        </w:rPr>
        <w:t>.</w:t>
      </w:r>
    </w:p>
    <w:p>
      <w:pPr>
        <w:pStyle w:val="14"/>
        <w:spacing w:line="400" w:lineRule="atLeast"/>
        <w:rPr>
          <w:rFonts w:hint="eastAsia" w:ascii="宋体" w:hAnsi="宋体" w:eastAsia="宋体" w:cs="宋体"/>
          <w:color w:val="auto"/>
        </w:rPr>
      </w:pPr>
    </w:p>
    <w:p>
      <w:pPr>
        <w:pStyle w:val="14"/>
        <w:spacing w:line="400" w:lineRule="atLeast"/>
        <w:rPr>
          <w:rFonts w:hint="eastAsia" w:ascii="宋体" w:hAnsi="宋体" w:eastAsia="宋体" w:cs="宋体"/>
          <w:color w:val="auto"/>
        </w:rPr>
      </w:pPr>
      <w:r>
        <w:rPr>
          <w:rFonts w:hint="eastAsia" w:ascii="宋体" w:hAnsi="宋体" w:eastAsia="宋体" w:cs="宋体"/>
          <w:color w:val="auto"/>
        </w:rPr>
        <w:t>电       话：</w:t>
      </w:r>
      <w:r>
        <w:rPr>
          <w:rFonts w:hint="eastAsia" w:ascii="宋体" w:hAnsi="宋体" w:eastAsia="宋体" w:cs="宋体"/>
          <w:color w:val="auto"/>
          <w:u w:val="single"/>
        </w:rPr>
        <w:t xml:space="preserve">                      </w:t>
      </w:r>
      <w:r>
        <w:rPr>
          <w:rFonts w:hint="eastAsia" w:ascii="宋体" w:hAnsi="宋体" w:eastAsia="宋体" w:cs="宋体"/>
          <w:color w:val="auto"/>
        </w:rPr>
        <w:t xml:space="preserve"> </w:t>
      </w:r>
    </w:p>
    <w:p>
      <w:pPr>
        <w:snapToGrid w:val="0"/>
        <w:spacing w:line="400" w:lineRule="atLeast"/>
        <w:rPr>
          <w:rFonts w:hint="eastAsia" w:ascii="宋体" w:hAnsi="宋体" w:eastAsia="宋体" w:cs="宋体"/>
          <w:color w:val="auto"/>
        </w:rPr>
      </w:pPr>
      <w:r>
        <w:rPr>
          <w:rFonts w:hint="eastAsia" w:ascii="宋体" w:hAnsi="宋体" w:eastAsia="宋体" w:cs="宋体"/>
          <w:color w:val="auto"/>
          <w:szCs w:val="21"/>
        </w:rPr>
        <w:t>传       真：</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w:t>
      </w:r>
    </w:p>
    <w:p>
      <w:pPr>
        <w:pStyle w:val="14"/>
        <w:spacing w:line="20" w:lineRule="exact"/>
        <w:rPr>
          <w:rFonts w:hint="eastAsia" w:ascii="宋体" w:hAnsi="宋体" w:eastAsia="宋体" w:cs="宋体"/>
          <w:color w:val="auto"/>
        </w:rPr>
      </w:pPr>
      <w:bookmarkStart w:id="38" w:name="_Hlt10462525"/>
      <w:bookmarkEnd w:id="38"/>
      <w:bookmarkStart w:id="39" w:name="_Hlt10529670"/>
      <w:bookmarkEnd w:id="39"/>
      <w:bookmarkStart w:id="40" w:name="_Hlt10524029"/>
      <w:bookmarkEnd w:id="40"/>
      <w:bookmarkStart w:id="41" w:name="_Hlt10524010"/>
      <w:bookmarkEnd w:id="41"/>
      <w:bookmarkStart w:id="42" w:name="_Hlt10524018"/>
      <w:bookmarkEnd w:id="42"/>
    </w:p>
    <w:p>
      <w:pPr>
        <w:spacing w:line="480" w:lineRule="exact"/>
        <w:rPr>
          <w:rFonts w:hint="eastAsia" w:ascii="宋体" w:hAnsi="宋体" w:eastAsia="宋体" w:cs="宋体"/>
          <w:color w:val="auto"/>
        </w:rPr>
      </w:pPr>
    </w:p>
    <w:p>
      <w:pPr>
        <w:spacing w:before="120" w:line="360" w:lineRule="auto"/>
        <w:ind w:firstLine="4830" w:firstLineChars="2300"/>
        <w:rPr>
          <w:rFonts w:hint="eastAsia" w:ascii="宋体" w:hAnsi="宋体" w:eastAsia="宋体" w:cs="宋体"/>
          <w:color w:val="auto"/>
        </w:rPr>
      </w:pPr>
    </w:p>
    <w:sectPr>
      <w:pgSz w:w="11906" w:h="16838"/>
      <w:pgMar w:top="1440" w:right="1418" w:bottom="1440" w:left="1418" w:header="851" w:footer="851"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1-</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4</w:t>
    </w:r>
    <w:r>
      <w:rPr>
        <w:rFonts w:ascii="宋体" w:hAnsi="宋体"/>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14</w:t>
    </w:r>
    <w:r>
      <w:rPr>
        <w:rFonts w:ascii="宋体" w:hAnsi="宋体"/>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rPr>
        <w:rFonts w:hint="eastAsia"/>
      </w:rPr>
      <w:t>广东晓君招标采购代理有限公司</w:t>
    </w:r>
    <w:r>
      <w:rPr>
        <w:rFonts w:hint="eastAsia" w:ascii="宋体" w:hAnsi="宋体"/>
      </w:rPr>
      <w:t xml:space="preserve">                                                                    2-</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hint="eastAsia"/>
      </w:rPr>
    </w:pPr>
    <w:r>
      <w:rPr>
        <w:rFonts w:hint="eastAsia" w:ascii="宋体"/>
      </w:rPr>
      <w:t>广东晓君招标采购代理有限公司</w:t>
    </w:r>
    <w:r>
      <w:rPr>
        <w:rFonts w:hint="eastAsia"/>
      </w:rPr>
      <w:t xml:space="preserve">                                                     </w:t>
    </w:r>
    <w:r>
      <w:rPr>
        <w:rFonts w:hint="eastAsia"/>
        <w:sz w:val="21"/>
        <w:szCs w:val="21"/>
      </w:rPr>
      <w:t xml:space="preserve"> </w:t>
    </w:r>
    <w:r>
      <w:rPr>
        <w:rFonts w:hint="eastAsia"/>
        <w:sz w:val="21"/>
        <w:szCs w:val="21"/>
        <w:lang w:val="en-US" w:eastAsia="zh-CN"/>
      </w:rPr>
      <w:t>3</w:t>
    </w:r>
    <w:r>
      <w:rPr>
        <w:rFonts w:hint="eastAsia"/>
        <w:sz w:val="21"/>
        <w:szCs w:val="21"/>
      </w:rPr>
      <w:t>-</w:t>
    </w:r>
    <w:r>
      <w:rPr>
        <w:sz w:val="21"/>
        <w:szCs w:val="21"/>
      </w:rPr>
      <w:fldChar w:fldCharType="begin"/>
    </w:r>
    <w:r>
      <w:rPr>
        <w:rStyle w:val="27"/>
        <w:sz w:val="21"/>
        <w:szCs w:val="21"/>
      </w:rPr>
      <w:instrText xml:space="preserve"> PAGE </w:instrText>
    </w:r>
    <w:r>
      <w:rPr>
        <w:sz w:val="21"/>
        <w:szCs w:val="21"/>
      </w:rPr>
      <w:fldChar w:fldCharType="separate"/>
    </w:r>
    <w:r>
      <w:rPr>
        <w:rStyle w:val="27"/>
        <w:sz w:val="21"/>
        <w:szCs w:val="21"/>
      </w:rPr>
      <w:t>1</w:t>
    </w:r>
    <w:r>
      <w:rPr>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101" o:spid="_x0000_s410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w:t>
                </w:r>
                <w:r>
                  <w:rPr>
                    <w:rFonts w:hint="eastAsia" w:ascii="宋体" w:hAnsi="宋体"/>
                    <w:lang w:val="en-US" w:eastAsia="zh-CN"/>
                  </w:rPr>
                  <w:t>4</w:t>
                </w:r>
                <w:r>
                  <w:rPr>
                    <w:rFonts w:hint="eastAsia" w:ascii="宋体" w:hAnsi="宋体"/>
                  </w:rPr>
                  <w:t>-</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28</w:t>
                </w:r>
                <w:r>
                  <w:rPr>
                    <w:rFonts w:ascii="宋体" w:hAnsi="宋体"/>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jc w:val="center"/>
      <w:rPr>
        <w:rFonts w:ascii="宋体" w:hAnsi="宋体"/>
      </w:rPr>
    </w:pPr>
    <w:r>
      <w:pict>
        <v:shape id="_x0000_s4098" o:spid="_x0000_s4098" o:spt="202" type="#_x0000_t202" style="position:absolute;left:0pt;margin-top:0pt;height:144pt;width:422.25pt;mso-position-horizontal:center;mso-position-horizontal-relative:margin;z-index:251657216;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jc w:val="cente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2</w:t>
                </w:r>
                <w:r>
                  <w:rPr>
                    <w:rFonts w:ascii="宋体" w:hAnsi="宋体"/>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top w:val="single" w:color="auto" w:sz="4" w:space="1"/>
      </w:pBdr>
      <w:rPr>
        <w:rFonts w:ascii="宋体" w:hAnsi="宋体"/>
      </w:rPr>
    </w:pPr>
    <w:r>
      <w:pict>
        <v:shape id="_x0000_s4099" o:spid="_x0000_s4099"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weight="1.25pt" joinstyle="miter"/>
          <v:imagedata o:title=""/>
          <o:lock v:ext="edit"/>
          <v:textbox inset="0mm,0mm,0mm,0mm" style="mso-fit-shape-to-text:t;">
            <w:txbxContent>
              <w:p>
                <w:pPr>
                  <w:pStyle w:val="18"/>
                  <w:pBdr>
                    <w:top w:val="none" w:color="auto" w:sz="0" w:space="1"/>
                  </w:pBdr>
                </w:pPr>
                <w:r>
                  <w:rPr>
                    <w:rFonts w:hint="eastAsia"/>
                  </w:rPr>
                  <w:t>广东晓君招标采购代理有限公司</w:t>
                </w:r>
                <w:r>
                  <w:rPr>
                    <w:rFonts w:hint="eastAsia" w:ascii="宋体" w:hAnsi="宋体"/>
                  </w:rPr>
                  <w:t xml:space="preserve">                                                                5-</w:t>
                </w:r>
                <w:r>
                  <w:rPr>
                    <w:rFonts w:ascii="宋体" w:hAnsi="宋体"/>
                  </w:rPr>
                  <w:fldChar w:fldCharType="begin"/>
                </w:r>
                <w:r>
                  <w:rPr>
                    <w:rStyle w:val="27"/>
                    <w:rFonts w:ascii="宋体" w:hAnsi="宋体"/>
                  </w:rPr>
                  <w:instrText xml:space="preserve"> PAGE </w:instrText>
                </w:r>
                <w:r>
                  <w:rPr>
                    <w:rFonts w:ascii="宋体" w:hAnsi="宋体"/>
                  </w:rPr>
                  <w:fldChar w:fldCharType="separate"/>
                </w:r>
                <w:r>
                  <w:rPr>
                    <w:rStyle w:val="27"/>
                    <w:rFonts w:ascii="宋体" w:hAnsi="宋体"/>
                  </w:rPr>
                  <w:t>18</w:t>
                </w:r>
                <w:r>
                  <w:rPr>
                    <w:rFonts w:ascii="宋体" w:hAnsi="宋体"/>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445381-201809-81434028-0021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ascii="宋体" w:hAnsi="宋体"/>
        <w:lang w:eastAsia="zh-CN"/>
      </w:rPr>
      <w:t>445381-201809-81434028-0021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ascii="宋体" w:hAnsi="宋体"/>
      </w:rPr>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lang w:val="en-US" w:eastAsia="zh-CN"/>
      </w:rPr>
      <w:t xml:space="preserve">                                                                                               </w:t>
    </w:r>
    <w:r>
      <w:rPr>
        <w:rFonts w:hint="eastAsia" w:ascii="宋体" w:hAnsi="宋体"/>
        <w:lang w:eastAsia="zh-CN"/>
      </w:rPr>
      <w:t>445381-201809-81434028-0021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rPr>
        <w:rFonts w:hint="eastAsia"/>
        <w:sz w:val="18"/>
        <w:szCs w:val="18"/>
      </w:rPr>
    </w:pPr>
    <w:r>
      <w:rPr>
        <w:rFonts w:hint="eastAsia" w:ascii="Tahoma" w:hAnsi="Tahoma" w:cs="Tahoma"/>
        <w:sz w:val="18"/>
        <w:szCs w:val="18"/>
        <w:lang w:eastAsia="zh-CN"/>
      </w:rPr>
      <w:t>泷州新城110kV泷荷线#32-变电站、110kV附荷线#05-变电站、35kV附东线#11-#32、35kV双水线#09-#17、10kV双变线#19-#27、10kV石龙支线#9-石龙支线#19、10kV两溪支线#1-#10杆线路迁改工程监理服务项目(重招)</w:t>
    </w:r>
    <w:r>
      <w:rPr>
        <w:rFonts w:hint="eastAsia" w:ascii="Tahoma" w:hAnsi="Tahoma" w:cs="Tahoma"/>
        <w:sz w:val="18"/>
        <w:szCs w:val="18"/>
        <w:lang w:val="en-US" w:eastAsia="zh-CN"/>
      </w:rPr>
      <w:t xml:space="preserve">  </w:t>
    </w:r>
    <w:r>
      <w:rPr>
        <w:rFonts w:hint="eastAsia" w:ascii="宋体" w:hAnsi="宋体"/>
        <w:sz w:val="21"/>
        <w:szCs w:val="21"/>
        <w:lang w:val="en-US" w:eastAsia="zh-CN"/>
      </w:rPr>
      <w:t xml:space="preserve">           </w:t>
    </w:r>
    <w:r>
      <w:rPr>
        <w:rFonts w:hint="eastAsia" w:ascii="宋体" w:hAnsi="宋体"/>
        <w:sz w:val="21"/>
        <w:szCs w:val="21"/>
      </w:rPr>
      <w:t xml:space="preserve">     </w:t>
    </w:r>
    <w:r>
      <w:rPr>
        <w:rFonts w:hint="eastAsia" w:ascii="宋体" w:hAnsi="宋体"/>
        <w:sz w:val="21"/>
        <w:szCs w:val="21"/>
        <w:lang w:val="en-US" w:eastAsia="zh-CN"/>
      </w:rPr>
      <w:t xml:space="preserve">                   </w:t>
    </w:r>
    <w:r>
      <w:rPr>
        <w:rFonts w:hint="eastAsia" w:ascii="宋体" w:hAnsi="宋体"/>
        <w:sz w:val="18"/>
        <w:szCs w:val="18"/>
        <w:lang w:eastAsia="zh-CN"/>
      </w:rPr>
      <w:t>445381-201809-81434028-0021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445381-201809-81434028-0021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left"/>
    </w:pPr>
    <w:r>
      <w:rPr>
        <w:rFonts w:hint="eastAsia" w:ascii="宋体" w:hAnsi="宋体" w:cs="Tahoma"/>
        <w:kern w:val="28"/>
        <w:lang w:eastAsia="zh-CN"/>
      </w:rPr>
      <w:t>泷州新城110kV泷荷线#32-变电站、110kV附荷线#05-变电站、35kV附东线#11-#32、35kV双水线#09-#17、10kV双变线#19-#27、10kV石龙支线#9-石龙支线#19、10kV两溪支线#1-#10杆线路迁改工程监理服务项目(重招)</w:t>
    </w:r>
    <w:r>
      <w:rPr>
        <w:rFonts w:hint="eastAsia" w:ascii="宋体" w:hAnsi="宋体" w:cs="Tahoma"/>
        <w:kern w:val="28"/>
        <w:lang w:val="en-US" w:eastAsia="zh-CN"/>
      </w:rPr>
      <w:t xml:space="preserve"> </w:t>
    </w:r>
    <w:r>
      <w:rPr>
        <w:rFonts w:hint="eastAsia" w:ascii="宋体" w:hAnsi="宋体"/>
      </w:rPr>
      <w:t xml:space="preserve">           </w:t>
    </w:r>
    <w:r>
      <w:rPr>
        <w:rFonts w:hint="eastAsia" w:ascii="宋体" w:hAnsi="宋体"/>
        <w:lang w:val="en-US" w:eastAsia="zh-CN"/>
      </w:rPr>
      <w:t xml:space="preserve">                               </w:t>
    </w:r>
    <w:r>
      <w:rPr>
        <w:rFonts w:hint="eastAsia" w:ascii="宋体" w:hAnsi="宋体"/>
      </w:rPr>
      <w:t xml:space="preserve">   </w:t>
    </w:r>
    <w:r>
      <w:rPr>
        <w:rFonts w:hint="eastAsia"/>
        <w:szCs w:val="21"/>
        <w:lang w:eastAsia="zh-CN"/>
      </w:rPr>
      <w:t>445381-201809-81434028-0021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AFE18C5"/>
    <w:multiLevelType w:val="singleLevel"/>
    <w:tmpl w:val="BAFE18C5"/>
    <w:lvl w:ilvl="0" w:tentative="0">
      <w:start w:val="2"/>
      <w:numFmt w:val="decimal"/>
      <w:suff w:val="nothing"/>
      <w:lvlText w:val="%1、"/>
      <w:lvlJc w:val="left"/>
    </w:lvl>
  </w:abstractNum>
  <w:abstractNum w:abstractNumId="1">
    <w:nsid w:val="D83537F1"/>
    <w:multiLevelType w:val="singleLevel"/>
    <w:tmpl w:val="D83537F1"/>
    <w:lvl w:ilvl="0" w:tentative="0">
      <w:start w:val="1"/>
      <w:numFmt w:val="decimalEnclosedCircle"/>
      <w:suff w:val="nothing"/>
      <w:lvlText w:val="%1"/>
      <w:lvlJc w:val="left"/>
      <w:rPr>
        <w:rFonts w:ascii="宋体" w:hAnsi="宋体" w:eastAsia="宋体" w:cs="Times New Roman"/>
      </w:rPr>
    </w:lvl>
  </w:abstractNum>
  <w:abstractNum w:abstractNumId="2">
    <w:nsid w:val="00000004"/>
    <w:multiLevelType w:val="multilevel"/>
    <w:tmpl w:val="00000004"/>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19CF589C"/>
    <w:multiLevelType w:val="multilevel"/>
    <w:tmpl w:val="19CF589C"/>
    <w:lvl w:ilvl="0" w:tentative="0">
      <w:start w:val="1"/>
      <w:numFmt w:val="decimal"/>
      <w:lvlText w:val="%1."/>
      <w:lvlJc w:val="left"/>
      <w:pPr>
        <w:tabs>
          <w:tab w:val="left" w:pos="420"/>
        </w:tabs>
        <w:ind w:left="420" w:hanging="420"/>
      </w:pPr>
    </w:lvl>
    <w:lvl w:ilvl="1" w:tentative="0">
      <w:start w:val="1"/>
      <w:numFmt w:val="decimal"/>
      <w:lvlText w:val="2.%2"/>
      <w:lvlJc w:val="left"/>
      <w:pPr>
        <w:tabs>
          <w:tab w:val="left" w:pos="239"/>
        </w:tabs>
        <w:ind w:left="749" w:hanging="510"/>
      </w:pPr>
      <w:rPr>
        <w:rFonts w:hint="default"/>
      </w:rPr>
    </w:lvl>
    <w:lvl w:ilvl="2" w:tentative="0">
      <w:start w:val="1"/>
      <w:numFmt w:val="lowerRoman"/>
      <w:lvlText w:val="%3."/>
      <w:lvlJc w:val="right"/>
      <w:pPr>
        <w:tabs>
          <w:tab w:val="left" w:pos="1079"/>
        </w:tabs>
        <w:ind w:left="1079" w:hanging="420"/>
      </w:pPr>
    </w:lvl>
    <w:lvl w:ilvl="3" w:tentative="0">
      <w:start w:val="1"/>
      <w:numFmt w:val="decimal"/>
      <w:lvlText w:val="%4."/>
      <w:lvlJc w:val="left"/>
      <w:pPr>
        <w:tabs>
          <w:tab w:val="left" w:pos="1499"/>
        </w:tabs>
        <w:ind w:left="1499" w:hanging="420"/>
      </w:pPr>
    </w:lvl>
    <w:lvl w:ilvl="4" w:tentative="0">
      <w:start w:val="1"/>
      <w:numFmt w:val="lowerLetter"/>
      <w:lvlText w:val="%5)"/>
      <w:lvlJc w:val="left"/>
      <w:pPr>
        <w:tabs>
          <w:tab w:val="left" w:pos="1919"/>
        </w:tabs>
        <w:ind w:left="1919" w:hanging="420"/>
      </w:pPr>
    </w:lvl>
    <w:lvl w:ilvl="5" w:tentative="0">
      <w:start w:val="1"/>
      <w:numFmt w:val="lowerRoman"/>
      <w:lvlText w:val="%6."/>
      <w:lvlJc w:val="right"/>
      <w:pPr>
        <w:tabs>
          <w:tab w:val="left" w:pos="2339"/>
        </w:tabs>
        <w:ind w:left="2339" w:hanging="420"/>
      </w:pPr>
    </w:lvl>
    <w:lvl w:ilvl="6" w:tentative="0">
      <w:start w:val="1"/>
      <w:numFmt w:val="decimal"/>
      <w:lvlText w:val="%7."/>
      <w:lvlJc w:val="left"/>
      <w:pPr>
        <w:tabs>
          <w:tab w:val="left" w:pos="2759"/>
        </w:tabs>
        <w:ind w:left="2759" w:hanging="420"/>
      </w:pPr>
    </w:lvl>
    <w:lvl w:ilvl="7" w:tentative="0">
      <w:start w:val="1"/>
      <w:numFmt w:val="lowerLetter"/>
      <w:lvlText w:val="%8)"/>
      <w:lvlJc w:val="left"/>
      <w:pPr>
        <w:tabs>
          <w:tab w:val="left" w:pos="3179"/>
        </w:tabs>
        <w:ind w:left="3179" w:hanging="420"/>
      </w:pPr>
    </w:lvl>
    <w:lvl w:ilvl="8" w:tentative="0">
      <w:start w:val="1"/>
      <w:numFmt w:val="lowerRoman"/>
      <w:lvlText w:val="%9."/>
      <w:lvlJc w:val="right"/>
      <w:pPr>
        <w:tabs>
          <w:tab w:val="left" w:pos="3599"/>
        </w:tabs>
        <w:ind w:left="3599" w:hanging="420"/>
      </w:pPr>
    </w:lvl>
  </w:abstractNum>
  <w:abstractNum w:abstractNumId="4">
    <w:nsid w:val="1D0D278B"/>
    <w:multiLevelType w:val="multilevel"/>
    <w:tmpl w:val="1D0D278B"/>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0482C2D"/>
    <w:multiLevelType w:val="multilevel"/>
    <w:tmpl w:val="20482C2D"/>
    <w:lvl w:ilvl="0" w:tentative="0">
      <w:start w:val="1"/>
      <w:numFmt w:val="decimal"/>
      <w:lvlText w:val="2.%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233C6D0B"/>
    <w:multiLevelType w:val="multilevel"/>
    <w:tmpl w:val="233C6D0B"/>
    <w:lvl w:ilvl="0" w:tentative="0">
      <w:start w:val="1"/>
      <w:numFmt w:val="decimal"/>
      <w:lvlText w:val="6.%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2AEA0AA3"/>
    <w:multiLevelType w:val="multilevel"/>
    <w:tmpl w:val="2AEA0AA3"/>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B1C1F18"/>
    <w:multiLevelType w:val="multilevel"/>
    <w:tmpl w:val="2B1C1F18"/>
    <w:lvl w:ilvl="0" w:tentative="0">
      <w:start w:val="1"/>
      <w:numFmt w:val="decimal"/>
      <w:lvlText w:val="2.%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9">
    <w:nsid w:val="2F580ADD"/>
    <w:multiLevelType w:val="multilevel"/>
    <w:tmpl w:val="2F580ADD"/>
    <w:lvl w:ilvl="0" w:tentative="0">
      <w:start w:val="1"/>
      <w:numFmt w:val="decimal"/>
      <w:lvlText w:val="1.%1"/>
      <w:lvlJc w:val="left"/>
      <w:pPr>
        <w:tabs>
          <w:tab w:val="left" w:pos="1438"/>
        </w:tabs>
        <w:ind w:left="1438" w:hanging="720"/>
      </w:pPr>
      <w:rPr>
        <w:rFonts w:hint="default"/>
      </w:rPr>
    </w:lvl>
    <w:lvl w:ilvl="1" w:tentative="0">
      <w:start w:val="1"/>
      <w:numFmt w:val="lowerLetter"/>
      <w:lvlText w:val="%2)"/>
      <w:lvlJc w:val="left"/>
      <w:pPr>
        <w:tabs>
          <w:tab w:val="left" w:pos="1558"/>
        </w:tabs>
        <w:ind w:left="1558" w:hanging="420"/>
      </w:pPr>
    </w:lvl>
    <w:lvl w:ilvl="2" w:tentative="0">
      <w:start w:val="1"/>
      <w:numFmt w:val="lowerRoman"/>
      <w:lvlText w:val="%3."/>
      <w:lvlJc w:val="right"/>
      <w:pPr>
        <w:tabs>
          <w:tab w:val="left" w:pos="1978"/>
        </w:tabs>
        <w:ind w:left="1978" w:hanging="420"/>
      </w:pPr>
    </w:lvl>
    <w:lvl w:ilvl="3" w:tentative="0">
      <w:start w:val="1"/>
      <w:numFmt w:val="decimal"/>
      <w:lvlText w:val="%4."/>
      <w:lvlJc w:val="left"/>
      <w:pPr>
        <w:tabs>
          <w:tab w:val="left" w:pos="2398"/>
        </w:tabs>
        <w:ind w:left="2398" w:hanging="420"/>
      </w:pPr>
    </w:lvl>
    <w:lvl w:ilvl="4" w:tentative="0">
      <w:start w:val="1"/>
      <w:numFmt w:val="lowerLetter"/>
      <w:lvlText w:val="%5)"/>
      <w:lvlJc w:val="left"/>
      <w:pPr>
        <w:tabs>
          <w:tab w:val="left" w:pos="2818"/>
        </w:tabs>
        <w:ind w:left="2818" w:hanging="420"/>
      </w:pPr>
    </w:lvl>
    <w:lvl w:ilvl="5" w:tentative="0">
      <w:start w:val="1"/>
      <w:numFmt w:val="lowerRoman"/>
      <w:lvlText w:val="%6."/>
      <w:lvlJc w:val="right"/>
      <w:pPr>
        <w:tabs>
          <w:tab w:val="left" w:pos="3238"/>
        </w:tabs>
        <w:ind w:left="3238" w:hanging="420"/>
      </w:pPr>
    </w:lvl>
    <w:lvl w:ilvl="6" w:tentative="0">
      <w:start w:val="1"/>
      <w:numFmt w:val="decimal"/>
      <w:lvlText w:val="%7."/>
      <w:lvlJc w:val="left"/>
      <w:pPr>
        <w:tabs>
          <w:tab w:val="left" w:pos="3658"/>
        </w:tabs>
        <w:ind w:left="3658" w:hanging="420"/>
      </w:pPr>
    </w:lvl>
    <w:lvl w:ilvl="7" w:tentative="0">
      <w:start w:val="1"/>
      <w:numFmt w:val="lowerLetter"/>
      <w:lvlText w:val="%8)"/>
      <w:lvlJc w:val="left"/>
      <w:pPr>
        <w:tabs>
          <w:tab w:val="left" w:pos="4078"/>
        </w:tabs>
        <w:ind w:left="4078" w:hanging="420"/>
      </w:pPr>
    </w:lvl>
    <w:lvl w:ilvl="8" w:tentative="0">
      <w:start w:val="1"/>
      <w:numFmt w:val="lowerRoman"/>
      <w:lvlText w:val="%9."/>
      <w:lvlJc w:val="right"/>
      <w:pPr>
        <w:tabs>
          <w:tab w:val="left" w:pos="4498"/>
        </w:tabs>
        <w:ind w:left="4498" w:hanging="420"/>
      </w:pPr>
    </w:lvl>
  </w:abstractNum>
  <w:abstractNum w:abstractNumId="10">
    <w:nsid w:val="363C642F"/>
    <w:multiLevelType w:val="multilevel"/>
    <w:tmpl w:val="363C642F"/>
    <w:lvl w:ilvl="0" w:tentative="0">
      <w:start w:val="1"/>
      <w:numFmt w:val="decimal"/>
      <w:lvlText w:val="（%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3A24442D"/>
    <w:multiLevelType w:val="multilevel"/>
    <w:tmpl w:val="3A24442D"/>
    <w:lvl w:ilvl="0" w:tentative="0">
      <w:start w:val="2"/>
      <w:numFmt w:val="decimal"/>
      <w:pStyle w:val="3"/>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12">
    <w:nsid w:val="4DF62D2F"/>
    <w:multiLevelType w:val="multilevel"/>
    <w:tmpl w:val="4DF62D2F"/>
    <w:lvl w:ilvl="0" w:tentative="0">
      <w:start w:val="1"/>
      <w:numFmt w:val="decimal"/>
      <w:lvlText w:val="（%1）"/>
      <w:lvlJc w:val="left"/>
      <w:pPr>
        <w:tabs>
          <w:tab w:val="left" w:pos="481"/>
        </w:tabs>
        <w:ind w:left="481" w:hanging="720"/>
      </w:pPr>
      <w:rPr>
        <w:rFonts w:hint="default"/>
      </w:rPr>
    </w:lvl>
    <w:lvl w:ilvl="1" w:tentative="0">
      <w:start w:val="1"/>
      <w:numFmt w:val="decimal"/>
      <w:lvlText w:val="%2."/>
      <w:lvlJc w:val="left"/>
      <w:pPr>
        <w:tabs>
          <w:tab w:val="left" w:pos="780"/>
        </w:tabs>
        <w:ind w:left="780" w:hanging="360"/>
      </w:pPr>
      <w:rPr>
        <w:rFonts w:hint="default" w:ascii="宋体" w:hAnsi="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4E5E31DF"/>
    <w:multiLevelType w:val="multilevel"/>
    <w:tmpl w:val="4E5E31DF"/>
    <w:lvl w:ilvl="0" w:tentative="0">
      <w:start w:val="1"/>
      <w:numFmt w:val="decimal"/>
      <w:lvlText w:val="3.%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4">
    <w:nsid w:val="4EA6A332"/>
    <w:multiLevelType w:val="singleLevel"/>
    <w:tmpl w:val="4EA6A332"/>
    <w:lvl w:ilvl="0" w:tentative="0">
      <w:start w:val="1"/>
      <w:numFmt w:val="decimal"/>
      <w:suff w:val="nothing"/>
      <w:lvlText w:val="%1、"/>
      <w:lvlJc w:val="left"/>
    </w:lvl>
  </w:abstractNum>
  <w:abstractNum w:abstractNumId="15">
    <w:nsid w:val="56720D71"/>
    <w:multiLevelType w:val="multilevel"/>
    <w:tmpl w:val="56720D71"/>
    <w:lvl w:ilvl="0" w:tentative="0">
      <w:start w:val="1"/>
      <w:numFmt w:val="decimalEnclosedCircle"/>
      <w:lvlText w:val="%1"/>
      <w:lvlJc w:val="left"/>
      <w:pPr>
        <w:ind w:left="780" w:hanging="360"/>
      </w:pPr>
      <w:rPr>
        <w:rFonts w:ascii="宋体" w:hAnsi="宋体" w:eastAsia="宋体"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6">
    <w:nsid w:val="590AD9C3"/>
    <w:multiLevelType w:val="singleLevel"/>
    <w:tmpl w:val="590AD9C3"/>
    <w:lvl w:ilvl="0" w:tentative="0">
      <w:start w:val="1"/>
      <w:numFmt w:val="decimal"/>
      <w:suff w:val="space"/>
      <w:lvlText w:val="（%1）"/>
      <w:lvlJc w:val="left"/>
    </w:lvl>
  </w:abstractNum>
  <w:abstractNum w:abstractNumId="17">
    <w:nsid w:val="5C6B326E"/>
    <w:multiLevelType w:val="multilevel"/>
    <w:tmpl w:val="5C6B326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8">
    <w:nsid w:val="63DD4F01"/>
    <w:multiLevelType w:val="multilevel"/>
    <w:tmpl w:val="63DD4F01"/>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1079"/>
        </w:tabs>
        <w:ind w:left="1079" w:hanging="420"/>
      </w:pPr>
    </w:lvl>
    <w:lvl w:ilvl="2" w:tentative="0">
      <w:start w:val="1"/>
      <w:numFmt w:val="lowerRoman"/>
      <w:lvlText w:val="%3."/>
      <w:lvlJc w:val="right"/>
      <w:pPr>
        <w:tabs>
          <w:tab w:val="left" w:pos="1499"/>
        </w:tabs>
        <w:ind w:left="1499" w:hanging="420"/>
      </w:pPr>
    </w:lvl>
    <w:lvl w:ilvl="3" w:tentative="0">
      <w:start w:val="1"/>
      <w:numFmt w:val="decimal"/>
      <w:lvlText w:val="%4."/>
      <w:lvlJc w:val="left"/>
      <w:pPr>
        <w:tabs>
          <w:tab w:val="left" w:pos="1919"/>
        </w:tabs>
        <w:ind w:left="1919" w:hanging="420"/>
      </w:pPr>
    </w:lvl>
    <w:lvl w:ilvl="4" w:tentative="0">
      <w:start w:val="1"/>
      <w:numFmt w:val="lowerLetter"/>
      <w:lvlText w:val="%5)"/>
      <w:lvlJc w:val="left"/>
      <w:pPr>
        <w:tabs>
          <w:tab w:val="left" w:pos="2339"/>
        </w:tabs>
        <w:ind w:left="2339" w:hanging="420"/>
      </w:pPr>
    </w:lvl>
    <w:lvl w:ilvl="5" w:tentative="0">
      <w:start w:val="1"/>
      <w:numFmt w:val="lowerRoman"/>
      <w:lvlText w:val="%6."/>
      <w:lvlJc w:val="right"/>
      <w:pPr>
        <w:tabs>
          <w:tab w:val="left" w:pos="2759"/>
        </w:tabs>
        <w:ind w:left="2759" w:hanging="420"/>
      </w:pPr>
    </w:lvl>
    <w:lvl w:ilvl="6" w:tentative="0">
      <w:start w:val="1"/>
      <w:numFmt w:val="decimal"/>
      <w:lvlText w:val="%7."/>
      <w:lvlJc w:val="left"/>
      <w:pPr>
        <w:tabs>
          <w:tab w:val="left" w:pos="3179"/>
        </w:tabs>
        <w:ind w:left="3179" w:hanging="420"/>
      </w:pPr>
    </w:lvl>
    <w:lvl w:ilvl="7" w:tentative="0">
      <w:start w:val="1"/>
      <w:numFmt w:val="lowerLetter"/>
      <w:lvlText w:val="%8)"/>
      <w:lvlJc w:val="left"/>
      <w:pPr>
        <w:tabs>
          <w:tab w:val="left" w:pos="3599"/>
        </w:tabs>
        <w:ind w:left="3599" w:hanging="420"/>
      </w:pPr>
    </w:lvl>
    <w:lvl w:ilvl="8" w:tentative="0">
      <w:start w:val="1"/>
      <w:numFmt w:val="lowerRoman"/>
      <w:lvlText w:val="%9."/>
      <w:lvlJc w:val="right"/>
      <w:pPr>
        <w:tabs>
          <w:tab w:val="left" w:pos="4019"/>
        </w:tabs>
        <w:ind w:left="4019" w:hanging="420"/>
      </w:pPr>
    </w:lvl>
  </w:abstractNum>
  <w:abstractNum w:abstractNumId="19">
    <w:nsid w:val="64352317"/>
    <w:multiLevelType w:val="multilevel"/>
    <w:tmpl w:val="64352317"/>
    <w:lvl w:ilvl="0" w:tentative="0">
      <w:start w:val="1"/>
      <w:numFmt w:val="decimal"/>
      <w:lvlText w:val="（%1）"/>
      <w:lvlJc w:val="left"/>
      <w:pPr>
        <w:tabs>
          <w:tab w:val="left" w:pos="481"/>
        </w:tabs>
        <w:ind w:left="481" w:hanging="720"/>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BCD5323"/>
    <w:multiLevelType w:val="multilevel"/>
    <w:tmpl w:val="6BCD5323"/>
    <w:lvl w:ilvl="0" w:tentative="0">
      <w:start w:val="4"/>
      <w:numFmt w:val="japaneseCounting"/>
      <w:lvlText w:val="%1、"/>
      <w:lvlJc w:val="left"/>
      <w:pPr>
        <w:ind w:left="510" w:hanging="510"/>
      </w:pPr>
      <w:rPr>
        <w:rFonts w:hint="default" w:ascii="宋体" w:hAnsi="宋体" w:eastAsia="宋体"/>
        <w:b/>
        <w:sz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7B11D4D"/>
    <w:multiLevelType w:val="multilevel"/>
    <w:tmpl w:val="77B11D4D"/>
    <w:lvl w:ilvl="0" w:tentative="0">
      <w:start w:val="1"/>
      <w:numFmt w:val="decimal"/>
      <w:lvlText w:val="4.%1"/>
      <w:lvlJc w:val="left"/>
      <w:pPr>
        <w:tabs>
          <w:tab w:val="left" w:pos="481"/>
        </w:tabs>
        <w:ind w:left="481"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3"/>
  </w:num>
  <w:num w:numId="3">
    <w:abstractNumId w:val="18"/>
  </w:num>
  <w:num w:numId="4">
    <w:abstractNumId w:val="8"/>
  </w:num>
  <w:num w:numId="5">
    <w:abstractNumId w:val="9"/>
  </w:num>
  <w:num w:numId="6">
    <w:abstractNumId w:val="13"/>
  </w:num>
  <w:num w:numId="7">
    <w:abstractNumId w:val="21"/>
  </w:num>
  <w:num w:numId="8">
    <w:abstractNumId w:val="6"/>
  </w:num>
  <w:num w:numId="9">
    <w:abstractNumId w:val="5"/>
  </w:num>
  <w:num w:numId="10">
    <w:abstractNumId w:val="4"/>
  </w:num>
  <w:num w:numId="11">
    <w:abstractNumId w:val="16"/>
  </w:num>
  <w:num w:numId="12">
    <w:abstractNumId w:val="19"/>
  </w:num>
  <w:num w:numId="13">
    <w:abstractNumId w:val="12"/>
  </w:num>
  <w:num w:numId="14">
    <w:abstractNumId w:val="10"/>
  </w:num>
  <w:num w:numId="15">
    <w:abstractNumId w:val="0"/>
  </w:num>
  <w:num w:numId="16">
    <w:abstractNumId w:val="7"/>
  </w:num>
  <w:num w:numId="17">
    <w:abstractNumId w:val="17"/>
  </w:num>
  <w:num w:numId="18">
    <w:abstractNumId w:val="14"/>
  </w:num>
  <w:num w:numId="19">
    <w:abstractNumId w:val="1"/>
  </w:num>
  <w:num w:numId="20">
    <w:abstractNumId w:val="15"/>
  </w:num>
  <w:num w:numId="21">
    <w:abstractNumId w:val="2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D76D5"/>
    <w:rsid w:val="000021D4"/>
    <w:rsid w:val="00003BDE"/>
    <w:rsid w:val="000101F0"/>
    <w:rsid w:val="00011A53"/>
    <w:rsid w:val="00013B61"/>
    <w:rsid w:val="00014F27"/>
    <w:rsid w:val="0002460D"/>
    <w:rsid w:val="000261C7"/>
    <w:rsid w:val="00026AD9"/>
    <w:rsid w:val="000339FA"/>
    <w:rsid w:val="00041D3A"/>
    <w:rsid w:val="00043CED"/>
    <w:rsid w:val="00044E35"/>
    <w:rsid w:val="00046E0D"/>
    <w:rsid w:val="00052FB4"/>
    <w:rsid w:val="000540A5"/>
    <w:rsid w:val="00056408"/>
    <w:rsid w:val="00066957"/>
    <w:rsid w:val="00075BB9"/>
    <w:rsid w:val="00076540"/>
    <w:rsid w:val="000770BE"/>
    <w:rsid w:val="00082811"/>
    <w:rsid w:val="000849F9"/>
    <w:rsid w:val="00084B6B"/>
    <w:rsid w:val="00084C8D"/>
    <w:rsid w:val="00086BD7"/>
    <w:rsid w:val="00092488"/>
    <w:rsid w:val="00092574"/>
    <w:rsid w:val="00092A9D"/>
    <w:rsid w:val="00095CD9"/>
    <w:rsid w:val="00096A55"/>
    <w:rsid w:val="000A546B"/>
    <w:rsid w:val="000B1D0F"/>
    <w:rsid w:val="000B4B51"/>
    <w:rsid w:val="000C0BF7"/>
    <w:rsid w:val="000C0C0F"/>
    <w:rsid w:val="000C3A3B"/>
    <w:rsid w:val="000C3C3D"/>
    <w:rsid w:val="000C7A4F"/>
    <w:rsid w:val="000D21CC"/>
    <w:rsid w:val="000D3500"/>
    <w:rsid w:val="000D5FEE"/>
    <w:rsid w:val="000D662E"/>
    <w:rsid w:val="000E2827"/>
    <w:rsid w:val="000E4A32"/>
    <w:rsid w:val="000E65BE"/>
    <w:rsid w:val="000E79B8"/>
    <w:rsid w:val="000F5C15"/>
    <w:rsid w:val="000F63F9"/>
    <w:rsid w:val="001039C3"/>
    <w:rsid w:val="00112553"/>
    <w:rsid w:val="00113268"/>
    <w:rsid w:val="001140CE"/>
    <w:rsid w:val="001141E1"/>
    <w:rsid w:val="00116C26"/>
    <w:rsid w:val="00121B97"/>
    <w:rsid w:val="0012441E"/>
    <w:rsid w:val="001316FF"/>
    <w:rsid w:val="0013216D"/>
    <w:rsid w:val="00133DDC"/>
    <w:rsid w:val="00147D1A"/>
    <w:rsid w:val="00155FF8"/>
    <w:rsid w:val="0016202B"/>
    <w:rsid w:val="00165285"/>
    <w:rsid w:val="00167798"/>
    <w:rsid w:val="00180B71"/>
    <w:rsid w:val="00180D2B"/>
    <w:rsid w:val="00180E09"/>
    <w:rsid w:val="00182D9A"/>
    <w:rsid w:val="0018538A"/>
    <w:rsid w:val="00187506"/>
    <w:rsid w:val="00190EED"/>
    <w:rsid w:val="00195629"/>
    <w:rsid w:val="001A0FE1"/>
    <w:rsid w:val="001A7958"/>
    <w:rsid w:val="001B1072"/>
    <w:rsid w:val="001B2EB0"/>
    <w:rsid w:val="001B3D8E"/>
    <w:rsid w:val="001C119F"/>
    <w:rsid w:val="001C650C"/>
    <w:rsid w:val="001D133D"/>
    <w:rsid w:val="001D475C"/>
    <w:rsid w:val="001D51EE"/>
    <w:rsid w:val="001E183D"/>
    <w:rsid w:val="001E2B37"/>
    <w:rsid w:val="001E2C00"/>
    <w:rsid w:val="001E30F6"/>
    <w:rsid w:val="001F1C19"/>
    <w:rsid w:val="001F5843"/>
    <w:rsid w:val="001F5DD7"/>
    <w:rsid w:val="00202775"/>
    <w:rsid w:val="00202D71"/>
    <w:rsid w:val="00215DB7"/>
    <w:rsid w:val="002200C2"/>
    <w:rsid w:val="00221D60"/>
    <w:rsid w:val="00223571"/>
    <w:rsid w:val="00223E51"/>
    <w:rsid w:val="002329D2"/>
    <w:rsid w:val="00232EB7"/>
    <w:rsid w:val="00236CEA"/>
    <w:rsid w:val="002370AF"/>
    <w:rsid w:val="00256DE4"/>
    <w:rsid w:val="00263294"/>
    <w:rsid w:val="00267327"/>
    <w:rsid w:val="00267EA3"/>
    <w:rsid w:val="002701B9"/>
    <w:rsid w:val="00281063"/>
    <w:rsid w:val="0028193E"/>
    <w:rsid w:val="00284152"/>
    <w:rsid w:val="00285923"/>
    <w:rsid w:val="0029373D"/>
    <w:rsid w:val="002947F3"/>
    <w:rsid w:val="00297385"/>
    <w:rsid w:val="002A2850"/>
    <w:rsid w:val="002A6F21"/>
    <w:rsid w:val="002B019F"/>
    <w:rsid w:val="002B763B"/>
    <w:rsid w:val="002C34FF"/>
    <w:rsid w:val="002C4318"/>
    <w:rsid w:val="002E0B1F"/>
    <w:rsid w:val="002E11EF"/>
    <w:rsid w:val="002F0D1F"/>
    <w:rsid w:val="002F10F3"/>
    <w:rsid w:val="002F11D4"/>
    <w:rsid w:val="002F3F9C"/>
    <w:rsid w:val="00301C77"/>
    <w:rsid w:val="00302437"/>
    <w:rsid w:val="003040EC"/>
    <w:rsid w:val="0030665B"/>
    <w:rsid w:val="00306F03"/>
    <w:rsid w:val="0031018E"/>
    <w:rsid w:val="0031027C"/>
    <w:rsid w:val="00310CCA"/>
    <w:rsid w:val="00313A63"/>
    <w:rsid w:val="003179E5"/>
    <w:rsid w:val="00320057"/>
    <w:rsid w:val="003277B2"/>
    <w:rsid w:val="003303BB"/>
    <w:rsid w:val="003318CE"/>
    <w:rsid w:val="0034038F"/>
    <w:rsid w:val="00340663"/>
    <w:rsid w:val="00345892"/>
    <w:rsid w:val="00346EAF"/>
    <w:rsid w:val="003512ED"/>
    <w:rsid w:val="00352928"/>
    <w:rsid w:val="00352B25"/>
    <w:rsid w:val="00352E00"/>
    <w:rsid w:val="00353F61"/>
    <w:rsid w:val="00360EB8"/>
    <w:rsid w:val="0036186C"/>
    <w:rsid w:val="00361A18"/>
    <w:rsid w:val="0037722F"/>
    <w:rsid w:val="00382B0F"/>
    <w:rsid w:val="00385091"/>
    <w:rsid w:val="00397192"/>
    <w:rsid w:val="003A5FF3"/>
    <w:rsid w:val="003A70A3"/>
    <w:rsid w:val="003B09EB"/>
    <w:rsid w:val="003B1B0F"/>
    <w:rsid w:val="003B4658"/>
    <w:rsid w:val="003B5F99"/>
    <w:rsid w:val="003B669E"/>
    <w:rsid w:val="003C03FA"/>
    <w:rsid w:val="003C1146"/>
    <w:rsid w:val="003C4A9F"/>
    <w:rsid w:val="003C575E"/>
    <w:rsid w:val="003C6A93"/>
    <w:rsid w:val="003D163E"/>
    <w:rsid w:val="003D1854"/>
    <w:rsid w:val="003D5E0F"/>
    <w:rsid w:val="003D7EE4"/>
    <w:rsid w:val="003E5555"/>
    <w:rsid w:val="003E736F"/>
    <w:rsid w:val="003F038F"/>
    <w:rsid w:val="003F084A"/>
    <w:rsid w:val="003F31DD"/>
    <w:rsid w:val="003F47F6"/>
    <w:rsid w:val="00401414"/>
    <w:rsid w:val="004034FB"/>
    <w:rsid w:val="004106EF"/>
    <w:rsid w:val="004165D2"/>
    <w:rsid w:val="00416C89"/>
    <w:rsid w:val="00422E5A"/>
    <w:rsid w:val="00424B1A"/>
    <w:rsid w:val="004265A5"/>
    <w:rsid w:val="00434A93"/>
    <w:rsid w:val="00454471"/>
    <w:rsid w:val="00460CD7"/>
    <w:rsid w:val="00462FA0"/>
    <w:rsid w:val="00463BF0"/>
    <w:rsid w:val="004649B6"/>
    <w:rsid w:val="00475902"/>
    <w:rsid w:val="004871E5"/>
    <w:rsid w:val="00493883"/>
    <w:rsid w:val="0049786C"/>
    <w:rsid w:val="00497C72"/>
    <w:rsid w:val="004A5EBD"/>
    <w:rsid w:val="004B008D"/>
    <w:rsid w:val="004B33B1"/>
    <w:rsid w:val="004B3B54"/>
    <w:rsid w:val="004C048E"/>
    <w:rsid w:val="004C6407"/>
    <w:rsid w:val="004D0C1C"/>
    <w:rsid w:val="004D3306"/>
    <w:rsid w:val="004D3BA7"/>
    <w:rsid w:val="004D66A5"/>
    <w:rsid w:val="004D71A4"/>
    <w:rsid w:val="004E2886"/>
    <w:rsid w:val="004E575A"/>
    <w:rsid w:val="004E75B9"/>
    <w:rsid w:val="004F3CDA"/>
    <w:rsid w:val="005016D4"/>
    <w:rsid w:val="005017E5"/>
    <w:rsid w:val="00502291"/>
    <w:rsid w:val="005078E0"/>
    <w:rsid w:val="00507C35"/>
    <w:rsid w:val="0051391A"/>
    <w:rsid w:val="0051443A"/>
    <w:rsid w:val="0052062C"/>
    <w:rsid w:val="00523364"/>
    <w:rsid w:val="00526534"/>
    <w:rsid w:val="00527968"/>
    <w:rsid w:val="00532DC1"/>
    <w:rsid w:val="00540DF2"/>
    <w:rsid w:val="0055183E"/>
    <w:rsid w:val="0055587A"/>
    <w:rsid w:val="00561A1C"/>
    <w:rsid w:val="005655AD"/>
    <w:rsid w:val="005655D8"/>
    <w:rsid w:val="00570137"/>
    <w:rsid w:val="005706A9"/>
    <w:rsid w:val="00571F77"/>
    <w:rsid w:val="005752B3"/>
    <w:rsid w:val="00576D06"/>
    <w:rsid w:val="00581231"/>
    <w:rsid w:val="0058194A"/>
    <w:rsid w:val="00584026"/>
    <w:rsid w:val="005878C9"/>
    <w:rsid w:val="00591486"/>
    <w:rsid w:val="00592653"/>
    <w:rsid w:val="005941E6"/>
    <w:rsid w:val="00597349"/>
    <w:rsid w:val="005A1347"/>
    <w:rsid w:val="005A37B4"/>
    <w:rsid w:val="005A3C57"/>
    <w:rsid w:val="005A54C2"/>
    <w:rsid w:val="005A6864"/>
    <w:rsid w:val="005B40BB"/>
    <w:rsid w:val="005C4B0C"/>
    <w:rsid w:val="005C6E35"/>
    <w:rsid w:val="005E35CD"/>
    <w:rsid w:val="005E414E"/>
    <w:rsid w:val="005E6EFA"/>
    <w:rsid w:val="00612204"/>
    <w:rsid w:val="00613E34"/>
    <w:rsid w:val="006179B0"/>
    <w:rsid w:val="006212E1"/>
    <w:rsid w:val="00624923"/>
    <w:rsid w:val="00625801"/>
    <w:rsid w:val="00627AB6"/>
    <w:rsid w:val="006308D3"/>
    <w:rsid w:val="006328F3"/>
    <w:rsid w:val="00636DD4"/>
    <w:rsid w:val="006403E7"/>
    <w:rsid w:val="006441BA"/>
    <w:rsid w:val="00644ED6"/>
    <w:rsid w:val="006454BF"/>
    <w:rsid w:val="00657074"/>
    <w:rsid w:val="00665697"/>
    <w:rsid w:val="0067016F"/>
    <w:rsid w:val="00670B84"/>
    <w:rsid w:val="00675CA9"/>
    <w:rsid w:val="00676861"/>
    <w:rsid w:val="00676923"/>
    <w:rsid w:val="00677FDE"/>
    <w:rsid w:val="006858E5"/>
    <w:rsid w:val="0069181C"/>
    <w:rsid w:val="00696895"/>
    <w:rsid w:val="006973D6"/>
    <w:rsid w:val="006A1F7C"/>
    <w:rsid w:val="006A487C"/>
    <w:rsid w:val="006B0DB8"/>
    <w:rsid w:val="006B3202"/>
    <w:rsid w:val="006B78F6"/>
    <w:rsid w:val="006C28AF"/>
    <w:rsid w:val="006C6696"/>
    <w:rsid w:val="006D0447"/>
    <w:rsid w:val="006D2C6D"/>
    <w:rsid w:val="006D342B"/>
    <w:rsid w:val="006E3122"/>
    <w:rsid w:val="006E4F11"/>
    <w:rsid w:val="006F2216"/>
    <w:rsid w:val="006F278E"/>
    <w:rsid w:val="006F2CD3"/>
    <w:rsid w:val="006F32F2"/>
    <w:rsid w:val="006F4E11"/>
    <w:rsid w:val="006F5899"/>
    <w:rsid w:val="007048B7"/>
    <w:rsid w:val="00704F17"/>
    <w:rsid w:val="00706449"/>
    <w:rsid w:val="007150D4"/>
    <w:rsid w:val="00715A25"/>
    <w:rsid w:val="007166CF"/>
    <w:rsid w:val="00720135"/>
    <w:rsid w:val="00722349"/>
    <w:rsid w:val="00722963"/>
    <w:rsid w:val="00727FED"/>
    <w:rsid w:val="0073208B"/>
    <w:rsid w:val="00734182"/>
    <w:rsid w:val="0074265C"/>
    <w:rsid w:val="00742F57"/>
    <w:rsid w:val="0074466A"/>
    <w:rsid w:val="00753760"/>
    <w:rsid w:val="00754861"/>
    <w:rsid w:val="00756DA7"/>
    <w:rsid w:val="00761C0E"/>
    <w:rsid w:val="00764ECD"/>
    <w:rsid w:val="007659DC"/>
    <w:rsid w:val="007675B0"/>
    <w:rsid w:val="007705F6"/>
    <w:rsid w:val="0077683F"/>
    <w:rsid w:val="0077694C"/>
    <w:rsid w:val="00777BBB"/>
    <w:rsid w:val="0078037E"/>
    <w:rsid w:val="0078132A"/>
    <w:rsid w:val="00782CE5"/>
    <w:rsid w:val="0078450A"/>
    <w:rsid w:val="00785D60"/>
    <w:rsid w:val="007863BB"/>
    <w:rsid w:val="00786F78"/>
    <w:rsid w:val="00794BEE"/>
    <w:rsid w:val="00794C90"/>
    <w:rsid w:val="00797607"/>
    <w:rsid w:val="007A353B"/>
    <w:rsid w:val="007A56AB"/>
    <w:rsid w:val="007A5F85"/>
    <w:rsid w:val="007A7251"/>
    <w:rsid w:val="007A7A33"/>
    <w:rsid w:val="007B6628"/>
    <w:rsid w:val="007C6C00"/>
    <w:rsid w:val="007C72F2"/>
    <w:rsid w:val="007D1FD5"/>
    <w:rsid w:val="007D3F48"/>
    <w:rsid w:val="007D5842"/>
    <w:rsid w:val="007D5AB5"/>
    <w:rsid w:val="007D5F38"/>
    <w:rsid w:val="007D76D5"/>
    <w:rsid w:val="007E25FD"/>
    <w:rsid w:val="007E405D"/>
    <w:rsid w:val="007E4D5E"/>
    <w:rsid w:val="007E514F"/>
    <w:rsid w:val="007F0D00"/>
    <w:rsid w:val="007F0EB1"/>
    <w:rsid w:val="007F2835"/>
    <w:rsid w:val="007F4320"/>
    <w:rsid w:val="007F45C3"/>
    <w:rsid w:val="00800D26"/>
    <w:rsid w:val="00807B8C"/>
    <w:rsid w:val="00810F34"/>
    <w:rsid w:val="0081613B"/>
    <w:rsid w:val="00822550"/>
    <w:rsid w:val="00822B7F"/>
    <w:rsid w:val="00822FA0"/>
    <w:rsid w:val="008236B8"/>
    <w:rsid w:val="00824263"/>
    <w:rsid w:val="00824403"/>
    <w:rsid w:val="00824A50"/>
    <w:rsid w:val="00830876"/>
    <w:rsid w:val="0083679C"/>
    <w:rsid w:val="008419FF"/>
    <w:rsid w:val="00844E49"/>
    <w:rsid w:val="008478B2"/>
    <w:rsid w:val="00850376"/>
    <w:rsid w:val="008530B5"/>
    <w:rsid w:val="00853CA1"/>
    <w:rsid w:val="00855134"/>
    <w:rsid w:val="00860EFF"/>
    <w:rsid w:val="008635C8"/>
    <w:rsid w:val="008668A0"/>
    <w:rsid w:val="00871ECE"/>
    <w:rsid w:val="00872AA6"/>
    <w:rsid w:val="00873DDE"/>
    <w:rsid w:val="008744D4"/>
    <w:rsid w:val="00874DF7"/>
    <w:rsid w:val="00876AEB"/>
    <w:rsid w:val="0088165A"/>
    <w:rsid w:val="008834BA"/>
    <w:rsid w:val="008909A6"/>
    <w:rsid w:val="008A0C0C"/>
    <w:rsid w:val="008A1EFE"/>
    <w:rsid w:val="008A299A"/>
    <w:rsid w:val="008A3BBB"/>
    <w:rsid w:val="008A5221"/>
    <w:rsid w:val="008B519F"/>
    <w:rsid w:val="008C1C47"/>
    <w:rsid w:val="008C287F"/>
    <w:rsid w:val="008C38A6"/>
    <w:rsid w:val="008C6005"/>
    <w:rsid w:val="008C78B5"/>
    <w:rsid w:val="008E261D"/>
    <w:rsid w:val="008E59E4"/>
    <w:rsid w:val="008F1558"/>
    <w:rsid w:val="00906375"/>
    <w:rsid w:val="00906C27"/>
    <w:rsid w:val="00910C90"/>
    <w:rsid w:val="00912A72"/>
    <w:rsid w:val="009142A5"/>
    <w:rsid w:val="009167D1"/>
    <w:rsid w:val="00916CA0"/>
    <w:rsid w:val="00937F5B"/>
    <w:rsid w:val="00941AF3"/>
    <w:rsid w:val="0094524A"/>
    <w:rsid w:val="009456EC"/>
    <w:rsid w:val="00946F25"/>
    <w:rsid w:val="00951384"/>
    <w:rsid w:val="0095171D"/>
    <w:rsid w:val="00955400"/>
    <w:rsid w:val="00960279"/>
    <w:rsid w:val="009664A5"/>
    <w:rsid w:val="00972674"/>
    <w:rsid w:val="009747F8"/>
    <w:rsid w:val="009802C4"/>
    <w:rsid w:val="0098050A"/>
    <w:rsid w:val="00982166"/>
    <w:rsid w:val="00982480"/>
    <w:rsid w:val="009851CB"/>
    <w:rsid w:val="00990813"/>
    <w:rsid w:val="0099321E"/>
    <w:rsid w:val="009933DE"/>
    <w:rsid w:val="009964F7"/>
    <w:rsid w:val="009A4A68"/>
    <w:rsid w:val="009A69DE"/>
    <w:rsid w:val="009B2BC9"/>
    <w:rsid w:val="009B3F2C"/>
    <w:rsid w:val="009B7E02"/>
    <w:rsid w:val="009C1930"/>
    <w:rsid w:val="009C1BC0"/>
    <w:rsid w:val="009C43D7"/>
    <w:rsid w:val="009C5AF3"/>
    <w:rsid w:val="009C6808"/>
    <w:rsid w:val="009D10C7"/>
    <w:rsid w:val="009D434E"/>
    <w:rsid w:val="009D72FE"/>
    <w:rsid w:val="009E209F"/>
    <w:rsid w:val="009E42C5"/>
    <w:rsid w:val="009E45DA"/>
    <w:rsid w:val="009E5392"/>
    <w:rsid w:val="009F5B8C"/>
    <w:rsid w:val="00A01412"/>
    <w:rsid w:val="00A06AAB"/>
    <w:rsid w:val="00A10782"/>
    <w:rsid w:val="00A10DFC"/>
    <w:rsid w:val="00A1330F"/>
    <w:rsid w:val="00A14318"/>
    <w:rsid w:val="00A151A5"/>
    <w:rsid w:val="00A157F2"/>
    <w:rsid w:val="00A165EB"/>
    <w:rsid w:val="00A25DA0"/>
    <w:rsid w:val="00A26648"/>
    <w:rsid w:val="00A33C9A"/>
    <w:rsid w:val="00A341D3"/>
    <w:rsid w:val="00A34765"/>
    <w:rsid w:val="00A34FAA"/>
    <w:rsid w:val="00A3746A"/>
    <w:rsid w:val="00A42D62"/>
    <w:rsid w:val="00A467D2"/>
    <w:rsid w:val="00A53876"/>
    <w:rsid w:val="00A540A9"/>
    <w:rsid w:val="00A60EFE"/>
    <w:rsid w:val="00A65C99"/>
    <w:rsid w:val="00A66EC1"/>
    <w:rsid w:val="00A7174A"/>
    <w:rsid w:val="00A75174"/>
    <w:rsid w:val="00A751B2"/>
    <w:rsid w:val="00A764D2"/>
    <w:rsid w:val="00A77048"/>
    <w:rsid w:val="00A977C1"/>
    <w:rsid w:val="00A97A30"/>
    <w:rsid w:val="00AA7656"/>
    <w:rsid w:val="00AB1F6F"/>
    <w:rsid w:val="00AB77E3"/>
    <w:rsid w:val="00AC0940"/>
    <w:rsid w:val="00AC199B"/>
    <w:rsid w:val="00AC5E6E"/>
    <w:rsid w:val="00AD5A1D"/>
    <w:rsid w:val="00AD6E0A"/>
    <w:rsid w:val="00AE0B10"/>
    <w:rsid w:val="00AE45A5"/>
    <w:rsid w:val="00AE5A32"/>
    <w:rsid w:val="00AF38DD"/>
    <w:rsid w:val="00AF4A8F"/>
    <w:rsid w:val="00AF59F2"/>
    <w:rsid w:val="00B033D4"/>
    <w:rsid w:val="00B038EB"/>
    <w:rsid w:val="00B0532B"/>
    <w:rsid w:val="00B07D42"/>
    <w:rsid w:val="00B108F2"/>
    <w:rsid w:val="00B20428"/>
    <w:rsid w:val="00B2298F"/>
    <w:rsid w:val="00B234E2"/>
    <w:rsid w:val="00B256AF"/>
    <w:rsid w:val="00B25BD9"/>
    <w:rsid w:val="00B320A1"/>
    <w:rsid w:val="00B51772"/>
    <w:rsid w:val="00B53F2E"/>
    <w:rsid w:val="00B54FA9"/>
    <w:rsid w:val="00B55F40"/>
    <w:rsid w:val="00B67431"/>
    <w:rsid w:val="00B80015"/>
    <w:rsid w:val="00B92EC1"/>
    <w:rsid w:val="00B94BFA"/>
    <w:rsid w:val="00B97692"/>
    <w:rsid w:val="00BA5547"/>
    <w:rsid w:val="00BA5CF1"/>
    <w:rsid w:val="00BB4E2C"/>
    <w:rsid w:val="00BB5A80"/>
    <w:rsid w:val="00BB7EE0"/>
    <w:rsid w:val="00BC05B1"/>
    <w:rsid w:val="00BC1AA6"/>
    <w:rsid w:val="00BC3916"/>
    <w:rsid w:val="00BC4FEB"/>
    <w:rsid w:val="00BC62A3"/>
    <w:rsid w:val="00BD0EAE"/>
    <w:rsid w:val="00BD13AE"/>
    <w:rsid w:val="00BD2DD2"/>
    <w:rsid w:val="00BD7205"/>
    <w:rsid w:val="00BE56DE"/>
    <w:rsid w:val="00BE5F1B"/>
    <w:rsid w:val="00BE638F"/>
    <w:rsid w:val="00BF4FB8"/>
    <w:rsid w:val="00C07F10"/>
    <w:rsid w:val="00C1160C"/>
    <w:rsid w:val="00C164C3"/>
    <w:rsid w:val="00C16D68"/>
    <w:rsid w:val="00C178F1"/>
    <w:rsid w:val="00C228C5"/>
    <w:rsid w:val="00C24383"/>
    <w:rsid w:val="00C243D3"/>
    <w:rsid w:val="00C248DF"/>
    <w:rsid w:val="00C2531C"/>
    <w:rsid w:val="00C30B3A"/>
    <w:rsid w:val="00C31680"/>
    <w:rsid w:val="00C33627"/>
    <w:rsid w:val="00C35498"/>
    <w:rsid w:val="00C37B0A"/>
    <w:rsid w:val="00C40357"/>
    <w:rsid w:val="00C5567C"/>
    <w:rsid w:val="00C6493D"/>
    <w:rsid w:val="00C656F5"/>
    <w:rsid w:val="00C702E4"/>
    <w:rsid w:val="00C7076C"/>
    <w:rsid w:val="00C70BFA"/>
    <w:rsid w:val="00C759BE"/>
    <w:rsid w:val="00C77BFE"/>
    <w:rsid w:val="00C84619"/>
    <w:rsid w:val="00C866EF"/>
    <w:rsid w:val="00C943BB"/>
    <w:rsid w:val="00CA41FE"/>
    <w:rsid w:val="00CA57DD"/>
    <w:rsid w:val="00CA6428"/>
    <w:rsid w:val="00CB2778"/>
    <w:rsid w:val="00CB2CEC"/>
    <w:rsid w:val="00CB6ACE"/>
    <w:rsid w:val="00CB7995"/>
    <w:rsid w:val="00CC4F58"/>
    <w:rsid w:val="00CD00E8"/>
    <w:rsid w:val="00CD5BE3"/>
    <w:rsid w:val="00CD76C6"/>
    <w:rsid w:val="00CE0425"/>
    <w:rsid w:val="00CE1235"/>
    <w:rsid w:val="00D03661"/>
    <w:rsid w:val="00D05CA4"/>
    <w:rsid w:val="00D1577A"/>
    <w:rsid w:val="00D20F15"/>
    <w:rsid w:val="00D45896"/>
    <w:rsid w:val="00D460DF"/>
    <w:rsid w:val="00D471EC"/>
    <w:rsid w:val="00D50B8A"/>
    <w:rsid w:val="00D515A0"/>
    <w:rsid w:val="00D55796"/>
    <w:rsid w:val="00D603A4"/>
    <w:rsid w:val="00D76138"/>
    <w:rsid w:val="00D76FDD"/>
    <w:rsid w:val="00D80B29"/>
    <w:rsid w:val="00D80D3E"/>
    <w:rsid w:val="00D8453D"/>
    <w:rsid w:val="00D87421"/>
    <w:rsid w:val="00D971B5"/>
    <w:rsid w:val="00DA216A"/>
    <w:rsid w:val="00DA288F"/>
    <w:rsid w:val="00DA37F9"/>
    <w:rsid w:val="00DA5D98"/>
    <w:rsid w:val="00DB5EDE"/>
    <w:rsid w:val="00DC16E4"/>
    <w:rsid w:val="00DD1017"/>
    <w:rsid w:val="00DD176B"/>
    <w:rsid w:val="00DD4C78"/>
    <w:rsid w:val="00DD57B5"/>
    <w:rsid w:val="00DE2B13"/>
    <w:rsid w:val="00DE5D88"/>
    <w:rsid w:val="00DF08FB"/>
    <w:rsid w:val="00DF6CA7"/>
    <w:rsid w:val="00E033AA"/>
    <w:rsid w:val="00E0367C"/>
    <w:rsid w:val="00E048D6"/>
    <w:rsid w:val="00E07D50"/>
    <w:rsid w:val="00E20BBF"/>
    <w:rsid w:val="00E22591"/>
    <w:rsid w:val="00E25536"/>
    <w:rsid w:val="00E25A7D"/>
    <w:rsid w:val="00E26E16"/>
    <w:rsid w:val="00E3243E"/>
    <w:rsid w:val="00E37930"/>
    <w:rsid w:val="00E4427D"/>
    <w:rsid w:val="00E44850"/>
    <w:rsid w:val="00E50BB6"/>
    <w:rsid w:val="00E52CED"/>
    <w:rsid w:val="00E611C8"/>
    <w:rsid w:val="00E616A5"/>
    <w:rsid w:val="00E63404"/>
    <w:rsid w:val="00E634BD"/>
    <w:rsid w:val="00E72695"/>
    <w:rsid w:val="00E72696"/>
    <w:rsid w:val="00E726E4"/>
    <w:rsid w:val="00E75F39"/>
    <w:rsid w:val="00E76A52"/>
    <w:rsid w:val="00E826C7"/>
    <w:rsid w:val="00E83EA1"/>
    <w:rsid w:val="00E85E6E"/>
    <w:rsid w:val="00E8712E"/>
    <w:rsid w:val="00E969E5"/>
    <w:rsid w:val="00E9774B"/>
    <w:rsid w:val="00EA07EE"/>
    <w:rsid w:val="00EA36A4"/>
    <w:rsid w:val="00EA6475"/>
    <w:rsid w:val="00EA7571"/>
    <w:rsid w:val="00EB0032"/>
    <w:rsid w:val="00EB6A9C"/>
    <w:rsid w:val="00EC0B80"/>
    <w:rsid w:val="00EC2771"/>
    <w:rsid w:val="00EC5E98"/>
    <w:rsid w:val="00ED0357"/>
    <w:rsid w:val="00ED0659"/>
    <w:rsid w:val="00ED1E4E"/>
    <w:rsid w:val="00ED34C9"/>
    <w:rsid w:val="00ED7155"/>
    <w:rsid w:val="00EE121D"/>
    <w:rsid w:val="00EE1407"/>
    <w:rsid w:val="00EE6221"/>
    <w:rsid w:val="00EE6DA3"/>
    <w:rsid w:val="00EE7F8B"/>
    <w:rsid w:val="00EF3510"/>
    <w:rsid w:val="00F03BF2"/>
    <w:rsid w:val="00F05171"/>
    <w:rsid w:val="00F0680A"/>
    <w:rsid w:val="00F135E7"/>
    <w:rsid w:val="00F22E85"/>
    <w:rsid w:val="00F25218"/>
    <w:rsid w:val="00F259AE"/>
    <w:rsid w:val="00F31330"/>
    <w:rsid w:val="00F33E07"/>
    <w:rsid w:val="00F408AF"/>
    <w:rsid w:val="00F409E5"/>
    <w:rsid w:val="00F60937"/>
    <w:rsid w:val="00F709B0"/>
    <w:rsid w:val="00F82EC2"/>
    <w:rsid w:val="00F85C91"/>
    <w:rsid w:val="00F86A5F"/>
    <w:rsid w:val="00F870C6"/>
    <w:rsid w:val="00F908CC"/>
    <w:rsid w:val="00F91C58"/>
    <w:rsid w:val="00F96AA8"/>
    <w:rsid w:val="00FA172D"/>
    <w:rsid w:val="00FA7CD7"/>
    <w:rsid w:val="00FB0CB8"/>
    <w:rsid w:val="00FB14CA"/>
    <w:rsid w:val="00FB1752"/>
    <w:rsid w:val="00FB6FCD"/>
    <w:rsid w:val="00FC53BF"/>
    <w:rsid w:val="00FC58B5"/>
    <w:rsid w:val="00FC6702"/>
    <w:rsid w:val="00FD107B"/>
    <w:rsid w:val="00FE31D3"/>
    <w:rsid w:val="00FF0B0B"/>
    <w:rsid w:val="00FF0E82"/>
    <w:rsid w:val="00FF2C05"/>
    <w:rsid w:val="00FF3106"/>
    <w:rsid w:val="00FF4A45"/>
    <w:rsid w:val="00FF5FCA"/>
    <w:rsid w:val="010974DB"/>
    <w:rsid w:val="020073C3"/>
    <w:rsid w:val="021A69D9"/>
    <w:rsid w:val="031B422C"/>
    <w:rsid w:val="03627E67"/>
    <w:rsid w:val="036B6473"/>
    <w:rsid w:val="03812DC1"/>
    <w:rsid w:val="043645E4"/>
    <w:rsid w:val="047F0BB1"/>
    <w:rsid w:val="04CD050A"/>
    <w:rsid w:val="04E108E2"/>
    <w:rsid w:val="0555612F"/>
    <w:rsid w:val="05DA3A5C"/>
    <w:rsid w:val="05FA2518"/>
    <w:rsid w:val="06396B90"/>
    <w:rsid w:val="06C2318C"/>
    <w:rsid w:val="073143FB"/>
    <w:rsid w:val="07A80C04"/>
    <w:rsid w:val="07AE7749"/>
    <w:rsid w:val="07CC63DA"/>
    <w:rsid w:val="07E53700"/>
    <w:rsid w:val="080E2C58"/>
    <w:rsid w:val="08471D7F"/>
    <w:rsid w:val="08662291"/>
    <w:rsid w:val="08F279E2"/>
    <w:rsid w:val="096526BC"/>
    <w:rsid w:val="098357F8"/>
    <w:rsid w:val="09DE4B40"/>
    <w:rsid w:val="09F2600C"/>
    <w:rsid w:val="0A145DF5"/>
    <w:rsid w:val="0AC54E9D"/>
    <w:rsid w:val="0AD54BDA"/>
    <w:rsid w:val="0AFB6CAC"/>
    <w:rsid w:val="0B6948F1"/>
    <w:rsid w:val="0B6A3D17"/>
    <w:rsid w:val="0B7C46F6"/>
    <w:rsid w:val="0BA43058"/>
    <w:rsid w:val="0BB50BCE"/>
    <w:rsid w:val="0C246F78"/>
    <w:rsid w:val="0C961836"/>
    <w:rsid w:val="0CA127FA"/>
    <w:rsid w:val="0D066457"/>
    <w:rsid w:val="0D1728BD"/>
    <w:rsid w:val="0D82218F"/>
    <w:rsid w:val="0D92714F"/>
    <w:rsid w:val="0DA2646C"/>
    <w:rsid w:val="0DBE3223"/>
    <w:rsid w:val="0E43697D"/>
    <w:rsid w:val="0EF54881"/>
    <w:rsid w:val="0F0A7732"/>
    <w:rsid w:val="0F6C4701"/>
    <w:rsid w:val="0F6E5BBE"/>
    <w:rsid w:val="0F900189"/>
    <w:rsid w:val="0FEB4CD3"/>
    <w:rsid w:val="100C1DE2"/>
    <w:rsid w:val="1019376E"/>
    <w:rsid w:val="104F6C04"/>
    <w:rsid w:val="11651119"/>
    <w:rsid w:val="11851E0B"/>
    <w:rsid w:val="118859E1"/>
    <w:rsid w:val="119A7EAE"/>
    <w:rsid w:val="11B72248"/>
    <w:rsid w:val="122120C1"/>
    <w:rsid w:val="13071A9F"/>
    <w:rsid w:val="132F5693"/>
    <w:rsid w:val="13315615"/>
    <w:rsid w:val="1360216B"/>
    <w:rsid w:val="13E75A7D"/>
    <w:rsid w:val="144D32C1"/>
    <w:rsid w:val="157C59CB"/>
    <w:rsid w:val="15A823E6"/>
    <w:rsid w:val="15B029A2"/>
    <w:rsid w:val="15D717DA"/>
    <w:rsid w:val="161D6D8C"/>
    <w:rsid w:val="1621753B"/>
    <w:rsid w:val="16450C97"/>
    <w:rsid w:val="16B61174"/>
    <w:rsid w:val="176C3763"/>
    <w:rsid w:val="178D100E"/>
    <w:rsid w:val="17A9055F"/>
    <w:rsid w:val="17E07F69"/>
    <w:rsid w:val="183B44F5"/>
    <w:rsid w:val="190D623E"/>
    <w:rsid w:val="19AC22AE"/>
    <w:rsid w:val="1A77131C"/>
    <w:rsid w:val="1ABC48C1"/>
    <w:rsid w:val="1AC30890"/>
    <w:rsid w:val="1AD75447"/>
    <w:rsid w:val="1B5C0BB4"/>
    <w:rsid w:val="1C460235"/>
    <w:rsid w:val="1C620172"/>
    <w:rsid w:val="1CA52556"/>
    <w:rsid w:val="1D1C177C"/>
    <w:rsid w:val="1D2D47BA"/>
    <w:rsid w:val="1E32703C"/>
    <w:rsid w:val="1E6814BB"/>
    <w:rsid w:val="1F2C4194"/>
    <w:rsid w:val="1F7E5188"/>
    <w:rsid w:val="1FEE30DD"/>
    <w:rsid w:val="1FF24262"/>
    <w:rsid w:val="200A62DA"/>
    <w:rsid w:val="209854F6"/>
    <w:rsid w:val="20F2053F"/>
    <w:rsid w:val="214E5F70"/>
    <w:rsid w:val="21AE5DC0"/>
    <w:rsid w:val="21DD349D"/>
    <w:rsid w:val="22415F11"/>
    <w:rsid w:val="22803FAB"/>
    <w:rsid w:val="229C0237"/>
    <w:rsid w:val="22BB4045"/>
    <w:rsid w:val="22DC6BE7"/>
    <w:rsid w:val="22F36C91"/>
    <w:rsid w:val="2305108D"/>
    <w:rsid w:val="230D4016"/>
    <w:rsid w:val="234C48F8"/>
    <w:rsid w:val="2354671D"/>
    <w:rsid w:val="23B66F17"/>
    <w:rsid w:val="23BA6EC7"/>
    <w:rsid w:val="240B3EAA"/>
    <w:rsid w:val="241B5F4A"/>
    <w:rsid w:val="24217D31"/>
    <w:rsid w:val="243A0254"/>
    <w:rsid w:val="24D6667D"/>
    <w:rsid w:val="24E91E1B"/>
    <w:rsid w:val="2547624B"/>
    <w:rsid w:val="25823A3A"/>
    <w:rsid w:val="25EB70F0"/>
    <w:rsid w:val="261C3ABD"/>
    <w:rsid w:val="26274792"/>
    <w:rsid w:val="263104E3"/>
    <w:rsid w:val="27211512"/>
    <w:rsid w:val="27871C7F"/>
    <w:rsid w:val="27FA2221"/>
    <w:rsid w:val="280414C8"/>
    <w:rsid w:val="28323AAE"/>
    <w:rsid w:val="28454EB3"/>
    <w:rsid w:val="285751A8"/>
    <w:rsid w:val="286A72CE"/>
    <w:rsid w:val="28AE28C2"/>
    <w:rsid w:val="28FE6A4D"/>
    <w:rsid w:val="29A42BF5"/>
    <w:rsid w:val="29B3206F"/>
    <w:rsid w:val="29BC3413"/>
    <w:rsid w:val="2A1D6EA4"/>
    <w:rsid w:val="2AE36C8E"/>
    <w:rsid w:val="2B0C57D5"/>
    <w:rsid w:val="2C4D5253"/>
    <w:rsid w:val="2C6F63F4"/>
    <w:rsid w:val="2CF57F33"/>
    <w:rsid w:val="2D3A4BC3"/>
    <w:rsid w:val="2D6E592C"/>
    <w:rsid w:val="2DA7128F"/>
    <w:rsid w:val="2DD850F2"/>
    <w:rsid w:val="2F503AF9"/>
    <w:rsid w:val="2F7B5CA8"/>
    <w:rsid w:val="2F8945C2"/>
    <w:rsid w:val="2F98221C"/>
    <w:rsid w:val="2FAF67A8"/>
    <w:rsid w:val="2FCC1679"/>
    <w:rsid w:val="2FFF4E45"/>
    <w:rsid w:val="30577582"/>
    <w:rsid w:val="3099237A"/>
    <w:rsid w:val="30CB06DF"/>
    <w:rsid w:val="311B481E"/>
    <w:rsid w:val="314B756C"/>
    <w:rsid w:val="31B428FE"/>
    <w:rsid w:val="31DC33F5"/>
    <w:rsid w:val="327B45E3"/>
    <w:rsid w:val="32835C51"/>
    <w:rsid w:val="32F41158"/>
    <w:rsid w:val="336B2834"/>
    <w:rsid w:val="33737608"/>
    <w:rsid w:val="33DC61E7"/>
    <w:rsid w:val="34140171"/>
    <w:rsid w:val="34182AC7"/>
    <w:rsid w:val="349D0B5D"/>
    <w:rsid w:val="34C13CB9"/>
    <w:rsid w:val="34CB752E"/>
    <w:rsid w:val="35444E33"/>
    <w:rsid w:val="35915A33"/>
    <w:rsid w:val="35BD3230"/>
    <w:rsid w:val="35CE1C93"/>
    <w:rsid w:val="3663182A"/>
    <w:rsid w:val="367B1DE8"/>
    <w:rsid w:val="36C04AEC"/>
    <w:rsid w:val="36D80657"/>
    <w:rsid w:val="371B0B34"/>
    <w:rsid w:val="37347C88"/>
    <w:rsid w:val="377600ED"/>
    <w:rsid w:val="37E76C86"/>
    <w:rsid w:val="37EB3AEE"/>
    <w:rsid w:val="37F41A16"/>
    <w:rsid w:val="39430A53"/>
    <w:rsid w:val="396430B4"/>
    <w:rsid w:val="397825BC"/>
    <w:rsid w:val="39833969"/>
    <w:rsid w:val="39AF72A0"/>
    <w:rsid w:val="3A9A3131"/>
    <w:rsid w:val="3AA13714"/>
    <w:rsid w:val="3AB60F1D"/>
    <w:rsid w:val="3ABE77F6"/>
    <w:rsid w:val="3AD2095F"/>
    <w:rsid w:val="3B9930A8"/>
    <w:rsid w:val="3C1D72AD"/>
    <w:rsid w:val="3C397C53"/>
    <w:rsid w:val="3C560C62"/>
    <w:rsid w:val="3D513EC0"/>
    <w:rsid w:val="3D5A1015"/>
    <w:rsid w:val="3D607DC4"/>
    <w:rsid w:val="3D9F20A5"/>
    <w:rsid w:val="3DA61753"/>
    <w:rsid w:val="3DF64B81"/>
    <w:rsid w:val="3E426526"/>
    <w:rsid w:val="3E9D0136"/>
    <w:rsid w:val="3EBF359A"/>
    <w:rsid w:val="3ED42873"/>
    <w:rsid w:val="3F354F38"/>
    <w:rsid w:val="3F92514A"/>
    <w:rsid w:val="3F972E98"/>
    <w:rsid w:val="3FB9042D"/>
    <w:rsid w:val="401F61B5"/>
    <w:rsid w:val="41193E41"/>
    <w:rsid w:val="41597CC1"/>
    <w:rsid w:val="41A664D0"/>
    <w:rsid w:val="41B13BD3"/>
    <w:rsid w:val="41EF728F"/>
    <w:rsid w:val="42355579"/>
    <w:rsid w:val="42522927"/>
    <w:rsid w:val="425D6528"/>
    <w:rsid w:val="42671377"/>
    <w:rsid w:val="430B6E49"/>
    <w:rsid w:val="44CF682B"/>
    <w:rsid w:val="44E36E67"/>
    <w:rsid w:val="459D54E9"/>
    <w:rsid w:val="45E40B2A"/>
    <w:rsid w:val="460E66C6"/>
    <w:rsid w:val="46205A1C"/>
    <w:rsid w:val="467233BF"/>
    <w:rsid w:val="46904BA1"/>
    <w:rsid w:val="46F27D44"/>
    <w:rsid w:val="46FA02E8"/>
    <w:rsid w:val="47427C8E"/>
    <w:rsid w:val="474A0A85"/>
    <w:rsid w:val="479762EE"/>
    <w:rsid w:val="47F949DF"/>
    <w:rsid w:val="48497653"/>
    <w:rsid w:val="48577A65"/>
    <w:rsid w:val="48606FE0"/>
    <w:rsid w:val="48A10D10"/>
    <w:rsid w:val="49466EFD"/>
    <w:rsid w:val="4A33138B"/>
    <w:rsid w:val="4AA729E4"/>
    <w:rsid w:val="4AC9763E"/>
    <w:rsid w:val="4AE07264"/>
    <w:rsid w:val="4B342EE1"/>
    <w:rsid w:val="4B384CC0"/>
    <w:rsid w:val="4B4E38C2"/>
    <w:rsid w:val="4B632A78"/>
    <w:rsid w:val="4C280987"/>
    <w:rsid w:val="4C9F2990"/>
    <w:rsid w:val="4D466266"/>
    <w:rsid w:val="4D950DA7"/>
    <w:rsid w:val="4E1534C7"/>
    <w:rsid w:val="4E1857AC"/>
    <w:rsid w:val="4E26261F"/>
    <w:rsid w:val="4E403C3C"/>
    <w:rsid w:val="4E901F73"/>
    <w:rsid w:val="4EA61A9B"/>
    <w:rsid w:val="4EEC5BB4"/>
    <w:rsid w:val="4F3D29AB"/>
    <w:rsid w:val="4F410CB6"/>
    <w:rsid w:val="4FB46852"/>
    <w:rsid w:val="4FE03750"/>
    <w:rsid w:val="51094B5F"/>
    <w:rsid w:val="51112461"/>
    <w:rsid w:val="513959C5"/>
    <w:rsid w:val="51791DFD"/>
    <w:rsid w:val="51C71E53"/>
    <w:rsid w:val="5292324C"/>
    <w:rsid w:val="52EC58A7"/>
    <w:rsid w:val="533C7B83"/>
    <w:rsid w:val="53726286"/>
    <w:rsid w:val="53BE30D5"/>
    <w:rsid w:val="53DA28A7"/>
    <w:rsid w:val="53EB5745"/>
    <w:rsid w:val="540909EB"/>
    <w:rsid w:val="546120D1"/>
    <w:rsid w:val="548A63EC"/>
    <w:rsid w:val="54B1538A"/>
    <w:rsid w:val="550D638D"/>
    <w:rsid w:val="55132496"/>
    <w:rsid w:val="552044B5"/>
    <w:rsid w:val="554F676F"/>
    <w:rsid w:val="566274CA"/>
    <w:rsid w:val="56964B40"/>
    <w:rsid w:val="56B474E3"/>
    <w:rsid w:val="56C54260"/>
    <w:rsid w:val="5747731C"/>
    <w:rsid w:val="575E4455"/>
    <w:rsid w:val="582F7C50"/>
    <w:rsid w:val="584F4DEB"/>
    <w:rsid w:val="588D4F73"/>
    <w:rsid w:val="58EF20B5"/>
    <w:rsid w:val="59953DB9"/>
    <w:rsid w:val="59BB445E"/>
    <w:rsid w:val="59E44C93"/>
    <w:rsid w:val="5A1104C6"/>
    <w:rsid w:val="5A160B96"/>
    <w:rsid w:val="5A53303E"/>
    <w:rsid w:val="5AA82E6F"/>
    <w:rsid w:val="5B180874"/>
    <w:rsid w:val="5BA83EAD"/>
    <w:rsid w:val="5C1169B9"/>
    <w:rsid w:val="5C152C9F"/>
    <w:rsid w:val="5C432CB0"/>
    <w:rsid w:val="5C655779"/>
    <w:rsid w:val="5DA04389"/>
    <w:rsid w:val="5DBD752C"/>
    <w:rsid w:val="5DDC127B"/>
    <w:rsid w:val="5E373A11"/>
    <w:rsid w:val="5E377FA2"/>
    <w:rsid w:val="5E6926D0"/>
    <w:rsid w:val="5E746963"/>
    <w:rsid w:val="5F2E6734"/>
    <w:rsid w:val="5F7B0AA0"/>
    <w:rsid w:val="601B3CC5"/>
    <w:rsid w:val="60891CC0"/>
    <w:rsid w:val="608D2023"/>
    <w:rsid w:val="60A46CB8"/>
    <w:rsid w:val="60AA75F9"/>
    <w:rsid w:val="611D5537"/>
    <w:rsid w:val="61402FE4"/>
    <w:rsid w:val="616621EC"/>
    <w:rsid w:val="617C3486"/>
    <w:rsid w:val="61B451D9"/>
    <w:rsid w:val="62417376"/>
    <w:rsid w:val="62861860"/>
    <w:rsid w:val="62861D7E"/>
    <w:rsid w:val="62D06C73"/>
    <w:rsid w:val="636724AE"/>
    <w:rsid w:val="63A76D36"/>
    <w:rsid w:val="63CB27A0"/>
    <w:rsid w:val="646803F0"/>
    <w:rsid w:val="64D40A87"/>
    <w:rsid w:val="65285B05"/>
    <w:rsid w:val="65F51812"/>
    <w:rsid w:val="661121FF"/>
    <w:rsid w:val="664D3EEC"/>
    <w:rsid w:val="66C76948"/>
    <w:rsid w:val="673967DC"/>
    <w:rsid w:val="6780109A"/>
    <w:rsid w:val="67DA0416"/>
    <w:rsid w:val="67ED4339"/>
    <w:rsid w:val="67F12901"/>
    <w:rsid w:val="683C52F1"/>
    <w:rsid w:val="684024A0"/>
    <w:rsid w:val="688050F9"/>
    <w:rsid w:val="6A2611E1"/>
    <w:rsid w:val="6A9A4D1F"/>
    <w:rsid w:val="6A9F20EC"/>
    <w:rsid w:val="6AA0237F"/>
    <w:rsid w:val="6AC049E9"/>
    <w:rsid w:val="6B961574"/>
    <w:rsid w:val="6BAA13E3"/>
    <w:rsid w:val="6BB15830"/>
    <w:rsid w:val="6BE03B99"/>
    <w:rsid w:val="6CD75CE0"/>
    <w:rsid w:val="6CE72AE5"/>
    <w:rsid w:val="6CF13463"/>
    <w:rsid w:val="6D1A4453"/>
    <w:rsid w:val="6D614100"/>
    <w:rsid w:val="6DC96E0D"/>
    <w:rsid w:val="6E7708AC"/>
    <w:rsid w:val="6E895D94"/>
    <w:rsid w:val="6F0F534D"/>
    <w:rsid w:val="6FAD78D3"/>
    <w:rsid w:val="6FF4257E"/>
    <w:rsid w:val="7191270C"/>
    <w:rsid w:val="71A67BCE"/>
    <w:rsid w:val="71CA593D"/>
    <w:rsid w:val="71FB1ECF"/>
    <w:rsid w:val="722266A9"/>
    <w:rsid w:val="727B3332"/>
    <w:rsid w:val="732038EF"/>
    <w:rsid w:val="73242065"/>
    <w:rsid w:val="73623543"/>
    <w:rsid w:val="738E7DB4"/>
    <w:rsid w:val="73CB4D0A"/>
    <w:rsid w:val="73D03A44"/>
    <w:rsid w:val="740206F2"/>
    <w:rsid w:val="74076454"/>
    <w:rsid w:val="740B2075"/>
    <w:rsid w:val="743209BA"/>
    <w:rsid w:val="743C27BF"/>
    <w:rsid w:val="7483273D"/>
    <w:rsid w:val="74C71EFA"/>
    <w:rsid w:val="76807514"/>
    <w:rsid w:val="76C9130A"/>
    <w:rsid w:val="786030AA"/>
    <w:rsid w:val="788D04F6"/>
    <w:rsid w:val="78E933D4"/>
    <w:rsid w:val="78FF13F1"/>
    <w:rsid w:val="79490AF8"/>
    <w:rsid w:val="79FC742D"/>
    <w:rsid w:val="7AB2474C"/>
    <w:rsid w:val="7AB36319"/>
    <w:rsid w:val="7ABF2D23"/>
    <w:rsid w:val="7B761B39"/>
    <w:rsid w:val="7BD62DEB"/>
    <w:rsid w:val="7C630EA1"/>
    <w:rsid w:val="7CB7092B"/>
    <w:rsid w:val="7CE12EC9"/>
    <w:rsid w:val="7D272273"/>
    <w:rsid w:val="7D6A27F9"/>
    <w:rsid w:val="7D74675F"/>
    <w:rsid w:val="7DA8382B"/>
    <w:rsid w:val="7DC44727"/>
    <w:rsid w:val="7E1E61D3"/>
    <w:rsid w:val="7E2813FA"/>
    <w:rsid w:val="7E2E7118"/>
    <w:rsid w:val="7EBE547D"/>
    <w:rsid w:val="7F155779"/>
    <w:rsid w:val="7F9E78F4"/>
    <w:rsid w:val="7FBC16F3"/>
    <w:rsid w:val="7FED3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3"/>
    <w:qFormat/>
    <w:uiPriority w:val="0"/>
    <w:pPr>
      <w:keepLines/>
      <w:widowControl w:val="0"/>
      <w:numPr>
        <w:ilvl w:val="0"/>
        <w:numId w:val="1"/>
      </w:numPr>
      <w:tabs>
        <w:tab w:val="left" w:pos="239"/>
        <w:tab w:val="clear" w:pos="630"/>
      </w:tabs>
      <w:spacing w:beforeLines="150" w:afterLines="50"/>
      <w:jc w:val="both"/>
      <w:outlineLvl w:val="1"/>
    </w:pPr>
    <w:rPr>
      <w:rFonts w:ascii="宋体" w:hAnsi="Arial"/>
      <w:b/>
      <w:bCs/>
      <w:sz w:val="24"/>
      <w:szCs w:val="32"/>
    </w:rPr>
  </w:style>
  <w:style w:type="paragraph" w:styleId="4">
    <w:name w:val="heading 3"/>
    <w:basedOn w:val="1"/>
    <w:next w:val="1"/>
    <w:link w:val="43"/>
    <w:qFormat/>
    <w:uiPriority w:val="0"/>
    <w:pPr>
      <w:widowControl w:val="0"/>
      <w:spacing w:line="360" w:lineRule="auto"/>
      <w:jc w:val="both"/>
      <w:outlineLvl w:val="2"/>
    </w:pPr>
    <w:rPr>
      <w:rFonts w:ascii="宋体"/>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bCs/>
      <w:sz w:val="28"/>
      <w:szCs w:val="28"/>
    </w:rPr>
  </w:style>
  <w:style w:type="paragraph" w:styleId="6">
    <w:name w:val="heading 9"/>
    <w:basedOn w:val="1"/>
    <w:next w:val="1"/>
    <w:qFormat/>
    <w:uiPriority w:val="0"/>
    <w:pPr>
      <w:keepNext/>
      <w:keepLines/>
      <w:tabs>
        <w:tab w:val="left" w:pos="1584"/>
      </w:tabs>
      <w:overflowPunct w:val="0"/>
      <w:autoSpaceDE w:val="0"/>
      <w:autoSpaceDN w:val="0"/>
      <w:adjustRightInd w:val="0"/>
      <w:spacing w:before="240" w:after="64" w:line="320" w:lineRule="atLeast"/>
      <w:ind w:left="1559" w:hanging="1559"/>
      <w:textAlignment w:val="baseline"/>
      <w:outlineLvl w:val="8"/>
    </w:pPr>
    <w:rPr>
      <w:rFonts w:ascii="宋体" w:hAnsi="Calibri"/>
      <w:spacing w:val="10"/>
      <w:szCs w:val="22"/>
    </w:rPr>
  </w:style>
  <w:style w:type="character" w:default="1" w:styleId="25">
    <w:name w:val="Default Paragraph Font"/>
    <w:unhideWhenUsed/>
    <w:qFormat/>
    <w:uiPriority w:val="1"/>
  </w:style>
  <w:style w:type="table" w:default="1" w:styleId="31">
    <w:name w:val="Normal Table"/>
    <w:unhideWhenUsed/>
    <w:qFormat/>
    <w:uiPriority w:val="99"/>
    <w:tblPr>
      <w:tblLayout w:type="fixed"/>
      <w:tblCellMar>
        <w:top w:w="0" w:type="dxa"/>
        <w:left w:w="108" w:type="dxa"/>
        <w:bottom w:w="0" w:type="dxa"/>
        <w:right w:w="108" w:type="dxa"/>
      </w:tblCellMar>
    </w:tblPr>
  </w:style>
  <w:style w:type="paragraph" w:styleId="7">
    <w:name w:val="annotation subject"/>
    <w:basedOn w:val="8"/>
    <w:next w:val="8"/>
    <w:semiHidden/>
    <w:qFormat/>
    <w:uiPriority w:val="0"/>
    <w:rPr>
      <w:b/>
      <w:bCs/>
    </w:rPr>
  </w:style>
  <w:style w:type="paragraph" w:styleId="8">
    <w:name w:val="annotation text"/>
    <w:basedOn w:val="1"/>
    <w:semiHidden/>
    <w:qFormat/>
    <w:uiPriority w:val="0"/>
  </w:style>
  <w:style w:type="paragraph" w:styleId="9">
    <w:name w:val="Normal Indent"/>
    <w:basedOn w:val="1"/>
    <w:link w:val="35"/>
    <w:qFormat/>
    <w:uiPriority w:val="0"/>
    <w:pPr>
      <w:widowControl w:val="0"/>
      <w:tabs>
        <w:tab w:val="left" w:pos="720"/>
      </w:tabs>
      <w:autoSpaceDE w:val="0"/>
      <w:autoSpaceDN w:val="0"/>
      <w:adjustRightInd w:val="0"/>
      <w:snapToGrid w:val="0"/>
      <w:spacing w:line="360" w:lineRule="auto"/>
      <w:ind w:left="624" w:hanging="624"/>
      <w:jc w:val="both"/>
      <w:textAlignment w:val="baseline"/>
    </w:pPr>
    <w:rPr>
      <w:rFonts w:ascii="宋体"/>
      <w:snapToGrid w:val="0"/>
      <w:color w:val="000000"/>
    </w:rPr>
  </w:style>
  <w:style w:type="paragraph" w:styleId="10">
    <w:name w:val="caption"/>
    <w:basedOn w:val="1"/>
    <w:next w:val="1"/>
    <w:qFormat/>
    <w:uiPriority w:val="0"/>
    <w:rPr>
      <w:rFonts w:ascii="Arial" w:hAnsi="Arial" w:eastAsia="黑体" w:cs="Arial"/>
      <w:sz w:val="20"/>
    </w:rPr>
  </w:style>
  <w:style w:type="paragraph" w:styleId="11">
    <w:name w:val="Document Map"/>
    <w:basedOn w:val="1"/>
    <w:link w:val="41"/>
    <w:qFormat/>
    <w:uiPriority w:val="0"/>
    <w:rPr>
      <w:rFonts w:ascii="宋体"/>
      <w:sz w:val="18"/>
      <w:szCs w:val="18"/>
    </w:rPr>
  </w:style>
  <w:style w:type="paragraph" w:styleId="12">
    <w:name w:val="Body Text 3"/>
    <w:basedOn w:val="1"/>
    <w:link w:val="42"/>
    <w:qFormat/>
    <w:uiPriority w:val="0"/>
    <w:pPr>
      <w:spacing w:after="120"/>
    </w:pPr>
    <w:rPr>
      <w:sz w:val="16"/>
      <w:szCs w:val="16"/>
    </w:rPr>
  </w:style>
  <w:style w:type="paragraph" w:styleId="13">
    <w:name w:val="Body Text Indent"/>
    <w:basedOn w:val="1"/>
    <w:qFormat/>
    <w:uiPriority w:val="0"/>
    <w:pPr>
      <w:spacing w:after="120"/>
      <w:ind w:left="420" w:leftChars="200"/>
    </w:pPr>
  </w:style>
  <w:style w:type="paragraph" w:styleId="14">
    <w:name w:val="Plain Text"/>
    <w:basedOn w:val="1"/>
    <w:link w:val="38"/>
    <w:qFormat/>
    <w:uiPriority w:val="0"/>
    <w:pPr>
      <w:widowControl w:val="0"/>
      <w:jc w:val="both"/>
    </w:pPr>
    <w:rPr>
      <w:rFonts w:ascii="宋体" w:hAnsi="Courier New"/>
      <w:kern w:val="2"/>
    </w:rPr>
  </w:style>
  <w:style w:type="paragraph" w:styleId="15">
    <w:name w:val="Date"/>
    <w:basedOn w:val="1"/>
    <w:next w:val="1"/>
    <w:qFormat/>
    <w:uiPriority w:val="0"/>
    <w:pPr>
      <w:widowControl w:val="0"/>
      <w:jc w:val="both"/>
    </w:pPr>
    <w:rPr>
      <w:kern w:val="2"/>
    </w:rPr>
  </w:style>
  <w:style w:type="paragraph" w:styleId="16">
    <w:name w:val="Body Text Indent 2"/>
    <w:basedOn w:val="1"/>
    <w:qFormat/>
    <w:uiPriority w:val="0"/>
    <w:pPr>
      <w:spacing w:after="120" w:line="480" w:lineRule="auto"/>
      <w:ind w:left="420" w:leftChars="200"/>
    </w:pPr>
  </w:style>
  <w:style w:type="paragraph" w:styleId="17">
    <w:name w:val="Balloon Text"/>
    <w:basedOn w:val="1"/>
    <w:semiHidden/>
    <w:qFormat/>
    <w:uiPriority w:val="0"/>
    <w:rPr>
      <w:sz w:val="18"/>
      <w:szCs w:val="18"/>
    </w:rPr>
  </w:style>
  <w:style w:type="paragraph" w:styleId="18">
    <w:name w:val="footer"/>
    <w:basedOn w:val="1"/>
    <w:link w:val="44"/>
    <w:qFormat/>
    <w:uiPriority w:val="0"/>
    <w:pPr>
      <w:tabs>
        <w:tab w:val="center" w:pos="4153"/>
        <w:tab w:val="right" w:pos="8306"/>
      </w:tabs>
      <w:snapToGrid w:val="0"/>
    </w:pPr>
    <w:rPr>
      <w:sz w:val="18"/>
      <w:szCs w:val="18"/>
    </w:rPr>
  </w:style>
  <w:style w:type="paragraph" w:styleId="19">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20">
    <w:name w:val="toc 1"/>
    <w:basedOn w:val="1"/>
    <w:next w:val="1"/>
    <w:semiHidden/>
    <w:qFormat/>
    <w:uiPriority w:val="0"/>
    <w:pPr>
      <w:tabs>
        <w:tab w:val="left" w:pos="720"/>
      </w:tabs>
      <w:spacing w:line="480" w:lineRule="exact"/>
      <w:jc w:val="center"/>
    </w:pPr>
    <w:rPr>
      <w:rFonts w:ascii="宋体"/>
      <w:b/>
      <w:bCs/>
      <w:sz w:val="28"/>
      <w:szCs w:val="28"/>
    </w:rPr>
  </w:style>
  <w:style w:type="paragraph" w:styleId="21">
    <w:name w:val="index heading"/>
    <w:basedOn w:val="1"/>
    <w:next w:val="22"/>
    <w:qFormat/>
    <w:uiPriority w:val="0"/>
    <w:pPr>
      <w:widowControl w:val="0"/>
      <w:jc w:val="both"/>
    </w:pPr>
    <w:rPr>
      <w:kern w:val="2"/>
      <w:szCs w:val="24"/>
    </w:rPr>
  </w:style>
  <w:style w:type="paragraph" w:styleId="22">
    <w:name w:val="index 1"/>
    <w:basedOn w:val="1"/>
    <w:next w:val="1"/>
    <w:semiHidden/>
    <w:qFormat/>
    <w:uiPriority w:val="0"/>
  </w:style>
  <w:style w:type="paragraph" w:styleId="23">
    <w:name w:val="toc 2"/>
    <w:basedOn w:val="1"/>
    <w:next w:val="1"/>
    <w:semiHidden/>
    <w:qFormat/>
    <w:uiPriority w:val="0"/>
    <w:pPr>
      <w:ind w:left="420" w:leftChars="200"/>
    </w:pPr>
  </w:style>
  <w:style w:type="paragraph" w:styleId="24">
    <w:name w:val="Normal (Web)"/>
    <w:basedOn w:val="1"/>
    <w:qFormat/>
    <w:uiPriority w:val="0"/>
    <w:pPr>
      <w:spacing w:before="100" w:beforeLines="0" w:beforeAutospacing="1" w:after="100" w:afterLines="0" w:afterAutospacing="1"/>
    </w:pPr>
    <w:rPr>
      <w:rFonts w:ascii="宋体" w:hAnsi="宋体" w:cs="宋体"/>
      <w:sz w:val="24"/>
      <w:szCs w:val="24"/>
    </w:rPr>
  </w:style>
  <w:style w:type="character" w:styleId="26">
    <w:name w:val="Strong"/>
    <w:basedOn w:val="25"/>
    <w:qFormat/>
    <w:uiPriority w:val="0"/>
    <w:rPr>
      <w:rFonts w:ascii="Tahoma" w:hAnsi="Tahoma" w:eastAsia="宋体"/>
      <w:b/>
      <w:bCs/>
      <w:spacing w:val="10"/>
      <w:sz w:val="24"/>
      <w:lang w:val="en-US" w:eastAsia="zh-CN" w:bidi="ar-SA"/>
    </w:rPr>
  </w:style>
  <w:style w:type="character" w:styleId="27">
    <w:name w:val="page number"/>
    <w:basedOn w:val="25"/>
    <w:qFormat/>
    <w:uiPriority w:val="0"/>
  </w:style>
  <w:style w:type="character" w:styleId="28">
    <w:name w:val="Emphasis"/>
    <w:basedOn w:val="25"/>
    <w:qFormat/>
    <w:uiPriority w:val="0"/>
    <w:rPr>
      <w:color w:val="CC0000"/>
    </w:rPr>
  </w:style>
  <w:style w:type="character" w:styleId="29">
    <w:name w:val="Hyperlink"/>
    <w:qFormat/>
    <w:uiPriority w:val="0"/>
    <w:rPr>
      <w:color w:val="0000FF"/>
      <w:u w:val="single"/>
    </w:rPr>
  </w:style>
  <w:style w:type="character" w:styleId="30">
    <w:name w:val="annotation reference"/>
    <w:semiHidden/>
    <w:qFormat/>
    <w:uiPriority w:val="0"/>
    <w:rPr>
      <w:sz w:val="21"/>
      <w:szCs w:val="21"/>
    </w:rPr>
  </w:style>
  <w:style w:type="table" w:styleId="32">
    <w:name w:val="Table Grid"/>
    <w:basedOn w:val="31"/>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3">
    <w:name w:val="标题 2 Char"/>
    <w:link w:val="3"/>
    <w:qFormat/>
    <w:locked/>
    <w:uiPriority w:val="0"/>
    <w:rPr>
      <w:rFonts w:ascii="宋体" w:hAnsi="Arial" w:eastAsia="宋体"/>
      <w:b/>
      <w:bCs/>
      <w:sz w:val="24"/>
      <w:szCs w:val="32"/>
      <w:lang w:val="en-US" w:eastAsia="zh-CN" w:bidi="ar-SA"/>
    </w:rPr>
  </w:style>
  <w:style w:type="character" w:customStyle="1" w:styleId="34">
    <w:name w:val="Normal Indent Char"/>
    <w:qFormat/>
    <w:locked/>
    <w:uiPriority w:val="0"/>
    <w:rPr>
      <w:rFonts w:ascii="Times New Roman" w:hAnsi="Times New Roman" w:eastAsia="宋体"/>
      <w:kern w:val="0"/>
      <w:sz w:val="20"/>
    </w:rPr>
  </w:style>
  <w:style w:type="character" w:customStyle="1" w:styleId="35">
    <w:name w:val="正文缩进 Char"/>
    <w:link w:val="9"/>
    <w:qFormat/>
    <w:uiPriority w:val="0"/>
    <w:rPr>
      <w:rFonts w:ascii="宋体" w:eastAsia="宋体"/>
      <w:snapToGrid w:val="0"/>
      <w:color w:val="000000"/>
      <w:sz w:val="21"/>
      <w:lang w:val="en-US" w:eastAsia="zh-CN" w:bidi="ar-SA"/>
    </w:rPr>
  </w:style>
  <w:style w:type="character" w:customStyle="1" w:styleId="36">
    <w:name w:val="font01"/>
    <w:qFormat/>
    <w:uiPriority w:val="0"/>
    <w:rPr>
      <w:rFonts w:hint="eastAsia" w:ascii="宋体" w:hAnsi="宋体" w:eastAsia="宋体" w:cs="宋体"/>
      <w:color w:val="000000"/>
      <w:sz w:val="24"/>
      <w:szCs w:val="24"/>
      <w:u w:val="none"/>
    </w:rPr>
  </w:style>
  <w:style w:type="character" w:customStyle="1" w:styleId="37">
    <w:name w:val="标题 1 Char"/>
    <w:link w:val="2"/>
    <w:qFormat/>
    <w:locked/>
    <w:uiPriority w:val="0"/>
    <w:rPr>
      <w:rFonts w:eastAsia="宋体"/>
      <w:b/>
      <w:bCs/>
      <w:kern w:val="44"/>
      <w:sz w:val="44"/>
      <w:szCs w:val="44"/>
      <w:lang w:val="en-US" w:eastAsia="zh-CN" w:bidi="ar-SA"/>
    </w:rPr>
  </w:style>
  <w:style w:type="character" w:customStyle="1" w:styleId="38">
    <w:name w:val="纯文本 Char"/>
    <w:link w:val="14"/>
    <w:qFormat/>
    <w:uiPriority w:val="0"/>
    <w:rPr>
      <w:rFonts w:ascii="宋体" w:hAnsi="Courier New" w:eastAsia="宋体"/>
      <w:kern w:val="2"/>
      <w:sz w:val="21"/>
      <w:lang w:val="en-US" w:eastAsia="zh-CN" w:bidi="ar-SA"/>
    </w:rPr>
  </w:style>
  <w:style w:type="character" w:customStyle="1" w:styleId="39">
    <w:name w:val="style81"/>
    <w:qFormat/>
    <w:uiPriority w:val="0"/>
    <w:rPr>
      <w:sz w:val="21"/>
      <w:szCs w:val="21"/>
    </w:rPr>
  </w:style>
  <w:style w:type="character" w:customStyle="1" w:styleId="40">
    <w:name w:val="Plain Text Char"/>
    <w:qFormat/>
    <w:locked/>
    <w:uiPriority w:val="0"/>
    <w:rPr>
      <w:rFonts w:ascii="宋体" w:hAnsi="Courier New" w:eastAsia="宋体"/>
      <w:kern w:val="0"/>
      <w:sz w:val="21"/>
    </w:rPr>
  </w:style>
  <w:style w:type="character" w:customStyle="1" w:styleId="41">
    <w:name w:val="文档结构图 Char"/>
    <w:link w:val="11"/>
    <w:qFormat/>
    <w:uiPriority w:val="0"/>
    <w:rPr>
      <w:rFonts w:ascii="宋体"/>
      <w:sz w:val="18"/>
      <w:szCs w:val="18"/>
      <w:lang w:bidi="ar-SA"/>
    </w:rPr>
  </w:style>
  <w:style w:type="character" w:customStyle="1" w:styleId="42">
    <w:name w:val="正文文本 3 Char"/>
    <w:link w:val="12"/>
    <w:qFormat/>
    <w:uiPriority w:val="0"/>
    <w:rPr>
      <w:rFonts w:eastAsia="宋体"/>
      <w:sz w:val="16"/>
      <w:szCs w:val="16"/>
      <w:lang w:val="en-US" w:eastAsia="zh-CN" w:bidi="ar-SA"/>
    </w:rPr>
  </w:style>
  <w:style w:type="character" w:customStyle="1" w:styleId="43">
    <w:name w:val="标题 3 Char"/>
    <w:link w:val="4"/>
    <w:qFormat/>
    <w:uiPriority w:val="0"/>
    <w:rPr>
      <w:rFonts w:ascii="宋体" w:eastAsia="宋体"/>
      <w:sz w:val="21"/>
      <w:lang w:val="en-US" w:eastAsia="zh-CN" w:bidi="ar-SA"/>
    </w:rPr>
  </w:style>
  <w:style w:type="character" w:customStyle="1" w:styleId="44">
    <w:name w:val="页脚 Char"/>
    <w:link w:val="18"/>
    <w:qFormat/>
    <w:locked/>
    <w:uiPriority w:val="0"/>
    <w:rPr>
      <w:rFonts w:eastAsia="宋体"/>
      <w:sz w:val="18"/>
      <w:szCs w:val="18"/>
      <w:lang w:val="en-US" w:eastAsia="zh-CN" w:bidi="ar-SA"/>
    </w:rPr>
  </w:style>
  <w:style w:type="character" w:customStyle="1" w:styleId="45">
    <w:name w:val="Header Char"/>
    <w:qFormat/>
    <w:locked/>
    <w:uiPriority w:val="0"/>
    <w:rPr>
      <w:rFonts w:cs="Times New Roman"/>
      <w:sz w:val="18"/>
      <w:szCs w:val="18"/>
    </w:rPr>
  </w:style>
  <w:style w:type="character" w:customStyle="1" w:styleId="46">
    <w:name w:val="页眉 Char"/>
    <w:link w:val="19"/>
    <w:qFormat/>
    <w:uiPriority w:val="0"/>
    <w:rPr>
      <w:rFonts w:eastAsia="宋体"/>
      <w:sz w:val="18"/>
      <w:szCs w:val="18"/>
      <w:lang w:val="en-US" w:eastAsia="zh-CN" w:bidi="ar-SA"/>
    </w:rPr>
  </w:style>
  <w:style w:type="paragraph" w:customStyle="1" w:styleId="47">
    <w:name w:val="_Style 10"/>
    <w:basedOn w:val="1"/>
    <w:qFormat/>
    <w:uiPriority w:val="0"/>
    <w:pPr>
      <w:spacing w:after="160" w:line="240" w:lineRule="exact"/>
    </w:pPr>
    <w:rPr>
      <w:rFonts w:ascii="Verdana" w:hAnsi="Verdana"/>
      <w:lang w:eastAsia="en-US"/>
    </w:rPr>
  </w:style>
  <w:style w:type="paragraph" w:customStyle="1" w:styleId="48">
    <w:name w:val="0段落文字"/>
    <w:basedOn w:val="1"/>
    <w:qFormat/>
    <w:uiPriority w:val="0"/>
    <w:pPr>
      <w:spacing w:line="360" w:lineRule="auto"/>
      <w:ind w:firstLine="200" w:firstLineChars="200"/>
    </w:pPr>
    <w:rPr>
      <w:sz w:val="24"/>
      <w:szCs w:val="21"/>
    </w:rPr>
  </w:style>
  <w:style w:type="paragraph" w:customStyle="1" w:styleId="49">
    <w:name w:val="_Style 3"/>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50">
    <w:name w:val="图"/>
    <w:basedOn w:val="1"/>
    <w:qFormat/>
    <w:uiPriority w:val="0"/>
    <w:pPr>
      <w:keepNext/>
      <w:widowControl w:val="0"/>
      <w:adjustRightInd w:val="0"/>
      <w:snapToGrid w:val="0"/>
      <w:spacing w:before="60" w:after="60" w:line="300" w:lineRule="auto"/>
      <w:jc w:val="center"/>
    </w:pPr>
    <w:rPr>
      <w:spacing w:val="20"/>
      <w:sz w:val="24"/>
    </w:rPr>
  </w:style>
  <w:style w:type="paragraph" w:customStyle="1" w:styleId="51">
    <w:name w:val="_正文段落"/>
    <w:basedOn w:val="1"/>
    <w:qFormat/>
    <w:uiPriority w:val="0"/>
    <w:pPr>
      <w:spacing w:line="360" w:lineRule="auto"/>
      <w:ind w:firstLine="480" w:firstLineChars="200"/>
    </w:pPr>
    <w:rPr>
      <w:rFonts w:ascii="宋体" w:hAnsi="宋体"/>
      <w:sz w:val="24"/>
    </w:rPr>
  </w:style>
  <w:style w:type="paragraph" w:customStyle="1" w:styleId="52">
    <w:name w:val="列出段落1"/>
    <w:basedOn w:val="1"/>
    <w:qFormat/>
    <w:uiPriority w:val="0"/>
    <w:pPr>
      <w:widowControl w:val="0"/>
      <w:ind w:firstLine="420" w:firstLineChars="200"/>
      <w:jc w:val="both"/>
    </w:pPr>
    <w:rPr>
      <w:rFonts w:ascii="Calibri" w:hAnsi="Calibri"/>
      <w:kern w:val="2"/>
      <w:szCs w:val="22"/>
    </w:rPr>
  </w:style>
  <w:style w:type="paragraph" w:customStyle="1" w:styleId="53">
    <w:name w:val="表格文字"/>
    <w:basedOn w:val="1"/>
    <w:qFormat/>
    <w:uiPriority w:val="0"/>
    <w:pPr>
      <w:widowControl w:val="0"/>
      <w:spacing w:before="25" w:after="25"/>
    </w:pPr>
    <w:rPr>
      <w:bCs/>
      <w:spacing w:val="10"/>
      <w:sz w:val="24"/>
    </w:rPr>
  </w:style>
  <w:style w:type="paragraph" w:customStyle="1" w:styleId="54">
    <w:name w:val="Char1"/>
    <w:basedOn w:val="1"/>
    <w:qFormat/>
    <w:uiPriority w:val="0"/>
    <w:pPr>
      <w:spacing w:after="160" w:line="240" w:lineRule="exact"/>
    </w:pPr>
    <w:rPr>
      <w:rFonts w:ascii="Verdana" w:hAnsi="Verdana"/>
      <w:lang w:eastAsia="en-US"/>
    </w:rPr>
  </w:style>
  <w:style w:type="paragraph" w:customStyle="1" w:styleId="55">
    <w:name w:val="Char Char Char"/>
    <w:basedOn w:val="1"/>
    <w:qFormat/>
    <w:uiPriority w:val="0"/>
    <w:pPr>
      <w:widowControl w:val="0"/>
      <w:jc w:val="both"/>
    </w:pPr>
    <w:rPr>
      <w:rFonts w:ascii="Tahoma" w:hAnsi="Tahoma"/>
      <w:kern w:val="2"/>
      <w:sz w:val="24"/>
    </w:rPr>
  </w:style>
  <w:style w:type="paragraph" w:customStyle="1" w:styleId="56">
    <w:name w:val="题注5"/>
    <w:basedOn w:val="1"/>
    <w:next w:val="10"/>
    <w:qFormat/>
    <w:uiPriority w:val="0"/>
    <w:pPr>
      <w:widowControl w:val="0"/>
      <w:jc w:val="center"/>
    </w:pPr>
    <w:rPr>
      <w:b/>
      <w:color w:val="000000"/>
      <w:kern w:val="2"/>
      <w:sz w:val="24"/>
      <w:szCs w:val="21"/>
    </w:rPr>
  </w:style>
  <w:style w:type="paragraph" w:customStyle="1" w:styleId="57">
    <w:name w:val="列出段落2"/>
    <w:basedOn w:val="1"/>
    <w:qFormat/>
    <w:uiPriority w:val="0"/>
    <w:pPr>
      <w:widowControl w:val="0"/>
      <w:ind w:firstLine="420" w:firstLineChars="200"/>
      <w:jc w:val="both"/>
    </w:pPr>
    <w:rPr>
      <w:rFonts w:ascii="Calibri" w:hAnsi="Calibri"/>
      <w:kern w:val="2"/>
      <w:szCs w:val="22"/>
    </w:rPr>
  </w:style>
  <w:style w:type="paragraph" w:customStyle="1" w:styleId="58">
    <w:name w:val="文档正文"/>
    <w:basedOn w:val="1"/>
    <w:qFormat/>
    <w:uiPriority w:val="0"/>
    <w:pPr>
      <w:widowControl w:val="0"/>
      <w:adjustRightInd w:val="0"/>
      <w:spacing w:line="480" w:lineRule="atLeast"/>
      <w:ind w:firstLine="567"/>
      <w:jc w:val="both"/>
      <w:textAlignment w:val="baseline"/>
    </w:pPr>
    <w:rPr>
      <w:rFonts w:ascii="仿宋_GB2312" w:eastAsia="仿宋_GB2312"/>
      <w:sz w:val="24"/>
    </w:rPr>
  </w:style>
  <w:style w:type="paragraph" w:customStyle="1" w:styleId="59">
    <w:name w:val="注释级别 21"/>
    <w:basedOn w:val="1"/>
    <w:qFormat/>
    <w:uiPriority w:val="1"/>
    <w:pPr>
      <w:spacing w:before="120" w:line="360" w:lineRule="auto"/>
      <w:outlineLvl w:val="0"/>
    </w:pPr>
    <w:rPr>
      <w:rFonts w:ascii="仿宋_GB2312" w:hAnsi="宋体" w:eastAsia="仿宋_GB2312"/>
      <w:b/>
      <w:color w:val="000000"/>
      <w:sz w:val="32"/>
      <w:szCs w:val="32"/>
    </w:rPr>
  </w:style>
  <w:style w:type="paragraph" w:customStyle="1" w:styleId="60">
    <w:name w:val="正文缩进2格"/>
    <w:basedOn w:val="1"/>
    <w:qFormat/>
    <w:uiPriority w:val="0"/>
    <w:pPr>
      <w:spacing w:line="600" w:lineRule="exact"/>
      <w:ind w:firstLine="639" w:firstLineChars="206"/>
    </w:pPr>
    <w:rPr>
      <w:rFonts w:ascii="仿宋_GB2312" w:hAnsi="宋体" w:eastAsia="仿宋_GB2312"/>
      <w:kern w:val="0"/>
      <w:sz w:val="31"/>
      <w:szCs w:val="28"/>
    </w:rPr>
  </w:style>
  <w:style w:type="paragraph" w:customStyle="1" w:styleId="61">
    <w:name w:val="正文_0_0"/>
    <w:qFormat/>
    <w:uiPriority w:val="0"/>
    <w:pPr>
      <w:widowControl w:val="0"/>
      <w:spacing w:after="200" w:afterLines="0" w:line="276" w:lineRule="auto"/>
      <w:jc w:val="both"/>
    </w:pPr>
    <w:rPr>
      <w:rFonts w:ascii="Calibri" w:hAnsi="Calibri" w:eastAsia="宋体" w:cs="Times New Roman"/>
      <w:kern w:val="2"/>
      <w:sz w:val="21"/>
      <w:szCs w:val="22"/>
      <w:lang w:val="en-US" w:eastAsia="zh-CN" w:bidi="ar-SA"/>
    </w:rPr>
  </w:style>
  <w:style w:type="paragraph" w:customStyle="1" w:styleId="6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标题 2 New"/>
    <w:basedOn w:val="1"/>
    <w:next w:val="1"/>
    <w:qFormat/>
    <w:uiPriority w:val="0"/>
    <w:pPr>
      <w:keepNext/>
      <w:tabs>
        <w:tab w:val="left" w:pos="113"/>
      </w:tabs>
      <w:spacing w:before="240" w:beforeLines="0" w:after="60" w:afterLines="0"/>
      <w:outlineLvl w:val="1"/>
    </w:pPr>
    <w:rPr>
      <w:rFonts w:ascii="Arial" w:hAnsi="Arial" w:cs="Arial"/>
      <w:b/>
      <w:bCs/>
      <w:i/>
      <w:iCs/>
      <w:sz w:val="28"/>
      <w:szCs w:val="28"/>
    </w:rPr>
  </w:style>
  <w:style w:type="paragraph" w:customStyle="1" w:styleId="64">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png"/><Relationship Id="rId16" Type="http://schemas.openxmlformats.org/officeDocument/2006/relationships/theme" Target="theme/theme1.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4101"/>
    <customShpInfo spid="_x0000_s4098"/>
    <customShpInfo spid="_x0000_s409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Legend (Beijing) Limited</Company>
  <Pages>82</Pages>
  <Words>7198</Words>
  <Characters>41031</Characters>
  <Lines>341</Lines>
  <Paragraphs>96</Paragraphs>
  <TotalTime>37</TotalTime>
  <ScaleCrop>false</ScaleCrop>
  <LinksUpToDate>false</LinksUpToDate>
  <CharactersWithSpaces>48133</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2017-09-05T02:33:00Z</dcterms:created>
  <dc:creator>gzsw</dc:creator>
  <cp:lastModifiedBy>谢铭豪</cp:lastModifiedBy>
  <cp:lastPrinted>2017-08-25T03:24:00Z</cp:lastPrinted>
  <dcterms:modified xsi:type="dcterms:W3CDTF">2018-10-24T08:21:25Z</dcterms:modified>
  <dc:title>0封面</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