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cs="宋体"/>
          <w:b/>
          <w:color w:val="auto"/>
          <w:sz w:val="72"/>
          <w:szCs w:val="72"/>
          <w:lang w:eastAsia="zh-CN"/>
        </w:rPr>
      </w:pPr>
    </w:p>
    <w:p>
      <w:pPr>
        <w:snapToGrid w:val="0"/>
        <w:jc w:val="center"/>
        <w:rPr>
          <w:rFonts w:hint="eastAsia" w:ascii="宋体" w:hAnsi="宋体" w:eastAsia="宋体" w:cs="宋体"/>
          <w:b/>
          <w:color w:val="auto"/>
          <w:spacing w:val="20"/>
          <w:kern w:val="10"/>
          <w:sz w:val="48"/>
          <w:szCs w:val="48"/>
        </w:rPr>
      </w:pPr>
      <w:r>
        <w:rPr>
          <w:rFonts w:hint="eastAsia" w:ascii="宋体" w:hAnsi="宋体" w:eastAsia="宋体" w:cs="宋体"/>
          <w:b/>
          <w:color w:val="auto"/>
          <w:sz w:val="72"/>
          <w:szCs w:val="72"/>
          <w:lang w:eastAsia="zh-CN"/>
        </w:rPr>
        <w:t>云城区公众信息网站升级改造项目</w:t>
      </w:r>
    </w:p>
    <w:p>
      <w:pPr>
        <w:snapToGrid w:val="0"/>
        <w:jc w:val="center"/>
        <w:rPr>
          <w:rFonts w:hint="eastAsia" w:ascii="宋体" w:hAnsi="宋体" w:eastAsia="宋体" w:cs="宋体"/>
          <w:b/>
          <w:color w:val="auto"/>
          <w:spacing w:val="20"/>
          <w:kern w:val="10"/>
          <w:sz w:val="48"/>
          <w:szCs w:val="48"/>
        </w:rPr>
      </w:pPr>
    </w:p>
    <w:p>
      <w:pPr>
        <w:snapToGrid w:val="0"/>
        <w:jc w:val="center"/>
        <w:rPr>
          <w:rFonts w:hint="eastAsia" w:ascii="宋体" w:hAnsi="宋体" w:eastAsia="宋体" w:cs="宋体"/>
          <w:b/>
          <w:color w:val="auto"/>
          <w:spacing w:val="20"/>
          <w:kern w:val="10"/>
          <w:sz w:val="48"/>
          <w:szCs w:val="48"/>
        </w:rPr>
      </w:pPr>
    </w:p>
    <w:p>
      <w:pPr>
        <w:spacing w:line="1200" w:lineRule="auto"/>
        <w:jc w:val="center"/>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磋</w:t>
      </w:r>
    </w:p>
    <w:p>
      <w:pPr>
        <w:spacing w:line="1200" w:lineRule="auto"/>
        <w:jc w:val="center"/>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商</w:t>
      </w:r>
    </w:p>
    <w:p>
      <w:pPr>
        <w:spacing w:line="1200" w:lineRule="auto"/>
        <w:jc w:val="center"/>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文</w:t>
      </w:r>
    </w:p>
    <w:p>
      <w:pPr>
        <w:spacing w:line="1200" w:lineRule="auto"/>
        <w:jc w:val="center"/>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件</w:t>
      </w:r>
    </w:p>
    <w:p>
      <w:pPr>
        <w:snapToGrid w:val="0"/>
        <w:jc w:val="center"/>
        <w:rPr>
          <w:rFonts w:hint="eastAsia" w:ascii="宋体" w:hAnsi="宋体" w:eastAsia="宋体" w:cs="宋体"/>
          <w:b/>
          <w:color w:val="auto"/>
          <w:spacing w:val="20"/>
          <w:kern w:val="10"/>
          <w:sz w:val="52"/>
          <w:szCs w:val="52"/>
        </w:rPr>
      </w:pPr>
    </w:p>
    <w:p>
      <w:pPr>
        <w:snapToGrid w:val="0"/>
        <w:jc w:val="center"/>
        <w:rPr>
          <w:rFonts w:hint="eastAsia" w:ascii="宋体" w:hAnsi="宋体" w:eastAsia="宋体" w:cs="宋体"/>
          <w:b/>
          <w:color w:val="auto"/>
          <w:spacing w:val="20"/>
          <w:kern w:val="10"/>
          <w:sz w:val="52"/>
          <w:szCs w:val="5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eastAsia="宋体" w:cs="宋体"/>
          <w:b/>
          <w:color w:val="auto"/>
          <w:sz w:val="30"/>
          <w:szCs w:val="30"/>
          <w:lang w:eastAsia="zh-CN"/>
        </w:rPr>
        <w:t>445302-201806-117001-0003</w:t>
      </w:r>
    </w:p>
    <w:p>
      <w:pPr>
        <w:spacing w:line="360" w:lineRule="auto"/>
        <w:jc w:val="center"/>
        <w:textAlignment w:val="top"/>
        <w:rPr>
          <w:rFonts w:hint="eastAsia" w:ascii="宋体" w:hAnsi="宋体" w:eastAsia="宋体" w:cs="宋体"/>
          <w:b/>
          <w:color w:val="auto"/>
          <w:spacing w:val="100"/>
          <w:sz w:val="32"/>
          <w:szCs w:val="32"/>
        </w:rPr>
      </w:pPr>
      <w:r>
        <w:rPr>
          <w:rFonts w:hint="eastAsia" w:ascii="宋体" w:hAnsi="宋体" w:eastAsia="宋体" w:cs="宋体"/>
          <w:b/>
          <w:color w:val="auto"/>
          <w:spacing w:val="100"/>
          <w:sz w:val="32"/>
          <w:szCs w:val="32"/>
        </w:rPr>
        <w:t>广东晓君招标采购代理有限公司</w:t>
      </w:r>
    </w:p>
    <w:p>
      <w:pPr>
        <w:pStyle w:val="15"/>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w:t>
      </w:r>
      <w:r>
        <w:rPr>
          <w:rFonts w:hint="eastAsia" w:ascii="宋体" w:hAnsi="宋体" w:eastAsia="宋体" w:cs="宋体"/>
          <w:b/>
          <w:color w:val="auto"/>
          <w:spacing w:val="40"/>
          <w:sz w:val="36"/>
          <w:szCs w:val="36"/>
          <w:lang w:val="en-US" w:eastAsia="zh-CN"/>
        </w:rPr>
        <w:t>8</w:t>
      </w:r>
      <w:r>
        <w:rPr>
          <w:rFonts w:hint="eastAsia" w:ascii="宋体" w:hAnsi="宋体" w:eastAsia="宋体" w:cs="宋体"/>
          <w:b/>
          <w:color w:val="auto"/>
          <w:spacing w:val="40"/>
          <w:sz w:val="36"/>
          <w:szCs w:val="36"/>
        </w:rPr>
        <w:t>年</w:t>
      </w:r>
      <w:r>
        <w:rPr>
          <w:rFonts w:hint="eastAsia" w:ascii="宋体" w:hAnsi="宋体" w:eastAsia="宋体" w:cs="宋体"/>
          <w:b/>
          <w:color w:val="auto"/>
          <w:spacing w:val="40"/>
          <w:sz w:val="36"/>
          <w:szCs w:val="36"/>
          <w:lang w:val="en-US" w:eastAsia="zh-CN"/>
        </w:rPr>
        <w:t>6</w:t>
      </w:r>
      <w:r>
        <w:rPr>
          <w:rFonts w:hint="eastAsia" w:ascii="宋体" w:hAnsi="宋体" w:eastAsia="宋体" w:cs="宋体"/>
          <w:b/>
          <w:color w:val="auto"/>
          <w:spacing w:val="40"/>
          <w:sz w:val="36"/>
          <w:szCs w:val="36"/>
        </w:rPr>
        <w:t>月</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第一部分:报价邀请函………………………………………………1-1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第二部分:报价人须知………………………………………………2-1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eastAsia="宋体" w:cs="宋体"/>
          <w:color w:val="auto"/>
          <w:sz w:val="30"/>
          <w:szCs w:val="30"/>
        </w:rPr>
        <w:t>第五部分:报价文件格式……………………………………………5-1</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磋 商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p>
    <w:p>
      <w:pPr>
        <w:tabs>
          <w:tab w:val="left" w:pos="1665"/>
        </w:tabs>
        <w:spacing w:line="360" w:lineRule="auto"/>
        <w:rPr>
          <w:rFonts w:hint="eastAsia" w:ascii="宋体" w:hAnsi="宋体" w:eastAsia="宋体" w:cs="宋体"/>
          <w:color w:val="auto"/>
          <w:sz w:val="24"/>
        </w:rPr>
      </w:pPr>
    </w:p>
    <w:p>
      <w:pPr>
        <w:spacing w:line="480" w:lineRule="exact"/>
        <w:jc w:val="center"/>
        <w:rPr>
          <w:rFonts w:hint="eastAsia" w:ascii="宋体" w:hAnsi="宋体" w:eastAsia="宋体" w:cs="宋体"/>
          <w:b/>
          <w:color w:val="auto"/>
          <w:kern w:val="28"/>
          <w:sz w:val="32"/>
        </w:rPr>
      </w:pPr>
      <w:r>
        <w:rPr>
          <w:rFonts w:hint="eastAsia" w:ascii="宋体" w:hAnsi="宋体" w:eastAsia="宋体" w:cs="宋体"/>
          <w:color w:val="auto"/>
        </w:rPr>
        <w:br w:type="page"/>
      </w:r>
      <w:r>
        <w:rPr>
          <w:rFonts w:hint="eastAsia" w:ascii="宋体" w:hAnsi="宋体" w:eastAsia="宋体" w:cs="宋体"/>
          <w:b/>
          <w:color w:val="auto"/>
          <w:kern w:val="28"/>
          <w:sz w:val="32"/>
        </w:rPr>
        <w:t>磋 商 邀 请 函</w:t>
      </w:r>
    </w:p>
    <w:p>
      <w:pPr>
        <w:snapToGrid w:val="0"/>
        <w:spacing w:before="60" w:line="360" w:lineRule="auto"/>
        <w:rPr>
          <w:rFonts w:hint="eastAsia" w:ascii="宋体" w:hAnsi="宋体" w:eastAsia="宋体" w:cs="宋体"/>
          <w:color w:val="auto"/>
        </w:rPr>
      </w:pPr>
    </w:p>
    <w:p>
      <w:pPr>
        <w:pStyle w:val="13"/>
        <w:snapToGrid w:val="0"/>
        <w:spacing w:after="0" w:line="480" w:lineRule="exact"/>
        <w:ind w:left="0" w:leftChars="0" w:firstLine="411" w:firstLineChars="196"/>
        <w:rPr>
          <w:rFonts w:hint="eastAsia" w:ascii="宋体" w:hAnsi="宋体" w:eastAsia="宋体" w:cs="宋体"/>
          <w:color w:val="auto"/>
          <w:kern w:val="28"/>
        </w:rPr>
      </w:pPr>
      <w:r>
        <w:rPr>
          <w:rFonts w:hint="eastAsia" w:ascii="宋体" w:hAnsi="宋体" w:eastAsia="宋体" w:cs="宋体"/>
          <w:color w:val="auto"/>
        </w:rPr>
        <w:t>广东晓君招标采购代理有限公司（以下简称“采购代理机构”）受</w:t>
      </w:r>
      <w:r>
        <w:rPr>
          <w:rFonts w:hint="eastAsia" w:ascii="宋体" w:hAnsi="宋体" w:eastAsia="宋体" w:cs="宋体"/>
          <w:iCs/>
          <w:color w:val="auto"/>
          <w:lang w:eastAsia="zh-CN"/>
        </w:rPr>
        <w:t>云浮市云城区经济和信息化局</w:t>
      </w:r>
      <w:r>
        <w:rPr>
          <w:rFonts w:hint="eastAsia" w:ascii="宋体" w:hAnsi="宋体" w:eastAsia="宋体" w:cs="宋体"/>
          <w:color w:val="auto"/>
        </w:rPr>
        <w:t>（以下简称“采购人”）的委托，</w:t>
      </w:r>
      <w:r>
        <w:rPr>
          <w:rFonts w:hint="eastAsia" w:ascii="宋体" w:hAnsi="宋体" w:eastAsia="宋体" w:cs="宋体"/>
          <w:color w:val="auto"/>
          <w:kern w:val="28"/>
        </w:rPr>
        <w:t>对</w:t>
      </w:r>
      <w:r>
        <w:rPr>
          <w:rFonts w:hint="eastAsia" w:ascii="宋体" w:hAnsi="宋体" w:eastAsia="宋体" w:cs="宋体"/>
          <w:color w:val="auto"/>
          <w:kern w:val="28"/>
          <w:lang w:eastAsia="zh-CN"/>
        </w:rPr>
        <w:t>云城区公众信息网站升级改造项目</w:t>
      </w:r>
      <w:r>
        <w:rPr>
          <w:rFonts w:hint="eastAsia" w:ascii="宋体" w:hAnsi="宋体" w:eastAsia="宋体" w:cs="宋体"/>
          <w:color w:val="auto"/>
          <w:kern w:val="28"/>
        </w:rPr>
        <w:t>（编号：</w:t>
      </w:r>
      <w:r>
        <w:rPr>
          <w:rFonts w:hint="eastAsia" w:ascii="宋体" w:hAnsi="宋体" w:eastAsia="宋体" w:cs="宋体"/>
          <w:color w:val="auto"/>
          <w:lang w:eastAsia="zh-CN"/>
        </w:rPr>
        <w:t>445302-201806-117001-0003</w:t>
      </w:r>
      <w:r>
        <w:rPr>
          <w:rFonts w:hint="eastAsia" w:ascii="宋体" w:hAnsi="宋体" w:eastAsia="宋体" w:cs="宋体"/>
          <w:color w:val="auto"/>
          <w:kern w:val="28"/>
        </w:rPr>
        <w:t>）进行</w:t>
      </w:r>
      <w:bookmarkStart w:id="0" w:name="OLE_LINK1"/>
      <w:r>
        <w:rPr>
          <w:rFonts w:hint="eastAsia" w:ascii="宋体" w:hAnsi="宋体" w:eastAsia="宋体" w:cs="宋体"/>
          <w:color w:val="auto"/>
          <w:kern w:val="28"/>
        </w:rPr>
        <w:t>竞争性磋商采购</w:t>
      </w:r>
      <w:bookmarkEnd w:id="0"/>
      <w:r>
        <w:rPr>
          <w:rFonts w:hint="eastAsia" w:ascii="宋体" w:hAnsi="宋体" w:eastAsia="宋体" w:cs="宋体"/>
          <w:color w:val="auto"/>
          <w:kern w:val="28"/>
        </w:rPr>
        <w:t>，欢迎符合资格条件的供应商参加。</w:t>
      </w:r>
    </w:p>
    <w:p>
      <w:pPr>
        <w:snapToGrid w:val="0"/>
        <w:spacing w:line="480" w:lineRule="exact"/>
        <w:outlineLvl w:val="0"/>
        <w:rPr>
          <w:rFonts w:hint="eastAsia" w:ascii="宋体" w:hAnsi="宋体" w:eastAsia="宋体" w:cs="宋体"/>
          <w:b/>
          <w:color w:val="auto"/>
        </w:rPr>
      </w:pPr>
      <w:r>
        <w:rPr>
          <w:rFonts w:hint="eastAsia" w:ascii="宋体" w:hAnsi="宋体" w:eastAsia="宋体" w:cs="宋体"/>
          <w:color w:val="auto"/>
        </w:rPr>
        <w:t>一、磋商项目的名称、预算金额、用途、数量、简要技术要求或者招标项目的性质</w:t>
      </w:r>
    </w:p>
    <w:p>
      <w:pPr>
        <w:spacing w:line="480" w:lineRule="exact"/>
        <w:rPr>
          <w:rFonts w:hint="eastAsia" w:ascii="宋体" w:hAnsi="宋体" w:eastAsia="宋体" w:cs="宋体"/>
          <w:color w:val="auto"/>
        </w:rPr>
      </w:pPr>
      <w:r>
        <w:rPr>
          <w:rFonts w:hint="eastAsia" w:ascii="宋体" w:hAnsi="宋体" w:eastAsia="宋体" w:cs="宋体"/>
          <w:color w:val="auto"/>
        </w:rPr>
        <w:t>1、项目名称：</w:t>
      </w:r>
      <w:r>
        <w:rPr>
          <w:rFonts w:hint="eastAsia" w:ascii="宋体" w:hAnsi="宋体" w:eastAsia="宋体" w:cs="宋体"/>
          <w:color w:val="auto"/>
          <w:lang w:eastAsia="zh-CN"/>
        </w:rPr>
        <w:t>云城区公众信息网站升级改造项目</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2、预算金额：</w:t>
      </w:r>
      <w:r>
        <w:rPr>
          <w:rFonts w:hint="eastAsia" w:ascii="宋体" w:hAnsi="宋体" w:eastAsia="宋体" w:cs="宋体"/>
          <w:color w:val="auto"/>
          <w:lang w:eastAsia="zh-CN"/>
        </w:rPr>
        <w:t>¥680,000.00元</w:t>
      </w:r>
    </w:p>
    <w:p>
      <w:pPr>
        <w:spacing w:line="480" w:lineRule="exact"/>
        <w:rPr>
          <w:rFonts w:hint="eastAsia" w:ascii="宋体" w:hAnsi="宋体" w:eastAsia="宋体" w:cs="宋体"/>
          <w:color w:val="auto"/>
        </w:rPr>
      </w:pPr>
      <w:r>
        <w:rPr>
          <w:rFonts w:hint="eastAsia" w:ascii="宋体" w:hAnsi="宋体" w:eastAsia="宋体" w:cs="宋体"/>
          <w:color w:val="auto"/>
        </w:rPr>
        <w:t>3、项目内容及数量：详见用户需求书。</w:t>
      </w:r>
    </w:p>
    <w:p>
      <w:pPr>
        <w:spacing w:line="480" w:lineRule="exact"/>
        <w:rPr>
          <w:rFonts w:hint="eastAsia" w:ascii="宋体" w:hAnsi="宋体" w:eastAsia="宋体" w:cs="宋体"/>
          <w:color w:val="auto"/>
        </w:rPr>
      </w:pPr>
      <w:r>
        <w:rPr>
          <w:rFonts w:hint="eastAsia" w:ascii="宋体" w:hAnsi="宋体" w:eastAsia="宋体" w:cs="宋体"/>
          <w:color w:val="auto"/>
        </w:rPr>
        <w:t>4、用途：详见用户需求书。</w:t>
      </w:r>
    </w:p>
    <w:p>
      <w:pPr>
        <w:spacing w:line="480" w:lineRule="exact"/>
        <w:rPr>
          <w:rFonts w:hint="eastAsia" w:ascii="宋体" w:hAnsi="宋体" w:eastAsia="宋体" w:cs="宋体"/>
          <w:color w:val="auto"/>
        </w:rPr>
      </w:pPr>
      <w:r>
        <w:rPr>
          <w:rFonts w:hint="eastAsia" w:ascii="宋体" w:hAnsi="宋体" w:eastAsia="宋体" w:cs="宋体"/>
          <w:color w:val="auto"/>
          <w:kern w:val="28"/>
          <w:szCs w:val="21"/>
        </w:rPr>
        <w:t>5、</w:t>
      </w:r>
      <w:r>
        <w:rPr>
          <w:rFonts w:hint="eastAsia" w:ascii="宋体" w:hAnsi="宋体" w:eastAsia="宋体" w:cs="宋体"/>
          <w:color w:val="auto"/>
        </w:rPr>
        <w:t xml:space="preserve">项目内容及需求(采购项目技术规格、参数及要求，需要落实的政府采购政策) </w:t>
      </w:r>
    </w:p>
    <w:p>
      <w:pPr>
        <w:spacing w:line="480" w:lineRule="exact"/>
        <w:rPr>
          <w:rFonts w:hint="eastAsia" w:ascii="宋体" w:hAnsi="宋体" w:eastAsia="宋体" w:cs="宋体"/>
          <w:color w:val="auto"/>
        </w:rPr>
      </w:pPr>
      <w:r>
        <w:rPr>
          <w:rFonts w:hint="eastAsia" w:ascii="宋体" w:hAnsi="宋体" w:eastAsia="宋体" w:cs="宋体"/>
          <w:color w:val="auto"/>
        </w:rPr>
        <w:t>5.1.  </w:t>
      </w:r>
      <w:r>
        <w:rPr>
          <w:rFonts w:hint="eastAsia" w:ascii="宋体" w:hAnsi="宋体" w:eastAsia="宋体" w:cs="宋体"/>
          <w:color w:val="auto"/>
          <w:lang w:eastAsia="zh-CN"/>
        </w:rPr>
        <w:t>服务</w:t>
      </w:r>
      <w:r>
        <w:rPr>
          <w:rFonts w:hint="eastAsia" w:ascii="宋体" w:hAnsi="宋体" w:eastAsia="宋体" w:cs="宋体"/>
          <w:color w:val="auto"/>
        </w:rPr>
        <w:t>详细</w:t>
      </w:r>
      <w:r>
        <w:rPr>
          <w:rFonts w:hint="eastAsia" w:ascii="宋体" w:hAnsi="宋体" w:eastAsia="宋体" w:cs="宋体"/>
          <w:color w:val="auto"/>
          <w:lang w:eastAsia="zh-CN"/>
        </w:rPr>
        <w:t>内容</w:t>
      </w:r>
      <w:r>
        <w:rPr>
          <w:rFonts w:hint="eastAsia" w:ascii="宋体" w:hAnsi="宋体" w:eastAsia="宋体" w:cs="宋体"/>
          <w:color w:val="auto"/>
        </w:rPr>
        <w:t>及执行标准、</w:t>
      </w:r>
      <w:r>
        <w:rPr>
          <w:rFonts w:hint="eastAsia" w:ascii="宋体" w:hAnsi="宋体" w:eastAsia="宋体" w:cs="宋体"/>
          <w:color w:val="auto"/>
          <w:lang w:eastAsia="zh-CN"/>
        </w:rPr>
        <w:t>要求</w:t>
      </w:r>
      <w:r>
        <w:rPr>
          <w:rFonts w:hint="eastAsia" w:ascii="宋体" w:hAnsi="宋体" w:eastAsia="宋体" w:cs="宋体"/>
          <w:color w:val="auto"/>
        </w:rPr>
        <w:t>及主要配</w:t>
      </w:r>
      <w:r>
        <w:rPr>
          <w:rFonts w:hint="eastAsia" w:ascii="宋体" w:hAnsi="宋体" w:eastAsia="宋体" w:cs="宋体"/>
          <w:color w:val="auto"/>
          <w:lang w:eastAsia="zh-CN"/>
        </w:rPr>
        <w:t>套服务</w:t>
      </w:r>
      <w:r>
        <w:rPr>
          <w:rFonts w:hint="eastAsia" w:ascii="宋体" w:hAnsi="宋体" w:eastAsia="宋体" w:cs="宋体"/>
          <w:color w:val="auto"/>
        </w:rPr>
        <w:t>详见磋商文件中的《用户需求书》。</w:t>
      </w:r>
    </w:p>
    <w:p>
      <w:pPr>
        <w:spacing w:line="480" w:lineRule="exact"/>
        <w:rPr>
          <w:rFonts w:hint="eastAsia" w:ascii="宋体" w:hAnsi="宋体" w:eastAsia="宋体" w:cs="宋体"/>
          <w:color w:val="auto"/>
        </w:rPr>
      </w:pPr>
      <w:r>
        <w:rPr>
          <w:rFonts w:hint="eastAsia" w:ascii="宋体" w:hAnsi="宋体" w:eastAsia="宋体" w:cs="宋体"/>
          <w:color w:val="auto"/>
        </w:rPr>
        <w:t>5.2.  本项目采购本国服务。</w:t>
      </w:r>
    </w:p>
    <w:p>
      <w:pPr>
        <w:spacing w:line="480" w:lineRule="exact"/>
        <w:rPr>
          <w:rFonts w:hint="eastAsia" w:ascii="宋体" w:hAnsi="宋体" w:eastAsia="宋体" w:cs="宋体"/>
          <w:color w:val="auto"/>
        </w:rPr>
      </w:pPr>
      <w:r>
        <w:rPr>
          <w:rFonts w:hint="eastAsia" w:ascii="宋体" w:hAnsi="宋体" w:eastAsia="宋体" w:cs="宋体"/>
          <w:color w:val="auto"/>
        </w:rPr>
        <w:t>5.3.  本项目属于政府采购项目。</w:t>
      </w:r>
    </w:p>
    <w:p>
      <w:pPr>
        <w:spacing w:line="480" w:lineRule="exact"/>
        <w:rPr>
          <w:rFonts w:hint="eastAsia" w:ascii="宋体" w:hAnsi="宋体" w:eastAsia="宋体" w:cs="宋体"/>
          <w:color w:val="auto"/>
        </w:rPr>
      </w:pPr>
      <w:r>
        <w:rPr>
          <w:rFonts w:hint="eastAsia" w:ascii="宋体" w:hAnsi="宋体" w:eastAsia="宋体" w:cs="宋体"/>
          <w:color w:val="auto"/>
        </w:rPr>
        <w:t>5.4.  监管部门：</w:t>
      </w:r>
      <w:r>
        <w:rPr>
          <w:rFonts w:hint="eastAsia" w:ascii="宋体" w:hAnsi="宋体" w:eastAsia="宋体" w:cs="宋体"/>
          <w:color w:val="auto"/>
          <w:lang w:val="en-US" w:eastAsia="zh-CN"/>
        </w:rPr>
        <w:t>云浮市</w:t>
      </w:r>
      <w:r>
        <w:rPr>
          <w:rFonts w:hint="eastAsia" w:ascii="宋体" w:hAnsi="宋体" w:cs="宋体"/>
          <w:color w:val="auto"/>
          <w:lang w:val="en-US" w:eastAsia="zh-CN"/>
        </w:rPr>
        <w:t>云城区财政局</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eastAsia="宋体" w:cs="宋体"/>
          <w:color w:val="auto"/>
        </w:rPr>
      </w:pPr>
      <w:r>
        <w:rPr>
          <w:rFonts w:hint="eastAsia" w:ascii="宋体" w:hAnsi="宋体" w:eastAsia="宋体" w:cs="宋体"/>
          <w:b/>
          <w:bCs/>
          <w:color w:val="auto"/>
          <w:szCs w:val="21"/>
          <w:lang w:eastAsia="zh-CN"/>
        </w:rPr>
        <w:t>报价人应对项目内所有的采购内容进行报价，不允许只对其中部分内容进行报价。</w:t>
      </w:r>
      <w:r>
        <w:rPr>
          <w:rFonts w:hint="eastAsia" w:ascii="宋体" w:hAnsi="宋体" w:eastAsia="宋体" w:cs="宋体"/>
          <w:color w:val="auto"/>
          <w:kern w:val="28"/>
        </w:rPr>
        <w:t>。</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二、合格报价人资格条件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1、投标人具有独立承担民事责任能力的在中华人民共和国境内注册的法人，具有从事本项目经营范围和能力。</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2、提供投标人住所地或者业务发生地人民检察院出具的无行贿犯罪档案查询结果告知函【自出具之日起前3年内无行贿犯罪档案记录，若投标人自成立之日起不足3年的，则出具自成立之日2个月内有效，开标时间必须在有效果期内，报名时提供复印件并加盖公章，原件核查。投标时随</w:t>
      </w:r>
      <w:r>
        <w:rPr>
          <w:rFonts w:hint="eastAsia" w:ascii="宋体" w:hAnsi="宋体" w:eastAsia="宋体" w:cs="宋体"/>
          <w:bCs/>
          <w:color w:val="auto"/>
          <w:szCs w:val="21"/>
          <w:lang w:eastAsia="zh-CN"/>
        </w:rPr>
        <w:t>报价文件</w:t>
      </w:r>
      <w:r>
        <w:rPr>
          <w:rFonts w:hint="eastAsia" w:ascii="宋体" w:hAnsi="宋体" w:eastAsia="宋体" w:cs="宋体"/>
          <w:bCs/>
          <w:color w:val="auto"/>
          <w:szCs w:val="21"/>
        </w:rPr>
        <w:t>将原件放在正本中】</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3、</w:t>
      </w:r>
      <w:r>
        <w:rPr>
          <w:rFonts w:hint="eastAsia" w:ascii="宋体" w:hAnsi="宋体" w:eastAsia="宋体" w:cs="宋体"/>
          <w:bCs/>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www.creditchina.gov.cn ）及中国政府采购网(</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2"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6、符合《政府采购法》第二十二条规定；</w:t>
      </w:r>
    </w:p>
    <w:p>
      <w:pPr>
        <w:spacing w:line="48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7、本项目不接受联合体投标,不允许转包和分包。</w:t>
      </w:r>
    </w:p>
    <w:p>
      <w:pPr>
        <w:adjustRightInd w:val="0"/>
        <w:snapToGrid w:val="0"/>
        <w:spacing w:line="480" w:lineRule="exact"/>
        <w:rPr>
          <w:rFonts w:hint="eastAsia" w:ascii="宋体" w:hAnsi="宋体" w:eastAsia="宋体" w:cs="宋体"/>
          <w:color w:val="auto"/>
        </w:rPr>
      </w:pPr>
      <w:r>
        <w:rPr>
          <w:rFonts w:hint="eastAsia" w:ascii="宋体" w:hAnsi="宋体" w:eastAsia="宋体" w:cs="宋体"/>
          <w:color w:val="auto"/>
        </w:rPr>
        <w:t>符合以上要求的供应商，磋商小组以公开报名的方式确定其报价资格。</w:t>
      </w:r>
    </w:p>
    <w:p>
      <w:pPr>
        <w:adjustRightInd w:val="0"/>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三、获取磋商文件的时间、地点、方式及磋商文件售价</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报名</w:t>
      </w:r>
      <w:r>
        <w:rPr>
          <w:rFonts w:hint="eastAsia" w:ascii="宋体" w:hAnsi="宋体" w:eastAsia="宋体" w:cs="宋体"/>
          <w:color w:val="auto"/>
        </w:rPr>
        <w:t>时间：</w:t>
      </w:r>
      <w:r>
        <w:rPr>
          <w:rFonts w:hint="eastAsia" w:ascii="宋体" w:hAnsi="宋体" w:eastAsia="宋体" w:cs="宋体"/>
          <w:color w:val="auto"/>
          <w:kern w:val="28"/>
        </w:rPr>
        <w:t>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eastAsia="宋体" w:cs="宋体"/>
          <w:color w:val="auto"/>
          <w:kern w:val="28"/>
          <w:lang w:val="en-US" w:eastAsia="zh-CN"/>
        </w:rPr>
        <w:t>6</w:t>
      </w:r>
      <w:r>
        <w:rPr>
          <w:rFonts w:hint="eastAsia" w:ascii="宋体" w:hAnsi="宋体" w:eastAsia="宋体" w:cs="宋体"/>
          <w:color w:val="auto"/>
          <w:kern w:val="28"/>
        </w:rPr>
        <w:t>月</w:t>
      </w:r>
      <w:r>
        <w:rPr>
          <w:rFonts w:hint="eastAsia" w:ascii="宋体" w:hAnsi="宋体" w:eastAsia="宋体" w:cs="宋体"/>
          <w:color w:val="auto"/>
          <w:kern w:val="28"/>
          <w:lang w:val="en-US" w:eastAsia="zh-CN"/>
        </w:rPr>
        <w:t>28</w:t>
      </w:r>
      <w:r>
        <w:rPr>
          <w:rFonts w:hint="eastAsia" w:ascii="宋体" w:hAnsi="宋体" w:eastAsia="宋体" w:cs="宋体"/>
          <w:color w:val="auto"/>
          <w:kern w:val="28"/>
        </w:rPr>
        <w:t>日至201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eastAsia="宋体" w:cs="宋体"/>
          <w:color w:val="auto"/>
          <w:kern w:val="28"/>
          <w:lang w:val="en-US" w:eastAsia="zh-CN"/>
        </w:rPr>
        <w:t>7</w:t>
      </w:r>
      <w:r>
        <w:rPr>
          <w:rFonts w:hint="eastAsia" w:ascii="宋体" w:hAnsi="宋体" w:eastAsia="宋体" w:cs="宋体"/>
          <w:color w:val="auto"/>
          <w:kern w:val="28"/>
        </w:rPr>
        <w:t>月</w:t>
      </w:r>
      <w:r>
        <w:rPr>
          <w:rFonts w:hint="eastAsia" w:ascii="宋体" w:hAnsi="宋体" w:eastAsia="宋体" w:cs="宋体"/>
          <w:color w:val="auto"/>
          <w:kern w:val="28"/>
          <w:lang w:val="en-US" w:eastAsia="zh-CN"/>
        </w:rPr>
        <w:t>4</w:t>
      </w:r>
      <w:r>
        <w:rPr>
          <w:rFonts w:hint="eastAsia" w:ascii="宋体" w:hAnsi="宋体" w:eastAsia="宋体" w:cs="宋体"/>
          <w:color w:val="auto"/>
          <w:kern w:val="28"/>
        </w:rPr>
        <w:t>日</w:t>
      </w:r>
      <w:r>
        <w:rPr>
          <w:rFonts w:hint="eastAsia" w:ascii="宋体" w:hAnsi="宋体" w:eastAsia="宋体" w:cs="宋体"/>
          <w:color w:val="auto"/>
          <w:kern w:val="28"/>
          <w:lang w:eastAsia="zh-CN"/>
        </w:rPr>
        <w:t>上午</w:t>
      </w:r>
      <w:r>
        <w:rPr>
          <w:rFonts w:hint="eastAsia" w:ascii="宋体" w:hAnsi="宋体" w:eastAsia="宋体" w:cs="宋体"/>
          <w:color w:val="auto"/>
          <w:kern w:val="28"/>
        </w:rPr>
        <w:t>08：</w:t>
      </w:r>
      <w:r>
        <w:rPr>
          <w:rFonts w:hint="eastAsia" w:ascii="宋体" w:hAnsi="宋体" w:eastAsia="宋体" w:cs="宋体"/>
          <w:color w:val="auto"/>
          <w:kern w:val="28"/>
          <w:lang w:val="en-US" w:eastAsia="zh-CN"/>
        </w:rPr>
        <w:t>0</w:t>
      </w:r>
      <w:r>
        <w:rPr>
          <w:rFonts w:hint="eastAsia" w:ascii="宋体" w:hAnsi="宋体" w:eastAsia="宋体" w:cs="宋体"/>
          <w:color w:val="auto"/>
          <w:kern w:val="28"/>
        </w:rPr>
        <w:t>0-</w:t>
      </w:r>
      <w:r>
        <w:rPr>
          <w:rFonts w:hint="eastAsia" w:ascii="宋体" w:hAnsi="宋体" w:eastAsia="宋体" w:cs="宋体"/>
          <w:color w:val="auto"/>
          <w:kern w:val="28"/>
          <w:lang w:val="en-US" w:eastAsia="zh-CN"/>
        </w:rPr>
        <w:t>12:00；下午14:30-</w:t>
      </w:r>
      <w:r>
        <w:rPr>
          <w:rFonts w:hint="eastAsia" w:ascii="宋体" w:hAnsi="宋体" w:eastAsia="宋体" w:cs="宋体"/>
          <w:color w:val="auto"/>
          <w:kern w:val="28"/>
        </w:rPr>
        <w:t>17：30（工作时间）。</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报名</w:t>
      </w:r>
      <w:r>
        <w:rPr>
          <w:rFonts w:hint="eastAsia" w:ascii="宋体" w:hAnsi="宋体" w:eastAsia="宋体" w:cs="宋体"/>
          <w:color w:val="auto"/>
        </w:rPr>
        <w:t>地点：广东省云浮市云城区城中路110号三楼(果留香楼上)</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3、获取磋商文件方式：现场购买，不予邮寄。</w:t>
      </w:r>
    </w:p>
    <w:p>
      <w:pPr>
        <w:spacing w:line="480" w:lineRule="exact"/>
        <w:rPr>
          <w:rFonts w:hint="eastAsia" w:ascii="宋体" w:hAnsi="宋体" w:eastAsia="宋体" w:cs="宋体"/>
          <w:color w:val="auto"/>
        </w:rPr>
      </w:pPr>
      <w:r>
        <w:rPr>
          <w:rFonts w:hint="eastAsia" w:ascii="宋体" w:hAnsi="宋体" w:eastAsia="宋体" w:cs="宋体"/>
          <w:color w:val="auto"/>
        </w:rPr>
        <w:t xml:space="preserve">  4、报名时报价人需提交：</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4.1提供企业法人营业执照（或三证合一证明）复印件；</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4.2法定代表人、被授权人身份证复印件、法定代表人资格证明书原件、法定代表人委托授权书原件。</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4.3提供投标人住所地或者业务发生地人民检察院出具的无行贿犯罪档案查询结果告知函【自出具之日起前3年内无行贿犯罪档案记录，若投标人自成立之日起不足3年的，则出具自成立之日起至出具之日无行贿犯罪档案纪录。无行贿犯罪档案查询结果告知函有效期自出具之日2个月内有效，开标时间必须在有效期内，报名时提供复印件加盖公章，原件核查。投标时随</w:t>
      </w:r>
      <w:r>
        <w:rPr>
          <w:rFonts w:hint="eastAsia" w:ascii="宋体" w:hAnsi="宋体" w:eastAsia="宋体" w:cs="宋体"/>
          <w:color w:val="auto"/>
          <w:szCs w:val="21"/>
          <w:lang w:eastAsia="zh-CN"/>
        </w:rPr>
        <w:t>报价文件</w:t>
      </w:r>
      <w:r>
        <w:rPr>
          <w:rFonts w:hint="eastAsia" w:ascii="宋体" w:hAnsi="宋体" w:eastAsia="宋体" w:cs="宋体"/>
          <w:color w:val="auto"/>
          <w:szCs w:val="21"/>
        </w:rPr>
        <w:t>将原件放在正本中。】</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4.4</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4.5</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4.6</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5"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www.gsxt.gov.cn的查询结果页面“信息打印”内容并加盖公章为准）</w:t>
      </w:r>
    </w:p>
    <w:p>
      <w:pPr>
        <w:snapToGrid w:val="0"/>
        <w:spacing w:line="480" w:lineRule="exact"/>
        <w:rPr>
          <w:rFonts w:hint="eastAsia" w:ascii="宋体" w:hAnsi="宋体" w:eastAsia="宋体" w:cs="宋体"/>
          <w:color w:val="auto"/>
        </w:rPr>
      </w:pPr>
      <w:r>
        <w:rPr>
          <w:rFonts w:hint="eastAsia" w:ascii="宋体" w:hAnsi="宋体" w:eastAsia="宋体" w:cs="宋体"/>
          <w:b/>
          <w:bCs/>
          <w:color w:val="auto"/>
        </w:rPr>
        <w:t>以上提交的资料均需盖公章，采购代理机构只接收提供完整报名资料供应商的报名。</w:t>
      </w:r>
    </w:p>
    <w:p>
      <w:pPr>
        <w:snapToGrid w:val="0"/>
        <w:spacing w:line="48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en-US" w:eastAsia="zh-CN"/>
        </w:rPr>
        <w:t>报名费</w:t>
      </w:r>
      <w:r>
        <w:rPr>
          <w:rFonts w:hint="eastAsia" w:ascii="宋体" w:hAnsi="宋体" w:eastAsia="宋体" w:cs="宋体"/>
          <w:color w:val="auto"/>
        </w:rPr>
        <w:t>：人民币</w:t>
      </w:r>
      <w:r>
        <w:rPr>
          <w:rFonts w:hint="eastAsia" w:ascii="宋体" w:hAnsi="宋体" w:eastAsia="宋体" w:cs="宋体"/>
          <w:color w:val="auto"/>
          <w:lang w:val="en-US" w:eastAsia="zh-CN"/>
        </w:rPr>
        <w:t>200</w:t>
      </w:r>
      <w:r>
        <w:rPr>
          <w:rFonts w:hint="eastAsia" w:ascii="宋体" w:hAnsi="宋体" w:eastAsia="宋体" w:cs="宋体"/>
          <w:color w:val="auto"/>
        </w:rPr>
        <w:t>元（售后不退）；</w:t>
      </w:r>
    </w:p>
    <w:p>
      <w:pPr>
        <w:snapToGrid w:val="0"/>
        <w:spacing w:line="480" w:lineRule="exact"/>
        <w:ind w:firstLine="211" w:firstLineChars="100"/>
        <w:rPr>
          <w:rFonts w:hint="eastAsia" w:ascii="宋体" w:hAnsi="宋体" w:eastAsia="宋体" w:cs="宋体"/>
          <w:color w:val="auto"/>
        </w:rPr>
      </w:pPr>
      <w:r>
        <w:rPr>
          <w:rFonts w:hint="eastAsia" w:ascii="宋体" w:hAnsi="宋体" w:eastAsia="宋体" w:cs="宋体"/>
          <w:b/>
          <w:bCs/>
          <w:color w:val="auto"/>
        </w:rPr>
        <w:t>（备注：供应商获</w:t>
      </w:r>
      <w:r>
        <w:rPr>
          <w:rFonts w:hint="eastAsia" w:ascii="宋体" w:hAnsi="宋体" w:cs="宋体"/>
          <w:b/>
          <w:bCs/>
          <w:color w:val="auto"/>
          <w:lang w:val="en-US" w:eastAsia="zh-CN"/>
        </w:rPr>
        <w:t>得了报名资格</w:t>
      </w:r>
      <w:r>
        <w:rPr>
          <w:rFonts w:hint="eastAsia" w:ascii="宋体" w:hAnsi="宋体" w:eastAsia="宋体" w:cs="宋体"/>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四、报价截止时间、磋商时间及地点</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1、递交报价文件时间：201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7</w:t>
      </w:r>
      <w:r>
        <w:rPr>
          <w:rFonts w:hint="eastAsia" w:ascii="宋体" w:hAnsi="宋体" w:eastAsia="宋体" w:cs="宋体"/>
          <w:color w:val="auto"/>
        </w:rPr>
        <w:t>月</w:t>
      </w:r>
      <w:r>
        <w:rPr>
          <w:rFonts w:hint="eastAsia" w:ascii="宋体" w:hAnsi="宋体" w:eastAsia="宋体" w:cs="宋体"/>
          <w:color w:val="auto"/>
          <w:lang w:val="en-US" w:eastAsia="zh-CN"/>
        </w:rPr>
        <w:t>11</w:t>
      </w:r>
      <w:r>
        <w:rPr>
          <w:rFonts w:hint="eastAsia" w:ascii="宋体" w:hAnsi="宋体" w:eastAsia="宋体" w:cs="宋体"/>
          <w:color w:val="auto"/>
        </w:rPr>
        <w:t>日上午0</w:t>
      </w:r>
      <w:r>
        <w:rPr>
          <w:rFonts w:hint="eastAsia" w:ascii="宋体" w:hAnsi="宋体" w:eastAsia="宋体" w:cs="宋体"/>
          <w:color w:val="auto"/>
          <w:lang w:val="en-US" w:eastAsia="zh-CN"/>
        </w:rPr>
        <w:t>8</w:t>
      </w:r>
      <w:r>
        <w:rPr>
          <w:rFonts w:hint="eastAsia" w:ascii="宋体" w:hAnsi="宋体" w:eastAsia="宋体" w:cs="宋体"/>
          <w:color w:val="auto"/>
        </w:rPr>
        <w:t>：</w:t>
      </w:r>
      <w:r>
        <w:rPr>
          <w:rFonts w:hint="eastAsia" w:ascii="宋体" w:hAnsi="宋体" w:eastAsia="宋体" w:cs="宋体"/>
          <w:color w:val="auto"/>
          <w:lang w:val="en-US" w:eastAsia="zh-CN"/>
        </w:rPr>
        <w:t>30</w:t>
      </w:r>
      <w:r>
        <w:rPr>
          <w:rFonts w:hint="eastAsia" w:ascii="宋体" w:hAnsi="宋体" w:eastAsia="宋体" w:cs="宋体"/>
          <w:color w:val="auto"/>
        </w:rPr>
        <w:t>-09：</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2、报价截止时间：201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7</w:t>
      </w:r>
      <w:r>
        <w:rPr>
          <w:rFonts w:hint="eastAsia" w:ascii="宋体" w:hAnsi="宋体" w:eastAsia="宋体" w:cs="宋体"/>
          <w:color w:val="auto"/>
        </w:rPr>
        <w:t>月</w:t>
      </w:r>
      <w:r>
        <w:rPr>
          <w:rFonts w:hint="eastAsia" w:ascii="宋体" w:hAnsi="宋体" w:eastAsia="宋体" w:cs="宋体"/>
          <w:color w:val="auto"/>
          <w:lang w:val="en-US" w:eastAsia="zh-CN"/>
        </w:rPr>
        <w:t>11</w:t>
      </w:r>
      <w:r>
        <w:rPr>
          <w:rFonts w:hint="eastAsia" w:ascii="宋体" w:hAnsi="宋体" w:eastAsia="宋体" w:cs="宋体"/>
          <w:color w:val="auto"/>
        </w:rPr>
        <w:t>日上午09：</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3、磋商时间： 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7</w:t>
      </w:r>
      <w:r>
        <w:rPr>
          <w:rFonts w:hint="eastAsia" w:ascii="宋体" w:hAnsi="宋体" w:eastAsia="宋体" w:cs="宋体"/>
          <w:color w:val="auto"/>
        </w:rPr>
        <w:t>月</w:t>
      </w:r>
      <w:r>
        <w:rPr>
          <w:rFonts w:hint="eastAsia" w:ascii="宋体" w:hAnsi="宋体" w:eastAsia="宋体" w:cs="宋体"/>
          <w:color w:val="auto"/>
          <w:lang w:val="en-US" w:eastAsia="zh-CN"/>
        </w:rPr>
        <w:t>11</w:t>
      </w:r>
      <w:r>
        <w:rPr>
          <w:rFonts w:hint="eastAsia" w:ascii="宋体" w:hAnsi="宋体" w:eastAsia="宋体" w:cs="宋体"/>
          <w:color w:val="auto"/>
        </w:rPr>
        <w:t>日上午09：</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4、磋商地点：广东省云浮市云城区城中路110号三楼(果留香楼上)</w:t>
      </w:r>
    </w:p>
    <w:p>
      <w:pPr>
        <w:snapToGrid w:val="0"/>
        <w:spacing w:line="480" w:lineRule="exact"/>
        <w:rPr>
          <w:rFonts w:hint="eastAsia" w:ascii="宋体" w:hAnsi="宋体" w:eastAsia="宋体" w:cs="宋体"/>
          <w:color w:val="auto"/>
        </w:rPr>
      </w:pPr>
      <w:r>
        <w:rPr>
          <w:rFonts w:hint="eastAsia" w:ascii="宋体" w:hAnsi="宋体" w:eastAsia="宋体" w:cs="宋体"/>
          <w:color w:val="auto"/>
        </w:rPr>
        <w:t>5、请各报价人授权代表务必到场参与磋商。</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eastAsia="宋体" w:cs="宋体"/>
          <w:color w:val="auto"/>
          <w:lang w:eastAsia="zh-CN"/>
        </w:rPr>
        <w:t>云浮市云城区经济和信息化局</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采购人地址：</w:t>
      </w:r>
      <w:r>
        <w:rPr>
          <w:rFonts w:hint="eastAsia" w:ascii="宋体" w:hAnsi="宋体" w:eastAsia="宋体" w:cs="宋体"/>
          <w:color w:val="auto"/>
          <w:lang w:val="en-US" w:eastAsia="zh-CN"/>
        </w:rPr>
        <w:t>云城区</w:t>
      </w:r>
      <w:r>
        <w:rPr>
          <w:rFonts w:hint="eastAsia" w:ascii="宋体" w:hAnsi="宋体" w:eastAsia="宋体" w:cs="宋体"/>
          <w:color w:val="auto"/>
        </w:rPr>
        <w:t xml:space="preserve">解放中路38号 </w:t>
      </w:r>
    </w:p>
    <w:p>
      <w:pPr>
        <w:snapToGrid w:val="0"/>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采购代理机构地点：广东省云浮市云城区城中路110号三楼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采购代理机构联系人：邓先生</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采购代理机构联系电话： 0766-8399669</w:t>
      </w:r>
    </w:p>
    <w:p>
      <w:pPr>
        <w:snapToGrid w:val="0"/>
        <w:spacing w:line="480" w:lineRule="exact"/>
        <w:rPr>
          <w:rFonts w:hint="eastAsia" w:ascii="宋体" w:hAnsi="宋体" w:eastAsia="宋体" w:cs="宋体"/>
          <w:color w:val="auto"/>
        </w:rPr>
      </w:pPr>
      <w:r>
        <w:rPr>
          <w:rFonts w:hint="eastAsia" w:ascii="宋体" w:hAnsi="宋体" w:eastAsia="宋体" w:cs="宋体"/>
          <w:color w:val="auto"/>
        </w:rPr>
        <w:t xml:space="preserve">采购代理机构传真： 0766-8399669 </w:t>
      </w:r>
    </w:p>
    <w:p>
      <w:pPr>
        <w:snapToGrid w:val="0"/>
        <w:spacing w:line="480" w:lineRule="exact"/>
        <w:rPr>
          <w:rFonts w:hint="eastAsia" w:ascii="宋体" w:hAnsi="宋体" w:eastAsia="宋体" w:cs="宋体"/>
          <w:b/>
          <w:color w:val="auto"/>
        </w:rPr>
      </w:pPr>
      <w:r>
        <w:rPr>
          <w:rFonts w:hint="eastAsia" w:ascii="宋体" w:hAnsi="宋体" w:eastAsia="宋体" w:cs="宋体"/>
          <w:b/>
          <w:color w:val="auto"/>
        </w:rPr>
        <w:t>六、 采购项目联系人姓名和电话</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eastAsia="宋体" w:cs="宋体"/>
          <w:color w:val="auto"/>
          <w:lang w:val="en-US" w:eastAsia="zh-CN"/>
        </w:rPr>
        <w:t>叶</w:t>
      </w:r>
      <w:r>
        <w:rPr>
          <w:rFonts w:hint="eastAsia" w:ascii="宋体" w:hAnsi="宋体" w:eastAsia="宋体" w:cs="宋体"/>
          <w:color w:val="auto"/>
        </w:rPr>
        <w:t xml:space="preserve">先生 </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采购项目联系人电话：</w:t>
      </w:r>
      <w:r>
        <w:rPr>
          <w:rFonts w:hint="eastAsia" w:ascii="宋体" w:hAnsi="宋体" w:eastAsia="宋体" w:cs="宋体"/>
          <w:color w:val="auto"/>
          <w:lang w:val="en-US" w:eastAsia="zh-CN"/>
        </w:rPr>
        <w:t>0766-8838621</w:t>
      </w:r>
    </w:p>
    <w:p>
      <w:pPr>
        <w:pStyle w:val="9"/>
        <w:widowControl/>
        <w:autoSpaceDE/>
        <w:autoSpaceDN/>
        <w:adjustRightInd/>
        <w:spacing w:line="480" w:lineRule="exact"/>
        <w:jc w:val="lef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七、磋商文件公示</w:t>
      </w:r>
    </w:p>
    <w:p>
      <w:pPr>
        <w:tabs>
          <w:tab w:val="left" w:pos="4680"/>
        </w:tabs>
        <w:snapToGrid w:val="0"/>
        <w:spacing w:line="480" w:lineRule="exact"/>
        <w:rPr>
          <w:rFonts w:hint="eastAsia" w:ascii="宋体" w:hAnsi="宋体" w:eastAsia="宋体" w:cs="宋体"/>
          <w:color w:val="auto"/>
        </w:rPr>
      </w:pPr>
      <w:r>
        <w:rPr>
          <w:rFonts w:hint="eastAsia" w:ascii="宋体" w:hAnsi="宋体" w:eastAsia="宋体" w:cs="宋体"/>
          <w:color w:val="auto"/>
        </w:rPr>
        <w:t xml:space="preserve">    本项目磋商文件在广东省政府采购网（www.gdgpo.gov.cn）、</w:t>
      </w:r>
      <w:r>
        <w:rPr>
          <w:rFonts w:hint="eastAsia" w:ascii="宋体" w:hAnsi="宋体" w:eastAsia="宋体" w:cs="宋体"/>
          <w:color w:val="auto"/>
          <w:szCs w:val="21"/>
        </w:rPr>
        <w:t>云浮市公共资源交易网（http://ggzy.yunfu.gov.cn）</w:t>
      </w:r>
      <w:r>
        <w:rPr>
          <w:rFonts w:hint="eastAsia" w:ascii="宋体" w:hAnsi="宋体" w:eastAsia="宋体" w:cs="宋体"/>
          <w:color w:val="auto"/>
        </w:rPr>
        <w:t>等网站进行公示，由报价人自行下载，公示期为自磋商文件公告之日后</w:t>
      </w:r>
      <w:r>
        <w:rPr>
          <w:rFonts w:hint="eastAsia" w:ascii="宋体" w:hAnsi="宋体" w:eastAsia="宋体" w:cs="宋体"/>
          <w:color w:val="auto"/>
          <w:lang w:val="en-US" w:eastAsia="zh-CN"/>
        </w:rPr>
        <w:t>五</w:t>
      </w:r>
      <w:r>
        <w:rPr>
          <w:rFonts w:hint="eastAsia" w:ascii="宋体" w:hAnsi="宋体" w:eastAsia="宋体" w:cs="宋体"/>
          <w:color w:val="auto"/>
        </w:rPr>
        <w:t>个工作日</w:t>
      </w:r>
      <w:r>
        <w:rPr>
          <w:rFonts w:hint="eastAsia" w:ascii="宋体" w:hAnsi="宋体" w:eastAsia="宋体" w:cs="宋体"/>
          <w:color w:val="auto"/>
          <w:szCs w:val="21"/>
        </w:rPr>
        <w:t>（</w:t>
      </w:r>
      <w:r>
        <w:rPr>
          <w:rFonts w:hint="eastAsia" w:ascii="宋体" w:hAnsi="宋体" w:eastAsia="宋体" w:cs="宋体"/>
          <w:color w:val="auto"/>
        </w:rPr>
        <w:t>公告期限自201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 xml:space="preserve">28 </w:t>
      </w:r>
      <w:r>
        <w:rPr>
          <w:rFonts w:hint="eastAsia" w:ascii="宋体" w:hAnsi="宋体" w:eastAsia="宋体" w:cs="宋体"/>
          <w:color w:val="auto"/>
        </w:rPr>
        <w:t>日至201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7</w:t>
      </w:r>
      <w:r>
        <w:rPr>
          <w:rFonts w:hint="eastAsia" w:ascii="宋体" w:hAnsi="宋体" w:eastAsia="宋体" w:cs="宋体"/>
          <w:color w:val="auto"/>
        </w:rPr>
        <w:t>月</w:t>
      </w:r>
      <w:r>
        <w:rPr>
          <w:rFonts w:hint="eastAsia" w:ascii="宋体" w:hAnsi="宋体" w:eastAsia="宋体" w:cs="宋体"/>
          <w:color w:val="auto"/>
          <w:lang w:val="en-US" w:eastAsia="zh-CN"/>
        </w:rPr>
        <w:t>4</w:t>
      </w:r>
      <w:r>
        <w:rPr>
          <w:rFonts w:hint="eastAsia" w:ascii="宋体" w:hAnsi="宋体" w:eastAsia="宋体" w:cs="宋体"/>
          <w:color w:val="auto"/>
        </w:rPr>
        <w:t>日止）。</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八、供应商注册登记</w:t>
      </w:r>
    </w:p>
    <w:p>
      <w:pPr>
        <w:snapToGrid w:val="0"/>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为保证政府采购工作顺利进行，参加广东省内政府采购活动的供应商，</w:t>
      </w:r>
      <w:r>
        <w:rPr>
          <w:rFonts w:hint="eastAsia" w:ascii="宋体" w:hAnsi="宋体" w:eastAsia="宋体" w:cs="宋体"/>
          <w:b/>
          <w:bCs/>
          <w:color w:val="auto"/>
        </w:rPr>
        <w:t>必须在广东省政府采购网(www.gdgpo.gov.cn)及</w:t>
      </w:r>
      <w:r>
        <w:rPr>
          <w:rFonts w:hint="eastAsia" w:ascii="宋体" w:hAnsi="宋体" w:eastAsia="宋体" w:cs="宋体"/>
          <w:b/>
          <w:bCs/>
          <w:color w:val="auto"/>
          <w:szCs w:val="21"/>
        </w:rPr>
        <w:t>云浮市公共资源交易网（http://ggzy.yunfu.gov.cn）</w:t>
      </w:r>
      <w:r>
        <w:rPr>
          <w:rFonts w:hint="eastAsia" w:ascii="宋体" w:hAnsi="宋体" w:eastAsia="宋体" w:cs="宋体"/>
          <w:b/>
          <w:bCs/>
          <w:color w:val="auto"/>
        </w:rPr>
        <w:t>进行注册登记</w:t>
      </w:r>
      <w:r>
        <w:rPr>
          <w:rFonts w:hint="eastAsia" w:ascii="宋体" w:hAnsi="宋体" w:eastAsia="宋体" w:cs="宋体"/>
          <w:color w:val="auto"/>
        </w:rPr>
        <w:t>，请参加本项目投标且尚未在广东省政府采购网、</w:t>
      </w:r>
      <w:r>
        <w:rPr>
          <w:rFonts w:hint="eastAsia" w:ascii="宋体" w:hAnsi="宋体" w:eastAsia="宋体" w:cs="宋体"/>
          <w:color w:val="auto"/>
          <w:szCs w:val="21"/>
        </w:rPr>
        <w:t>云浮市公共资源交易网</w:t>
      </w:r>
      <w:r>
        <w:rPr>
          <w:rFonts w:hint="eastAsia" w:ascii="宋体" w:hAnsi="宋体" w:eastAsia="宋体" w:cs="宋体"/>
          <w:color w:val="auto"/>
        </w:rPr>
        <w:t>进行注册登记的供应商务必于本项目投标截止日前完成注册登记。</w:t>
      </w:r>
    </w:p>
    <w:p>
      <w:pPr>
        <w:tabs>
          <w:tab w:val="left" w:pos="4680"/>
        </w:tabs>
        <w:snapToGrid w:val="0"/>
        <w:spacing w:line="480" w:lineRule="exact"/>
        <w:ind w:left="200"/>
        <w:jc w:val="right"/>
        <w:rPr>
          <w:rFonts w:hint="eastAsia" w:ascii="宋体" w:hAnsi="宋体" w:eastAsia="宋体" w:cs="宋体"/>
          <w:color w:val="auto"/>
        </w:rPr>
      </w:pP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广东晓君招标采购代理有限公司</w:t>
      </w: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27</w:t>
      </w:r>
      <w:r>
        <w:rPr>
          <w:rFonts w:hint="eastAsia" w:ascii="宋体" w:hAnsi="宋体" w:eastAsia="宋体" w:cs="宋体"/>
          <w:color w:val="auto"/>
        </w:rPr>
        <w:t>日</w:t>
      </w:r>
    </w:p>
    <w:p>
      <w:pPr>
        <w:snapToGrid w:val="0"/>
        <w:spacing w:before="60" w:line="360" w:lineRule="auto"/>
        <w:rPr>
          <w:rFonts w:hint="eastAsia" w:ascii="宋体" w:hAnsi="宋体" w:eastAsia="宋体" w:cs="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报 价 人 须 知</w:t>
      </w:r>
    </w:p>
    <w:p>
      <w:pPr>
        <w:pStyle w:val="18"/>
        <w:spacing w:line="360" w:lineRule="auto"/>
        <w:jc w:val="center"/>
        <w:rPr>
          <w:rFonts w:hint="eastAsia" w:ascii="宋体" w:hAnsi="宋体" w:eastAsia="宋体" w:cs="宋体"/>
          <w:color w:val="auto"/>
        </w:rPr>
      </w:pPr>
    </w:p>
    <w:p>
      <w:pPr>
        <w:pStyle w:val="20"/>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color w:val="auto"/>
        </w:rPr>
        <w:br w:type="page"/>
      </w:r>
      <w:bookmarkStart w:id="1" w:name="_Toc42952414"/>
      <w:r>
        <w:rPr>
          <w:rFonts w:hint="eastAsia" w:ascii="宋体" w:hAnsi="宋体" w:eastAsia="宋体" w:cs="宋体"/>
          <w:bCs w:val="0"/>
          <w:color w:val="auto"/>
          <w:kern w:val="2"/>
          <w:sz w:val="32"/>
          <w:szCs w:val="32"/>
        </w:rPr>
        <w:t>一、说明</w:t>
      </w:r>
      <w:bookmarkEnd w:id="1"/>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适用范围</w:t>
      </w:r>
    </w:p>
    <w:p>
      <w:pPr>
        <w:pStyle w:val="4"/>
        <w:rPr>
          <w:rFonts w:hint="eastAsia" w:ascii="宋体" w:hAnsi="宋体" w:eastAsia="宋体" w:cs="宋体"/>
          <w:color w:val="auto"/>
        </w:rPr>
      </w:pPr>
      <w:r>
        <w:rPr>
          <w:rFonts w:hint="eastAsia" w:ascii="宋体" w:hAnsi="宋体" w:eastAsia="宋体" w:cs="宋体"/>
          <w:color w:val="auto"/>
        </w:rPr>
        <w:t>1.1   本次代理招标采购的货物及相关服务项目，属部门集中采购项目。</w:t>
      </w:r>
    </w:p>
    <w:p>
      <w:pPr>
        <w:pStyle w:val="4"/>
        <w:rPr>
          <w:rFonts w:hint="eastAsia" w:ascii="宋体" w:hAnsi="宋体" w:eastAsia="宋体" w:cs="宋体"/>
          <w:color w:val="auto"/>
        </w:rPr>
      </w:pPr>
      <w:r>
        <w:rPr>
          <w:rFonts w:hint="eastAsia" w:ascii="宋体" w:hAnsi="宋体" w:eastAsia="宋体" w:cs="宋体"/>
          <w:color w:val="auto"/>
        </w:rPr>
        <w:t>1.2   资金来源：财政资金。</w:t>
      </w:r>
    </w:p>
    <w:p>
      <w:pPr>
        <w:pStyle w:val="4"/>
        <w:spacing w:before="60"/>
        <w:rPr>
          <w:rFonts w:hint="eastAsia" w:ascii="宋体" w:hAnsi="宋体" w:eastAsia="宋体" w:cs="宋体"/>
          <w:color w:val="auto"/>
          <w:szCs w:val="21"/>
        </w:rPr>
      </w:pP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定义</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“采购人”指本采购项目的委托人。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“采购代理机构”指广东晓君招标采购代理有限公司。</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“报价人”指向采购代理机构提交报价文件并参与磋商的法人。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“成交人” 指经法定程序确定并授予合同的报价人。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“货物”指报价人按磋商文件的规定，须向采购人提供的一切产品、物品及其它材料等。</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“服务”指报价人提供的货物所需的相关服务以及用户需求书中要求的其他服务。</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合格的报价人</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3.1、</w:t>
      </w:r>
      <w:r>
        <w:rPr>
          <w:rFonts w:hint="eastAsia" w:ascii="宋体" w:hAnsi="宋体" w:eastAsia="宋体" w:cs="宋体"/>
          <w:bCs/>
          <w:color w:val="auto"/>
          <w:szCs w:val="21"/>
        </w:rPr>
        <w:t>投标人具有独立承担民事责任能力的在中华人民共和国境内注册的法人，具有从事本项目经营范围和能力。</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3.2、提供投标人住所地或者业务发生地人民检察院出具的无行贿犯罪档案查询结果告知函【自出具之日起前3年内无行贿犯罪档案记录，若投标人自成立之日起不足3年的，则出具自成立之日起至出具之日无行贿犯罪档案纪录。无行贿犯罪档案查询结果告知函有效期自出具之日2个月内有效，开标时间必须在有效期内，报名时提供复印件并加盖公章，原件核查。投标时必须提供原件。】；</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3.3、</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6"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7"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color w:val="auto"/>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3.4、为采购项目提供整体设计、规范编制或者项目管理、监理、检测等服务的供应商，不得再参加该采购项目的其他采购活动。（提供《承诺书》）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8"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www.gsxt.gov.cn的查询结果页面“信息打印”内容并加盖公章为准）</w:t>
      </w:r>
      <w:r>
        <w:rPr>
          <w:rFonts w:hint="eastAsia" w:ascii="宋体" w:hAnsi="宋体" w:eastAsia="宋体" w:cs="宋体"/>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3.6、</w:t>
      </w:r>
      <w:r>
        <w:rPr>
          <w:rFonts w:hint="eastAsia" w:ascii="宋体" w:hAnsi="宋体" w:eastAsia="宋体" w:cs="宋体"/>
          <w:color w:val="auto"/>
          <w:kern w:val="28"/>
        </w:rPr>
        <w:t>符合《中华人民共和国政府采购法》第二十二条的规定</w:t>
      </w:r>
      <w:r>
        <w:rPr>
          <w:rFonts w:hint="eastAsia" w:ascii="宋体" w:hAnsi="宋体" w:eastAsia="宋体" w:cs="宋体"/>
          <w:color w:val="auto"/>
        </w:rPr>
        <w:t>：</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3）2017年</w:t>
      </w:r>
      <w:r>
        <w:rPr>
          <w:rFonts w:hint="eastAsia" w:ascii="宋体" w:hAnsi="宋体" w:eastAsia="宋体" w:cs="宋体"/>
          <w:color w:val="auto"/>
          <w:sz w:val="21"/>
          <w:lang w:val="en-US" w:eastAsia="zh-CN"/>
        </w:rPr>
        <w:t>12</w:t>
      </w:r>
      <w:r>
        <w:rPr>
          <w:rFonts w:hint="eastAsia" w:ascii="宋体" w:hAnsi="宋体" w:eastAsia="宋体" w:cs="宋体"/>
          <w:color w:val="auto"/>
          <w:sz w:val="21"/>
        </w:rPr>
        <w:t>月-2018年</w:t>
      </w:r>
      <w:r>
        <w:rPr>
          <w:rFonts w:hint="eastAsia" w:ascii="宋体" w:hAnsi="宋体" w:eastAsia="宋体" w:cs="宋体"/>
          <w:color w:val="auto"/>
          <w:sz w:val="21"/>
          <w:lang w:val="en-US" w:eastAsia="zh-CN"/>
        </w:rPr>
        <w:t>5</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spacing w:line="360" w:lineRule="auto"/>
        <w:ind w:left="315" w:hanging="315" w:hangingChars="150"/>
        <w:rPr>
          <w:rFonts w:hint="eastAsia" w:ascii="宋体" w:hAnsi="宋体" w:eastAsia="宋体" w:cs="宋体"/>
          <w:color w:val="auto"/>
          <w:szCs w:val="21"/>
        </w:rPr>
      </w:pPr>
      <w:r>
        <w:rPr>
          <w:rFonts w:hint="eastAsia" w:ascii="宋体" w:hAnsi="宋体" w:eastAsia="宋体" w:cs="宋体"/>
          <w:color w:val="auto"/>
        </w:rPr>
        <w:t>5）提供参加政府采购活动前3年内在经营活动中没有重大违法记录的书面声明。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 xml:space="preserve">3.7 </w:t>
      </w:r>
      <w:r>
        <w:rPr>
          <w:rFonts w:hint="eastAsia" w:ascii="宋体" w:hAnsi="宋体" w:eastAsia="宋体" w:cs="宋体"/>
          <w:color w:val="auto"/>
        </w:rPr>
        <w:t>本项目不接受联合体投标。</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bookmarkStart w:id="2" w:name="_Toc61460073"/>
      <w:r>
        <w:rPr>
          <w:rFonts w:hint="eastAsia" w:ascii="宋体" w:hAnsi="宋体" w:eastAsia="宋体" w:cs="宋体"/>
          <w:bCs w:val="0"/>
          <w:color w:val="auto"/>
          <w:kern w:val="2"/>
          <w:sz w:val="32"/>
          <w:szCs w:val="32"/>
        </w:rPr>
        <w:t>二、磋商文件</w:t>
      </w:r>
      <w:bookmarkEnd w:id="2"/>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1     磋商文件的组成</w:t>
      </w:r>
    </w:p>
    <w:p>
      <w:pPr>
        <w:widowControl w:val="0"/>
        <w:tabs>
          <w:tab w:val="left" w:pos="720"/>
          <w:tab w:val="left" w:pos="1438"/>
        </w:tabs>
        <w:spacing w:before="60" w:line="360" w:lineRule="auto"/>
        <w:ind w:left="720" w:right="420" w:rightChars="200" w:hanging="720"/>
        <w:rPr>
          <w:rFonts w:hint="eastAsia" w:ascii="宋体" w:hAnsi="宋体" w:eastAsia="宋体" w:cs="宋体"/>
          <w:color w:val="auto"/>
          <w:szCs w:val="21"/>
        </w:rPr>
      </w:pPr>
      <w:r>
        <w:rPr>
          <w:rFonts w:hint="eastAsia" w:ascii="宋体" w:hAnsi="宋体" w:eastAsia="宋体" w:cs="宋体"/>
          <w:color w:val="auto"/>
          <w:szCs w:val="21"/>
        </w:rPr>
        <w:t>磋商文件包括以下部分：</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磋商邀请函；</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2     磋商文件的澄清</w:t>
      </w:r>
    </w:p>
    <w:p>
      <w:pPr>
        <w:widowControl w:val="0"/>
        <w:numPr>
          <w:ilvl w:val="0"/>
          <w:numId w:val="4"/>
        </w:numPr>
        <w:tabs>
          <w:tab w:val="left" w:pos="79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3     磋商文件的补充和修改</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三、报价文件</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eastAsia="宋体" w:cs="宋体"/>
          <w:color w:val="auto"/>
          <w:szCs w:val="21"/>
        </w:rPr>
      </w:pPr>
      <w:r>
        <w:rPr>
          <w:rFonts w:hint="eastAsia" w:ascii="宋体" w:hAnsi="宋体" w:eastAsia="宋体" w:cs="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3     报价文件的签署、装订和密封</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w:t>
      </w:r>
      <w:r>
        <w:rPr>
          <w:rFonts w:hint="eastAsia" w:ascii="宋体" w:hAnsi="宋体" w:eastAsia="宋体" w:cs="宋体"/>
          <w:b/>
          <w:bCs/>
          <w:color w:val="auto"/>
          <w:szCs w:val="21"/>
        </w:rPr>
        <w:t>正本一套、副本叁套</w:t>
      </w:r>
      <w:r>
        <w:rPr>
          <w:rFonts w:hint="eastAsia" w:ascii="宋体" w:hAnsi="宋体" w:eastAsia="宋体" w:cs="宋体"/>
          <w:color w:val="auto"/>
          <w:szCs w:val="21"/>
        </w:rPr>
        <w:t>、内容应一致，</w:t>
      </w:r>
      <w:r>
        <w:rPr>
          <w:rFonts w:hint="eastAsia" w:ascii="宋体" w:hAnsi="宋体" w:eastAsia="宋体" w:cs="宋体"/>
          <w:b/>
          <w:bCs/>
          <w:color w:val="auto"/>
          <w:szCs w:val="21"/>
        </w:rPr>
        <w:t>如果正本与副本不符，以正本为准（正本每一页须加盖公章）</w:t>
      </w:r>
      <w:r>
        <w:rPr>
          <w:rFonts w:hint="eastAsia" w:ascii="宋体" w:hAnsi="宋体" w:eastAsia="宋体" w:cs="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报价人应同时提交与报价文件中报价、技术部分的正本内容相同（图片及印刷文件除外）的电子文件一套</w:t>
      </w:r>
      <w:r>
        <w:rPr>
          <w:rFonts w:hint="eastAsia" w:ascii="宋体" w:hAnsi="宋体" w:eastAsia="宋体" w:cs="宋体"/>
          <w:b/>
          <w:bCs/>
          <w:color w:val="auto"/>
        </w:rPr>
        <w:t>（以U盘形式）并附在报价文件正本里</w:t>
      </w:r>
      <w:r>
        <w:rPr>
          <w:rFonts w:hint="eastAsia" w:ascii="宋体" w:hAnsi="宋体" w:eastAsia="宋体" w:cs="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没有按照要求递交报价文件及传真和电传的报价文件将被拒绝。</w:t>
      </w:r>
      <w:r>
        <w:rPr>
          <w:rFonts w:hint="eastAsia" w:ascii="宋体" w:hAnsi="宋体" w:eastAsia="宋体" w:cs="宋体"/>
          <w:color w:val="auto"/>
          <w:szCs w:val="21"/>
        </w:rPr>
        <w:t xml:space="preserve"> </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封套均应按以下要求标记：</w:t>
      </w:r>
    </w:p>
    <w:tbl>
      <w:tblPr>
        <w:tblStyle w:val="31"/>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20" w:hRule="atLeast"/>
        </w:trPr>
        <w:tc>
          <w:tcPr>
            <w:tcW w:w="8759" w:type="dxa"/>
          </w:tcPr>
          <w:p>
            <w:pPr>
              <w:spacing w:line="360" w:lineRule="auto"/>
              <w:ind w:left="180"/>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（正本/副本/报价信封）</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分”之前不准启封（即磋商截止时间）</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eastAsia="宋体" w:cs="宋体"/>
                <w:color w:val="auto"/>
                <w:szCs w:val="21"/>
                <w:lang w:eastAsia="zh-CN"/>
              </w:rPr>
              <w:t>云城区公众信息网站升级改造项目</w:t>
            </w:r>
            <w:r>
              <w:rPr>
                <w:rFonts w:hint="eastAsia" w:ascii="宋体" w:hAnsi="宋体" w:eastAsia="宋体" w:cs="宋体"/>
                <w:color w:val="auto"/>
                <w:szCs w:val="21"/>
              </w:rPr>
              <w:t xml:space="preserve">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收件人名称：广东晓君招标采购代理有限公司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编号：</w:t>
            </w:r>
            <w:r>
              <w:rPr>
                <w:rFonts w:hint="eastAsia" w:ascii="宋体" w:hAnsi="宋体" w:eastAsia="宋体" w:cs="宋体"/>
                <w:color w:val="auto"/>
                <w:szCs w:val="21"/>
                <w:lang w:eastAsia="zh-CN"/>
              </w:rPr>
              <w:t>445302-201806-117001-0003</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报价人名称：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pStyle w:val="4"/>
              <w:tabs>
                <w:tab w:val="left" w:pos="102"/>
              </w:tabs>
              <w:ind w:left="-599" w:firstLine="804" w:firstLineChars="383"/>
              <w:jc w:val="left"/>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pacing w:val="-4"/>
          <w:szCs w:val="21"/>
        </w:rPr>
        <w:t>如果封套未按本须知的要求密封和加写标记，采购代理机构概不接受。</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报价人提交报价文件时应备有一个“唱标信封”，并将下列内容单独密封入该信封（信封须加盖公章）：</w:t>
      </w:r>
    </w:p>
    <w:p>
      <w:pPr>
        <w:tabs>
          <w:tab w:val="left" w:pos="720"/>
        </w:tabs>
        <w:spacing w:line="360" w:lineRule="auto"/>
        <w:ind w:left="-239" w:leftChars="-114" w:firstLine="945" w:firstLineChars="450"/>
        <w:jc w:val="both"/>
        <w:rPr>
          <w:rFonts w:hint="eastAsia" w:ascii="宋体" w:hAnsi="宋体" w:eastAsia="宋体" w:cs="宋体"/>
          <w:color w:val="auto"/>
        </w:rPr>
      </w:pPr>
      <w:r>
        <w:rPr>
          <w:rFonts w:hint="eastAsia" w:ascii="宋体" w:hAnsi="宋体" w:eastAsia="宋体" w:cs="宋体"/>
          <w:color w:val="auto"/>
        </w:rPr>
        <w:t>（1）从报价文件正本中复印的报价报价总表；</w:t>
      </w:r>
    </w:p>
    <w:p>
      <w:pPr>
        <w:tabs>
          <w:tab w:val="left" w:pos="720"/>
        </w:tabs>
        <w:spacing w:line="360" w:lineRule="auto"/>
        <w:ind w:left="-239" w:leftChars="-114" w:firstLine="945" w:firstLineChars="450"/>
        <w:jc w:val="both"/>
        <w:rPr>
          <w:rFonts w:hint="eastAsia" w:ascii="宋体" w:hAnsi="宋体" w:eastAsia="宋体" w:cs="宋体"/>
          <w:color w:val="auto"/>
        </w:rPr>
      </w:pPr>
      <w:r>
        <w:rPr>
          <w:rFonts w:hint="eastAsia" w:ascii="宋体" w:hAnsi="宋体" w:eastAsia="宋体" w:cs="宋体"/>
          <w:color w:val="auto"/>
        </w:rPr>
        <w:t>（2）报价保证金交付收据复印件；</w:t>
      </w:r>
    </w:p>
    <w:p>
      <w:pPr>
        <w:spacing w:line="360" w:lineRule="auto"/>
        <w:ind w:left="-239" w:leftChars="-114" w:firstLine="945" w:firstLineChars="450"/>
        <w:jc w:val="both"/>
        <w:rPr>
          <w:rFonts w:hint="eastAsia" w:ascii="宋体" w:hAnsi="宋体" w:eastAsia="宋体" w:cs="宋体"/>
          <w:color w:val="auto"/>
        </w:rPr>
      </w:pPr>
      <w:r>
        <w:rPr>
          <w:rFonts w:hint="eastAsia" w:ascii="宋体" w:hAnsi="宋体" w:eastAsia="宋体" w:cs="宋体"/>
          <w:color w:val="auto"/>
        </w:rPr>
        <w:t>（3）退保证金说明；（正本）</w:t>
      </w:r>
    </w:p>
    <w:p>
      <w:pPr>
        <w:spacing w:line="360" w:lineRule="auto"/>
        <w:ind w:left="-239" w:leftChars="-114" w:firstLine="945" w:firstLineChars="450"/>
        <w:jc w:val="both"/>
        <w:rPr>
          <w:rFonts w:hint="eastAsia" w:ascii="宋体" w:hAnsi="宋体" w:eastAsia="宋体" w:cs="宋体"/>
          <w:color w:val="auto"/>
        </w:rPr>
      </w:pPr>
      <w:r>
        <w:rPr>
          <w:rFonts w:hint="eastAsia" w:ascii="宋体" w:hAnsi="宋体" w:eastAsia="宋体" w:cs="宋体"/>
          <w:color w:val="auto"/>
        </w:rPr>
        <w:t>（4）报价函；</w:t>
      </w:r>
    </w:p>
    <w:p>
      <w:pPr>
        <w:spacing w:line="360" w:lineRule="auto"/>
        <w:ind w:left="-239" w:leftChars="-114" w:firstLine="945" w:firstLineChars="450"/>
        <w:jc w:val="both"/>
        <w:rPr>
          <w:rFonts w:hint="eastAsia" w:ascii="宋体" w:hAnsi="宋体" w:eastAsia="宋体" w:cs="宋体"/>
          <w:color w:val="auto"/>
        </w:rPr>
      </w:pPr>
      <w:r>
        <w:rPr>
          <w:rFonts w:hint="eastAsia" w:ascii="宋体" w:hAnsi="宋体" w:eastAsia="宋体" w:cs="宋体"/>
          <w:color w:val="auto"/>
        </w:rPr>
        <w:t>（5）法定代表人授权书；</w:t>
      </w:r>
    </w:p>
    <w:p>
      <w:pPr>
        <w:spacing w:line="360" w:lineRule="auto"/>
        <w:ind w:left="-239" w:leftChars="-114" w:firstLine="945" w:firstLineChars="450"/>
        <w:jc w:val="both"/>
        <w:rPr>
          <w:rFonts w:hint="eastAsia" w:ascii="宋体" w:hAnsi="宋体" w:eastAsia="宋体" w:cs="宋体"/>
          <w:color w:val="auto"/>
          <w:szCs w:val="21"/>
        </w:rPr>
      </w:pPr>
      <w:r>
        <w:rPr>
          <w:rFonts w:hint="eastAsia" w:ascii="宋体" w:hAnsi="宋体" w:eastAsia="宋体" w:cs="宋体"/>
          <w:color w:val="auto"/>
        </w:rPr>
        <w:t>（6）同意磋商文件条款声明格式；</w:t>
      </w:r>
    </w:p>
    <w:p>
      <w:pPr>
        <w:tabs>
          <w:tab w:val="left" w:pos="360"/>
          <w:tab w:val="left" w:pos="720"/>
        </w:tabs>
        <w:snapToGrid w:val="0"/>
        <w:spacing w:before="60" w:line="360" w:lineRule="auto"/>
        <w:ind w:leftChars="-1" w:hanging="2"/>
        <w:rPr>
          <w:rFonts w:hint="eastAsia" w:ascii="宋体" w:hAnsi="宋体" w:eastAsia="宋体" w:cs="宋体"/>
          <w:color w:val="auto"/>
          <w:spacing w:val="-4"/>
          <w:szCs w:val="21"/>
        </w:rPr>
      </w:pPr>
      <w:r>
        <w:rPr>
          <w:rFonts w:hint="eastAsia" w:ascii="宋体" w:hAnsi="宋体" w:eastAsia="宋体" w:cs="宋体"/>
          <w:color w:val="auto"/>
        </w:rPr>
        <w:t>3.12  报价文件</w:t>
      </w:r>
      <w:r>
        <w:rPr>
          <w:rFonts w:hint="eastAsia" w:ascii="宋体" w:hAnsi="宋体" w:eastAsia="宋体" w:cs="宋体"/>
          <w:color w:val="auto"/>
          <w:spacing w:val="-4"/>
          <w:szCs w:val="21"/>
        </w:rPr>
        <w:t>未按本须知的要求密封、签署和加写标记，将会导致符合性审查不通过。</w:t>
      </w:r>
    </w:p>
    <w:p>
      <w:pPr>
        <w:tabs>
          <w:tab w:val="left" w:pos="360"/>
          <w:tab w:val="left" w:pos="720"/>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7"/>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5     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5.1    本项目的报价</w:t>
      </w:r>
      <w:r>
        <w:rPr>
          <w:rFonts w:hint="eastAsia" w:ascii="宋体" w:hAnsi="宋体" w:eastAsia="宋体" w:cs="宋体"/>
          <w:b/>
          <w:bCs/>
          <w:color w:val="auto"/>
          <w:szCs w:val="21"/>
        </w:rPr>
        <w:t>保证金金额</w:t>
      </w:r>
      <w:r>
        <w:rPr>
          <w:rFonts w:hint="eastAsia" w:ascii="宋体" w:hAnsi="宋体" w:eastAsia="宋体" w:cs="宋体"/>
          <w:b/>
          <w:bCs/>
          <w:color w:val="auto"/>
          <w:szCs w:val="21"/>
          <w:lang w:val="en-US" w:eastAsia="zh-CN"/>
        </w:rPr>
        <w:t>为</w:t>
      </w:r>
      <w:r>
        <w:rPr>
          <w:rFonts w:hint="eastAsia" w:ascii="宋体" w:hAnsi="宋体" w:eastAsia="宋体" w:cs="宋体"/>
          <w:b/>
          <w:bCs/>
          <w:color w:val="auto"/>
          <w:szCs w:val="21"/>
        </w:rPr>
        <w:t>人</w:t>
      </w:r>
      <w:r>
        <w:rPr>
          <w:rFonts w:hint="eastAsia" w:ascii="宋体" w:hAnsi="宋体" w:eastAsia="宋体" w:cs="宋体"/>
          <w:b/>
          <w:color w:val="auto"/>
          <w:szCs w:val="21"/>
        </w:rPr>
        <w:t>民币</w:t>
      </w:r>
      <w:r>
        <w:rPr>
          <w:rFonts w:hint="eastAsia" w:ascii="宋体" w:hAnsi="宋体" w:eastAsia="宋体" w:cs="宋体"/>
          <w:b/>
          <w:color w:val="auto"/>
          <w:szCs w:val="21"/>
          <w:lang w:val="en-US" w:eastAsia="zh-CN"/>
        </w:rPr>
        <w:t>壹万叁仟</w:t>
      </w:r>
      <w:r>
        <w:rPr>
          <w:rFonts w:hint="eastAsia" w:ascii="宋体" w:hAnsi="宋体" w:eastAsia="宋体" w:cs="宋体"/>
          <w:b/>
          <w:bCs/>
          <w:color w:val="auto"/>
        </w:rPr>
        <w:t>元整（¥</w:t>
      </w:r>
      <w:r>
        <w:rPr>
          <w:rFonts w:hint="eastAsia" w:ascii="宋体" w:hAnsi="宋体" w:eastAsia="宋体" w:cs="宋体"/>
          <w:b/>
          <w:bCs/>
          <w:color w:val="auto"/>
          <w:lang w:val="en-US" w:eastAsia="zh-CN"/>
        </w:rPr>
        <w:t>13,000</w:t>
      </w:r>
      <w:r>
        <w:rPr>
          <w:rFonts w:hint="eastAsia" w:ascii="宋体" w:hAnsi="宋体" w:eastAsia="宋体" w:cs="宋体"/>
          <w:b/>
          <w:bCs/>
          <w:color w:val="auto"/>
        </w:rPr>
        <w:t>.</w:t>
      </w:r>
      <w:r>
        <w:rPr>
          <w:rFonts w:hint="eastAsia" w:ascii="宋体" w:hAnsi="宋体" w:eastAsia="宋体" w:cs="宋体"/>
          <w:b/>
          <w:bCs/>
          <w:color w:val="auto"/>
          <w:szCs w:val="22"/>
          <w:lang w:val="en-US" w:eastAsia="zh-CN"/>
        </w:rPr>
        <w:t>00</w:t>
      </w:r>
      <w:r>
        <w:rPr>
          <w:rFonts w:hint="eastAsia" w:ascii="宋体" w:hAnsi="宋体" w:eastAsia="宋体" w:cs="宋体"/>
          <w:b/>
          <w:bCs/>
          <w:color w:val="auto"/>
        </w:rPr>
        <w:t>元）</w:t>
      </w:r>
      <w:r>
        <w:rPr>
          <w:rFonts w:hint="eastAsia" w:ascii="宋体" w:hAnsi="宋体" w:eastAsia="宋体" w:cs="宋体"/>
          <w:b/>
          <w:bCs/>
          <w:color w:val="auto"/>
          <w:lang w:val="en-US" w:eastAsia="zh-CN"/>
        </w:rPr>
        <w:t>。</w:t>
      </w:r>
      <w:r>
        <w:rPr>
          <w:rFonts w:hint="eastAsia" w:ascii="宋体" w:hAnsi="宋体" w:eastAsia="宋体" w:cs="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5.2</w:t>
      </w:r>
      <w:r>
        <w:rPr>
          <w:rFonts w:hint="eastAsia" w:ascii="宋体" w:hAnsi="宋体" w:eastAsia="宋体" w:cs="宋体"/>
          <w:color w:val="auto"/>
          <w:szCs w:val="21"/>
        </w:rPr>
        <w:tab/>
      </w:r>
      <w:r>
        <w:rPr>
          <w:rFonts w:hint="eastAsia" w:ascii="宋体" w:hAnsi="宋体" w:eastAsia="宋体" w:cs="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5.3</w:t>
      </w:r>
      <w:r>
        <w:rPr>
          <w:rFonts w:hint="eastAsia" w:ascii="宋体" w:hAnsi="宋体" w:eastAsia="宋体" w:cs="宋体"/>
          <w:color w:val="auto"/>
          <w:szCs w:val="21"/>
        </w:rPr>
        <w:tab/>
      </w:r>
      <w:r>
        <w:rPr>
          <w:rFonts w:hint="eastAsia" w:ascii="宋体" w:hAnsi="宋体" w:eastAsia="宋体" w:cs="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hint="eastAsia" w:ascii="宋体" w:hAnsi="宋体" w:eastAsia="宋体" w:cs="宋体"/>
          <w:color w:val="auto"/>
          <w:szCs w:val="21"/>
        </w:rPr>
      </w:pPr>
      <w:r>
        <w:rPr>
          <w:rFonts w:hint="eastAsia" w:ascii="宋体" w:hAnsi="宋体" w:eastAsia="宋体" w:cs="宋体"/>
          <w:b/>
          <w:color w:val="auto"/>
          <w:szCs w:val="21"/>
        </w:rPr>
        <w:t>（1）</w:t>
      </w:r>
      <w:r>
        <w:rPr>
          <w:rFonts w:hint="eastAsia" w:ascii="宋体" w:hAnsi="宋体" w:eastAsia="宋体" w:cs="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pacing w:line="480" w:lineRule="exact"/>
        <w:ind w:left="718" w:leftChars="342" w:right="0" w:rightChars="0" w:firstLine="179" w:firstLineChars="85"/>
        <w:jc w:val="left"/>
        <w:textAlignment w:val="auto"/>
        <w:rPr>
          <w:rFonts w:hint="eastAsia" w:ascii="宋体" w:hAnsi="宋体" w:eastAsia="宋体" w:cs="宋体"/>
          <w:b/>
          <w:color w:val="auto"/>
          <w:szCs w:val="21"/>
        </w:rPr>
      </w:pPr>
      <w:r>
        <w:rPr>
          <w:rFonts w:hint="eastAsia" w:ascii="宋体" w:hAnsi="宋体" w:eastAsia="宋体" w:cs="宋体"/>
          <w:b/>
          <w:color w:val="auto"/>
          <w:szCs w:val="21"/>
        </w:rPr>
        <w:t>账号：80020000008889127</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eastAsia="宋体" w:cs="宋体"/>
          <w:b/>
          <w:color w:val="auto"/>
        </w:rPr>
      </w:pPr>
      <w:r>
        <w:rPr>
          <w:rFonts w:hint="eastAsia" w:ascii="宋体" w:hAnsi="宋体" w:eastAsia="宋体" w:cs="宋体"/>
          <w:b/>
          <w:color w:val="auto"/>
          <w:szCs w:val="21"/>
        </w:rPr>
        <w:t>开户银行：云浮市云城区安塘农村信用社</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eastAsia="宋体" w:cs="宋体"/>
          <w:b/>
          <w:color w:val="auto"/>
        </w:rPr>
      </w:pPr>
      <w:r>
        <w:rPr>
          <w:rFonts w:hint="eastAsia" w:ascii="宋体" w:hAnsi="宋体" w:eastAsia="宋体" w:cs="宋体"/>
          <w:b/>
          <w:color w:val="auto"/>
        </w:rPr>
        <w:t>财务联系人：黄小姐</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eastAsia="宋体" w:cs="宋体"/>
          <w:b/>
          <w:color w:val="auto"/>
        </w:rPr>
      </w:pPr>
      <w:r>
        <w:rPr>
          <w:rFonts w:hint="eastAsia" w:ascii="宋体" w:hAnsi="宋体" w:eastAsia="宋体" w:cs="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szCs w:val="21"/>
          <w:u w:val="single"/>
        </w:rPr>
      </w:pPr>
      <w:r>
        <w:rPr>
          <w:rFonts w:hint="eastAsia" w:ascii="宋体" w:hAnsi="宋体" w:eastAsia="宋体" w:cs="宋体"/>
          <w:b/>
          <w:color w:val="auto"/>
          <w:szCs w:val="21"/>
          <w:u w:val="single"/>
        </w:rPr>
        <w:t>[递交报价保证金请注明：采购编号</w:t>
      </w:r>
      <w:r>
        <w:rPr>
          <w:rFonts w:hint="eastAsia" w:ascii="宋体" w:hAnsi="宋体" w:eastAsia="宋体" w:cs="宋体"/>
          <w:b/>
          <w:color w:val="auto"/>
          <w:szCs w:val="21"/>
          <w:u w:val="single"/>
          <w:lang w:eastAsia="zh-CN"/>
        </w:rPr>
        <w:t>445302-201806-117001-0003</w:t>
      </w:r>
      <w:r>
        <w:rPr>
          <w:rFonts w:hint="eastAsia" w:ascii="宋体" w:hAnsi="宋体" w:eastAsia="宋体" w:cs="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iCs/>
          <w:color w:val="auto"/>
          <w:lang w:eastAsia="zh-CN"/>
        </w:rPr>
      </w:pPr>
      <w:r>
        <w:rPr>
          <w:rFonts w:hint="eastAsia" w:ascii="宋体" w:hAnsi="宋体" w:eastAsia="宋体" w:cs="宋体"/>
          <w:b/>
          <w:iCs/>
          <w:color w:val="auto"/>
        </w:rPr>
        <w:t>（2）保证金的提交时间要求：</w:t>
      </w:r>
      <w:r>
        <w:rPr>
          <w:rFonts w:hint="eastAsia" w:ascii="宋体" w:hAnsi="宋体"/>
          <w:b/>
          <w:color w:val="auto"/>
        </w:rPr>
        <w:t>由报价人对公账户直接存入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。报价保证金交纳凭据须按磋商文件第五部分《报价文件要求》格式提供</w:t>
      </w:r>
      <w:r>
        <w:rPr>
          <w:rFonts w:hint="eastAsia" w:ascii="宋体" w:hAnsi="宋体" w:eastAsia="宋体" w:cs="宋体"/>
          <w:b/>
          <w:iCs/>
          <w:color w:val="auto"/>
        </w:rPr>
        <w:t>。为了提高政府采购效率，节约社会交易成本与时间，我司希望购买了采购文件而决定不参加本次投标的投标人，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color w:val="auto"/>
          <w:szCs w:val="21"/>
          <w:u w:val="single"/>
        </w:rPr>
      </w:pPr>
      <w:r>
        <w:rPr>
          <w:rFonts w:hint="eastAsia" w:ascii="宋体" w:hAnsi="宋体" w:eastAsia="宋体" w:cs="宋体"/>
          <w:b/>
          <w:iCs/>
          <w:color w:val="auto"/>
        </w:rPr>
        <w:t>（3）报价保证金银行划帐后，请把划帐单传真到代理公司(0766-8399669)，并注明项目编号，以方便统计之用。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w:t>
      </w:r>
      <w:r>
        <w:rPr>
          <w:rFonts w:hint="eastAsia" w:ascii="宋体" w:hAnsi="宋体" w:eastAsia="宋体" w:cs="宋体"/>
          <w:color w:val="auto"/>
          <w:szCs w:val="21"/>
        </w:rPr>
        <w:tab/>
      </w:r>
      <w:r>
        <w:rPr>
          <w:rFonts w:hint="eastAsia" w:ascii="宋体" w:hAnsi="宋体" w:eastAsia="宋体" w:cs="宋体"/>
          <w:color w:val="auto"/>
          <w:szCs w:val="21"/>
        </w:rPr>
        <w:t>未成交报价人的报价保证金，将按本须知规定的报价有效期满后三十（30）天内或在发出《成交结果通知书》之日起5个工作日内原额退还</w:t>
      </w:r>
      <w:r>
        <w:rPr>
          <w:rFonts w:hint="eastAsia" w:ascii="宋体" w:hAnsi="宋体" w:eastAsia="宋体" w:cs="宋体"/>
          <w:color w:val="auto"/>
          <w:szCs w:val="21"/>
          <w:lang w:eastAsia="zh-CN"/>
        </w:rPr>
        <w:t>；如有质疑或投诉，采购代理机构将在质疑和投诉处理完毕后不计利息原额退还。（以先到的时间为准，在此时限内退回的保证金不计利息）。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8"/>
        </w:num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磋商小组将按磋商文件规定的原则进行评审。</w:t>
      </w:r>
    </w:p>
    <w:p>
      <w:pPr>
        <w:snapToGrid w:val="0"/>
        <w:spacing w:before="60" w:line="360" w:lineRule="auto"/>
        <w:outlineLvl w:val="1"/>
        <w:rPr>
          <w:rFonts w:hint="eastAsia" w:ascii="宋体" w:hAnsi="宋体" w:eastAsia="宋体" w:cs="宋体"/>
          <w:b/>
          <w:bCs/>
          <w:color w:val="auto"/>
          <w:sz w:val="24"/>
        </w:rPr>
      </w:pPr>
      <w:bookmarkStart w:id="3" w:name="_Toc61460075"/>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before="60"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本次采购采用竞争性磋商方式进行，评审由依法组成的磋商小组负责完成。评审基本原则：评审工作应依据国家部委和地方采购的有关规定，遵循“公开、公平、公正、择优、诚实信用”的原则。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本次竞争性磋商采购的评审采用</w:t>
      </w:r>
      <w:r>
        <w:rPr>
          <w:rFonts w:hint="eastAsia" w:ascii="宋体" w:hAnsi="宋体" w:eastAsia="宋体" w:cs="宋体"/>
          <w:b/>
          <w:color w:val="auto"/>
          <w:szCs w:val="21"/>
        </w:rPr>
        <w:t>综合评分法</w:t>
      </w:r>
      <w:r>
        <w:rPr>
          <w:rFonts w:hint="eastAsia" w:ascii="宋体" w:hAnsi="宋体" w:eastAsia="宋体" w:cs="宋体"/>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（3）  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磋商评审程序和评审方法</w:t>
      </w:r>
    </w:p>
    <w:p>
      <w:pPr>
        <w:numPr>
          <w:ilvl w:val="0"/>
          <w:numId w:val="11"/>
        </w:numPr>
        <w:spacing w:line="480" w:lineRule="exact"/>
        <w:rPr>
          <w:rFonts w:hint="eastAsia" w:ascii="宋体" w:hAnsi="宋体" w:eastAsia="宋体" w:cs="宋体"/>
          <w:color w:val="auto"/>
        </w:rPr>
      </w:pPr>
      <w:r>
        <w:rPr>
          <w:rFonts w:hint="eastAsia" w:ascii="宋体" w:hAnsi="宋体" w:eastAsia="宋体" w:cs="宋体"/>
          <w:color w:val="auto"/>
          <w:szCs w:val="21"/>
        </w:rPr>
        <w:t xml:space="preserve"> </w:t>
      </w:r>
      <w:r>
        <w:rPr>
          <w:rFonts w:hint="eastAsia" w:ascii="宋体" w:hAnsi="宋体" w:eastAsia="宋体" w:cs="宋体"/>
          <w:color w:val="auto"/>
        </w:rPr>
        <w:t>评标委员会根据“</w:t>
      </w:r>
      <w:r>
        <w:rPr>
          <w:rFonts w:hint="eastAsia" w:ascii="宋体" w:hAnsi="宋体" w:eastAsia="宋体" w:cs="宋体"/>
          <w:color w:val="auto"/>
          <w:lang w:eastAsia="zh-CN"/>
        </w:rPr>
        <w:t>报价文件</w:t>
      </w:r>
      <w:r>
        <w:rPr>
          <w:rFonts w:hint="eastAsia" w:ascii="宋体" w:hAnsi="宋体" w:eastAsia="宋体" w:cs="宋体"/>
          <w:color w:val="auto"/>
        </w:rPr>
        <w:t>初步评审表”对</w:t>
      </w:r>
      <w:r>
        <w:rPr>
          <w:rFonts w:hint="eastAsia" w:ascii="宋体" w:hAnsi="宋体" w:eastAsia="宋体" w:cs="宋体"/>
          <w:color w:val="auto"/>
          <w:lang w:eastAsia="zh-CN"/>
        </w:rPr>
        <w:t>报价文件</w:t>
      </w:r>
      <w:r>
        <w:rPr>
          <w:rFonts w:hint="eastAsia" w:ascii="宋体" w:hAnsi="宋体" w:eastAsia="宋体" w:cs="宋体"/>
          <w:color w:val="auto"/>
        </w:rPr>
        <w:t>的资格性和符合性进行评审，不能通过</w:t>
      </w:r>
    </w:p>
    <w:p>
      <w:pPr>
        <w:spacing w:line="480" w:lineRule="exact"/>
        <w:rPr>
          <w:rFonts w:hint="eastAsia" w:ascii="宋体" w:hAnsi="宋体" w:eastAsia="宋体" w:cs="宋体"/>
          <w:color w:val="auto"/>
        </w:rPr>
      </w:pPr>
      <w:r>
        <w:rPr>
          <w:rFonts w:hint="eastAsia" w:ascii="宋体" w:hAnsi="宋体" w:eastAsia="宋体" w:cs="宋体"/>
          <w:color w:val="auto"/>
        </w:rPr>
        <w:t xml:space="preserve">       资格性审查的报价人，无需进行符合性审查，只有对“</w:t>
      </w:r>
      <w:r>
        <w:rPr>
          <w:rFonts w:hint="eastAsia" w:ascii="宋体" w:hAnsi="宋体" w:eastAsia="宋体" w:cs="宋体"/>
          <w:color w:val="auto"/>
          <w:lang w:eastAsia="zh-CN"/>
        </w:rPr>
        <w:t>报价文件</w:t>
      </w:r>
      <w:r>
        <w:rPr>
          <w:rFonts w:hint="eastAsia" w:ascii="宋体" w:hAnsi="宋体" w:eastAsia="宋体" w:cs="宋体"/>
          <w:color w:val="auto"/>
        </w:rPr>
        <w:t>初步评审表”所列各项作出</w:t>
      </w:r>
    </w:p>
    <w:p>
      <w:pPr>
        <w:spacing w:line="480" w:lineRule="exact"/>
        <w:rPr>
          <w:rFonts w:hint="eastAsia" w:ascii="宋体" w:hAnsi="宋体" w:eastAsia="宋体" w:cs="宋体"/>
          <w:color w:val="auto"/>
        </w:rPr>
      </w:pPr>
      <w:r>
        <w:rPr>
          <w:rFonts w:hint="eastAsia" w:ascii="宋体" w:hAnsi="宋体" w:eastAsia="宋体" w:cs="宋体"/>
          <w:color w:val="auto"/>
        </w:rPr>
        <w:t xml:space="preserve">       实质性响应的</w:t>
      </w:r>
      <w:r>
        <w:rPr>
          <w:rFonts w:hint="eastAsia" w:ascii="宋体" w:hAnsi="宋体" w:eastAsia="宋体" w:cs="宋体"/>
          <w:color w:val="auto"/>
          <w:lang w:eastAsia="zh-CN"/>
        </w:rPr>
        <w:t>报价文件</w:t>
      </w:r>
      <w:r>
        <w:rPr>
          <w:rFonts w:hint="eastAsia" w:ascii="宋体" w:hAnsi="宋体" w:eastAsia="宋体" w:cs="宋体"/>
          <w:color w:val="auto"/>
        </w:rPr>
        <w:t>才能通过初步评审。对是否实质性响应</w:t>
      </w:r>
      <w:r>
        <w:rPr>
          <w:rFonts w:hint="eastAsia" w:ascii="宋体" w:hAnsi="宋体" w:eastAsia="宋体" w:cs="宋体"/>
          <w:color w:val="auto"/>
          <w:lang w:eastAsia="zh-CN"/>
        </w:rPr>
        <w:t>磋商文件</w:t>
      </w:r>
      <w:r>
        <w:rPr>
          <w:rFonts w:hint="eastAsia" w:ascii="宋体" w:hAnsi="宋体" w:eastAsia="宋体" w:cs="宋体"/>
          <w:color w:val="auto"/>
        </w:rPr>
        <w:t>的要求有争议的投</w:t>
      </w:r>
    </w:p>
    <w:p>
      <w:pPr>
        <w:spacing w:line="480" w:lineRule="exact"/>
        <w:rPr>
          <w:rFonts w:hint="eastAsia" w:ascii="宋体" w:hAnsi="宋体" w:eastAsia="宋体" w:cs="宋体"/>
          <w:color w:val="auto"/>
        </w:rPr>
      </w:pPr>
      <w:r>
        <w:rPr>
          <w:rFonts w:hint="eastAsia" w:ascii="宋体" w:hAnsi="宋体" w:eastAsia="宋体" w:cs="宋体"/>
          <w:color w:val="auto"/>
        </w:rPr>
        <w:t xml:space="preserve">       标，评标委员会将以记名方式表决，得票超过半数的报价人有资格进入下一阶段的评审，否</w:t>
      </w:r>
    </w:p>
    <w:p>
      <w:pPr>
        <w:spacing w:line="480" w:lineRule="exact"/>
        <w:rPr>
          <w:rFonts w:hint="eastAsia" w:ascii="宋体" w:hAnsi="宋体" w:eastAsia="宋体" w:cs="宋体"/>
          <w:color w:val="auto"/>
        </w:rPr>
      </w:pPr>
      <w:r>
        <w:rPr>
          <w:rFonts w:hint="eastAsia" w:ascii="宋体" w:hAnsi="宋体" w:eastAsia="宋体" w:cs="宋体"/>
          <w:color w:val="auto"/>
        </w:rPr>
        <w:t xml:space="preserve">       则将被淘汰。</w:t>
      </w:r>
    </w:p>
    <w:p>
      <w:pPr>
        <w:widowControl w:val="0"/>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按照磋商评审程序的规定，磋商小组首先阅读报价人的报价文件，据此与报价人进行技术、商务、价格的澄清、修正和磋商，磋商中发现报价人的报价文件资料不齐或欠缺时,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eastAsia="宋体" w:cs="宋体"/>
          <w:color w:val="auto"/>
          <w:szCs w:val="21"/>
          <w:lang w:val="en-US" w:eastAsia="zh-CN"/>
        </w:rPr>
        <w:t>根据财库[2015]124号，在采购过程中符合要求的供应商只有2家的，竞争性磋商采购活动继续进行，即</w:t>
      </w:r>
      <w:r>
        <w:rPr>
          <w:rFonts w:hint="eastAsia" w:ascii="宋体" w:hAnsi="宋体" w:eastAsia="宋体" w:cs="宋体"/>
          <w:color w:val="auto"/>
          <w:szCs w:val="21"/>
        </w:rPr>
        <w:t>提交最后报价的供应商可以为2家。</w:t>
      </w:r>
    </w:p>
    <w:p>
      <w:pPr>
        <w:widowControl w:val="0"/>
        <w:snapToGrid w:val="0"/>
        <w:spacing w:before="60" w:line="360" w:lineRule="auto"/>
        <w:ind w:left="735" w:hanging="735" w:hangingChars="350"/>
        <w:rPr>
          <w:rFonts w:hint="eastAsia" w:ascii="宋体" w:hAnsi="宋体" w:eastAsia="宋体" w:cs="宋体"/>
          <w:color w:val="auto"/>
        </w:rPr>
      </w:pPr>
      <w:r>
        <w:rPr>
          <w:rFonts w:hint="eastAsia" w:ascii="宋体" w:hAnsi="宋体" w:eastAsia="宋体" w:cs="宋体"/>
          <w:color w:val="auto"/>
          <w:szCs w:val="21"/>
        </w:rPr>
        <w:t xml:space="preserve">（3）  </w:t>
      </w:r>
      <w:r>
        <w:rPr>
          <w:rFonts w:hint="eastAsia" w:ascii="宋体" w:hAnsi="宋体" w:eastAsia="宋体" w:cs="宋体"/>
          <w:color w:val="auto"/>
        </w:rPr>
        <w:t>综合评分及其统计：按照评标程序、评分标准以及权重分配的规定，</w:t>
      </w:r>
      <w:r>
        <w:rPr>
          <w:rFonts w:hint="eastAsia" w:ascii="宋体" w:hAnsi="宋体" w:eastAsia="宋体" w:cs="宋体"/>
          <w:color w:val="auto"/>
          <w:szCs w:val="21"/>
        </w:rPr>
        <w:t>磋商小组</w:t>
      </w:r>
      <w:r>
        <w:rPr>
          <w:rFonts w:hint="eastAsia" w:ascii="宋体" w:hAnsi="宋体" w:eastAsia="宋体" w:cs="宋体"/>
          <w:color w:val="auto"/>
        </w:rPr>
        <w:t>成员分别就各个报价人的服务状况、商务状况及其对磋商文件要求的响应情况进行评议和比较，评出其</w:t>
      </w:r>
      <w:r>
        <w:rPr>
          <w:rFonts w:hint="eastAsia" w:ascii="宋体" w:hAnsi="宋体" w:eastAsia="宋体" w:cs="宋体"/>
          <w:color w:val="auto"/>
          <w:lang w:eastAsia="zh-CN"/>
        </w:rPr>
        <w:t>技术商务</w:t>
      </w:r>
      <w:r>
        <w:rPr>
          <w:rFonts w:hint="eastAsia" w:ascii="宋体" w:hAnsi="宋体" w:eastAsia="宋体" w:cs="宋体"/>
          <w:color w:val="auto"/>
        </w:rPr>
        <w:t>评分。各评委的评分的算术平均值即为该报价人的</w:t>
      </w:r>
      <w:r>
        <w:rPr>
          <w:rFonts w:hint="eastAsia" w:ascii="宋体" w:hAnsi="宋体" w:eastAsia="宋体" w:cs="宋体"/>
          <w:color w:val="auto"/>
          <w:lang w:eastAsia="zh-CN"/>
        </w:rPr>
        <w:t>技术商务</w:t>
      </w:r>
      <w:r>
        <w:rPr>
          <w:rFonts w:hint="eastAsia" w:ascii="宋体" w:hAnsi="宋体" w:eastAsia="宋体" w:cs="宋体"/>
          <w:color w:val="auto"/>
        </w:rPr>
        <w:t>评分。然后，评出磋商报价得分。将技术评分、商务评分和价格评分别乘以权重再相加得出综合得分，综合得分按由高到低顺序排列。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widowControl w:val="0"/>
        <w:snapToGrid w:val="0"/>
        <w:spacing w:before="60" w:line="360" w:lineRule="auto"/>
        <w:rPr>
          <w:rFonts w:hint="eastAsia" w:ascii="宋体" w:hAnsi="宋体" w:eastAsia="宋体" w:cs="宋体"/>
          <w:color w:val="auto"/>
        </w:rPr>
      </w:pPr>
      <w:r>
        <w:rPr>
          <w:rFonts w:hint="eastAsia" w:ascii="宋体" w:hAnsi="宋体" w:eastAsia="宋体" w:cs="宋体"/>
          <w:color w:val="auto"/>
          <w:szCs w:val="21"/>
        </w:rPr>
        <w:t xml:space="preserve">（4）  </w:t>
      </w:r>
      <w:r>
        <w:rPr>
          <w:rFonts w:hint="eastAsia" w:ascii="宋体" w:hAnsi="宋体" w:eastAsia="宋体" w:cs="宋体"/>
          <w:color w:val="auto"/>
          <w:lang w:eastAsia="zh-CN"/>
        </w:rPr>
        <w:t>技术商务</w:t>
      </w:r>
      <w:r>
        <w:rPr>
          <w:rFonts w:hint="eastAsia" w:ascii="宋体" w:hAnsi="宋体" w:eastAsia="宋体" w:cs="宋体"/>
          <w:color w:val="auto"/>
        </w:rPr>
        <w:t>和价格的评审：</w:t>
      </w:r>
    </w:p>
    <w:p>
      <w:pPr>
        <w:tabs>
          <w:tab w:val="left" w:pos="360"/>
          <w:tab w:val="left" w:pos="1030"/>
        </w:tabs>
        <w:snapToGrid w:val="0"/>
        <w:spacing w:before="60" w:line="360" w:lineRule="auto"/>
        <w:ind w:left="777" w:leftChars="200" w:hanging="357" w:hangingChars="17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技术商务</w:t>
      </w:r>
      <w:r>
        <w:rPr>
          <w:rFonts w:hint="eastAsia" w:ascii="宋体" w:hAnsi="宋体" w:eastAsia="宋体" w:cs="宋体"/>
          <w:color w:val="auto"/>
        </w:rPr>
        <w:t>评分：</w:t>
      </w:r>
      <w:r>
        <w:rPr>
          <w:rFonts w:hint="eastAsia" w:ascii="宋体" w:hAnsi="宋体" w:eastAsia="宋体" w:cs="宋体"/>
          <w:color w:val="auto"/>
          <w:lang w:eastAsia="zh-CN"/>
        </w:rPr>
        <w:t>技术商务</w:t>
      </w:r>
      <w:r>
        <w:rPr>
          <w:rFonts w:hint="eastAsia" w:ascii="宋体" w:hAnsi="宋体" w:eastAsia="宋体" w:cs="宋体"/>
          <w:color w:val="auto"/>
        </w:rPr>
        <w:t>评分各单项所占权重详见附表《</w:t>
      </w:r>
      <w:r>
        <w:rPr>
          <w:rFonts w:hint="eastAsia" w:ascii="宋体" w:hAnsi="宋体" w:eastAsia="宋体" w:cs="宋体"/>
          <w:color w:val="auto"/>
          <w:lang w:eastAsia="zh-CN"/>
        </w:rPr>
        <w:t>技术商务</w:t>
      </w:r>
      <w:r>
        <w:rPr>
          <w:rFonts w:hint="eastAsia" w:ascii="宋体" w:hAnsi="宋体" w:eastAsia="宋体" w:cs="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hAnsi="宋体" w:eastAsia="宋体" w:cs="宋体"/>
          <w:color w:val="auto"/>
        </w:rPr>
      </w:pPr>
      <w:r>
        <w:rPr>
          <w:rFonts w:hint="eastAsia" w:ascii="宋体" w:hAnsi="宋体" w:eastAsia="宋体" w:cs="宋体"/>
          <w:color w:val="auto"/>
        </w:rPr>
        <w:t>2．价格评分：取满足磋商文件要求且最后报价最低的供应商的价格为磋商基准价，其价格分为满分</w:t>
      </w:r>
      <w:r>
        <w:rPr>
          <w:rFonts w:hint="eastAsia" w:ascii="宋体" w:hAnsi="宋体" w:cs="宋体"/>
          <w:color w:val="auto"/>
          <w:lang w:val="en-US" w:eastAsia="zh-CN"/>
        </w:rPr>
        <w:t>2</w:t>
      </w:r>
      <w:bookmarkStart w:id="185" w:name="_GoBack"/>
      <w:bookmarkEnd w:id="185"/>
      <w:r>
        <w:rPr>
          <w:rFonts w:hint="eastAsia" w:ascii="宋体" w:hAnsi="宋体" w:eastAsia="宋体" w:cs="宋体"/>
          <w:color w:val="auto"/>
          <w:lang w:val="en-US" w:eastAsia="zh-CN"/>
        </w:rPr>
        <w:t>0</w:t>
      </w:r>
      <w:r>
        <w:rPr>
          <w:rFonts w:hint="eastAsia" w:ascii="宋体" w:hAnsi="宋体" w:eastAsia="宋体" w:cs="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hAnsi="宋体" w:eastAsia="宋体" w:cs="宋体"/>
          <w:color w:val="auto"/>
          <w:lang w:val="en-US"/>
        </w:rPr>
      </w:pPr>
      <w:r>
        <w:rPr>
          <w:rFonts w:hint="eastAsia" w:ascii="宋体" w:hAnsi="宋体" w:eastAsia="宋体" w:cs="宋体"/>
          <w:color w:val="auto"/>
        </w:rPr>
        <w:t>磋商报价得分=磋商基准价/最后磋商报价×</w:t>
      </w:r>
      <w:r>
        <w:rPr>
          <w:rFonts w:hint="eastAsia" w:ascii="宋体" w:hAnsi="宋体" w:cs="宋体"/>
          <w:color w:val="auto"/>
          <w:lang w:val="en-US" w:eastAsia="zh-CN"/>
        </w:rPr>
        <w:t>2</w:t>
      </w:r>
      <w:r>
        <w:rPr>
          <w:rFonts w:hint="eastAsia" w:ascii="宋体" w:hAnsi="宋体" w:eastAsia="宋体" w:cs="宋体"/>
          <w:color w:val="auto"/>
          <w:lang w:val="en-US" w:eastAsia="zh-CN"/>
        </w:rPr>
        <w:t>0</w:t>
      </w:r>
    </w:p>
    <w:p>
      <w:pPr>
        <w:widowControl w:val="0"/>
        <w:snapToGrid w:val="0"/>
        <w:spacing w:before="60" w:line="360" w:lineRule="auto"/>
        <w:ind w:left="735" w:leftChars="350"/>
        <w:rPr>
          <w:rFonts w:hint="eastAsia" w:ascii="宋体" w:hAnsi="宋体" w:eastAsia="宋体" w:cs="宋体"/>
          <w:color w:val="auto"/>
        </w:rPr>
      </w:pPr>
      <w:r>
        <w:rPr>
          <w:rFonts w:hint="eastAsia" w:ascii="宋体" w:hAnsi="宋体" w:eastAsia="宋体" w:cs="宋体"/>
          <w:color w:val="auto"/>
        </w:rPr>
        <w:t>如此类推，算出所有报价人的价格评分。（按四舍五入原则取值并保留小数点后两位有效数字。）</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2）《政府采购促进中小企业发展暂行办法》所指中小企业（含中型、小型、微型企业，下同）应当同时符合以下条件：</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符合中小企业划分标准；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②</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5）参加政府采购活动的中小企业应当提供《中小企业声明函》（格式见第五部分报价文件格式）。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6） 监狱企业视同小型、微型企业，享受评审中价格扣除。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9） 报价人同时为小型、微型企业和监狱企业的，评审中只享受一次价格扣除。不重复进行价格扣除</w:t>
      </w:r>
      <w:r>
        <w:rPr>
          <w:rFonts w:hint="eastAsia" w:ascii="宋体" w:hAnsi="宋体" w:eastAsia="宋体" w:cs="宋体"/>
          <w:color w:val="auto"/>
          <w:szCs w:val="21"/>
          <w:lang w:eastAsia="zh-CN"/>
        </w:rPr>
        <w:t>。</w:t>
      </w:r>
    </w:p>
    <w:p>
      <w:pPr>
        <w:snapToGrid w:val="0"/>
        <w:spacing w:before="60" w:line="360" w:lineRule="auto"/>
        <w:rPr>
          <w:rFonts w:hint="eastAsia" w:ascii="宋体" w:hAnsi="宋体" w:eastAsia="宋体" w:cs="宋体"/>
          <w:color w:val="auto"/>
        </w:rPr>
      </w:pPr>
      <w:r>
        <w:rPr>
          <w:rFonts w:hint="eastAsia" w:ascii="宋体" w:hAnsi="宋体" w:eastAsia="宋体" w:cs="宋体"/>
          <w:color w:val="auto"/>
        </w:rPr>
        <w:t xml:space="preserve">（5）  </w:t>
      </w:r>
      <w:r>
        <w:rPr>
          <w:rFonts w:hint="eastAsia" w:ascii="宋体" w:hAnsi="宋体" w:eastAsia="宋体" w:cs="宋体"/>
          <w:color w:val="auto"/>
          <w:lang w:eastAsia="zh-CN"/>
        </w:rPr>
        <w:t>技术商务</w:t>
      </w:r>
      <w:r>
        <w:rPr>
          <w:rFonts w:hint="eastAsia" w:ascii="宋体" w:hAnsi="宋体" w:eastAsia="宋体" w:cs="宋体"/>
          <w:color w:val="auto"/>
        </w:rPr>
        <w:t>及价格权重分配</w:t>
      </w:r>
    </w:p>
    <w:tbl>
      <w:tblPr>
        <w:tblStyle w:val="31"/>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2104"/>
        <w:gridCol w:w="2104"/>
        <w:gridCol w:w="210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评分项目</w:t>
            </w:r>
          </w:p>
        </w:tc>
        <w:tc>
          <w:tcPr>
            <w:tcW w:w="2104"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lang w:val="en-US" w:eastAsia="zh-CN"/>
              </w:rPr>
              <w:t>技术</w:t>
            </w:r>
            <w:r>
              <w:rPr>
                <w:rFonts w:hint="eastAsia" w:ascii="宋体" w:hAnsi="宋体" w:eastAsia="宋体" w:cs="宋体"/>
                <w:color w:val="auto"/>
              </w:rPr>
              <w:t>评分</w:t>
            </w:r>
            <w:r>
              <w:rPr>
                <w:rFonts w:hint="eastAsia" w:ascii="宋体" w:hAnsi="宋体" w:eastAsia="宋体" w:cs="宋体"/>
                <w:color w:val="auto"/>
                <w:lang w:eastAsia="zh-CN"/>
              </w:rPr>
              <w:t>（</w:t>
            </w:r>
            <w:r>
              <w:rPr>
                <w:rFonts w:hint="eastAsia" w:ascii="宋体" w:hAnsi="宋体" w:eastAsia="宋体" w:cs="宋体"/>
                <w:color w:val="auto"/>
                <w:lang w:val="en-US" w:eastAsia="zh-CN"/>
              </w:rPr>
              <w:t>F1</w:t>
            </w:r>
            <w:r>
              <w:rPr>
                <w:rFonts w:hint="eastAsia" w:ascii="宋体" w:hAnsi="宋体" w:eastAsia="宋体" w:cs="宋体"/>
                <w:color w:val="auto"/>
                <w:lang w:eastAsia="zh-CN"/>
              </w:rPr>
              <w:t>）</w:t>
            </w:r>
          </w:p>
        </w:tc>
        <w:tc>
          <w:tcPr>
            <w:tcW w:w="2104"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商务</w:t>
            </w:r>
            <w:r>
              <w:rPr>
                <w:rFonts w:hint="eastAsia" w:ascii="宋体" w:hAnsi="宋体" w:eastAsia="宋体" w:cs="宋体"/>
                <w:color w:val="auto"/>
              </w:rPr>
              <w:t>评分</w:t>
            </w:r>
            <w:r>
              <w:rPr>
                <w:rFonts w:hint="eastAsia" w:ascii="宋体" w:hAnsi="宋体" w:eastAsia="宋体" w:cs="宋体"/>
                <w:color w:val="auto"/>
                <w:lang w:eastAsia="zh-CN"/>
              </w:rPr>
              <w:t>（</w:t>
            </w:r>
            <w:r>
              <w:rPr>
                <w:rFonts w:hint="eastAsia" w:ascii="宋体" w:hAnsi="宋体" w:eastAsia="宋体" w:cs="宋体"/>
                <w:color w:val="auto"/>
                <w:lang w:val="en-US" w:eastAsia="zh-CN"/>
              </w:rPr>
              <w:t>F2</w:t>
            </w:r>
            <w:r>
              <w:rPr>
                <w:rFonts w:hint="eastAsia" w:ascii="宋体" w:hAnsi="宋体" w:eastAsia="宋体" w:cs="宋体"/>
                <w:color w:val="auto"/>
                <w:lang w:eastAsia="zh-CN"/>
              </w:rPr>
              <w:t>）</w:t>
            </w:r>
          </w:p>
        </w:tc>
        <w:tc>
          <w:tcPr>
            <w:tcW w:w="2104"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价格评分</w:t>
            </w:r>
            <w:r>
              <w:rPr>
                <w:rFonts w:hint="eastAsia" w:ascii="宋体" w:hAnsi="宋体" w:eastAsia="宋体" w:cs="宋体"/>
                <w:color w:val="auto"/>
                <w:lang w:val="en-US" w:eastAsia="zh-CN"/>
              </w:rPr>
              <w:t>(F3)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rFonts w:hint="eastAsia" w:ascii="宋体" w:hAnsi="宋体" w:eastAsia="宋体" w:cs="宋体"/>
                <w:color w:val="auto"/>
              </w:rPr>
            </w:pPr>
            <w:r>
              <w:rPr>
                <w:rFonts w:hint="eastAsia" w:ascii="宋体" w:hAnsi="宋体" w:eastAsia="宋体" w:cs="宋体"/>
                <w:color w:val="auto"/>
              </w:rPr>
              <w:t>权    重</w:t>
            </w:r>
          </w:p>
        </w:tc>
        <w:tc>
          <w:tcPr>
            <w:tcW w:w="2104" w:type="dxa"/>
            <w:vAlign w:val="center"/>
          </w:tcPr>
          <w:p>
            <w:pPr>
              <w:spacing w:line="480" w:lineRule="exact"/>
              <w:jc w:val="center"/>
              <w:rPr>
                <w:rFonts w:hint="eastAsia" w:ascii="宋体" w:hAnsi="宋体" w:eastAsia="宋体" w:cs="宋体"/>
                <w:color w:val="auto"/>
              </w:rPr>
            </w:pPr>
            <w:r>
              <w:rPr>
                <w:rFonts w:hint="eastAsia" w:ascii="宋体" w:hAnsi="宋体" w:cs="宋体"/>
                <w:color w:val="auto"/>
                <w:lang w:val="en-US" w:eastAsia="zh-CN"/>
              </w:rPr>
              <w:t>50</w:t>
            </w:r>
            <w:r>
              <w:rPr>
                <w:rFonts w:hint="eastAsia" w:ascii="宋体" w:hAnsi="宋体" w:eastAsia="宋体" w:cs="宋体"/>
                <w:color w:val="auto"/>
              </w:rPr>
              <w:t>%</w:t>
            </w:r>
          </w:p>
        </w:tc>
        <w:tc>
          <w:tcPr>
            <w:tcW w:w="2104"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cs="宋体"/>
                <w:color w:val="auto"/>
                <w:lang w:val="en-US" w:eastAsia="zh-CN"/>
              </w:rPr>
              <w:t>30%</w:t>
            </w:r>
          </w:p>
        </w:tc>
        <w:tc>
          <w:tcPr>
            <w:tcW w:w="2104" w:type="dxa"/>
            <w:vAlign w:val="center"/>
          </w:tcPr>
          <w:p>
            <w:pPr>
              <w:spacing w:line="480" w:lineRule="exact"/>
              <w:jc w:val="center"/>
              <w:rPr>
                <w:rFonts w:hint="eastAsia" w:ascii="宋体" w:hAnsi="宋体" w:eastAsia="宋体" w:cs="宋体"/>
                <w:color w:val="auto"/>
              </w:rPr>
            </w:pPr>
            <w:r>
              <w:rPr>
                <w:rFonts w:hint="eastAsia" w:ascii="宋体" w:hAnsi="宋体" w:cs="宋体"/>
                <w:color w:val="auto"/>
                <w:lang w:val="en-US" w:eastAsia="zh-CN"/>
              </w:rPr>
              <w:t>2</w:t>
            </w:r>
            <w:r>
              <w:rPr>
                <w:rFonts w:hint="eastAsia" w:ascii="宋体" w:hAnsi="宋体" w:eastAsia="宋体" w:cs="宋体"/>
                <w:color w:val="auto"/>
                <w:lang w:val="en-US" w:eastAsia="zh-CN"/>
              </w:rPr>
              <w:t>0</w:t>
            </w:r>
            <w:r>
              <w:rPr>
                <w:rFonts w:hint="eastAsia" w:ascii="宋体" w:hAnsi="宋体" w:eastAsia="宋体" w:cs="宋体"/>
                <w:color w:val="auto"/>
              </w:rPr>
              <w:t>%</w:t>
            </w:r>
          </w:p>
        </w:tc>
      </w:tr>
    </w:tbl>
    <w:p>
      <w:pPr>
        <w:widowControl w:val="0"/>
        <w:tabs>
          <w:tab w:val="left" w:pos="540"/>
        </w:tabs>
        <w:spacing w:before="120" w:beforeLines="0" w:line="480" w:lineRule="auto"/>
        <w:ind w:firstLine="210" w:firstLineChars="100"/>
        <w:jc w:val="both"/>
        <w:rPr>
          <w:rFonts w:hint="eastAsia" w:ascii="宋体" w:hAnsi="宋体" w:eastAsia="宋体" w:cs="宋体"/>
          <w:color w:val="auto"/>
        </w:rPr>
      </w:pPr>
      <w:r>
        <w:rPr>
          <w:rFonts w:hint="eastAsia" w:ascii="宋体" w:hAnsi="宋体" w:eastAsia="宋体" w:cs="宋体"/>
          <w:color w:val="auto"/>
        </w:rPr>
        <w:t>评标总得分=F1＋F2＋</w:t>
      </w:r>
      <w:r>
        <w:rPr>
          <w:rFonts w:hint="eastAsia" w:ascii="宋体" w:hAnsi="宋体" w:eastAsia="宋体" w:cs="宋体"/>
          <w:color w:val="auto"/>
          <w:lang w:val="en-US" w:eastAsia="zh-CN"/>
        </w:rPr>
        <w:t>F3</w:t>
      </w:r>
    </w:p>
    <w:p>
      <w:pPr>
        <w:snapToGrid w:val="0"/>
        <w:spacing w:before="60" w:line="360" w:lineRule="auto"/>
        <w:ind w:firstLine="210" w:firstLineChars="100"/>
        <w:rPr>
          <w:rFonts w:hint="eastAsia" w:ascii="宋体" w:hAnsi="宋体" w:eastAsia="宋体" w:cs="宋体"/>
          <w:color w:val="auto"/>
        </w:rPr>
      </w:pPr>
      <w:r>
        <w:rPr>
          <w:rFonts w:hint="eastAsia" w:ascii="宋体" w:hAnsi="宋体" w:eastAsia="宋体" w:cs="宋体"/>
          <w:color w:val="auto"/>
        </w:rPr>
        <w:t>F1、F2</w:t>
      </w:r>
      <w:r>
        <w:rPr>
          <w:rFonts w:hint="eastAsia" w:ascii="宋体" w:hAnsi="宋体" w:eastAsia="宋体" w:cs="宋体"/>
          <w:color w:val="auto"/>
          <w:lang w:eastAsia="zh-CN"/>
        </w:rPr>
        <w:t>、</w:t>
      </w:r>
      <w:r>
        <w:rPr>
          <w:rFonts w:hint="eastAsia" w:ascii="宋体" w:hAnsi="宋体" w:eastAsia="宋体" w:cs="宋体"/>
          <w:color w:val="auto"/>
          <w:lang w:val="en-US" w:eastAsia="zh-CN"/>
        </w:rPr>
        <w:t>F3</w:t>
      </w:r>
      <w:r>
        <w:rPr>
          <w:rFonts w:hint="eastAsia" w:ascii="宋体" w:hAnsi="宋体" w:eastAsia="宋体" w:cs="宋体"/>
          <w:color w:val="auto"/>
        </w:rPr>
        <w:t>分别为技术</w:t>
      </w:r>
      <w:r>
        <w:rPr>
          <w:rFonts w:hint="eastAsia" w:ascii="宋体" w:hAnsi="宋体" w:eastAsia="宋体" w:cs="宋体"/>
          <w:color w:val="auto"/>
          <w:lang w:eastAsia="zh-CN"/>
        </w:rPr>
        <w:t>得分、</w:t>
      </w:r>
      <w:r>
        <w:rPr>
          <w:rFonts w:hint="eastAsia" w:ascii="宋体" w:hAnsi="宋体" w:eastAsia="宋体" w:cs="宋体"/>
          <w:color w:val="auto"/>
        </w:rPr>
        <w:t>商务得分、价格得分</w:t>
      </w:r>
    </w:p>
    <w:p>
      <w:pPr>
        <w:tabs>
          <w:tab w:val="left" w:pos="720"/>
          <w:tab w:val="left" w:pos="4013"/>
        </w:tabs>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before="60" w:line="360" w:lineRule="auto"/>
        <w:ind w:left="539" w:leftChars="250" w:hanging="14" w:hangingChars="7"/>
        <w:rPr>
          <w:rFonts w:hint="eastAsia" w:ascii="宋体" w:hAnsi="宋体" w:eastAsia="宋体" w:cs="宋体"/>
          <w:color w:val="auto"/>
          <w:szCs w:val="21"/>
        </w:rPr>
      </w:pPr>
      <w:r>
        <w:rPr>
          <w:rFonts w:hint="eastAsia" w:ascii="宋体" w:hAnsi="宋体" w:eastAsia="宋体" w:cs="宋体"/>
          <w:color w:val="auto"/>
          <w:szCs w:val="21"/>
        </w:rPr>
        <w:t>磋商小组按综合得分由高到低顺序排列推荐成交候选人，</w:t>
      </w:r>
      <w:r>
        <w:rPr>
          <w:rFonts w:hint="eastAsia" w:ascii="宋体" w:hAnsi="宋体" w:eastAsia="宋体" w:cs="宋体"/>
          <w:color w:val="auto"/>
        </w:rPr>
        <w:t>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before="60"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磋商小组依据评审结果出具评审报告。</w:t>
      </w:r>
    </w:p>
    <w:p>
      <w:pPr>
        <w:tabs>
          <w:tab w:val="left" w:pos="54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变更服务方案的权利。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7" w:leftChars="-1" w:right="420" w:rightChars="200" w:hanging="539" w:hangingChars="257"/>
        <w:rPr>
          <w:rFonts w:hint="eastAsia" w:ascii="宋体" w:hAnsi="宋体" w:eastAsia="宋体" w:cs="宋体"/>
          <w:color w:val="auto"/>
          <w:szCs w:val="21"/>
        </w:rPr>
      </w:pPr>
      <w:r>
        <w:rPr>
          <w:rFonts w:hint="eastAsia" w:ascii="宋体" w:hAnsi="宋体" w:eastAsia="宋体" w:cs="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w:t>
      </w:r>
      <w:r>
        <w:rPr>
          <w:rFonts w:hint="eastAsia" w:ascii="宋体" w:hAnsi="宋体" w:eastAsia="宋体" w:cs="宋体"/>
          <w:color w:val="auto"/>
          <w:lang w:val="en-US" w:eastAsia="zh-CN"/>
        </w:rPr>
        <w:t>中国</w:t>
      </w:r>
      <w:r>
        <w:rPr>
          <w:rFonts w:hint="eastAsia" w:ascii="宋体" w:hAnsi="宋体" w:eastAsia="宋体" w:cs="宋体"/>
          <w:color w:val="auto"/>
        </w:rPr>
        <w:t>政府采购网（http://www.ccgp.gov.cn）；②云浮市政府采购系统 (yunfu.gdgpo.com)；③广东晓君招标采购代理有限公司 (www.gdxjzbdl.com)；④云浮市公共资源交易网（ggzy.yunfu.gov.cn）(在以上媒体中指定媒体发布公示及公告)</w:t>
      </w:r>
      <w:r>
        <w:rPr>
          <w:rFonts w:hint="eastAsia" w:ascii="宋体" w:hAnsi="宋体" w:eastAsia="宋体" w:cs="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ind w:left="420" w:hanging="420" w:hangingChars="200"/>
        <w:rPr>
          <w:rFonts w:hint="eastAsia" w:ascii="宋体" w:hAnsi="宋体" w:eastAsia="宋体" w:cs="宋体"/>
          <w:color w:val="auto"/>
          <w:szCs w:val="21"/>
        </w:rPr>
      </w:pPr>
      <w:r>
        <w:rPr>
          <w:rFonts w:hint="eastAsia" w:ascii="宋体" w:hAnsi="宋体" w:eastAsia="宋体" w:cs="宋体"/>
          <w:color w:val="auto"/>
          <w:szCs w:val="21"/>
          <w:lang w:val="en-US" w:eastAsia="zh-CN"/>
        </w:rPr>
        <w:t>5.3</w:t>
      </w:r>
      <w:r>
        <w:rPr>
          <w:rFonts w:hint="eastAsia" w:ascii="宋体" w:hAnsi="宋体" w:eastAsia="宋体" w:cs="宋体"/>
          <w:color w:val="auto"/>
          <w:szCs w:val="21"/>
        </w:rPr>
        <w:t>.1、供应商认为招标文件、采购过程和中标结果使自己的权益受到损害的，可以在知道或者应当知道其权益受到损害之日起七个工作日内，现场以书面形式向采购人或政府采购代理机构提出质疑。</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.3、质疑人提交质疑书为</w:t>
      </w:r>
      <w:r>
        <w:rPr>
          <w:rFonts w:hint="eastAsia" w:ascii="宋体" w:hAnsi="宋体" w:eastAsia="宋体" w:cs="宋体"/>
          <w:color w:val="auto"/>
          <w:lang w:eastAsia="zh-CN"/>
        </w:rPr>
        <w:t>一式四份</w:t>
      </w:r>
      <w:r>
        <w:rPr>
          <w:rFonts w:hint="eastAsia" w:ascii="宋体" w:hAnsi="宋体" w:eastAsia="宋体" w:cs="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eastAsia="宋体" w:cs="宋体"/>
          <w:color w:val="auto"/>
          <w:lang w:val="en-US" w:eastAsia="zh-CN"/>
        </w:rPr>
        <w:t>[</w:t>
      </w:r>
      <w:r>
        <w:rPr>
          <w:rFonts w:hint="eastAsia" w:ascii="宋体" w:hAnsi="宋体" w:eastAsia="宋体" w:cs="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eastAsia="宋体" w:cs="宋体"/>
          <w:color w:val="auto"/>
          <w:lang w:val="en-US" w:eastAsia="zh-CN"/>
        </w:rPr>
        <w:t>]。</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.8、质疑人已经参与了本采购项目的采购活动，又对招标文件内容提出质疑的，采购人或政府采购代理机构可视为质疑已超过有效期，将</w:t>
      </w:r>
      <w:r>
        <w:rPr>
          <w:rFonts w:hint="eastAsia" w:ascii="宋体" w:hAnsi="宋体" w:eastAsia="宋体" w:cs="宋体"/>
          <w:color w:val="auto"/>
          <w:lang w:eastAsia="zh-CN"/>
        </w:rPr>
        <w:t>依法</w:t>
      </w:r>
      <w:r>
        <w:rPr>
          <w:rFonts w:hint="eastAsia" w:ascii="宋体" w:hAnsi="宋体" w:eastAsia="宋体" w:cs="宋体"/>
          <w:color w:val="auto"/>
        </w:rPr>
        <w:t>不予受理。</w:t>
      </w:r>
    </w:p>
    <w:p>
      <w:pPr>
        <w:autoSpaceDE w:val="0"/>
        <w:autoSpaceDN w:val="0"/>
        <w:snapToGrid w:val="0"/>
        <w:spacing w:line="480" w:lineRule="exact"/>
        <w:ind w:left="420" w:right="32"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6" w:leftChars="0" w:hanging="436" w:hangingChars="208"/>
        <w:rPr>
          <w:rFonts w:hint="eastAsia" w:ascii="宋体" w:hAnsi="宋体" w:eastAsia="宋体" w:cs="宋体"/>
          <w:color w:val="auto"/>
        </w:rPr>
      </w:pPr>
      <w:r>
        <w:rPr>
          <w:rFonts w:hint="eastAsia" w:ascii="宋体" w:hAnsi="宋体" w:eastAsia="宋体" w:cs="宋体"/>
          <w:color w:val="auto"/>
        </w:rPr>
        <w:t>（1）   投标人对评标结果有质疑或投诉的，采购人或采购代理机构应在收到投标人书面质疑后7个工作日内，对质疑内容作出答复。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eastAsia="宋体" w:cs="宋体"/>
          <w:color w:val="auto"/>
          <w:lang w:eastAsia="zh-CN"/>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电  话：0766-8399669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传  真：0766-8399669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编：527300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color w:val="auto"/>
          <w:lang w:val="en-US" w:eastAsia="zh-CN"/>
        </w:rPr>
      </w:pPr>
      <w:r>
        <w:rPr>
          <w:rFonts w:hint="eastAsia" w:ascii="宋体" w:hAnsi="宋体" w:eastAsia="宋体" w:cs="宋体"/>
          <w:color w:val="auto"/>
        </w:rPr>
        <w:t>联 系 人：</w:t>
      </w:r>
      <w:r>
        <w:rPr>
          <w:rFonts w:hint="eastAsia" w:ascii="宋体" w:hAnsi="宋体" w:eastAsia="宋体" w:cs="宋体"/>
          <w:color w:val="auto"/>
          <w:lang w:val="en-US" w:eastAsia="zh-CN"/>
        </w:rPr>
        <w:t>邓先生</w:t>
      </w:r>
    </w:p>
    <w:p>
      <w:pPr>
        <w:keepNext w:val="0"/>
        <w:keepLines w:val="0"/>
        <w:widowControl/>
        <w:suppressLineNumbers w:val="0"/>
        <w:spacing w:line="480" w:lineRule="auto"/>
        <w:ind w:firstLine="843" w:firstLineChars="400"/>
        <w:jc w:val="left"/>
        <w:rPr>
          <w:rFonts w:hint="eastAsia" w:ascii="宋体" w:hAnsi="宋体" w:eastAsia="宋体" w:cs="宋体"/>
          <w:color w:val="auto"/>
          <w:sz w:val="21"/>
          <w:lang w:val="en-US" w:eastAsia="zh-CN" w:bidi="ar-SA"/>
        </w:rPr>
      </w:pPr>
      <w:r>
        <w:rPr>
          <w:rFonts w:hint="eastAsia" w:ascii="宋体" w:hAnsi="宋体" w:eastAsia="宋体" w:cs="宋体"/>
          <w:b/>
          <w:bCs/>
          <w:color w:val="auto"/>
          <w:sz w:val="21"/>
          <w:lang w:val="en-US" w:eastAsia="zh-CN" w:bidi="ar-SA"/>
        </w:rPr>
        <w:t>附：《质疑函》范本格式</w:t>
      </w:r>
    </w:p>
    <w:tbl>
      <w:tblPr>
        <w:tblStyle w:val="3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jc w:val="center"/>
              <w:rPr>
                <w:rFonts w:hint="eastAsia" w:ascii="宋体" w:hAnsi="宋体" w:eastAsia="宋体" w:cs="宋体"/>
                <w:color w:val="auto"/>
                <w:kern w:val="2"/>
                <w:szCs w:val="22"/>
              </w:rPr>
            </w:pPr>
            <w:r>
              <w:rPr>
                <w:rFonts w:hint="eastAsia" w:ascii="宋体" w:hAnsi="宋体" w:eastAsia="宋体" w:cs="宋体"/>
                <w:b/>
                <w:bCs/>
                <w:color w:val="auto"/>
                <w:kern w:val="2"/>
                <w:sz w:val="32"/>
                <w:szCs w:val="32"/>
              </w:rPr>
              <w:t>质疑函范本</w:t>
            </w: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一、质疑供应商基本信息</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质疑供应商：</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联系人：</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授权代表：</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二、质疑项目基本情况</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质疑项目的编号：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包</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采购人名称：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采购文件获取日期：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三、质疑事项具体内容</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质疑事项1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质疑事项2</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四、与质疑事项相关的质疑请求</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请求：</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lang w:val="en-US" w:eastAsia="zh-CN"/>
              </w:rPr>
            </w:pP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lang w:val="en-US" w:eastAsia="zh-CN"/>
              </w:rPr>
              <w:t>法定代表人</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授权代表</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公章：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p>
          <w:p>
            <w:pPr>
              <w:jc w:val="center"/>
              <w:rPr>
                <w:rFonts w:hint="eastAsia" w:ascii="宋体" w:hAnsi="宋体" w:eastAsia="宋体" w:cs="宋体"/>
                <w:color w:val="auto"/>
                <w:kern w:val="2"/>
                <w:sz w:val="21"/>
                <w:szCs w:val="21"/>
                <w:lang w:val="en-US" w:eastAsia="zh-CN"/>
              </w:rPr>
            </w:pPr>
            <w:r>
              <w:rPr>
                <w:rFonts w:hint="eastAsia" w:ascii="宋体" w:hAnsi="宋体" w:eastAsia="宋体" w:cs="宋体"/>
                <w:b/>
                <w:bCs/>
                <w:color w:val="auto"/>
                <w:kern w:val="2"/>
                <w:sz w:val="21"/>
                <w:szCs w:val="21"/>
                <w:lang w:val="en-US" w:eastAsia="zh-CN"/>
              </w:rPr>
              <w:t>证据目录清单</w:t>
            </w:r>
          </w:p>
          <w:tbl>
            <w:tblPr>
              <w:tblStyle w:val="3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序号</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证据名称</w:t>
                  </w: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证据来源</w:t>
                  </w: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1</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2</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bl>
          <w:p>
            <w:pPr>
              <w:jc w:val="center"/>
              <w:rPr>
                <w:rFonts w:hint="eastAsia" w:ascii="宋体" w:hAnsi="宋体" w:eastAsia="宋体" w:cs="宋体"/>
                <w:b/>
                <w:bCs/>
                <w:color w:val="auto"/>
                <w:kern w:val="2"/>
                <w:sz w:val="32"/>
                <w:szCs w:val="32"/>
                <w:vertAlign w:val="baseline"/>
              </w:rPr>
            </w:pPr>
          </w:p>
        </w:tc>
      </w:tr>
    </w:tbl>
    <w:p>
      <w:pPr>
        <w:pStyle w:val="4"/>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ascii="宋体" w:hAnsi="宋体" w:eastAsia="宋体" w:cs="宋体"/>
          <w:color w:val="auto"/>
        </w:rPr>
      </w:pPr>
      <w:r>
        <w:rPr>
          <w:rFonts w:hint="eastAsia" w:ascii="宋体" w:hAnsi="宋体" w:eastAsia="宋体" w:cs="宋体"/>
          <w:color w:val="auto"/>
        </w:rPr>
        <w:t xml:space="preserve">（2）   </w:t>
      </w:r>
      <w:r>
        <w:rPr>
          <w:rFonts w:hint="eastAsia" w:ascii="宋体" w:hAnsi="宋体" w:eastAsia="宋体" w:cs="宋体"/>
          <w:color w:val="auto"/>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ascii="宋体" w:hAnsi="宋体"/>
          <w:color w:val="auto"/>
          <w:szCs w:val="21"/>
        </w:rPr>
        <w:t xml:space="preserve">云浮市云城区财政局政府采购管理股 </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地  址：</w:t>
      </w:r>
      <w:r>
        <w:rPr>
          <w:rFonts w:ascii="宋体" w:hAnsi="宋体"/>
          <w:color w:val="auto"/>
        </w:rPr>
        <w:t>解放中路38</w:t>
      </w:r>
      <w:r>
        <w:rPr>
          <w:rFonts w:hint="eastAsia" w:ascii="宋体" w:hAnsi="宋体"/>
          <w:color w:val="auto"/>
        </w:rPr>
        <w:t>号</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电  话：</w:t>
      </w:r>
      <w:r>
        <w:rPr>
          <w:rFonts w:hint="eastAsia" w:ascii="宋体"/>
          <w:color w:val="auto"/>
        </w:rPr>
        <w:t>0766-8825834</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eastAsia="宋体" w:cs="宋体"/>
          <w:color w:val="auto"/>
          <w:szCs w:val="21"/>
        </w:rPr>
      </w:pPr>
      <w:r>
        <w:rPr>
          <w:rFonts w:hint="eastAsia" w:ascii="宋体" w:hAnsi="宋体"/>
          <w:color w:val="auto"/>
          <w:szCs w:val="21"/>
        </w:rPr>
        <w:t>邮  编：527200</w:t>
      </w:r>
    </w:p>
    <w:p>
      <w:pPr>
        <w:spacing w:line="480" w:lineRule="exact"/>
        <w:ind w:right="200"/>
        <w:rPr>
          <w:rFonts w:hint="eastAsia" w:ascii="宋体" w:hAnsi="宋体" w:eastAsia="宋体" w:cs="宋体"/>
          <w:color w:val="auto"/>
          <w:szCs w:val="21"/>
          <w:lang w:eastAsia="zh-CN"/>
        </w:rPr>
      </w:pPr>
      <w:r>
        <w:rPr>
          <w:rFonts w:hint="eastAsia" w:ascii="宋体" w:hAnsi="宋体" w:eastAsia="宋体" w:cs="宋体"/>
          <w:color w:val="auto"/>
          <w:lang w:val="en-US" w:eastAsia="zh-CN"/>
        </w:rPr>
        <w:t>5.3</w:t>
      </w: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r>
        <w:rPr>
          <w:rFonts w:hint="eastAsia" w:ascii="宋体" w:hAnsi="宋体" w:eastAsia="宋体" w:cs="宋体"/>
          <w:color w:val="auto"/>
          <w:szCs w:val="21"/>
          <w:lang w:eastAsia="zh-CN"/>
        </w:rPr>
        <w:t>。</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5.4   </w:t>
      </w:r>
      <w:r>
        <w:rPr>
          <w:rFonts w:hint="eastAsia" w:ascii="宋体" w:hAnsi="宋体" w:eastAsia="宋体" w:cs="宋体"/>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pStyle w:val="4"/>
        <w:numPr>
          <w:ilvl w:val="0"/>
          <w:numId w:val="0"/>
        </w:numPr>
        <w:ind w:leftChars="0"/>
        <w:rPr>
          <w:rFonts w:hint="eastAsia" w:ascii="宋体" w:hAnsi="宋体" w:eastAsia="宋体" w:cs="宋体"/>
          <w:color w:val="auto"/>
        </w:rPr>
      </w:pPr>
      <w:r>
        <w:rPr>
          <w:rFonts w:hint="eastAsia" w:ascii="宋体" w:hAnsi="宋体" w:eastAsia="宋体" w:cs="宋体"/>
          <w:color w:val="auto"/>
        </w:rPr>
        <w:t>（1）、中标</w:t>
      </w:r>
      <w:r>
        <w:rPr>
          <w:rFonts w:hint="eastAsia" w:ascii="宋体" w:hAnsi="宋体" w:eastAsia="宋体" w:cs="宋体"/>
          <w:color w:val="auto"/>
          <w:spacing w:val="-4"/>
          <w:szCs w:val="21"/>
        </w:rPr>
        <w:t>人</w:t>
      </w:r>
      <w:r>
        <w:rPr>
          <w:rFonts w:hint="eastAsia" w:ascii="宋体" w:hAnsi="宋体" w:eastAsia="宋体" w:cs="宋体"/>
          <w:color w:val="auto"/>
        </w:rPr>
        <w:t>在收取《中标通知书》时应向采购代理机构交纳中标服务费，中标服务费的收费标</w:t>
      </w:r>
    </w:p>
    <w:p>
      <w:pPr>
        <w:pStyle w:val="4"/>
        <w:ind w:left="840" w:leftChars="400"/>
        <w:rPr>
          <w:rFonts w:hint="eastAsia" w:ascii="宋体" w:hAnsi="宋体" w:eastAsia="宋体" w:cs="宋体"/>
          <w:color w:val="auto"/>
        </w:rPr>
      </w:pPr>
      <w:r>
        <w:rPr>
          <w:rFonts w:hint="eastAsia" w:ascii="宋体" w:hAnsi="宋体" w:eastAsia="宋体" w:cs="宋体"/>
          <w:color w:val="auto"/>
        </w:rPr>
        <w:t>准按国家计委颁布的（计价格[2002]1980号）执行</w:t>
      </w:r>
      <w:bookmarkStart w:id="4" w:name="_Hlt441794741"/>
      <w:bookmarkEnd w:id="4"/>
      <w:r>
        <w:rPr>
          <w:rFonts w:hint="eastAsia" w:ascii="宋体" w:hAnsi="宋体" w:eastAsia="宋体" w:cs="宋体"/>
          <w:color w:val="auto"/>
        </w:rPr>
        <w:t>，收费金额按差额定率累进法计算，具体收费标准按下表计算:</w:t>
      </w:r>
    </w:p>
    <w:p>
      <w:pPr>
        <w:rPr>
          <w:rFonts w:hint="eastAsia" w:ascii="宋体" w:hAnsi="宋体" w:eastAsia="宋体" w:cs="宋体"/>
          <w:color w:val="auto"/>
        </w:rPr>
      </w:pPr>
    </w:p>
    <w:tbl>
      <w:tblPr>
        <w:tblStyle w:val="31"/>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eastAsia="宋体" w:cs="宋体"/>
                <w:color w:val="auto"/>
              </w:rPr>
            </w:pPr>
            <w:r>
              <w:rPr>
                <w:rFonts w:hint="eastAsia" w:ascii="宋体" w:hAnsi="宋体" w:eastAsia="宋体" w:cs="宋体"/>
                <w:color w:val="auto"/>
              </w:rPr>
              <w:t>费率</w:t>
            </w:r>
          </w:p>
          <w:p>
            <w:pPr>
              <w:snapToGrid w:val="0"/>
              <w:spacing w:before="120" w:line="360" w:lineRule="auto"/>
              <w:rPr>
                <w:rFonts w:hint="eastAsia" w:ascii="宋体" w:hAnsi="宋体" w:eastAsia="宋体" w:cs="宋体"/>
                <w:color w:val="auto"/>
              </w:rPr>
            </w:pPr>
            <w:r>
              <w:rPr>
                <w:rFonts w:hint="eastAsia" w:ascii="宋体" w:hAnsi="宋体" w:eastAsia="宋体" w:cs="宋体"/>
                <w:color w:val="auto"/>
                <w:szCs w:val="21"/>
              </w:rPr>
              <w:t>中标</w:t>
            </w:r>
            <w:r>
              <w:rPr>
                <w:rFonts w:hint="eastAsia" w:ascii="宋体" w:hAnsi="宋体" w:eastAsia="宋体" w:cs="宋体"/>
                <w:color w:val="auto"/>
              </w:rPr>
              <w:t>金额（万元）</w:t>
            </w:r>
          </w:p>
        </w:tc>
        <w:tc>
          <w:tcPr>
            <w:tcW w:w="4095"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100以下</w:t>
            </w:r>
          </w:p>
        </w:tc>
        <w:tc>
          <w:tcPr>
            <w:tcW w:w="4095"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1.5%</w:t>
            </w:r>
          </w:p>
        </w:tc>
      </w:tr>
    </w:tbl>
    <w:p>
      <w:pPr>
        <w:snapToGrid w:val="0"/>
        <w:spacing w:before="120" w:line="360" w:lineRule="auto"/>
        <w:ind w:left="839" w:hanging="119"/>
        <w:rPr>
          <w:rFonts w:hint="eastAsia" w:ascii="宋体" w:hAnsi="宋体" w:eastAsia="宋体" w:cs="宋体"/>
          <w:color w:val="auto"/>
        </w:rPr>
      </w:pPr>
      <w:r>
        <w:rPr>
          <w:rFonts w:hint="eastAsia" w:ascii="宋体" w:hAnsi="宋体" w:eastAsia="宋体" w:cs="宋体"/>
          <w:color w:val="auto"/>
        </w:rPr>
        <w:t>例如：某服务招标</w:t>
      </w:r>
      <w:r>
        <w:rPr>
          <w:rFonts w:hint="eastAsia" w:ascii="宋体" w:hAnsi="宋体" w:eastAsia="宋体" w:cs="宋体"/>
          <w:color w:val="auto"/>
          <w:szCs w:val="21"/>
        </w:rPr>
        <w:t>中标</w:t>
      </w:r>
      <w:r>
        <w:rPr>
          <w:rFonts w:hint="eastAsia" w:ascii="宋体" w:hAnsi="宋体" w:eastAsia="宋体" w:cs="宋体"/>
          <w:color w:val="auto"/>
        </w:rPr>
        <w:t>金额为</w:t>
      </w:r>
      <w:r>
        <w:rPr>
          <w:rFonts w:hint="eastAsia" w:ascii="宋体" w:hAnsi="宋体" w:eastAsia="宋体" w:cs="宋体"/>
          <w:color w:val="auto"/>
          <w:lang w:val="en-US" w:eastAsia="zh-CN"/>
        </w:rPr>
        <w:t>100</w:t>
      </w:r>
      <w:r>
        <w:rPr>
          <w:rFonts w:hint="eastAsia" w:ascii="宋体" w:hAnsi="宋体" w:eastAsia="宋体" w:cs="宋体"/>
          <w:color w:val="auto"/>
        </w:rPr>
        <w:t xml:space="preserve">万元，计算招标代理服务费收费额如下：               </w:t>
      </w:r>
    </w:p>
    <w:p>
      <w:pPr>
        <w:pStyle w:val="4"/>
        <w:rPr>
          <w:rFonts w:hint="eastAsia" w:ascii="宋体" w:hAnsi="宋体" w:eastAsia="宋体" w:cs="宋体"/>
          <w:color w:val="auto"/>
        </w:rPr>
      </w:pPr>
      <w:r>
        <w:rPr>
          <w:rFonts w:hint="eastAsia" w:ascii="宋体" w:hAnsi="宋体" w:eastAsia="宋体" w:cs="宋体"/>
          <w:color w:val="auto"/>
        </w:rPr>
        <w:t xml:space="preserve">       100万元×1.5％＝1.5万元</w:t>
      </w:r>
      <w:r>
        <w:rPr>
          <w:rFonts w:hint="eastAsia" w:ascii="宋体" w:hAnsi="宋体" w:eastAsia="宋体" w:cs="宋体"/>
          <w:color w:val="auto"/>
          <w:lang w:val="en-US" w:eastAsia="zh-CN"/>
        </w:rPr>
        <w:t>。</w:t>
      </w:r>
    </w:p>
    <w:p>
      <w:pPr>
        <w:pStyle w:val="4"/>
        <w:snapToGrid w:val="0"/>
        <w:spacing w:before="60"/>
        <w:rPr>
          <w:rFonts w:hint="eastAsia" w:ascii="宋体" w:hAnsi="宋体" w:eastAsia="宋体" w:cs="宋体"/>
          <w:color w:val="auto"/>
        </w:rPr>
      </w:pPr>
      <w:r>
        <w:rPr>
          <w:rFonts w:hint="eastAsia" w:ascii="宋体" w:hAnsi="宋体" w:eastAsia="宋体" w:cs="宋体"/>
          <w:color w:val="auto"/>
        </w:rPr>
        <w:t xml:space="preserve"> (2)成交服务费以人民币支付。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(3)成交服务费支付方式：一次性以电汇、支票或现金等形式支付。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(4)成交服务费不在报价中单列。</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(5)报价人如果不按规定交纳成交服务费，采购代理机构将在成交人的报价保证金中抵扣服务费。</w:t>
      </w:r>
    </w:p>
    <w:p>
      <w:pPr>
        <w:spacing w:line="480" w:lineRule="exact"/>
        <w:rPr>
          <w:rFonts w:hint="eastAsia" w:ascii="宋体" w:hAnsi="宋体" w:eastAsia="宋体" w:cs="宋体"/>
          <w:b/>
          <w:bCs/>
          <w:color w:val="auto"/>
          <w:sz w:val="32"/>
          <w:szCs w:val="32"/>
        </w:rPr>
      </w:pPr>
      <w:r>
        <w:rPr>
          <w:rFonts w:hint="eastAsia" w:ascii="宋体" w:hAnsi="宋体" w:eastAsia="宋体" w:cs="宋体"/>
          <w:b/>
          <w:bCs/>
          <w:color w:val="auto"/>
          <w:sz w:val="32"/>
          <w:szCs w:val="32"/>
        </w:rPr>
        <w:t>六、保密约定</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七、磋商文件的解释权</w:t>
      </w:r>
    </w:p>
    <w:p>
      <w:pPr>
        <w:pStyle w:val="4"/>
        <w:snapToGrid w:val="0"/>
        <w:spacing w:before="60"/>
        <w:ind w:left="630" w:hanging="630" w:hangingChars="300"/>
        <w:rPr>
          <w:rFonts w:hint="eastAsia" w:ascii="宋体" w:hAnsi="宋体" w:eastAsia="宋体" w:cs="宋体"/>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rPr>
        <w:t>7.1   本磋商文件的解释权归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 xml:space="preserve">所有。 </w:t>
      </w:r>
    </w:p>
    <w:p>
      <w:pPr>
        <w:pStyle w:val="4"/>
        <w:snapToGrid w:val="0"/>
        <w:spacing w:before="60"/>
        <w:ind w:left="904" w:hanging="904" w:hangingChars="300"/>
        <w:jc w:val="center"/>
        <w:rPr>
          <w:rFonts w:hint="eastAsia" w:ascii="宋体" w:hAnsi="宋体" w:eastAsia="宋体" w:cs="宋体"/>
          <w:b/>
          <w:color w:val="auto"/>
          <w:sz w:val="30"/>
          <w:szCs w:val="30"/>
        </w:rPr>
      </w:pPr>
      <w:r>
        <w:rPr>
          <w:rFonts w:hint="eastAsia" w:ascii="宋体" w:hAnsi="宋体" w:eastAsia="宋体" w:cs="宋体"/>
          <w:b/>
          <w:color w:val="auto"/>
          <w:sz w:val="30"/>
          <w:szCs w:val="30"/>
          <w:lang w:eastAsia="zh-CN"/>
        </w:rPr>
        <w:t>云城区公众信息网站升级改造项目</w:t>
      </w:r>
      <w:r>
        <w:rPr>
          <w:rFonts w:hint="eastAsia" w:ascii="宋体" w:hAnsi="宋体" w:eastAsia="宋体" w:cs="宋体"/>
          <w:b/>
          <w:color w:val="auto"/>
          <w:sz w:val="30"/>
          <w:szCs w:val="30"/>
        </w:rPr>
        <w:t>（编号：</w:t>
      </w:r>
      <w:r>
        <w:rPr>
          <w:rFonts w:hint="eastAsia" w:ascii="宋体" w:hAnsi="宋体" w:eastAsia="宋体" w:cs="宋体"/>
          <w:b/>
          <w:color w:val="auto"/>
          <w:sz w:val="30"/>
          <w:szCs w:val="30"/>
          <w:lang w:eastAsia="zh-CN"/>
        </w:rPr>
        <w:t>445302-201806-117001-0003</w:t>
      </w:r>
      <w:r>
        <w:rPr>
          <w:rFonts w:hint="eastAsia" w:ascii="宋体" w:hAnsi="宋体" w:eastAsia="宋体" w:cs="宋体"/>
          <w:b/>
          <w:color w:val="auto"/>
          <w:sz w:val="30"/>
          <w:szCs w:val="30"/>
        </w:rPr>
        <w:t>）初步评审细则表</w:t>
      </w:r>
    </w:p>
    <w:p>
      <w:pPr>
        <w:wordWrap w:val="0"/>
        <w:spacing w:line="360" w:lineRule="auto"/>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评委签名：____________</w:t>
      </w:r>
    </w:p>
    <w:tbl>
      <w:tblPr>
        <w:tblStyle w:val="31"/>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报价单位</w:t>
            </w:r>
          </w:p>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 xml:space="preserve">评审内容           </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sz w:val="24"/>
              </w:rPr>
            </w:pPr>
          </w:p>
        </w:tc>
        <w:tc>
          <w:tcPr>
            <w:tcW w:w="1834" w:type="dxa"/>
            <w:vAlign w:val="center"/>
          </w:tcPr>
          <w:p>
            <w:pPr>
              <w:jc w:val="center"/>
              <w:rPr>
                <w:rFonts w:hint="eastAsia" w:ascii="宋体" w:hAnsi="宋体" w:eastAsia="宋体" w:cs="宋体"/>
                <w:color w:val="auto"/>
                <w:sz w:val="24"/>
              </w:rPr>
            </w:pPr>
          </w:p>
        </w:tc>
        <w:tc>
          <w:tcPr>
            <w:tcW w:w="1829"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hint="eastAsia" w:ascii="宋体" w:hAnsi="宋体" w:eastAsia="宋体" w:cs="宋体"/>
                <w:color w:val="auto"/>
              </w:rPr>
            </w:pPr>
            <w:r>
              <w:rPr>
                <w:rFonts w:hint="eastAsia" w:ascii="宋体" w:hAnsi="宋体" w:eastAsia="宋体" w:cs="宋体"/>
                <w:color w:val="auto"/>
                <w:szCs w:val="21"/>
              </w:rPr>
              <w:t>资格性审查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与公告中合格报价人资格条件要求一致</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hint="eastAsia" w:ascii="宋体" w:hAnsi="宋体" w:eastAsia="宋体" w:cs="宋体"/>
                <w:color w:val="auto"/>
              </w:rPr>
            </w:pPr>
            <w:r>
              <w:rPr>
                <w:rFonts w:hint="eastAsia" w:ascii="宋体" w:hAnsi="宋体" w:eastAsia="宋体" w:cs="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hint="eastAsia" w:ascii="宋体" w:hAnsi="宋体" w:eastAsia="宋体" w:cs="宋体"/>
                <w:color w:val="auto"/>
              </w:rPr>
            </w:pPr>
            <w:r>
              <w:rPr>
                <w:rFonts w:hint="eastAsia" w:ascii="宋体" w:hAnsi="宋体" w:eastAsia="宋体" w:cs="宋体"/>
                <w:color w:val="auto"/>
              </w:rPr>
              <w:t>符合性审查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投标保证金是否已足额递交</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报价文件完整、符合磋商文件规定的密封、签署、 盖章</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报价价格是否固定唯一的</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投标有效期是否为90天</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投标报价没有超出预算（预算金额：</w:t>
            </w:r>
            <w:r>
              <w:rPr>
                <w:rFonts w:hint="eastAsia" w:ascii="宋体" w:hAnsi="宋体" w:eastAsia="宋体" w:cs="宋体"/>
                <w:color w:val="auto"/>
                <w:lang w:eastAsia="zh-CN"/>
              </w:rPr>
              <w:t>¥680,000.00元</w:t>
            </w:r>
            <w:r>
              <w:rPr>
                <w:rFonts w:hint="eastAsia" w:ascii="宋体" w:hAnsi="宋体" w:eastAsia="宋体" w:cs="宋体"/>
                <w:color w:val="auto"/>
              </w:rPr>
              <w:t>）</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是否满足《用户需求书》中功能要求、质量指标和服务要求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w:t>
      </w:r>
    </w:p>
    <w:p>
      <w:pPr>
        <w:spacing w:line="360" w:lineRule="auto"/>
        <w:rPr>
          <w:rFonts w:hint="eastAsia" w:ascii="宋体" w:hAnsi="宋体" w:eastAsia="宋体" w:cs="宋体"/>
          <w:color w:val="auto"/>
        </w:rPr>
      </w:pPr>
      <w:r>
        <w:rPr>
          <w:rFonts w:hint="eastAsia" w:ascii="宋体" w:hAnsi="宋体" w:eastAsia="宋体" w:cs="宋体"/>
          <w:color w:val="auto"/>
        </w:rPr>
        <w:t>2．在结论栏中按“一票否决”填写“合格”或“不合格”。</w:t>
      </w:r>
    </w:p>
    <w:p>
      <w:pPr>
        <w:spacing w:line="360" w:lineRule="auto"/>
        <w:jc w:val="center"/>
        <w:rPr>
          <w:rFonts w:hint="eastAsia" w:ascii="宋体" w:hAnsi="宋体" w:eastAsia="宋体" w:cs="宋体"/>
          <w:b/>
          <w:color w:val="auto"/>
          <w:sz w:val="30"/>
          <w:szCs w:val="30"/>
          <w:lang w:val="en-US" w:eastAsia="zh-CN" w:bidi="ar-SA"/>
        </w:rPr>
      </w:pPr>
      <w:r>
        <w:rPr>
          <w:rFonts w:hint="eastAsia" w:ascii="宋体" w:hAnsi="宋体" w:eastAsia="宋体" w:cs="宋体"/>
          <w:color w:val="auto"/>
        </w:rPr>
        <w:br w:type="page"/>
      </w:r>
      <w:r>
        <w:rPr>
          <w:rFonts w:hint="eastAsia" w:ascii="宋体" w:hAnsi="宋体" w:eastAsia="宋体" w:cs="宋体"/>
          <w:b/>
          <w:color w:val="auto"/>
          <w:sz w:val="30"/>
          <w:szCs w:val="30"/>
          <w:lang w:val="en-US" w:eastAsia="zh-CN" w:bidi="ar-SA"/>
        </w:rPr>
        <w:t>云城区公众信息网站升级改造项目（编号：445302-201806-117001-0003）技术评分表</w:t>
      </w:r>
    </w:p>
    <w:p>
      <w:pPr>
        <w:wordWrap w:val="0"/>
        <w:snapToGrid w:val="0"/>
        <w:spacing w:after="60"/>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 xml:space="preserve">  评委签名：____________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733"/>
        <w:gridCol w:w="1224"/>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hint="eastAsia" w:ascii="宋体" w:hAnsi="宋体" w:eastAsia="宋体" w:cs="宋体"/>
                <w:color w:val="auto"/>
                <w:sz w:val="21"/>
                <w:szCs w:val="21"/>
              </w:rPr>
            </w:pPr>
            <w:r>
              <w:rPr>
                <w:rFonts w:hint="eastAsia" w:ascii="宋体" w:hAnsi="宋体" w:eastAsia="宋体" w:cs="宋体"/>
                <w:color w:val="auto"/>
                <w:sz w:val="21"/>
                <w:szCs w:val="21"/>
              </w:rPr>
              <w:t xml:space="preserve">                                                                                       投标单位</w:t>
            </w:r>
          </w:p>
          <w:p>
            <w:pPr>
              <w:rPr>
                <w:rFonts w:hint="eastAsia" w:ascii="宋体" w:hAnsi="宋体" w:eastAsia="宋体" w:cs="宋体"/>
                <w:color w:val="auto"/>
                <w:sz w:val="21"/>
                <w:szCs w:val="21"/>
              </w:rPr>
            </w:pPr>
            <w:r>
              <w:rPr>
                <w:rFonts w:hint="eastAsia" w:ascii="宋体" w:hAnsi="宋体" w:eastAsia="宋体" w:cs="宋体"/>
                <w:color w:val="auto"/>
                <w:sz w:val="21"/>
                <w:szCs w:val="21"/>
              </w:rPr>
              <w:t>评审内容</w:t>
            </w:r>
          </w:p>
        </w:tc>
        <w:tc>
          <w:tcPr>
            <w:tcW w:w="733" w:type="dxa"/>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分值</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2"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项目的总体方案</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提供完整的项目整体解决方案，项目总体需求理解准确，总体设计思路清晰合理，方案充分体现基于现有基础扩展延伸、不重复建设、资源共享、无缝融合、应用和资源重用。</w:t>
            </w:r>
          </w:p>
          <w:p>
            <w:pPr>
              <w:rPr>
                <w:rFonts w:hint="eastAsia" w:ascii="宋体" w:hAnsi="宋体" w:eastAsia="宋体" w:cs="宋体"/>
                <w:color w:val="auto"/>
                <w:sz w:val="21"/>
                <w:szCs w:val="21"/>
              </w:rPr>
            </w:pPr>
            <w:r>
              <w:rPr>
                <w:rFonts w:hint="eastAsia" w:ascii="宋体" w:hAnsi="宋体" w:eastAsia="宋体" w:cs="宋体"/>
                <w:color w:val="000000"/>
                <w:lang w:val="en-US" w:eastAsia="zh-CN"/>
              </w:rPr>
              <w:t>根据投标人提供的</w:t>
            </w:r>
            <w:r>
              <w:rPr>
                <w:rFonts w:hint="eastAsia" w:ascii="宋体" w:hAnsi="宋体" w:eastAsia="宋体" w:cs="宋体"/>
                <w:color w:val="000000"/>
              </w:rPr>
              <w:t>项目的总体方案</w:t>
            </w:r>
            <w:r>
              <w:rPr>
                <w:rFonts w:hint="eastAsia" w:ascii="宋体" w:hAnsi="宋体" w:eastAsia="宋体" w:cs="宋体"/>
                <w:color w:val="000000"/>
                <w:lang w:val="en-US" w:eastAsia="zh-CN"/>
              </w:rPr>
              <w:t>作横向对比</w:t>
            </w:r>
            <w:r>
              <w:rPr>
                <w:rFonts w:hint="eastAsia" w:ascii="宋体" w:hAnsi="宋体" w:eastAsia="宋体" w:cs="宋体"/>
                <w:color w:val="000000"/>
              </w:rPr>
              <w:t>：优(5-4)分；良(3-2)分；差(1-0)分。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5分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软件系统架构</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方案提供的软件系统架构满足招标文件中的体系构架要求，设计思路、系统架构层次清楚合理，表述清晰、完整、严谨、先进合理，能最大程度减少二次开发的难度与工作量 。</w:t>
            </w:r>
          </w:p>
          <w:p>
            <w:pPr>
              <w:rPr>
                <w:rFonts w:hint="eastAsia" w:ascii="宋体" w:hAnsi="宋体" w:eastAsia="宋体" w:cs="宋体"/>
                <w:color w:val="auto"/>
                <w:sz w:val="21"/>
                <w:szCs w:val="21"/>
              </w:rPr>
            </w:pPr>
            <w:r>
              <w:rPr>
                <w:rFonts w:hint="eastAsia" w:ascii="宋体" w:hAnsi="宋体" w:eastAsia="宋体" w:cs="宋体"/>
                <w:color w:val="000000"/>
                <w:lang w:val="en-US" w:eastAsia="zh-CN"/>
              </w:rPr>
              <w:t>投标人提供的</w:t>
            </w:r>
            <w:r>
              <w:rPr>
                <w:rFonts w:hint="eastAsia" w:ascii="宋体" w:hAnsi="宋体" w:eastAsia="宋体" w:cs="宋体"/>
                <w:color w:val="000000"/>
              </w:rPr>
              <w:t>软件系统架构</w:t>
            </w:r>
            <w:r>
              <w:rPr>
                <w:rFonts w:hint="eastAsia" w:ascii="宋体" w:hAnsi="宋体" w:eastAsia="宋体" w:cs="宋体"/>
                <w:color w:val="000000"/>
                <w:lang w:val="en-US" w:eastAsia="zh-CN"/>
              </w:rPr>
              <w:t>作横向对比</w:t>
            </w:r>
            <w:r>
              <w:rPr>
                <w:rFonts w:hint="eastAsia" w:ascii="宋体" w:hAnsi="宋体" w:eastAsia="宋体" w:cs="宋体"/>
                <w:color w:val="000000"/>
              </w:rPr>
              <w:t>：优(4-3)分；良(2)分；差(1-0)分。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4分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项目部署实施和管理方案</w:t>
            </w:r>
          </w:p>
        </w:tc>
        <w:tc>
          <w:tcPr>
            <w:tcW w:w="8516" w:type="dxa"/>
            <w:vAlign w:val="center"/>
          </w:tcPr>
          <w:p>
            <w:pPr>
              <w:rPr>
                <w:rFonts w:hint="eastAsia" w:ascii="宋体" w:hAnsi="宋体" w:eastAsia="宋体" w:cs="宋体"/>
                <w:color w:val="auto"/>
                <w:sz w:val="21"/>
                <w:szCs w:val="21"/>
                <w:lang w:eastAsia="zh-CN"/>
              </w:rPr>
            </w:pPr>
            <w:r>
              <w:rPr>
                <w:rFonts w:hint="eastAsia" w:ascii="宋体" w:hAnsi="宋体" w:eastAsia="宋体" w:cs="宋体"/>
                <w:color w:val="000000"/>
                <w:sz w:val="21"/>
                <w:szCs w:val="21"/>
              </w:rPr>
              <w:t>根据招标文件要求，提供项目部署实施和管理方案（含网站集约化配套管理的详细方案），系统部署兼容性，项目进度计划科学可行性，人员安排合理性，符合用户需求。对投标人充分了解基础设施现状、保护已有投资、充分利用现有、保障应用安全和无缝扩展升级的技术能力评分，能够提供在现有电子政务基础平台架构上的系统部署详细方案。</w:t>
            </w:r>
            <w:r>
              <w:rPr>
                <w:rFonts w:hint="eastAsia" w:ascii="宋体" w:hAnsi="宋体" w:eastAsia="宋体" w:cs="宋体"/>
                <w:color w:val="000000"/>
                <w:lang w:val="en-US" w:eastAsia="zh-CN"/>
              </w:rPr>
              <w:t>根据投标人提供的</w:t>
            </w:r>
            <w:r>
              <w:rPr>
                <w:rFonts w:hint="eastAsia" w:ascii="宋体" w:hAnsi="宋体" w:eastAsia="宋体" w:cs="宋体"/>
                <w:color w:val="000000"/>
              </w:rPr>
              <w:t>项目部署实施和管理方案</w:t>
            </w:r>
            <w:r>
              <w:rPr>
                <w:rFonts w:hint="eastAsia" w:ascii="宋体" w:hAnsi="宋体" w:eastAsia="宋体" w:cs="宋体"/>
                <w:color w:val="000000"/>
                <w:lang w:val="en-US" w:eastAsia="zh-CN"/>
              </w:rPr>
              <w:t>作横向对比</w:t>
            </w:r>
            <w:r>
              <w:rPr>
                <w:rFonts w:hint="eastAsia" w:ascii="宋体" w:hAnsi="宋体" w:eastAsia="宋体" w:cs="宋体"/>
                <w:color w:val="000000"/>
              </w:rPr>
              <w:t>：优(</w:t>
            </w:r>
            <w:r>
              <w:rPr>
                <w:rFonts w:hint="eastAsia" w:ascii="宋体" w:hAnsi="宋体" w:eastAsia="宋体" w:cs="宋体"/>
                <w:color w:val="000000"/>
                <w:lang w:val="en-US" w:eastAsia="zh-CN"/>
              </w:rPr>
              <w:t>5</w:t>
            </w:r>
            <w:r>
              <w:rPr>
                <w:rFonts w:hint="eastAsia" w:ascii="宋体" w:hAnsi="宋体" w:eastAsia="宋体" w:cs="宋体"/>
                <w:color w:val="000000"/>
              </w:rPr>
              <w:t>-</w:t>
            </w:r>
            <w:r>
              <w:rPr>
                <w:rFonts w:hint="eastAsia" w:ascii="宋体" w:hAnsi="宋体" w:eastAsia="宋体" w:cs="宋体"/>
                <w:color w:val="000000"/>
                <w:lang w:val="en-US" w:eastAsia="zh-CN"/>
              </w:rPr>
              <w:t>4</w:t>
            </w:r>
            <w:r>
              <w:rPr>
                <w:rFonts w:hint="eastAsia" w:ascii="宋体" w:hAnsi="宋体" w:eastAsia="宋体" w:cs="宋体"/>
                <w:color w:val="000000"/>
              </w:rPr>
              <w:t>)分；良(</w:t>
            </w:r>
            <w:r>
              <w:rPr>
                <w:rFonts w:hint="eastAsia" w:ascii="宋体" w:hAnsi="宋体" w:eastAsia="宋体" w:cs="宋体"/>
                <w:color w:val="000000"/>
                <w:lang w:val="en-US" w:eastAsia="zh-CN"/>
              </w:rPr>
              <w:t>3-</w:t>
            </w:r>
            <w:r>
              <w:rPr>
                <w:rFonts w:hint="eastAsia" w:ascii="宋体" w:hAnsi="宋体" w:eastAsia="宋体" w:cs="宋体"/>
                <w:color w:val="000000"/>
              </w:rPr>
              <w:t>2)分；差(1-0)分</w:t>
            </w:r>
            <w:r>
              <w:rPr>
                <w:rFonts w:hint="eastAsia" w:ascii="宋体" w:hAnsi="宋体" w:cs="宋体"/>
                <w:color w:val="000000"/>
                <w:lang w:eastAsia="zh-CN"/>
              </w:rPr>
              <w:t>。</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网站群内容管理系统</w:t>
            </w:r>
          </w:p>
        </w:tc>
        <w:tc>
          <w:tcPr>
            <w:tcW w:w="8516" w:type="dxa"/>
            <w:vAlign w:val="center"/>
          </w:tcPr>
          <w:p>
            <w:pPr>
              <w:rPr>
                <w:rFonts w:hint="eastAsia" w:ascii="宋体" w:hAnsi="宋体" w:eastAsia="宋体" w:cs="宋体"/>
                <w:color w:val="auto"/>
                <w:sz w:val="21"/>
                <w:szCs w:val="21"/>
                <w:lang w:eastAsia="zh-CN"/>
              </w:rPr>
            </w:pPr>
            <w:r>
              <w:rPr>
                <w:rFonts w:hint="eastAsia" w:ascii="宋体" w:hAnsi="宋体" w:eastAsia="宋体" w:cs="宋体"/>
                <w:color w:val="000000"/>
                <w:sz w:val="21"/>
                <w:szCs w:val="21"/>
              </w:rPr>
              <w:t>根据招标文件要求，提供与用户需求吻合的软件功能，对网站群内容管理系统理解透彻，思路清晰，系统方案能完全满用户需求。</w:t>
            </w:r>
            <w:r>
              <w:rPr>
                <w:rFonts w:hint="eastAsia" w:ascii="宋体" w:hAnsi="宋体" w:eastAsia="宋体" w:cs="宋体"/>
                <w:color w:val="000000"/>
                <w:lang w:val="en-US" w:eastAsia="zh-CN"/>
              </w:rPr>
              <w:t>根据投标人提供的</w:t>
            </w:r>
            <w:r>
              <w:rPr>
                <w:rFonts w:hint="eastAsia" w:ascii="宋体" w:hAnsi="宋体" w:eastAsia="宋体" w:cs="宋体"/>
                <w:color w:val="000000"/>
              </w:rPr>
              <w:t>网站群内容管理系统</w:t>
            </w:r>
            <w:r>
              <w:rPr>
                <w:rFonts w:hint="eastAsia" w:ascii="宋体" w:hAnsi="宋体" w:eastAsia="宋体" w:cs="宋体"/>
                <w:color w:val="000000"/>
                <w:lang w:val="en-US" w:eastAsia="zh-CN"/>
              </w:rPr>
              <w:t>作横向对比</w:t>
            </w:r>
            <w:r>
              <w:rPr>
                <w:rFonts w:hint="eastAsia" w:ascii="宋体" w:hAnsi="宋体" w:eastAsia="宋体" w:cs="宋体"/>
                <w:color w:val="000000"/>
              </w:rPr>
              <w:t>：优(5-4)分；良(3-2)分；差(1-0)分</w:t>
            </w:r>
            <w:r>
              <w:rPr>
                <w:rFonts w:hint="eastAsia" w:ascii="宋体" w:hAnsi="宋体" w:cs="宋体"/>
                <w:color w:val="000000"/>
                <w:lang w:eastAsia="zh-CN"/>
              </w:rPr>
              <w:t>。</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5分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网页防篡改系统功能</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根据招标文件要求，提供与用户需求吻合的软件功能：</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同时支持定时扫描、核心内嵌及文件驱动过滤三种防护机制（提供截图证明）</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评分区间：有</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支持数字水印的网络校验，并有实际应用案例（提供针对该功能的用户使用报告，需加盖用户公章）</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支持实时阻断、篡改恢复、指定恢复和精确同步四种篡改处理机制（提供截图证明）；评分区间：有</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支持对待发布网页文件的安全审核（提供截图证明）；评分区间：有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支持本地网页文件缓存和本地水印库缓存两种水印缓存形式（提供截图证明）；评分区间：有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支持对指定网页文件的恢复（提供截图证明）</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支持断线续传和失败重传，并支持从失败任务的日志文件导入任务（提供截图证明）；评分区间：有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p>
            <w:pPr>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rPr>
              <w:t>须支持自动恢复机制的启关（提供截图证明）。评分区间：有</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分，无0分。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0</w:t>
            </w:r>
            <w:r>
              <w:rPr>
                <w:rFonts w:hint="eastAsia" w:ascii="宋体" w:hAnsi="宋体" w:eastAsia="宋体" w:cs="宋体"/>
                <w:color w:val="000000"/>
                <w:sz w:val="21"/>
                <w:szCs w:val="21"/>
              </w:rPr>
              <w:t>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网站无障碍功能</w:t>
            </w:r>
          </w:p>
        </w:tc>
        <w:tc>
          <w:tcPr>
            <w:tcW w:w="8516"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根据招标文件要求，提供与用户需求吻合的软件功能，对网站无障碍功能理解透彻，思路清晰，系统方案能完全满用户需求。</w:t>
            </w:r>
            <w:r>
              <w:rPr>
                <w:rFonts w:hint="eastAsia" w:ascii="宋体" w:hAnsi="宋体" w:eastAsia="宋体" w:cs="宋体"/>
                <w:color w:val="000000"/>
                <w:lang w:val="en-US" w:eastAsia="zh-CN"/>
              </w:rPr>
              <w:t>根据投标人提供的</w:t>
            </w:r>
            <w:r>
              <w:rPr>
                <w:rFonts w:hint="eastAsia" w:ascii="宋体" w:hAnsi="宋体" w:eastAsia="宋体" w:cs="宋体"/>
                <w:color w:val="000000"/>
              </w:rPr>
              <w:t>网站无障碍功能</w:t>
            </w:r>
            <w:r>
              <w:rPr>
                <w:rFonts w:hint="eastAsia" w:ascii="宋体" w:hAnsi="宋体" w:eastAsia="宋体" w:cs="宋体"/>
                <w:color w:val="000000"/>
                <w:lang w:val="en-US" w:eastAsia="zh-CN"/>
              </w:rPr>
              <w:t>作横向对比</w:t>
            </w:r>
            <w:r>
              <w:rPr>
                <w:rFonts w:hint="eastAsia" w:ascii="宋体" w:hAnsi="宋体" w:eastAsia="宋体" w:cs="宋体"/>
                <w:color w:val="000000"/>
              </w:rPr>
              <w:t>：优(</w:t>
            </w:r>
            <w:r>
              <w:rPr>
                <w:rFonts w:hint="eastAsia" w:ascii="宋体" w:hAnsi="宋体" w:eastAsia="宋体" w:cs="宋体"/>
                <w:color w:val="000000"/>
                <w:lang w:val="en-US" w:eastAsia="zh-CN"/>
              </w:rPr>
              <w:t>4-3</w:t>
            </w:r>
            <w:r>
              <w:rPr>
                <w:rFonts w:hint="eastAsia" w:ascii="宋体" w:hAnsi="宋体" w:eastAsia="宋体" w:cs="宋体"/>
                <w:color w:val="000000"/>
              </w:rPr>
              <w:t>)分；良(2)分；差(1-0)分</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网站SSL服务器证书</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投标人提供的SSL服务器证书产品满足：</w:t>
            </w:r>
          </w:p>
          <w:p>
            <w:pPr>
              <w:rPr>
                <w:rFonts w:hint="eastAsia" w:ascii="宋体" w:hAnsi="宋体" w:eastAsia="宋体" w:cs="宋体"/>
                <w:color w:val="000000"/>
                <w:sz w:val="21"/>
                <w:szCs w:val="21"/>
              </w:rPr>
            </w:pPr>
            <w:r>
              <w:rPr>
                <w:rFonts w:hint="eastAsia" w:ascii="宋体" w:hAnsi="宋体" w:eastAsia="宋体" w:cs="宋体"/>
                <w:color w:val="000000"/>
                <w:sz w:val="21"/>
                <w:szCs w:val="21"/>
              </w:rPr>
              <w:t>1.其签发机构通过了WebTrust认证，满足得2分，其他得0分。</w:t>
            </w:r>
          </w:p>
          <w:p>
            <w:pPr>
              <w:rPr>
                <w:rFonts w:hint="eastAsia" w:ascii="宋体" w:hAnsi="宋体" w:eastAsia="宋体" w:cs="宋体"/>
                <w:color w:val="000000"/>
                <w:sz w:val="21"/>
                <w:szCs w:val="21"/>
              </w:rPr>
            </w:pPr>
            <w:r>
              <w:rPr>
                <w:rFonts w:hint="eastAsia" w:ascii="宋体" w:hAnsi="宋体" w:eastAsia="宋体" w:cs="宋体"/>
                <w:color w:val="000000"/>
                <w:sz w:val="21"/>
                <w:szCs w:val="21"/>
              </w:rPr>
              <w:t>2.其签发机构通过了WebTrust EV认证，满足得2分，其他得0分。</w:t>
            </w:r>
          </w:p>
          <w:p>
            <w:pPr>
              <w:rPr>
                <w:rFonts w:hint="eastAsia" w:ascii="宋体" w:hAnsi="宋体" w:eastAsia="宋体" w:cs="宋体"/>
                <w:color w:val="000000"/>
                <w:sz w:val="21"/>
                <w:szCs w:val="21"/>
              </w:rPr>
            </w:pPr>
            <w:r>
              <w:rPr>
                <w:rFonts w:hint="eastAsia" w:ascii="宋体" w:hAnsi="宋体" w:eastAsia="宋体" w:cs="宋体"/>
                <w:color w:val="000000"/>
                <w:sz w:val="21"/>
                <w:szCs w:val="21"/>
              </w:rPr>
              <w:t>3.其签发机构通过了Adobe可信认证，满足得</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分，其他得0分。</w:t>
            </w:r>
          </w:p>
          <w:p>
            <w:pPr>
              <w:rPr>
                <w:rFonts w:hint="eastAsia" w:ascii="宋体" w:hAnsi="宋体" w:eastAsia="宋体" w:cs="宋体"/>
                <w:color w:val="auto"/>
                <w:sz w:val="21"/>
                <w:szCs w:val="21"/>
              </w:rPr>
            </w:pPr>
            <w:r>
              <w:rPr>
                <w:rFonts w:hint="eastAsia" w:ascii="宋体" w:hAnsi="宋体" w:eastAsia="宋体" w:cs="宋体"/>
                <w:color w:val="000000"/>
                <w:sz w:val="21"/>
                <w:szCs w:val="21"/>
              </w:rPr>
              <w:t>投标人</w:t>
            </w:r>
            <w:r>
              <w:rPr>
                <w:rFonts w:hint="eastAsia" w:ascii="宋体" w:hAnsi="宋体" w:eastAsia="宋体" w:cs="宋体"/>
                <w:color w:val="000000"/>
                <w:sz w:val="21"/>
                <w:szCs w:val="21"/>
                <w:lang w:eastAsia="zh-CN"/>
              </w:rPr>
              <w:t>须</w:t>
            </w:r>
            <w:r>
              <w:rPr>
                <w:rFonts w:hint="eastAsia" w:ascii="宋体" w:hAnsi="宋体" w:eastAsia="宋体" w:cs="宋体"/>
                <w:color w:val="000000"/>
                <w:sz w:val="21"/>
                <w:szCs w:val="21"/>
              </w:rPr>
              <w:t>提供有关证明文件复印件并加盖公章</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不提供</w:t>
            </w:r>
            <w:r>
              <w:rPr>
                <w:rFonts w:hint="eastAsia" w:ascii="宋体" w:hAnsi="宋体" w:eastAsia="宋体" w:cs="宋体"/>
                <w:color w:val="000000"/>
                <w:sz w:val="21"/>
                <w:szCs w:val="21"/>
                <w:lang w:val="en-US" w:eastAsia="zh-CN"/>
              </w:rPr>
              <w:t>的不得分</w:t>
            </w:r>
            <w:r>
              <w:rPr>
                <w:rFonts w:hint="eastAsia" w:ascii="宋体" w:hAnsi="宋体" w:eastAsia="宋体" w:cs="宋体"/>
                <w:color w:val="000000"/>
                <w:sz w:val="21"/>
                <w:szCs w:val="21"/>
              </w:rPr>
              <w:t>。</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部门网站集约化建设</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根据招标文件，提供详细、合理、完整的子网站集约化建设方案，方案设计符合用户需求。</w:t>
            </w:r>
          </w:p>
          <w:p>
            <w:pPr>
              <w:rPr>
                <w:rFonts w:hint="eastAsia" w:ascii="宋体" w:hAnsi="宋体" w:eastAsia="宋体" w:cs="宋体"/>
                <w:color w:val="auto"/>
                <w:sz w:val="21"/>
                <w:szCs w:val="21"/>
              </w:rPr>
            </w:pPr>
            <w:r>
              <w:rPr>
                <w:rFonts w:hint="eastAsia" w:ascii="宋体" w:hAnsi="宋体" w:eastAsia="宋体" w:cs="宋体"/>
                <w:color w:val="000000"/>
                <w:lang w:val="en-US" w:eastAsia="zh-CN"/>
              </w:rPr>
              <w:t>根据投标人提供的</w:t>
            </w:r>
            <w:r>
              <w:rPr>
                <w:rFonts w:hint="eastAsia" w:ascii="宋体" w:hAnsi="宋体" w:eastAsia="宋体" w:cs="宋体"/>
                <w:color w:val="000000"/>
              </w:rPr>
              <w:t>部门网站集约化建设</w:t>
            </w:r>
            <w:r>
              <w:rPr>
                <w:rFonts w:hint="eastAsia" w:ascii="宋体" w:hAnsi="宋体" w:eastAsia="宋体" w:cs="宋体"/>
                <w:color w:val="000000"/>
                <w:lang w:val="en-US" w:eastAsia="zh-CN"/>
              </w:rPr>
              <w:t>作横向对比</w:t>
            </w:r>
            <w:r>
              <w:rPr>
                <w:rFonts w:hint="eastAsia" w:ascii="宋体" w:hAnsi="宋体" w:eastAsia="宋体" w:cs="宋体"/>
                <w:color w:val="000000"/>
              </w:rPr>
              <w:t>：优(6-4)分；良(3-2)分；差(1-0)分</w:t>
            </w:r>
            <w:r>
              <w:rPr>
                <w:rFonts w:hint="eastAsia" w:ascii="宋体" w:hAnsi="宋体" w:eastAsia="宋体" w:cs="宋体"/>
                <w:color w:val="000000"/>
                <w:sz w:val="21"/>
                <w:szCs w:val="21"/>
              </w:rPr>
              <w:t>。</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6分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项目培训和项目运维及售后方案</w:t>
            </w:r>
          </w:p>
        </w:tc>
        <w:tc>
          <w:tcPr>
            <w:tcW w:w="8516" w:type="dxa"/>
            <w:vAlign w:val="center"/>
          </w:tcPr>
          <w:p>
            <w:pPr>
              <w:rPr>
                <w:rFonts w:hint="eastAsia" w:ascii="宋体" w:hAnsi="宋体" w:eastAsia="宋体" w:cs="宋体"/>
                <w:color w:val="auto"/>
                <w:sz w:val="21"/>
                <w:szCs w:val="21"/>
                <w:lang w:eastAsia="zh-CN"/>
              </w:rPr>
            </w:pPr>
            <w:r>
              <w:rPr>
                <w:rFonts w:hint="eastAsia" w:ascii="宋体" w:hAnsi="宋体" w:eastAsia="宋体" w:cs="宋体"/>
                <w:color w:val="000000"/>
                <w:sz w:val="21"/>
                <w:szCs w:val="21"/>
              </w:rPr>
              <w:t>提供具体项目培训和需按项目运维方案，项目培训、项目运维计划科学可行性；课程安排合理性；人员驻点服务；运维内容符合用户需求。</w:t>
            </w:r>
            <w:r>
              <w:rPr>
                <w:rFonts w:hint="eastAsia" w:ascii="宋体" w:hAnsi="宋体" w:eastAsia="宋体" w:cs="宋体"/>
                <w:color w:val="000000"/>
                <w:lang w:val="en-US" w:eastAsia="zh-CN"/>
              </w:rPr>
              <w:t>根据投标人提供的</w:t>
            </w:r>
            <w:r>
              <w:rPr>
                <w:rFonts w:hint="eastAsia" w:ascii="宋体" w:hAnsi="宋体" w:eastAsia="宋体" w:cs="宋体"/>
                <w:color w:val="000000"/>
              </w:rPr>
              <w:t>项目培训和项目运维及售后方案</w:t>
            </w:r>
            <w:r>
              <w:rPr>
                <w:rFonts w:hint="eastAsia" w:ascii="宋体" w:hAnsi="宋体" w:eastAsia="宋体" w:cs="宋体"/>
                <w:color w:val="000000"/>
                <w:lang w:val="en-US" w:eastAsia="zh-CN"/>
              </w:rPr>
              <w:t>作横向对比</w:t>
            </w:r>
            <w:r>
              <w:rPr>
                <w:rFonts w:hint="eastAsia" w:ascii="宋体" w:hAnsi="宋体" w:eastAsia="宋体" w:cs="宋体"/>
                <w:color w:val="000000"/>
              </w:rPr>
              <w:t>：优(5-4)分；良(3-2)分；差(1-0)分</w:t>
            </w:r>
            <w:r>
              <w:rPr>
                <w:rFonts w:hint="eastAsia" w:ascii="宋体" w:hAnsi="宋体" w:cs="宋体"/>
                <w:color w:val="000000"/>
                <w:lang w:eastAsia="zh-CN"/>
              </w:rPr>
              <w:t>。</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rPr>
              <w:t>5分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jc w:val="center"/>
        </w:trPr>
        <w:tc>
          <w:tcPr>
            <w:tcW w:w="10197" w:type="dxa"/>
            <w:gridSpan w:val="2"/>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合计</w:t>
            </w:r>
          </w:p>
        </w:tc>
        <w:tc>
          <w:tcPr>
            <w:tcW w:w="733"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50分</w:t>
            </w:r>
          </w:p>
        </w:tc>
        <w:tc>
          <w:tcPr>
            <w:tcW w:w="1224"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bl>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注：1、评委按分项的规定分数范围内给各报价人进行打分，并统计总分。</w:t>
      </w:r>
    </w:p>
    <w:p>
      <w:pPr>
        <w:rPr>
          <w:rFonts w:hint="eastAsia" w:ascii="宋体" w:hAnsi="宋体" w:eastAsia="宋体" w:cs="宋体"/>
          <w:color w:val="auto"/>
        </w:rPr>
      </w:pPr>
    </w:p>
    <w:p>
      <w:pPr>
        <w:spacing w:line="360" w:lineRule="auto"/>
        <w:rPr>
          <w:rFonts w:hint="eastAsia" w:ascii="宋体" w:hAnsi="宋体" w:eastAsia="宋体" w:cs="宋体"/>
          <w:color w:val="auto"/>
        </w:rPr>
      </w:pPr>
      <w:r>
        <w:rPr>
          <w:rFonts w:hint="eastAsia" w:ascii="宋体" w:hAnsi="宋体" w:eastAsia="宋体" w:cs="宋体"/>
          <w:color w:val="auto"/>
        </w:rPr>
        <w:br w:type="page"/>
      </w:r>
    </w:p>
    <w:p>
      <w:pPr>
        <w:spacing w:line="360" w:lineRule="auto"/>
        <w:jc w:val="center"/>
        <w:rPr>
          <w:rFonts w:hint="eastAsia" w:ascii="宋体" w:hAnsi="宋体" w:eastAsia="宋体" w:cs="宋体"/>
          <w:b/>
          <w:color w:val="auto"/>
          <w:sz w:val="30"/>
          <w:szCs w:val="30"/>
          <w:lang w:val="en-US" w:eastAsia="zh-CN" w:bidi="ar-SA"/>
        </w:rPr>
      </w:pPr>
      <w:r>
        <w:rPr>
          <w:rFonts w:hint="eastAsia" w:ascii="宋体" w:hAnsi="宋体" w:eastAsia="宋体" w:cs="宋体"/>
          <w:b/>
          <w:color w:val="auto"/>
          <w:sz w:val="30"/>
          <w:szCs w:val="30"/>
          <w:lang w:val="en-US" w:eastAsia="zh-CN" w:bidi="ar-SA"/>
        </w:rPr>
        <w:t>云城区公众信息网站升级改造项目（编号：445302-201806-117001-0003）商务评分表</w:t>
      </w:r>
    </w:p>
    <w:p>
      <w:pPr>
        <w:wordWrap w:val="0"/>
        <w:snapToGrid w:val="0"/>
        <w:spacing w:after="60"/>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 xml:space="preserve">  评委签名：____________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719"/>
        <w:gridCol w:w="1238"/>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hint="eastAsia" w:ascii="宋体" w:hAnsi="宋体" w:eastAsia="宋体" w:cs="宋体"/>
                <w:color w:val="auto"/>
                <w:sz w:val="21"/>
                <w:szCs w:val="21"/>
              </w:rPr>
            </w:pPr>
            <w:r>
              <w:rPr>
                <w:rFonts w:hint="eastAsia" w:ascii="宋体" w:hAnsi="宋体" w:eastAsia="宋体" w:cs="宋体"/>
                <w:color w:val="auto"/>
                <w:sz w:val="21"/>
                <w:szCs w:val="21"/>
              </w:rPr>
              <w:t xml:space="preserve">                                                                                       投标单位</w:t>
            </w:r>
          </w:p>
          <w:p>
            <w:pPr>
              <w:rPr>
                <w:rFonts w:hint="eastAsia" w:ascii="宋体" w:hAnsi="宋体" w:eastAsia="宋体" w:cs="宋体"/>
                <w:color w:val="auto"/>
                <w:sz w:val="21"/>
                <w:szCs w:val="21"/>
              </w:rPr>
            </w:pPr>
            <w:r>
              <w:rPr>
                <w:rFonts w:hint="eastAsia" w:ascii="宋体" w:hAnsi="宋体" w:eastAsia="宋体" w:cs="宋体"/>
                <w:color w:val="auto"/>
                <w:sz w:val="21"/>
                <w:szCs w:val="21"/>
              </w:rPr>
              <w:t>评审内容</w:t>
            </w:r>
          </w:p>
        </w:tc>
        <w:tc>
          <w:tcPr>
            <w:tcW w:w="719" w:type="dxa"/>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分值</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标书的制作情况</w:t>
            </w:r>
          </w:p>
        </w:tc>
        <w:tc>
          <w:tcPr>
            <w:tcW w:w="8516"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投标书按招标文件规定的格式、顺序编制，有目录、编页码，装订成册，书面整洁无涂改，没有缺漏项，价格数量等计算准确的作横向对比：优2分；良1分；差0分。</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相关能力</w:t>
            </w:r>
          </w:p>
        </w:tc>
        <w:tc>
          <w:tcPr>
            <w:tcW w:w="8516" w:type="dxa"/>
            <w:vAlign w:val="center"/>
          </w:tcPr>
          <w:p>
            <w:pP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网页防篡改系统</w:t>
            </w:r>
            <w:r>
              <w:rPr>
                <w:rFonts w:hint="eastAsia" w:ascii="宋体" w:hAnsi="宋体" w:eastAsia="宋体" w:cs="宋体"/>
                <w:color w:val="auto"/>
                <w:sz w:val="21"/>
                <w:szCs w:val="21"/>
                <w:lang w:eastAsia="zh-CN"/>
              </w:rPr>
              <w:t>相关能力：</w:t>
            </w:r>
          </w:p>
          <w:p>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公安部颁发的销售许可证（网站数据恢复类）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评分区间：有</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分，无0分。</w:t>
            </w:r>
          </w:p>
          <w:p>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公安部计算机信息系统安全产品质量监督检验中心出具的《检验报告》（网站数据恢复类）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评分区间：有</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分，无0分。</w:t>
            </w:r>
          </w:p>
          <w:p>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产品销售10年以上（以产品首次获得公安部销售许可证为准，须提供产品首次获得的销售许可证）</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评分区间：有</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分，无0分。</w:t>
            </w:r>
          </w:p>
          <w:p>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新宋体" w:hAnsi="新宋体" w:eastAsia="新宋体"/>
                <w:color w:val="auto"/>
                <w:szCs w:val="21"/>
              </w:rPr>
              <w:t>国家保密科技测评中心颁发的符合《涉及国家秘密的信息系统网页自动检测及恢复产品技术要求》的《涉密信息系统产品检测证书》</w:t>
            </w:r>
            <w:r>
              <w:rPr>
                <w:rFonts w:hint="eastAsia" w:ascii="宋体" w:hAnsi="宋体" w:eastAsia="宋体" w:cs="宋体"/>
                <w:color w:val="auto"/>
                <w:lang w:eastAsia="zh-CN"/>
              </w:rPr>
              <w:t>。</w:t>
            </w:r>
            <w:r>
              <w:rPr>
                <w:rFonts w:hint="eastAsia" w:ascii="宋体" w:hAnsi="宋体" w:eastAsia="宋体" w:cs="宋体"/>
                <w:color w:val="auto"/>
              </w:rPr>
              <w:t>评分区间：有</w:t>
            </w:r>
            <w:r>
              <w:rPr>
                <w:rFonts w:hint="eastAsia" w:ascii="宋体" w:hAnsi="宋体" w:eastAsia="宋体" w:cs="宋体"/>
                <w:color w:val="auto"/>
                <w:lang w:val="en-US" w:eastAsia="zh-CN"/>
              </w:rPr>
              <w:t>2</w:t>
            </w:r>
            <w:r>
              <w:rPr>
                <w:rFonts w:hint="eastAsia" w:ascii="宋体" w:hAnsi="宋体" w:eastAsia="宋体" w:cs="宋体"/>
                <w:color w:val="auto"/>
              </w:rPr>
              <w:t>分，无0分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投标人</w:t>
            </w:r>
            <w:r>
              <w:rPr>
                <w:rFonts w:hint="eastAsia" w:ascii="宋体" w:hAnsi="宋体" w:eastAsia="宋体" w:cs="宋体"/>
                <w:color w:val="auto"/>
                <w:sz w:val="21"/>
                <w:szCs w:val="21"/>
                <w:lang w:eastAsia="zh-CN"/>
              </w:rPr>
              <w:t>须</w:t>
            </w:r>
            <w:r>
              <w:rPr>
                <w:rFonts w:hint="eastAsia" w:ascii="宋体" w:hAnsi="宋体" w:eastAsia="宋体" w:cs="宋体"/>
                <w:color w:val="auto"/>
                <w:sz w:val="21"/>
                <w:szCs w:val="21"/>
              </w:rPr>
              <w:t>提供有关证明文件复印件并加盖公章</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不提供</w:t>
            </w:r>
            <w:r>
              <w:rPr>
                <w:rFonts w:hint="eastAsia" w:ascii="宋体" w:hAnsi="宋体" w:eastAsia="宋体" w:cs="宋体"/>
                <w:color w:val="auto"/>
                <w:sz w:val="21"/>
                <w:szCs w:val="21"/>
                <w:lang w:val="en-US" w:eastAsia="zh-CN"/>
              </w:rPr>
              <w:t>的不得分</w:t>
            </w:r>
            <w:r>
              <w:rPr>
                <w:rFonts w:hint="eastAsia" w:ascii="宋体" w:hAnsi="宋体" w:eastAsia="宋体" w:cs="宋体"/>
                <w:color w:val="auto"/>
                <w:sz w:val="21"/>
                <w:szCs w:val="21"/>
              </w:rPr>
              <w:t>。</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rPr>
              <w:t>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同类项目业绩</w:t>
            </w:r>
          </w:p>
        </w:tc>
        <w:tc>
          <w:tcPr>
            <w:tcW w:w="8516" w:type="dxa"/>
            <w:vAlign w:val="center"/>
          </w:tcPr>
          <w:p>
            <w:pPr>
              <w:rPr>
                <w:rFonts w:hint="eastAsia" w:ascii="宋体" w:hAnsi="宋体" w:eastAsia="宋体" w:cs="宋体"/>
                <w:color w:val="auto"/>
                <w:sz w:val="21"/>
                <w:szCs w:val="21"/>
              </w:rPr>
            </w:pPr>
            <w:r>
              <w:rPr>
                <w:rFonts w:hint="eastAsia" w:ascii="宋体" w:hAnsi="宋体" w:eastAsia="宋体" w:cs="宋体"/>
                <w:color w:val="auto"/>
              </w:rPr>
              <w:t>2011年1月1日至今，投标人独立承接基于</w:t>
            </w:r>
            <w:r>
              <w:rPr>
                <w:rFonts w:hint="eastAsia" w:ascii="宋体" w:hAnsi="宋体" w:eastAsia="宋体" w:cs="宋体"/>
                <w:color w:val="auto"/>
                <w:lang w:eastAsia="zh-CN"/>
              </w:rPr>
              <w:t>云浮市（含</w:t>
            </w:r>
            <w:r>
              <w:rPr>
                <w:rFonts w:hint="eastAsia" w:ascii="宋体" w:hAnsi="宋体" w:cs="宋体"/>
                <w:color w:val="auto"/>
                <w:lang w:eastAsia="zh-CN"/>
              </w:rPr>
              <w:t>县（市、区）</w:t>
            </w:r>
            <w:r>
              <w:rPr>
                <w:rFonts w:hint="eastAsia" w:ascii="宋体" w:hAnsi="宋体" w:eastAsia="宋体" w:cs="宋体"/>
                <w:color w:val="auto"/>
                <w:lang w:eastAsia="zh-CN"/>
              </w:rPr>
              <w:t>）</w:t>
            </w:r>
            <w:r>
              <w:rPr>
                <w:rFonts w:hint="eastAsia" w:ascii="宋体" w:hAnsi="宋体" w:eastAsia="宋体" w:cs="宋体"/>
                <w:color w:val="auto"/>
              </w:rPr>
              <w:t>电子政务基础平台</w:t>
            </w:r>
            <w:r>
              <w:rPr>
                <w:rFonts w:hint="eastAsia" w:ascii="宋体" w:hAnsi="宋体" w:eastAsia="宋体" w:cs="宋体"/>
                <w:color w:val="auto"/>
                <w:sz w:val="21"/>
                <w:szCs w:val="21"/>
              </w:rPr>
              <w:t>开发的同类项目建设经验，有1个得</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分，最高得</w:t>
            </w: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分，无得0分。</w:t>
            </w:r>
          </w:p>
          <w:p>
            <w:pPr>
              <w:rPr>
                <w:rFonts w:hint="eastAsia" w:ascii="宋体" w:hAnsi="宋体" w:eastAsia="宋体" w:cs="宋体"/>
                <w:color w:val="auto"/>
                <w:sz w:val="21"/>
                <w:szCs w:val="21"/>
              </w:rPr>
            </w:pPr>
            <w:r>
              <w:rPr>
                <w:rFonts w:hint="eastAsia" w:ascii="宋体" w:hAnsi="宋体" w:eastAsia="宋体" w:cs="宋体"/>
                <w:color w:val="auto"/>
                <w:sz w:val="21"/>
                <w:szCs w:val="21"/>
              </w:rPr>
              <w:t>注：同类项目业绩证明文件必须提供中标通知书或合同关键页复印件</w:t>
            </w:r>
            <w:r>
              <w:rPr>
                <w:rFonts w:hint="eastAsia" w:ascii="宋体" w:hAnsi="宋体" w:eastAsia="宋体" w:cs="宋体"/>
                <w:color w:val="auto"/>
                <w:sz w:val="21"/>
                <w:szCs w:val="21"/>
                <w:lang w:val="en-US" w:eastAsia="zh-CN"/>
              </w:rPr>
              <w:t>并加盖公章</w:t>
            </w:r>
            <w:r>
              <w:rPr>
                <w:rFonts w:hint="eastAsia" w:ascii="宋体" w:hAnsi="宋体" w:eastAsia="宋体" w:cs="宋体"/>
                <w:color w:val="auto"/>
                <w:sz w:val="21"/>
                <w:szCs w:val="21"/>
              </w:rPr>
              <w:t>，否则，视为无效业绩。</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12</w:t>
            </w:r>
            <w:r>
              <w:rPr>
                <w:rFonts w:hint="eastAsia" w:ascii="宋体" w:hAnsi="宋体" w:eastAsia="宋体" w:cs="宋体"/>
                <w:color w:val="000000"/>
                <w:sz w:val="21"/>
                <w:szCs w:val="21"/>
              </w:rPr>
              <w:t>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lang w:eastAsia="zh-CN"/>
              </w:rPr>
              <w:t>相关产品</w:t>
            </w:r>
            <w:r>
              <w:rPr>
                <w:rFonts w:hint="eastAsia" w:ascii="宋体" w:hAnsi="宋体" w:eastAsia="宋体" w:cs="宋体"/>
                <w:color w:val="000000"/>
                <w:sz w:val="21"/>
                <w:szCs w:val="21"/>
              </w:rPr>
              <w:t>部署及</w:t>
            </w:r>
            <w:r>
              <w:rPr>
                <w:rFonts w:hint="eastAsia" w:ascii="宋体" w:hAnsi="宋体" w:eastAsia="宋体" w:cs="宋体"/>
                <w:color w:val="000000"/>
                <w:sz w:val="21"/>
                <w:szCs w:val="21"/>
                <w:lang w:eastAsia="zh-CN"/>
              </w:rPr>
              <w:t>售后服务</w:t>
            </w:r>
            <w:r>
              <w:rPr>
                <w:rFonts w:hint="eastAsia" w:ascii="宋体" w:hAnsi="宋体" w:eastAsia="宋体" w:cs="宋体"/>
                <w:color w:val="000000"/>
                <w:sz w:val="21"/>
                <w:szCs w:val="21"/>
              </w:rPr>
              <w:t>承诺函</w:t>
            </w:r>
          </w:p>
        </w:tc>
        <w:tc>
          <w:tcPr>
            <w:tcW w:w="8516" w:type="dxa"/>
            <w:vAlign w:val="top"/>
          </w:tcPr>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要求网页防篡改系统</w:t>
            </w:r>
            <w:r>
              <w:rPr>
                <w:rFonts w:hint="eastAsia" w:ascii="宋体" w:hAnsi="宋体" w:eastAsia="宋体" w:cs="宋体"/>
                <w:sz w:val="21"/>
                <w:szCs w:val="21"/>
              </w:rPr>
              <w:t>原生产厂商开具原厂商售后服务承诺</w:t>
            </w:r>
            <w:r>
              <w:rPr>
                <w:rFonts w:hint="eastAsia" w:ascii="宋体" w:hAnsi="宋体" w:eastAsia="宋体" w:cs="宋体"/>
                <w:color w:val="000000"/>
                <w:sz w:val="21"/>
                <w:szCs w:val="21"/>
              </w:rPr>
              <w:t>函</w:t>
            </w:r>
            <w:r>
              <w:rPr>
                <w:rFonts w:hint="eastAsia" w:ascii="宋体" w:hAnsi="宋体" w:eastAsia="宋体" w:cs="宋体"/>
                <w:color w:val="000000"/>
                <w:sz w:val="21"/>
                <w:szCs w:val="21"/>
                <w:lang w:eastAsia="zh-CN"/>
              </w:rPr>
              <w:t>（</w:t>
            </w:r>
            <w:r>
              <w:rPr>
                <w:rFonts w:hint="eastAsia" w:ascii="宋体" w:hAnsi="宋体" w:eastAsia="宋体" w:cs="宋体"/>
                <w:sz w:val="21"/>
                <w:szCs w:val="21"/>
              </w:rPr>
              <w:t>提供厂商盖章原件</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。评分区间：有</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分，无0分。</w:t>
            </w:r>
          </w:p>
          <w:p>
            <w:pPr>
              <w:rPr>
                <w:rFonts w:hint="eastAsia" w:ascii="宋体" w:hAnsi="宋体" w:eastAsia="宋体" w:cs="宋体"/>
                <w:color w:val="auto"/>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网页防篡改系统实施人员资格要求为CISP认证工程师</w:t>
            </w:r>
            <w:r>
              <w:rPr>
                <w:rFonts w:hint="eastAsia" w:ascii="宋体" w:hAnsi="宋体" w:eastAsia="宋体" w:cs="宋体"/>
                <w:sz w:val="21"/>
                <w:szCs w:val="21"/>
              </w:rPr>
              <w:t>（提供证书复印件</w:t>
            </w:r>
            <w:r>
              <w:rPr>
                <w:rFonts w:hint="eastAsia" w:ascii="宋体" w:hAnsi="宋体" w:eastAsia="宋体" w:cs="宋体"/>
                <w:sz w:val="21"/>
                <w:szCs w:val="21"/>
                <w:lang w:val="en-US" w:eastAsia="zh-CN"/>
              </w:rPr>
              <w:t>并加盖公章</w:t>
            </w:r>
            <w:r>
              <w:rPr>
                <w:rFonts w:hint="eastAsia" w:ascii="宋体" w:hAnsi="宋体" w:eastAsia="宋体" w:cs="宋体"/>
                <w:sz w:val="21"/>
                <w:szCs w:val="21"/>
              </w:rPr>
              <w:t>）</w:t>
            </w:r>
            <w:r>
              <w:rPr>
                <w:rFonts w:hint="eastAsia" w:ascii="宋体" w:hAnsi="宋体" w:eastAsia="宋体" w:cs="宋体"/>
                <w:color w:val="000000"/>
                <w:sz w:val="21"/>
                <w:szCs w:val="21"/>
              </w:rPr>
              <w:t>。评分区间：有</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分，无0分。</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color w:val="auto"/>
                <w:sz w:val="21"/>
                <w:szCs w:val="21"/>
              </w:rPr>
            </w:pPr>
            <w:r>
              <w:rPr>
                <w:rFonts w:hint="eastAsia" w:ascii="宋体" w:hAnsi="宋体" w:eastAsia="宋体" w:cs="宋体"/>
                <w:color w:val="000000"/>
                <w:sz w:val="21"/>
                <w:szCs w:val="21"/>
              </w:rPr>
              <w:t>本地化服务能力</w:t>
            </w:r>
          </w:p>
        </w:tc>
        <w:tc>
          <w:tcPr>
            <w:tcW w:w="8516" w:type="dxa"/>
            <w:vAlign w:val="center"/>
          </w:tcPr>
          <w:p>
            <w:pPr>
              <w:rPr>
                <w:rFonts w:hint="eastAsia" w:ascii="宋体" w:hAnsi="宋体" w:eastAsia="宋体" w:cs="宋体"/>
                <w:color w:val="000000"/>
                <w:sz w:val="21"/>
                <w:szCs w:val="21"/>
              </w:rPr>
            </w:pPr>
            <w:r>
              <w:rPr>
                <w:rFonts w:hint="eastAsia" w:ascii="宋体" w:hAnsi="宋体" w:eastAsia="宋体" w:cs="宋体"/>
                <w:color w:val="000000"/>
                <w:sz w:val="21"/>
                <w:szCs w:val="21"/>
              </w:rPr>
              <w:t>根据设立的本地售后服务机构完善程度，售后服务人员数量、质量、响应服务时间</w:t>
            </w:r>
            <w:r>
              <w:rPr>
                <w:rFonts w:hint="eastAsia" w:ascii="宋体" w:hAnsi="宋体" w:eastAsia="宋体" w:cs="宋体"/>
                <w:color w:val="000000"/>
                <w:sz w:val="21"/>
                <w:szCs w:val="21"/>
                <w:lang w:eastAsia="zh-CN"/>
              </w:rPr>
              <w:t>及派驻人数</w:t>
            </w:r>
            <w:r>
              <w:rPr>
                <w:rFonts w:hint="eastAsia" w:ascii="宋体" w:hAnsi="宋体" w:eastAsia="宋体" w:cs="宋体"/>
                <w:color w:val="000000"/>
                <w:sz w:val="21"/>
                <w:szCs w:val="21"/>
              </w:rPr>
              <w:t>，对提供的方案综合分析比较评比。</w:t>
            </w:r>
          </w:p>
          <w:p>
            <w:pPr>
              <w:rPr>
                <w:rFonts w:hint="eastAsia" w:ascii="宋体" w:hAnsi="宋体" w:eastAsia="宋体" w:cs="宋体"/>
                <w:color w:val="auto"/>
                <w:sz w:val="21"/>
                <w:szCs w:val="21"/>
              </w:rPr>
            </w:pPr>
            <w:r>
              <w:rPr>
                <w:rFonts w:hint="eastAsia" w:ascii="宋体" w:hAnsi="宋体" w:eastAsia="宋体" w:cs="宋体"/>
                <w:color w:val="000000"/>
                <w:sz w:val="21"/>
                <w:szCs w:val="21"/>
              </w:rPr>
              <w:t>评分区间：本地售后服务机构具有独立办公场所(（提供本地服务机构人员社保证明或房屋租赁合同），满分</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分。云浮</w:t>
            </w:r>
            <w:r>
              <w:rPr>
                <w:rFonts w:hint="eastAsia" w:ascii="宋体" w:hAnsi="宋体" w:eastAsia="宋体" w:cs="宋体"/>
                <w:color w:val="000000"/>
                <w:sz w:val="21"/>
                <w:szCs w:val="21"/>
                <w:lang w:val="en-US" w:eastAsia="zh-CN"/>
              </w:rPr>
              <w:t>市内</w:t>
            </w:r>
            <w:r>
              <w:rPr>
                <w:rFonts w:hint="eastAsia" w:ascii="宋体" w:hAnsi="宋体" w:eastAsia="宋体" w:cs="宋体"/>
                <w:color w:val="000000"/>
                <w:sz w:val="21"/>
                <w:szCs w:val="21"/>
              </w:rPr>
              <w:t>得</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w:t>
            </w:r>
            <w:r>
              <w:rPr>
                <w:rFonts w:hint="eastAsia" w:ascii="宋体" w:hAnsi="宋体" w:eastAsia="宋体" w:cs="宋体"/>
                <w:color w:val="000000"/>
                <w:sz w:val="21"/>
                <w:szCs w:val="21"/>
                <w:lang w:val="en-US" w:eastAsia="zh-CN"/>
              </w:rPr>
              <w:t>广东省内的</w:t>
            </w:r>
            <w:r>
              <w:rPr>
                <w:rFonts w:hint="eastAsia" w:ascii="宋体" w:hAnsi="宋体" w:eastAsia="宋体" w:cs="宋体"/>
                <w:color w:val="000000"/>
                <w:sz w:val="21"/>
                <w:szCs w:val="21"/>
              </w:rPr>
              <w:t>得2分，</w:t>
            </w:r>
            <w:r>
              <w:rPr>
                <w:rFonts w:hint="eastAsia" w:ascii="宋体" w:hAnsi="宋体" w:eastAsia="宋体" w:cs="宋体"/>
                <w:color w:val="000000"/>
                <w:sz w:val="21"/>
                <w:szCs w:val="21"/>
                <w:lang w:val="en-US" w:eastAsia="zh-CN"/>
              </w:rPr>
              <w:t>广东省外的</w:t>
            </w:r>
            <w:r>
              <w:rPr>
                <w:rFonts w:hint="eastAsia" w:ascii="宋体" w:hAnsi="宋体" w:eastAsia="宋体" w:cs="宋体"/>
                <w:color w:val="000000"/>
                <w:sz w:val="21"/>
                <w:szCs w:val="21"/>
              </w:rPr>
              <w:t>得1分，无提供得0分。</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jc w:val="center"/>
        </w:trPr>
        <w:tc>
          <w:tcPr>
            <w:tcW w:w="10197" w:type="dxa"/>
            <w:gridSpan w:val="2"/>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合计</w:t>
            </w:r>
          </w:p>
        </w:tc>
        <w:tc>
          <w:tcPr>
            <w:tcW w:w="719"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30分</w:t>
            </w:r>
          </w:p>
        </w:tc>
        <w:tc>
          <w:tcPr>
            <w:tcW w:w="1238"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c>
          <w:tcPr>
            <w:tcW w:w="1373" w:type="dxa"/>
            <w:vAlign w:val="center"/>
          </w:tcPr>
          <w:p>
            <w:pPr>
              <w:rPr>
                <w:rFonts w:hint="eastAsia" w:ascii="宋体" w:hAnsi="宋体" w:eastAsia="宋体" w:cs="宋体"/>
                <w:color w:val="auto"/>
                <w:sz w:val="21"/>
                <w:szCs w:val="21"/>
              </w:rPr>
            </w:pPr>
          </w:p>
        </w:tc>
      </w:tr>
    </w:tbl>
    <w:p>
      <w:pPr>
        <w:rPr>
          <w:rFonts w:hint="eastAsia" w:ascii="宋体" w:hAnsi="宋体" w:eastAsia="宋体" w:cs="宋体"/>
          <w:color w:val="auto"/>
        </w:rPr>
      </w:pPr>
      <w:r>
        <w:rPr>
          <w:rFonts w:hint="eastAsia" w:ascii="宋体" w:hAnsi="宋体" w:eastAsia="宋体" w:cs="宋体"/>
          <w:color w:val="auto"/>
        </w:rPr>
        <w:t>注：1、评委按分项的规定分数范围内给各报价人进行打分，并统计总分。</w:t>
      </w:r>
    </w:p>
    <w:p>
      <w:pPr>
        <w:spacing w:line="360" w:lineRule="auto"/>
        <w:rPr>
          <w:rFonts w:hint="eastAsia" w:ascii="宋体" w:hAnsi="宋体" w:eastAsia="宋体" w:cs="宋体"/>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adjustRightInd w:val="0"/>
        <w:snapToGrid w:val="0"/>
        <w:ind w:left="851" w:hanging="851"/>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hint="eastAsia" w:ascii="宋体" w:hAnsi="宋体" w:eastAsia="宋体" w:cs="宋体"/>
          <w:b/>
          <w:color w:val="auto"/>
          <w:szCs w:val="21"/>
        </w:rPr>
      </w:pPr>
    </w:p>
    <w:p>
      <w:pPr>
        <w:adjustRightInd w:val="0"/>
        <w:snapToGrid w:val="0"/>
        <w:spacing w:line="360" w:lineRule="auto"/>
        <w:rPr>
          <w:rFonts w:hint="eastAsia" w:ascii="宋体" w:hAnsi="宋体" w:eastAsia="宋体" w:cs="宋体"/>
          <w:b/>
          <w:color w:val="auto"/>
          <w:szCs w:val="21"/>
        </w:rPr>
      </w:pP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szCs w:val="21"/>
        </w:rPr>
      </w:pPr>
      <w:r>
        <w:rPr>
          <w:rFonts w:hint="eastAsia" w:ascii="宋体" w:hAnsi="宋体" w:eastAsia="宋体" w:cs="宋体"/>
          <w:color w:val="auto"/>
        </w:rPr>
        <w:br w:type="page"/>
      </w:r>
      <w:r>
        <w:rPr>
          <w:rFonts w:hint="eastAsia" w:ascii="宋体" w:hAnsi="宋体" w:eastAsia="宋体" w:cs="宋体"/>
          <w:b/>
          <w:color w:val="auto"/>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2、磋商文件中，如标有“▲”的条款均为评审的重要评分指标，报价人若有部分“▲”条款未响应或不满足，将导致其响应性评审严重扣分。</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pPr>
    </w:p>
    <w:p>
      <w:pPr>
        <w:numPr>
          <w:ilvl w:val="0"/>
          <w:numId w:val="15"/>
        </w:numPr>
        <w:outlineLvl w:val="0"/>
        <w:rPr>
          <w:rFonts w:hint="eastAsia" w:ascii="宋体" w:hAnsi="宋体" w:eastAsia="宋体" w:cs="宋体"/>
          <w:b/>
          <w:color w:val="000000"/>
          <w:sz w:val="36"/>
          <w:szCs w:val="36"/>
        </w:rPr>
      </w:pPr>
      <w:bookmarkStart w:id="5" w:name="_Toc30366"/>
      <w:r>
        <w:rPr>
          <w:rFonts w:hint="eastAsia" w:ascii="宋体" w:hAnsi="宋体" w:eastAsia="宋体" w:cs="宋体"/>
          <w:b/>
          <w:color w:val="000000"/>
          <w:sz w:val="36"/>
          <w:szCs w:val="36"/>
          <w:lang w:val="en-US" w:eastAsia="zh-CN"/>
        </w:rPr>
        <w:t>项目采购清单</w:t>
      </w:r>
    </w:p>
    <w:tbl>
      <w:tblPr>
        <w:tblStyle w:val="31"/>
        <w:tblW w:w="9263"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5"/>
        <w:gridCol w:w="3195"/>
        <w:gridCol w:w="3927"/>
        <w:gridCol w:w="641"/>
        <w:gridCol w:w="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序号</w:t>
            </w:r>
          </w:p>
        </w:tc>
        <w:tc>
          <w:tcPr>
            <w:tcW w:w="319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产品名称</w:t>
            </w:r>
          </w:p>
        </w:tc>
        <w:tc>
          <w:tcPr>
            <w:tcW w:w="3927"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描述</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数量</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3195"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云城区公众信息网站群主站</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基于云城区电子政务现有底层平台，对主站首页及二级独立页面、政府信息公开目录、智能检索和依申请公开等页面及前台程序整合开发。</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2</w:t>
            </w:r>
          </w:p>
        </w:tc>
        <w:tc>
          <w:tcPr>
            <w:tcW w:w="3195"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云城区公众信息网站群部门专栏</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基于云城区电子政务现有底层平台，对70多个部门子站及多个独立专栏进行整合改造。</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3</w:t>
            </w:r>
          </w:p>
        </w:tc>
        <w:tc>
          <w:tcPr>
            <w:tcW w:w="3195"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网站群平台管理系统</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基于云城区电子政务现有底层平台，对云城区公众信息网站群所有功能的平台管理系统进行升级改造。</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4</w:t>
            </w:r>
          </w:p>
        </w:tc>
        <w:tc>
          <w:tcPr>
            <w:tcW w:w="3195"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移动门户（微信公众号）</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移动门户须提供招标方要求实现的功能。</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9"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5</w:t>
            </w:r>
          </w:p>
        </w:tc>
        <w:tc>
          <w:tcPr>
            <w:tcW w:w="3195"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网页防篡改系统</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部署网页防篡改系统须提供招标方要求实现的功能。</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6</w:t>
            </w:r>
          </w:p>
        </w:tc>
        <w:tc>
          <w:tcPr>
            <w:tcW w:w="3195"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手机版</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手机终端须提供招标方要求实现的功能。</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lang w:eastAsia="zh-CN"/>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4" w:hRule="atLeast"/>
          <w:jc w:val="center"/>
        </w:trPr>
        <w:tc>
          <w:tcPr>
            <w:tcW w:w="845" w:type="dxa"/>
            <w:tcBorders>
              <w:top w:val="single" w:color="000000" w:sz="4" w:space="0"/>
              <w:left w:val="single" w:color="000000" w:sz="4" w:space="0"/>
              <w:bottom w:val="single" w:color="auto"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lang w:eastAsia="zh-CN"/>
              </w:rPr>
            </w:pPr>
            <w:r>
              <w:rPr>
                <w:rFonts w:hint="eastAsia" w:ascii="宋体" w:hAnsi="宋体" w:eastAsia="宋体" w:cs="宋体"/>
                <w:kern w:val="2"/>
                <w:sz w:val="21"/>
                <w:szCs w:val="21"/>
                <w:lang w:val="en-US" w:eastAsia="zh-CN"/>
              </w:rPr>
              <w:t>7</w:t>
            </w:r>
          </w:p>
        </w:tc>
        <w:tc>
          <w:tcPr>
            <w:tcW w:w="3195" w:type="dxa"/>
            <w:tcBorders>
              <w:top w:val="single" w:color="000000" w:sz="4" w:space="0"/>
              <w:left w:val="nil"/>
              <w:bottom w:val="single" w:color="auto" w:sz="4" w:space="0"/>
              <w:right w:val="single" w:color="000000" w:sz="4" w:space="0"/>
            </w:tcBorders>
            <w:vAlign w:val="center"/>
          </w:tcPr>
          <w:p>
            <w:pPr>
              <w:widowControl/>
              <w:spacing w:line="360" w:lineRule="auto"/>
              <w:jc w:val="both"/>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系统部署</w:t>
            </w:r>
          </w:p>
        </w:tc>
        <w:tc>
          <w:tcPr>
            <w:tcW w:w="3927" w:type="dxa"/>
            <w:tcBorders>
              <w:top w:val="single" w:color="000000" w:sz="4" w:space="0"/>
              <w:left w:val="nil"/>
              <w:bottom w:val="single" w:color="auto"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按照招标需求提供门户群系统安装部署相关服务</w:t>
            </w:r>
          </w:p>
        </w:tc>
        <w:tc>
          <w:tcPr>
            <w:tcW w:w="641"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84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lang w:eastAsia="zh-CN"/>
              </w:rPr>
            </w:pPr>
            <w:r>
              <w:rPr>
                <w:rFonts w:hint="eastAsia" w:ascii="宋体" w:hAnsi="宋体" w:eastAsia="宋体" w:cs="宋体"/>
                <w:kern w:val="2"/>
                <w:sz w:val="21"/>
                <w:szCs w:val="21"/>
                <w:lang w:val="en-US" w:eastAsia="zh-CN"/>
              </w:rPr>
              <w:t>8</w:t>
            </w:r>
          </w:p>
        </w:tc>
        <w:tc>
          <w:tcPr>
            <w:tcW w:w="3195"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操作培训</w:t>
            </w:r>
          </w:p>
        </w:tc>
        <w:tc>
          <w:tcPr>
            <w:tcW w:w="3927"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1"/>
                <w:szCs w:val="21"/>
              </w:rPr>
            </w:pPr>
            <w:r>
              <w:rPr>
                <w:rFonts w:hint="eastAsia" w:ascii="宋体" w:hAnsi="宋体" w:eastAsia="宋体" w:cs="宋体"/>
                <w:kern w:val="2"/>
                <w:sz w:val="21"/>
                <w:szCs w:val="21"/>
                <w:lang w:val="en-US" w:eastAsia="zh-CN"/>
              </w:rPr>
              <w:t>按照招标需求提供门户群系统操作培训</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rPr>
              <w:t>套</w:t>
            </w:r>
          </w:p>
        </w:tc>
      </w:tr>
    </w:tbl>
    <w:p>
      <w:pPr>
        <w:numPr>
          <w:ilvl w:val="0"/>
          <w:numId w:val="15"/>
        </w:numPr>
        <w:outlineLvl w:val="0"/>
        <w:rPr>
          <w:rFonts w:hint="eastAsia" w:ascii="宋体" w:hAnsi="宋体" w:eastAsia="宋体" w:cs="宋体"/>
          <w:b/>
          <w:color w:val="000000"/>
          <w:sz w:val="36"/>
          <w:szCs w:val="36"/>
        </w:rPr>
      </w:pPr>
      <w:r>
        <w:rPr>
          <w:rFonts w:hint="eastAsia" w:ascii="宋体" w:hAnsi="宋体" w:eastAsia="宋体" w:cs="宋体"/>
          <w:b/>
          <w:color w:val="000000"/>
          <w:sz w:val="36"/>
          <w:szCs w:val="36"/>
        </w:rPr>
        <w:t>项目背景</w:t>
      </w:r>
      <w:bookmarkEnd w:id="5"/>
    </w:p>
    <w:p>
      <w:pPr>
        <w:keepNext w:val="0"/>
        <w:keepLines w:val="0"/>
        <w:pageBreakBefore w:val="0"/>
        <w:widowControl w:val="0"/>
        <w:kinsoku/>
        <w:wordWrap/>
        <w:overflowPunct/>
        <w:topLinePunct w:val="0"/>
        <w:autoSpaceDE/>
        <w:autoSpaceDN/>
        <w:bidi w:val="0"/>
        <w:adjustRightInd/>
        <w:snapToGrid/>
        <w:spacing w:line="480" w:lineRule="exact"/>
        <w:ind w:right="0" w:rightChars="0" w:firstLine="420" w:firstLineChars="20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项目名称：云城区公众信息网站升级改造项目</w:t>
      </w:r>
    </w:p>
    <w:p>
      <w:pPr>
        <w:keepNext w:val="0"/>
        <w:keepLines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预算金额：¥68万元</w:t>
      </w:r>
    </w:p>
    <w:p>
      <w:pPr>
        <w:keepNext w:val="0"/>
        <w:keepLines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政府门户网站群自建成开通以来，为提高</w:t>
      </w:r>
      <w:r>
        <w:rPr>
          <w:rFonts w:hint="eastAsia" w:ascii="宋体" w:hAnsi="宋体" w:eastAsia="宋体" w:cs="宋体"/>
          <w:sz w:val="21"/>
          <w:szCs w:val="21"/>
          <w:lang w:eastAsia="zh-CN"/>
        </w:rPr>
        <w:t>云城</w:t>
      </w:r>
      <w:r>
        <w:rPr>
          <w:rFonts w:hint="eastAsia" w:ascii="宋体" w:hAnsi="宋体" w:eastAsia="宋体" w:cs="宋体"/>
          <w:sz w:val="21"/>
          <w:szCs w:val="21"/>
        </w:rPr>
        <w:t>政府及部门的服务水平和工作效率，加强政府与公众的沟通和联系发挥了重要作用。但是，随着电子政务深入推进，对政府网站建设的要求也越来越高，</w:t>
      </w:r>
      <w:r>
        <w:rPr>
          <w:rFonts w:hint="eastAsia" w:ascii="宋体" w:hAnsi="宋体" w:eastAsia="宋体" w:cs="宋体"/>
          <w:sz w:val="21"/>
          <w:szCs w:val="21"/>
          <w:lang w:eastAsia="zh-CN"/>
        </w:rPr>
        <w:t>云城</w:t>
      </w:r>
      <w:r>
        <w:rPr>
          <w:rFonts w:hint="eastAsia" w:ascii="宋体" w:hAnsi="宋体" w:eastAsia="宋体" w:cs="宋体"/>
          <w:sz w:val="21"/>
          <w:szCs w:val="21"/>
        </w:rPr>
        <w:t>政府网站建设必须“适时而变”，打造一个“阳光型、服务型、亲民型”的政府网站，以顺应“建设服务型政府、构建和谐社会”的发展趋势。</w:t>
      </w:r>
    </w:p>
    <w:p>
      <w:pPr>
        <w:keepNext w:val="0"/>
        <w:keepLines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贯彻落实国务院办公厅《关于加强政府网站信息内容建设的意见》(国办发〔2014〕57号)、《广东省人民政府办公厅关于推进基层政府网站集约化建设的通知》(粤办函〔2017〕156号)、云浮市人民政府办公室《关于做好云浮市基层政府网站集约化建设有关工作的通知》(云府办函〔2017〕47号)等文件精神，进一步提升全</w:t>
      </w:r>
      <w:r>
        <w:rPr>
          <w:rFonts w:hint="eastAsia" w:ascii="宋体" w:hAnsi="宋体" w:eastAsia="宋体" w:cs="宋体"/>
          <w:sz w:val="21"/>
          <w:szCs w:val="21"/>
          <w:lang w:eastAsia="zh-CN"/>
        </w:rPr>
        <w:t>区</w:t>
      </w:r>
      <w:r>
        <w:rPr>
          <w:rFonts w:hint="eastAsia" w:ascii="宋体" w:hAnsi="宋体" w:eastAsia="宋体" w:cs="宋体"/>
          <w:sz w:val="21"/>
          <w:szCs w:val="21"/>
        </w:rPr>
        <w:t>政府网站整体工作水平，</w:t>
      </w:r>
      <w:r>
        <w:rPr>
          <w:rFonts w:hint="eastAsia" w:ascii="宋体" w:hAnsi="宋体" w:eastAsia="宋体" w:cs="宋体"/>
          <w:color w:val="333333"/>
          <w:sz w:val="21"/>
          <w:szCs w:val="21"/>
        </w:rPr>
        <w:t>特此</w:t>
      </w:r>
      <w:r>
        <w:rPr>
          <w:rFonts w:hint="eastAsia" w:ascii="宋体" w:hAnsi="宋体" w:eastAsia="宋体" w:cs="宋体"/>
          <w:sz w:val="21"/>
          <w:szCs w:val="21"/>
        </w:rPr>
        <w:t>提出</w:t>
      </w:r>
      <w:r>
        <w:rPr>
          <w:rFonts w:hint="eastAsia" w:ascii="宋体" w:hAnsi="宋体" w:eastAsia="宋体" w:cs="宋体"/>
          <w:sz w:val="21"/>
          <w:szCs w:val="21"/>
          <w:lang w:eastAsia="zh-CN"/>
        </w:rPr>
        <w:t>区</w:t>
      </w:r>
      <w:r>
        <w:rPr>
          <w:rFonts w:hint="eastAsia" w:ascii="宋体" w:hAnsi="宋体" w:eastAsia="宋体" w:cs="宋体"/>
          <w:sz w:val="21"/>
          <w:szCs w:val="21"/>
        </w:rPr>
        <w:t>政府门户网站群集约化建设升级改造方案。拟通过优化提升门户网站群，对</w:t>
      </w:r>
      <w:r>
        <w:rPr>
          <w:rFonts w:hint="eastAsia" w:ascii="宋体" w:hAnsi="宋体" w:eastAsia="宋体" w:cs="宋体"/>
          <w:sz w:val="21"/>
          <w:szCs w:val="21"/>
          <w:lang w:eastAsia="zh-CN"/>
        </w:rPr>
        <w:t>区</w:t>
      </w:r>
      <w:r>
        <w:rPr>
          <w:rFonts w:hint="eastAsia" w:ascii="宋体" w:hAnsi="宋体" w:eastAsia="宋体" w:cs="宋体"/>
          <w:sz w:val="21"/>
          <w:szCs w:val="21"/>
        </w:rPr>
        <w:t>内的政策法规、工作动态、重大新闻等进行大力宣传，进一步深化信息公开工作；完善政民互动和公共服务功能，进一步促进全</w:t>
      </w:r>
      <w:r>
        <w:rPr>
          <w:rFonts w:hint="eastAsia" w:ascii="宋体" w:hAnsi="宋体" w:eastAsia="宋体" w:cs="宋体"/>
          <w:sz w:val="21"/>
          <w:szCs w:val="21"/>
          <w:lang w:eastAsia="zh-CN"/>
        </w:rPr>
        <w:t>区</w:t>
      </w:r>
      <w:r>
        <w:rPr>
          <w:rFonts w:hint="eastAsia" w:ascii="宋体" w:hAnsi="宋体" w:eastAsia="宋体" w:cs="宋体"/>
          <w:sz w:val="21"/>
          <w:szCs w:val="21"/>
        </w:rPr>
        <w:t>政务网站信息资源的整合和共享，深化电子政务应用，加快服务型政府建设。</w:t>
      </w:r>
    </w:p>
    <w:p>
      <w:pPr>
        <w:keepNext w:val="0"/>
        <w:keepLines w:val="0"/>
        <w:pageBreakBefore w:val="0"/>
        <w:kinsoku/>
        <w:wordWrap/>
        <w:overflowPunct/>
        <w:topLinePunct w:val="0"/>
        <w:autoSpaceDE/>
        <w:autoSpaceDN/>
        <w:bidi w:val="0"/>
        <w:adjustRightInd/>
        <w:snapToGrid/>
        <w:spacing w:line="480" w:lineRule="exact"/>
        <w:ind w:firstLine="640"/>
        <w:textAlignment w:val="auto"/>
        <w:rPr>
          <w:rFonts w:hint="eastAsia" w:ascii="宋体" w:hAnsi="宋体" w:eastAsia="宋体" w:cs="宋体"/>
          <w:sz w:val="21"/>
          <w:szCs w:val="21"/>
        </w:rPr>
      </w:pPr>
      <w:r>
        <w:rPr>
          <w:rFonts w:hint="eastAsia" w:ascii="宋体" w:hAnsi="宋体" w:eastAsia="宋体" w:cs="宋体"/>
          <w:sz w:val="21"/>
          <w:szCs w:val="21"/>
        </w:rPr>
        <w:t>本项目是针对</w:t>
      </w:r>
      <w:r>
        <w:rPr>
          <w:rFonts w:hint="eastAsia" w:ascii="宋体" w:hAnsi="宋体" w:eastAsia="宋体" w:cs="宋体"/>
          <w:sz w:val="21"/>
          <w:szCs w:val="21"/>
          <w:lang w:eastAsia="zh-CN"/>
        </w:rPr>
        <w:t>云城区</w:t>
      </w:r>
      <w:r>
        <w:rPr>
          <w:rFonts w:hint="eastAsia" w:ascii="宋体" w:hAnsi="宋体" w:eastAsia="宋体" w:cs="宋体"/>
          <w:sz w:val="21"/>
          <w:szCs w:val="21"/>
        </w:rPr>
        <w:t>政府在2017年对</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政府门户网站群的升级改造工作，将对项目整体进行理解、规划，并在响应</w:t>
      </w:r>
      <w:r>
        <w:rPr>
          <w:rFonts w:hint="eastAsia" w:ascii="宋体" w:hAnsi="宋体" w:eastAsia="宋体" w:cs="宋体"/>
          <w:sz w:val="21"/>
          <w:szCs w:val="21"/>
          <w:lang w:eastAsia="zh-CN"/>
        </w:rPr>
        <w:t>云城区</w:t>
      </w:r>
      <w:r>
        <w:rPr>
          <w:rFonts w:hint="eastAsia" w:ascii="宋体" w:hAnsi="宋体" w:eastAsia="宋体" w:cs="宋体"/>
          <w:sz w:val="21"/>
          <w:szCs w:val="21"/>
        </w:rPr>
        <w:t>政府提出的网站群改造功能需求前提下，结合具体实现方式、行业经验等内容提出优化建议，使项目整体进一步贴近</w:t>
      </w:r>
      <w:r>
        <w:rPr>
          <w:rFonts w:hint="eastAsia" w:ascii="宋体" w:hAnsi="宋体" w:eastAsia="宋体" w:cs="宋体"/>
          <w:sz w:val="21"/>
          <w:szCs w:val="21"/>
          <w:lang w:eastAsia="zh-CN"/>
        </w:rPr>
        <w:t>云城区</w:t>
      </w:r>
      <w:r>
        <w:rPr>
          <w:rFonts w:hint="eastAsia" w:ascii="宋体" w:hAnsi="宋体" w:eastAsia="宋体" w:cs="宋体"/>
          <w:sz w:val="21"/>
          <w:szCs w:val="21"/>
        </w:rPr>
        <w:t>政府的实际需求，项目完成度更高、功能更完善。</w:t>
      </w:r>
    </w:p>
    <w:p>
      <w:pPr>
        <w:numPr>
          <w:ilvl w:val="0"/>
          <w:numId w:val="15"/>
        </w:numPr>
        <w:outlineLvl w:val="0"/>
        <w:rPr>
          <w:rFonts w:hint="eastAsia" w:ascii="宋体" w:hAnsi="宋体" w:eastAsia="宋体" w:cs="宋体"/>
          <w:b/>
          <w:color w:val="000000"/>
          <w:sz w:val="36"/>
          <w:szCs w:val="36"/>
        </w:rPr>
      </w:pPr>
      <w:bookmarkStart w:id="6" w:name="_Toc19959"/>
      <w:r>
        <w:rPr>
          <w:rFonts w:hint="eastAsia" w:ascii="宋体" w:hAnsi="宋体" w:eastAsia="宋体" w:cs="宋体"/>
          <w:b/>
          <w:color w:val="000000"/>
          <w:sz w:val="36"/>
          <w:szCs w:val="36"/>
        </w:rPr>
        <w:t>项目现状</w:t>
      </w:r>
      <w:bookmarkEnd w:id="6"/>
    </w:p>
    <w:p>
      <w:pPr>
        <w:pStyle w:val="3"/>
        <w:numPr>
          <w:ilvl w:val="0"/>
          <w:numId w:val="0"/>
        </w:numPr>
        <w:tabs>
          <w:tab w:val="clear" w:pos="239"/>
        </w:tabs>
        <w:ind w:leftChars="0"/>
        <w:rPr>
          <w:rFonts w:hint="eastAsia" w:ascii="宋体" w:hAnsi="宋体" w:eastAsia="宋体" w:cs="宋体"/>
          <w:szCs w:val="36"/>
        </w:rPr>
      </w:pPr>
      <w:bookmarkStart w:id="7" w:name="_Toc7012"/>
      <w:bookmarkStart w:id="8" w:name="_Toc9615"/>
      <w:r>
        <w:rPr>
          <w:rFonts w:hint="eastAsia" w:hAnsi="宋体" w:cs="宋体"/>
          <w:szCs w:val="36"/>
          <w:lang w:val="en-US" w:eastAsia="zh-CN"/>
        </w:rPr>
        <w:t>3</w:t>
      </w:r>
      <w:r>
        <w:rPr>
          <w:rFonts w:hint="eastAsia" w:ascii="宋体" w:hAnsi="宋体" w:eastAsia="宋体" w:cs="宋体"/>
          <w:szCs w:val="36"/>
        </w:rPr>
        <w:t>.1业务现状</w:t>
      </w:r>
      <w:bookmarkEnd w:id="7"/>
      <w:bookmarkEnd w:id="8"/>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政府网站群平台是以</w:t>
      </w:r>
      <w:r>
        <w:rPr>
          <w:rFonts w:hint="eastAsia" w:ascii="宋体" w:hAnsi="宋体" w:eastAsia="宋体" w:cs="宋体"/>
          <w:sz w:val="21"/>
          <w:szCs w:val="21"/>
          <w:lang w:eastAsia="zh-CN"/>
        </w:rPr>
        <w:t>区政府</w:t>
      </w:r>
      <w:r>
        <w:rPr>
          <w:rFonts w:hint="eastAsia" w:ascii="宋体" w:hAnsi="宋体" w:eastAsia="宋体" w:cs="宋体"/>
          <w:sz w:val="21"/>
          <w:szCs w:val="21"/>
        </w:rPr>
        <w:t>门户网站为核心, 涵盖各部门子站的综合性网站群平台（以下简称</w:t>
      </w:r>
      <w:r>
        <w:rPr>
          <w:rFonts w:hint="eastAsia" w:ascii="宋体" w:hAnsi="宋体" w:eastAsia="宋体" w:cs="宋体"/>
          <w:sz w:val="21"/>
          <w:szCs w:val="21"/>
          <w:lang w:eastAsia="zh-CN"/>
        </w:rPr>
        <w:t>区政府</w:t>
      </w:r>
      <w:r>
        <w:rPr>
          <w:rFonts w:hint="eastAsia" w:ascii="宋体" w:hAnsi="宋体" w:eastAsia="宋体" w:cs="宋体"/>
          <w:sz w:val="21"/>
          <w:szCs w:val="21"/>
        </w:rPr>
        <w:t>网站群平台、网站群平台或群平台），是一个集网站群内容管理与发布平台、政府信息公开平台、网上互动交流平台、全文检索平台和信息采集平台于一体的综合性服务平台。该平台是基于</w:t>
      </w:r>
      <w:r>
        <w:rPr>
          <w:rFonts w:hint="eastAsia" w:ascii="宋体" w:hAnsi="宋体" w:eastAsia="宋体" w:cs="宋体"/>
          <w:sz w:val="21"/>
          <w:szCs w:val="21"/>
          <w:lang w:eastAsia="zh-CN"/>
        </w:rPr>
        <w:t>云城区</w:t>
      </w:r>
      <w:r>
        <w:rPr>
          <w:rFonts w:hint="eastAsia" w:ascii="宋体" w:hAnsi="宋体" w:eastAsia="宋体" w:cs="宋体"/>
          <w:sz w:val="21"/>
          <w:szCs w:val="21"/>
        </w:rPr>
        <w:t>电子政务基础平台设计开发的，目前已支撑包括政府网站主站，信息公开网站群，专题网站群和机构门户网站群。</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经过多年的运行，</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政府门户网站主站共分为网站首页</w:t>
      </w:r>
      <w:r>
        <w:rPr>
          <w:rFonts w:hint="eastAsia" w:ascii="宋体" w:hAnsi="宋体" w:eastAsia="宋体" w:cs="宋体"/>
          <w:sz w:val="21"/>
          <w:szCs w:val="21"/>
          <w:lang w:eastAsia="zh-CN"/>
        </w:rPr>
        <w:t>、</w:t>
      </w:r>
      <w:r>
        <w:rPr>
          <w:rFonts w:hint="eastAsia" w:ascii="宋体" w:hAnsi="宋体" w:eastAsia="宋体" w:cs="宋体"/>
          <w:sz w:val="21"/>
          <w:szCs w:val="21"/>
        </w:rPr>
        <w:t>云城概况</w:t>
      </w:r>
      <w:r>
        <w:rPr>
          <w:rFonts w:hint="eastAsia" w:ascii="宋体" w:hAnsi="宋体" w:eastAsia="宋体" w:cs="宋体"/>
          <w:sz w:val="21"/>
          <w:szCs w:val="21"/>
          <w:lang w:eastAsia="zh-CN"/>
        </w:rPr>
        <w:t>、</w:t>
      </w:r>
      <w:r>
        <w:rPr>
          <w:rFonts w:hint="eastAsia" w:ascii="宋体" w:hAnsi="宋体" w:eastAsia="宋体" w:cs="宋体"/>
          <w:sz w:val="21"/>
          <w:szCs w:val="21"/>
        </w:rPr>
        <w:t>领导班子</w:t>
      </w:r>
      <w:r>
        <w:rPr>
          <w:rFonts w:hint="eastAsia" w:ascii="宋体" w:hAnsi="宋体" w:eastAsia="宋体" w:cs="宋体"/>
          <w:sz w:val="21"/>
          <w:szCs w:val="21"/>
          <w:lang w:eastAsia="zh-CN"/>
        </w:rPr>
        <w:t>、</w:t>
      </w:r>
      <w:r>
        <w:rPr>
          <w:rFonts w:hint="eastAsia" w:ascii="宋体" w:hAnsi="宋体" w:eastAsia="宋体" w:cs="宋体"/>
          <w:sz w:val="21"/>
          <w:szCs w:val="21"/>
        </w:rPr>
        <w:t>政务公开</w:t>
      </w:r>
      <w:r>
        <w:rPr>
          <w:rFonts w:hint="eastAsia" w:ascii="宋体" w:hAnsi="宋体" w:eastAsia="宋体" w:cs="宋体"/>
          <w:sz w:val="21"/>
          <w:szCs w:val="21"/>
          <w:lang w:eastAsia="zh-CN"/>
        </w:rPr>
        <w:t>、</w:t>
      </w:r>
      <w:r>
        <w:rPr>
          <w:rFonts w:hint="eastAsia" w:ascii="宋体" w:hAnsi="宋体" w:eastAsia="宋体" w:cs="宋体"/>
          <w:sz w:val="21"/>
          <w:szCs w:val="21"/>
        </w:rPr>
        <w:t>监督服务</w:t>
      </w:r>
      <w:r>
        <w:rPr>
          <w:rFonts w:hint="eastAsia" w:ascii="宋体" w:hAnsi="宋体" w:eastAsia="宋体" w:cs="宋体"/>
          <w:sz w:val="21"/>
          <w:szCs w:val="21"/>
          <w:lang w:eastAsia="zh-CN"/>
        </w:rPr>
        <w:t>、</w:t>
      </w:r>
      <w:r>
        <w:rPr>
          <w:rFonts w:hint="eastAsia" w:ascii="宋体" w:hAnsi="宋体" w:eastAsia="宋体" w:cs="宋体"/>
          <w:sz w:val="21"/>
          <w:szCs w:val="21"/>
        </w:rPr>
        <w:t>投资指南</w:t>
      </w:r>
      <w:r>
        <w:rPr>
          <w:rFonts w:hint="eastAsia" w:ascii="宋体" w:hAnsi="宋体" w:eastAsia="宋体" w:cs="宋体"/>
          <w:sz w:val="21"/>
          <w:szCs w:val="21"/>
          <w:lang w:eastAsia="zh-CN"/>
        </w:rPr>
        <w:t>和</w:t>
      </w:r>
      <w:r>
        <w:rPr>
          <w:rFonts w:hint="eastAsia" w:ascii="宋体" w:hAnsi="宋体" w:eastAsia="宋体" w:cs="宋体"/>
          <w:sz w:val="21"/>
          <w:szCs w:val="21"/>
        </w:rPr>
        <w:t>特色经济共</w:t>
      </w:r>
      <w:r>
        <w:rPr>
          <w:rFonts w:hint="eastAsia" w:ascii="宋体" w:hAnsi="宋体" w:eastAsia="宋体" w:cs="宋体"/>
          <w:sz w:val="21"/>
          <w:szCs w:val="21"/>
          <w:lang w:eastAsia="zh-CN"/>
        </w:rPr>
        <w:t>七</w:t>
      </w:r>
      <w:r>
        <w:rPr>
          <w:rFonts w:hint="eastAsia" w:ascii="宋体" w:hAnsi="宋体" w:eastAsia="宋体" w:cs="宋体"/>
          <w:sz w:val="21"/>
          <w:szCs w:val="21"/>
        </w:rPr>
        <w:t>个频道，门户群共有大小栏目</w:t>
      </w:r>
      <w:r>
        <w:rPr>
          <w:rFonts w:hint="eastAsia" w:ascii="宋体" w:hAnsi="宋体" w:eastAsia="宋体" w:cs="宋体"/>
          <w:sz w:val="21"/>
          <w:szCs w:val="21"/>
          <w:lang w:val="en-US" w:eastAsia="zh-CN"/>
        </w:rPr>
        <w:t>4300</w:t>
      </w:r>
      <w:r>
        <w:rPr>
          <w:rFonts w:hint="eastAsia" w:ascii="宋体" w:hAnsi="宋体" w:eastAsia="宋体" w:cs="宋体"/>
          <w:sz w:val="21"/>
          <w:szCs w:val="21"/>
        </w:rPr>
        <w:t>多个，信息总量约</w:t>
      </w:r>
      <w:r>
        <w:rPr>
          <w:rFonts w:hint="eastAsia" w:ascii="宋体" w:hAnsi="宋体" w:eastAsia="宋体" w:cs="宋体"/>
          <w:sz w:val="21"/>
          <w:szCs w:val="21"/>
          <w:lang w:val="en-US" w:eastAsia="zh-CN"/>
        </w:rPr>
        <w:t>32</w:t>
      </w:r>
      <w:r>
        <w:rPr>
          <w:rFonts w:hint="eastAsia" w:ascii="宋体" w:hAnsi="宋体" w:eastAsia="宋体" w:cs="宋体"/>
          <w:sz w:val="21"/>
          <w:szCs w:val="21"/>
        </w:rPr>
        <w:t>万余条，日均发布动态信息约</w:t>
      </w:r>
      <w:r>
        <w:rPr>
          <w:rFonts w:hint="eastAsia" w:ascii="宋体" w:hAnsi="宋体" w:eastAsia="宋体" w:cs="宋体"/>
          <w:sz w:val="21"/>
          <w:szCs w:val="21"/>
          <w:lang w:val="en-US" w:eastAsia="zh-CN"/>
        </w:rPr>
        <w:t>43</w:t>
      </w:r>
      <w:r>
        <w:rPr>
          <w:rFonts w:hint="eastAsia" w:ascii="宋体" w:hAnsi="宋体" w:eastAsia="宋体" w:cs="宋体"/>
          <w:sz w:val="21"/>
          <w:szCs w:val="21"/>
        </w:rPr>
        <w:t>0多条，答复或转发咨询信息约</w:t>
      </w:r>
      <w:r>
        <w:rPr>
          <w:rFonts w:hint="eastAsia" w:ascii="宋体" w:hAnsi="宋体" w:eastAsia="宋体" w:cs="宋体"/>
          <w:sz w:val="21"/>
          <w:szCs w:val="21"/>
          <w:lang w:val="en-US" w:eastAsia="zh-CN"/>
        </w:rPr>
        <w:t>36</w:t>
      </w:r>
      <w:r>
        <w:rPr>
          <w:rFonts w:hint="eastAsia" w:ascii="宋体" w:hAnsi="宋体" w:eastAsia="宋体" w:cs="宋体"/>
          <w:sz w:val="21"/>
          <w:szCs w:val="21"/>
        </w:rPr>
        <w:t>多条；</w:t>
      </w:r>
      <w:r>
        <w:rPr>
          <w:rFonts w:hint="eastAsia" w:ascii="宋体" w:hAnsi="宋体" w:eastAsia="宋体" w:cs="宋体"/>
          <w:sz w:val="21"/>
          <w:szCs w:val="21"/>
          <w:lang w:eastAsia="zh-CN"/>
        </w:rPr>
        <w:t>云城区</w:t>
      </w:r>
      <w:r>
        <w:rPr>
          <w:rFonts w:hint="eastAsia" w:ascii="宋体" w:hAnsi="宋体" w:eastAsia="宋体" w:cs="宋体"/>
          <w:sz w:val="21"/>
          <w:szCs w:val="21"/>
        </w:rPr>
        <w:t>电子政务基础平台用户数达到了</w:t>
      </w:r>
      <w:r>
        <w:rPr>
          <w:rFonts w:hint="eastAsia" w:ascii="宋体" w:hAnsi="宋体" w:eastAsia="宋体" w:cs="宋体"/>
          <w:sz w:val="21"/>
          <w:szCs w:val="21"/>
          <w:lang w:val="en-US" w:eastAsia="zh-CN"/>
        </w:rPr>
        <w:t>10030</w:t>
      </w:r>
      <w:r>
        <w:rPr>
          <w:rFonts w:hint="eastAsia" w:ascii="宋体" w:hAnsi="宋体" w:eastAsia="宋体" w:cs="宋体"/>
          <w:sz w:val="21"/>
          <w:szCs w:val="21"/>
        </w:rPr>
        <w:t>个，其中部门用户达</w:t>
      </w:r>
      <w:r>
        <w:rPr>
          <w:rFonts w:hint="eastAsia" w:ascii="宋体" w:hAnsi="宋体" w:eastAsia="宋体" w:cs="宋体"/>
          <w:sz w:val="21"/>
          <w:szCs w:val="21"/>
          <w:lang w:val="en-US" w:eastAsia="zh-CN"/>
        </w:rPr>
        <w:t>2100</w:t>
      </w:r>
      <w:r>
        <w:rPr>
          <w:rFonts w:hint="eastAsia" w:ascii="宋体" w:hAnsi="宋体" w:eastAsia="宋体" w:cs="宋体"/>
          <w:sz w:val="21"/>
          <w:szCs w:val="21"/>
        </w:rPr>
        <w:t>多个；目前，已有</w:t>
      </w:r>
      <w:r>
        <w:rPr>
          <w:rFonts w:hint="eastAsia" w:ascii="宋体" w:hAnsi="宋体" w:eastAsia="宋体" w:cs="宋体"/>
          <w:sz w:val="21"/>
          <w:szCs w:val="21"/>
          <w:lang w:val="en-US" w:eastAsia="zh-CN"/>
        </w:rPr>
        <w:t>70</w:t>
      </w:r>
      <w:r>
        <w:rPr>
          <w:rFonts w:hint="eastAsia" w:ascii="宋体" w:hAnsi="宋体" w:eastAsia="宋体" w:cs="宋体"/>
          <w:sz w:val="21"/>
          <w:szCs w:val="21"/>
        </w:rPr>
        <w:t>多个</w:t>
      </w:r>
      <w:r>
        <w:rPr>
          <w:rFonts w:hint="eastAsia" w:ascii="宋体" w:hAnsi="宋体" w:eastAsia="宋体" w:cs="宋体"/>
          <w:sz w:val="21"/>
          <w:szCs w:val="21"/>
          <w:lang w:eastAsia="zh-CN"/>
        </w:rPr>
        <w:t>区直</w:t>
      </w:r>
      <w:r>
        <w:rPr>
          <w:rFonts w:hint="eastAsia" w:ascii="宋体" w:hAnsi="宋体" w:eastAsia="宋体" w:cs="宋体"/>
          <w:sz w:val="21"/>
          <w:szCs w:val="21"/>
        </w:rPr>
        <w:t>部门通过</w:t>
      </w:r>
      <w:r>
        <w:rPr>
          <w:rFonts w:hint="eastAsia" w:ascii="宋体" w:hAnsi="宋体" w:eastAsia="宋体" w:cs="宋体"/>
          <w:sz w:val="21"/>
          <w:szCs w:val="21"/>
          <w:lang w:eastAsia="zh-CN"/>
        </w:rPr>
        <w:t>区政府</w:t>
      </w:r>
      <w:r>
        <w:rPr>
          <w:rFonts w:hint="eastAsia" w:ascii="宋体" w:hAnsi="宋体" w:eastAsia="宋体" w:cs="宋体"/>
          <w:sz w:val="21"/>
          <w:szCs w:val="21"/>
        </w:rPr>
        <w:t>网站群平台搭建网站，参与</w:t>
      </w:r>
      <w:r>
        <w:rPr>
          <w:rFonts w:hint="eastAsia" w:ascii="宋体" w:hAnsi="宋体" w:eastAsia="宋体" w:cs="宋体"/>
          <w:sz w:val="21"/>
          <w:szCs w:val="21"/>
          <w:lang w:eastAsia="zh-CN"/>
        </w:rPr>
        <w:t>区政府</w:t>
      </w:r>
      <w:r>
        <w:rPr>
          <w:rFonts w:hint="eastAsia" w:ascii="宋体" w:hAnsi="宋体" w:eastAsia="宋体" w:cs="宋体"/>
          <w:sz w:val="21"/>
          <w:szCs w:val="21"/>
        </w:rPr>
        <w:t>门户网站的内容运维保障工作，公众对网站群平台上的网站日均访问量已超过</w:t>
      </w:r>
      <w:r>
        <w:rPr>
          <w:rFonts w:hint="eastAsia" w:ascii="宋体" w:hAnsi="宋体" w:eastAsia="宋体" w:cs="宋体"/>
          <w:sz w:val="21"/>
          <w:szCs w:val="21"/>
          <w:lang w:val="en-US" w:eastAsia="zh-CN"/>
        </w:rPr>
        <w:t>25</w:t>
      </w:r>
      <w:r>
        <w:rPr>
          <w:rFonts w:hint="eastAsia" w:ascii="宋体" w:hAnsi="宋体" w:eastAsia="宋体" w:cs="宋体"/>
          <w:sz w:val="21"/>
          <w:szCs w:val="21"/>
        </w:rPr>
        <w:t>00次。</w:t>
      </w:r>
    </w:p>
    <w:p>
      <w:pPr>
        <w:pStyle w:val="3"/>
        <w:numPr>
          <w:ilvl w:val="0"/>
          <w:numId w:val="0"/>
        </w:numPr>
        <w:tabs>
          <w:tab w:val="clear" w:pos="239"/>
        </w:tabs>
        <w:ind w:leftChars="0"/>
        <w:rPr>
          <w:rFonts w:hint="eastAsia" w:ascii="宋体" w:hAnsi="宋体" w:eastAsia="宋体" w:cs="宋体"/>
          <w:szCs w:val="36"/>
        </w:rPr>
      </w:pPr>
      <w:bookmarkStart w:id="9" w:name="_Toc16433"/>
      <w:bookmarkStart w:id="10" w:name="_Toc29732"/>
      <w:r>
        <w:rPr>
          <w:rFonts w:hint="eastAsia" w:hAnsi="宋体" w:cs="宋体"/>
          <w:szCs w:val="36"/>
          <w:lang w:val="en-US" w:eastAsia="zh-CN"/>
        </w:rPr>
        <w:t>3</w:t>
      </w:r>
      <w:r>
        <w:rPr>
          <w:rFonts w:hint="eastAsia" w:ascii="宋体" w:hAnsi="宋体" w:eastAsia="宋体" w:cs="宋体"/>
          <w:szCs w:val="36"/>
        </w:rPr>
        <w:t>.2技术现状</w:t>
      </w:r>
      <w:bookmarkEnd w:id="9"/>
      <w:bookmarkEnd w:id="10"/>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本次</w:t>
      </w:r>
      <w:r>
        <w:rPr>
          <w:rFonts w:hint="eastAsia" w:ascii="宋体" w:hAnsi="宋体" w:eastAsia="宋体" w:cs="宋体"/>
          <w:sz w:val="21"/>
          <w:szCs w:val="21"/>
          <w:lang w:eastAsia="zh-CN"/>
        </w:rPr>
        <w:t>政府门户网站群</w:t>
      </w:r>
      <w:r>
        <w:rPr>
          <w:rFonts w:hint="eastAsia" w:ascii="宋体" w:hAnsi="宋体" w:eastAsia="宋体" w:cs="宋体"/>
          <w:sz w:val="21"/>
          <w:szCs w:val="21"/>
        </w:rPr>
        <w:t>升级改造必须基于现有</w:t>
      </w:r>
      <w:r>
        <w:rPr>
          <w:rFonts w:hint="eastAsia" w:ascii="宋体" w:hAnsi="宋体" w:eastAsia="宋体" w:cs="宋体"/>
          <w:sz w:val="21"/>
          <w:szCs w:val="21"/>
          <w:lang w:eastAsia="zh-CN"/>
        </w:rPr>
        <w:t>区电子政务基础</w:t>
      </w:r>
      <w:r>
        <w:rPr>
          <w:rFonts w:hint="eastAsia" w:ascii="宋体" w:hAnsi="宋体" w:eastAsia="宋体" w:cs="宋体"/>
          <w:sz w:val="21"/>
          <w:szCs w:val="21"/>
        </w:rPr>
        <w:t>平台建设，涉及对日志系统、接口模块、现有功能模块的改造和扩展。该系统总体架构设计上主要参照国家电子政务总体框架，遵循面向服务（SOA）的核心构架思想，采用组件化、面向对象的设计开发模式和基于J2EE、B/S结构的技术体系架构。</w:t>
      </w:r>
    </w:p>
    <w:p>
      <w:pPr>
        <w:spacing w:line="480" w:lineRule="auto"/>
        <w:ind w:firstLine="420" w:firstLineChars="200"/>
        <w:rPr>
          <w:rFonts w:hint="eastAsia" w:ascii="宋体" w:hAnsi="宋体" w:eastAsia="宋体" w:cs="宋体"/>
          <w:sz w:val="21"/>
          <w:szCs w:val="21"/>
        </w:rPr>
      </w:pPr>
    </w:p>
    <w:p>
      <w:pPr>
        <w:numPr>
          <w:ilvl w:val="0"/>
          <w:numId w:val="16"/>
        </w:numPr>
        <w:spacing w:line="48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体系构架</w:t>
      </w:r>
    </w:p>
    <w:p>
      <w:pPr>
        <w:widowControl/>
        <w:spacing w:line="360" w:lineRule="atLeast"/>
        <w:jc w:val="center"/>
        <w:rPr>
          <w:rFonts w:hint="eastAsia" w:ascii="宋体" w:hAnsi="宋体" w:eastAsia="宋体" w:cs="宋体"/>
          <w:color w:val="646464"/>
          <w:sz w:val="18"/>
          <w:szCs w:val="18"/>
        </w:rPr>
      </w:pPr>
      <w:r>
        <w:rPr>
          <w:rFonts w:hint="eastAsia" w:ascii="宋体" w:hAnsi="宋体" w:eastAsia="宋体" w:cs="宋体"/>
          <w:color w:val="646464"/>
          <w:sz w:val="18"/>
          <w:szCs w:val="18"/>
        </w:rPr>
        <w:fldChar w:fldCharType="begin"/>
      </w:r>
      <w:r>
        <w:rPr>
          <w:rFonts w:hint="eastAsia" w:ascii="宋体" w:hAnsi="宋体" w:eastAsia="宋体" w:cs="宋体"/>
          <w:color w:val="646464"/>
          <w:sz w:val="18"/>
          <w:szCs w:val="18"/>
        </w:rPr>
        <w:instrText xml:space="preserve">INCLUDEPICTURE \d "http://www.zhengmeng.net/images/001.png" \* MERGEFORMATINET </w:instrText>
      </w:r>
      <w:r>
        <w:rPr>
          <w:rFonts w:hint="eastAsia" w:ascii="宋体" w:hAnsi="宋体" w:eastAsia="宋体" w:cs="宋体"/>
          <w:color w:val="646464"/>
          <w:sz w:val="18"/>
          <w:szCs w:val="18"/>
        </w:rPr>
        <w:fldChar w:fldCharType="separate"/>
      </w:r>
      <w:r>
        <w:rPr>
          <w:rFonts w:hint="eastAsia" w:ascii="宋体" w:hAnsi="宋体" w:eastAsia="宋体" w:cs="宋体"/>
          <w:color w:val="646464"/>
          <w:sz w:val="18"/>
          <w:szCs w:val="18"/>
        </w:rPr>
        <w:drawing>
          <wp:inline distT="0" distB="0" distL="114300" distR="114300">
            <wp:extent cx="5715000" cy="444817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8"/>
                    <a:stretch>
                      <a:fillRect/>
                    </a:stretch>
                  </pic:blipFill>
                  <pic:spPr>
                    <a:xfrm>
                      <a:off x="0" y="0"/>
                      <a:ext cx="5715000" cy="4448175"/>
                    </a:xfrm>
                    <a:prstGeom prst="rect">
                      <a:avLst/>
                    </a:prstGeom>
                    <a:noFill/>
                    <a:ln w="9525">
                      <a:noFill/>
                    </a:ln>
                  </pic:spPr>
                </pic:pic>
              </a:graphicData>
            </a:graphic>
          </wp:inline>
        </w:drawing>
      </w:r>
      <w:r>
        <w:rPr>
          <w:rFonts w:hint="eastAsia" w:ascii="宋体" w:hAnsi="宋体" w:eastAsia="宋体" w:cs="宋体"/>
          <w:color w:val="646464"/>
          <w:sz w:val="18"/>
          <w:szCs w:val="18"/>
        </w:rPr>
        <w:fldChar w:fldCharType="end"/>
      </w:r>
    </w:p>
    <w:p>
      <w:pPr>
        <w:spacing w:line="480" w:lineRule="auto"/>
        <w:jc w:val="center"/>
        <w:rPr>
          <w:rFonts w:hint="eastAsia" w:ascii="宋体" w:hAnsi="宋体" w:eastAsia="宋体" w:cs="宋体"/>
          <w:sz w:val="28"/>
          <w:szCs w:val="28"/>
          <w:lang w:val="zh-CN"/>
        </w:rPr>
      </w:pPr>
      <w:r>
        <w:rPr>
          <w:rFonts w:hint="eastAsia" w:ascii="宋体" w:hAnsi="宋体" w:eastAsia="宋体" w:cs="宋体"/>
          <w:sz w:val="28"/>
          <w:szCs w:val="28"/>
          <w:lang w:val="zh-CN"/>
        </w:rPr>
        <w:t>电子政务应用</w:t>
      </w:r>
      <w:r>
        <w:rPr>
          <w:rFonts w:hint="eastAsia" w:ascii="宋体" w:hAnsi="宋体" w:eastAsia="宋体" w:cs="宋体"/>
          <w:sz w:val="28"/>
          <w:szCs w:val="28"/>
        </w:rPr>
        <w:t>支撑</w:t>
      </w:r>
      <w:r>
        <w:rPr>
          <w:rFonts w:hint="eastAsia" w:ascii="宋体" w:hAnsi="宋体" w:eastAsia="宋体" w:cs="宋体"/>
          <w:sz w:val="28"/>
          <w:szCs w:val="28"/>
          <w:lang w:val="zh-CN"/>
        </w:rPr>
        <w:t>平台体系构架</w:t>
      </w:r>
    </w:p>
    <w:p>
      <w:pPr>
        <w:rPr>
          <w:rFonts w:hint="eastAsia" w:ascii="宋体" w:hAnsi="宋体" w:eastAsia="宋体" w:cs="宋体"/>
        </w:rPr>
      </w:pP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子政务应用支撑平台一体化应用系统，以面向各级政府部门的业务优化、流程整合、信息共享等领域的业务架构平台为基础核心，实现了集中建设、分布管理、资源互联互通，充分促进了基于信息资源的共性及特性应用，为电子政务建设提供了技术与业务相互融合、相互补充、有效衔接的综合应用解决方案。</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产品主要由“一个平台、六个应用系统”构成，分别是：应用架构平台、办公自动化（OA）系统、电子公文交换系统、网上审批系统、电子监察系统、内容管理系统、政务中心管理系统。</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子政务基础平台一体化应用系统的技术实现采用基于Java的J2EE技术标准和开发平台，符合业界的技术领先性、标准化和一致性要求，具备分布式和跨平台特性，具有良好的可移植性和平台兼容性，并在安全性、易缩放性、易扩展性和易维护性方面具备良好的特性，能够满足当前以及未来一段时期内国内电子政务发展的需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面向服务、内聚式开放体系架构，配以下列技术实现，构成了完善的一体化电子政务应用体系：</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持久性（Persistence）：实现数据存储、处理，实体关系映射，数据缓存。</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事务完整性（Transaction）：确保相关业务操作正常、完整地执行。</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安全性（Security）：保证系统的通信安全、数据安全。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负载均衡（Load Balance）：在大量并发访问时，保持系统性能稳定、可用。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监控（System Monitoring/Management）：监控系统运行状况，设置系统参数。</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日志（Logging）：记录系统运行情况和异常，记录特定用户操作。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应用集成 （Application Integration）：与其他系统、应用程序集成。</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认证/授权/组织机构建模（Authentication/Authorization）：管理系统用户、组织机构，限制特定用户对特定功能、特定数据的访问。</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业务模型（Domain Model）：配置并管理系统中业务对象。</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业务逻辑（Business Logic/Rules）：实现业务规则和业务逻辑。</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工作流（Work Flow）：实现多用户、多环节之间的业务协同处理流程。</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报表/打印 （Reporting/Printing）：实现数据打印，实现报表的定制和输出。</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门户/信息发布 （Portal Solution）：统一的信息采编和内容管理。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通信（Communication/Messaging）：系统内部的消息、通知；系统与外部角色之间通过不同通信媒介（电话、网站、邮件等）的互动。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特定行业/领域模块 （Business Modules）：实现特定行业、领域域相关的业务定制，构建特性应用。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门户网站群及互动服务管理平台，是为各级政府和企业构建门户网站群的一体化核心支撑和信息、互动、服务综合应用管理体系，能够帮助政府和企业实现与社会、公众的双向良性互动以及在线服务。在门户网站群架构方面，平台通过快速、灵活的定制模式，为各级政府和企业建设多层级、多类型网站；在多渠道互动方面，平台能够提供新闻视频、网上调查、民意征集、公众论坛、在线访谈等内容丰富的互动渠道；在应用服务方面，平台能够提供多领域信息服务、特色应用服务和广域业务服务，为社会和公众提供多层面、多渠道的在线服务，提升政府和企业的服务水平。各级政府和企业最终能够通过平台构建统一应用、统一服务、统一管理、统一入口、统一安全、统一维护的一体化门户网站群。</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（二）系统架构</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当前网站资源群平台建设在</w:t>
      </w:r>
      <w:r>
        <w:rPr>
          <w:rFonts w:hint="eastAsia" w:ascii="宋体" w:hAnsi="宋体" w:eastAsia="宋体" w:cs="宋体"/>
          <w:sz w:val="21"/>
          <w:szCs w:val="21"/>
          <w:lang w:eastAsia="zh-CN"/>
        </w:rPr>
        <w:t>云城区</w:t>
      </w:r>
      <w:r>
        <w:rPr>
          <w:rFonts w:hint="eastAsia" w:ascii="宋体" w:hAnsi="宋体" w:eastAsia="宋体" w:cs="宋体"/>
          <w:sz w:val="21"/>
          <w:szCs w:val="21"/>
        </w:rPr>
        <w:t>电子政务</w:t>
      </w:r>
      <w:r>
        <w:rPr>
          <w:rFonts w:hint="eastAsia" w:ascii="宋体" w:hAnsi="宋体" w:eastAsia="宋体" w:cs="宋体"/>
          <w:sz w:val="21"/>
          <w:szCs w:val="21"/>
          <w:lang w:eastAsia="zh-CN"/>
        </w:rPr>
        <w:t>基础</w:t>
      </w:r>
      <w:r>
        <w:rPr>
          <w:rFonts w:hint="eastAsia" w:ascii="宋体" w:hAnsi="宋体" w:eastAsia="宋体" w:cs="宋体"/>
          <w:sz w:val="21"/>
          <w:szCs w:val="21"/>
        </w:rPr>
        <w:t>平台上，使用平台统一提供的虚拟机、物理机、存储设备、备份设备、网络基础设施、负载均衡等IT资源。除数据库服务器使用物理机外，其他服务器均使用虚拟机。目前整个系统有</w:t>
      </w:r>
      <w:r>
        <w:rPr>
          <w:rFonts w:hint="eastAsia" w:ascii="宋体" w:hAnsi="宋体" w:eastAsia="宋体" w:cs="宋体"/>
          <w:sz w:val="21"/>
          <w:szCs w:val="21"/>
          <w:lang w:eastAsia="zh-CN"/>
        </w:rPr>
        <w:t>多</w:t>
      </w:r>
      <w:r>
        <w:rPr>
          <w:rFonts w:hint="eastAsia" w:ascii="宋体" w:hAnsi="宋体" w:eastAsia="宋体" w:cs="宋体"/>
          <w:sz w:val="21"/>
          <w:szCs w:val="21"/>
        </w:rPr>
        <w:t>台服务器，包括Web服务器群、CMS应用服务器群、数据库服务器群、辅助服务器群。数据库采用Oracle，中间件采用Weblogic Server。</w:t>
      </w:r>
    </w:p>
    <w:p>
      <w:pPr>
        <w:pStyle w:val="3"/>
        <w:numPr>
          <w:ilvl w:val="0"/>
          <w:numId w:val="0"/>
        </w:numPr>
        <w:tabs>
          <w:tab w:val="clear" w:pos="239"/>
        </w:tabs>
        <w:ind w:leftChars="0"/>
        <w:rPr>
          <w:rFonts w:hint="eastAsia" w:ascii="宋体" w:hAnsi="宋体" w:eastAsia="宋体" w:cs="宋体"/>
          <w:szCs w:val="36"/>
        </w:rPr>
      </w:pPr>
      <w:bookmarkStart w:id="11" w:name="_Toc13438"/>
      <w:r>
        <w:rPr>
          <w:rFonts w:hint="eastAsia" w:ascii="宋体" w:hAnsi="宋体" w:eastAsia="宋体" w:cs="宋体"/>
          <w:szCs w:val="36"/>
          <w:lang w:val="en-US" w:eastAsia="zh-CN"/>
        </w:rPr>
        <w:t>4</w:t>
      </w:r>
      <w:r>
        <w:rPr>
          <w:rFonts w:hint="eastAsia" w:ascii="宋体" w:hAnsi="宋体" w:eastAsia="宋体" w:cs="宋体"/>
          <w:szCs w:val="36"/>
        </w:rPr>
        <w:t>.3已迁移网站情况</w:t>
      </w:r>
      <w:bookmarkEnd w:id="11"/>
    </w:p>
    <w:p>
      <w:pPr>
        <w:pStyle w:val="61"/>
        <w:spacing w:line="360" w:lineRule="auto"/>
        <w:ind w:right="-53" w:firstLine="420" w:firstLineChars="200"/>
        <w:rPr>
          <w:rFonts w:hint="eastAsia" w:ascii="宋体" w:hAnsi="宋体" w:eastAsia="宋体" w:cs="宋体"/>
          <w:sz w:val="21"/>
          <w:szCs w:val="21"/>
        </w:rPr>
      </w:pPr>
      <w:r>
        <w:rPr>
          <w:rFonts w:hint="eastAsia" w:ascii="宋体" w:hAnsi="宋体" w:eastAsia="宋体" w:cs="宋体"/>
          <w:sz w:val="21"/>
          <w:szCs w:val="21"/>
        </w:rPr>
        <w:t>目前共有</w:t>
      </w:r>
      <w:r>
        <w:rPr>
          <w:rFonts w:hint="eastAsia" w:ascii="宋体" w:hAnsi="宋体" w:eastAsia="宋体" w:cs="宋体"/>
          <w:sz w:val="21"/>
          <w:szCs w:val="21"/>
          <w:lang w:val="en-US" w:eastAsia="zh-CN"/>
        </w:rPr>
        <w:t>76</w:t>
      </w:r>
      <w:r>
        <w:rPr>
          <w:rFonts w:hint="eastAsia" w:ascii="宋体" w:hAnsi="宋体" w:eastAsia="宋体" w:cs="宋体"/>
          <w:sz w:val="21"/>
          <w:szCs w:val="21"/>
        </w:rPr>
        <w:t>个</w:t>
      </w:r>
      <w:r>
        <w:rPr>
          <w:rFonts w:hint="eastAsia" w:ascii="宋体" w:hAnsi="宋体" w:eastAsia="宋体" w:cs="宋体"/>
          <w:sz w:val="21"/>
          <w:szCs w:val="21"/>
          <w:lang w:eastAsia="zh-CN"/>
        </w:rPr>
        <w:t>区直</w:t>
      </w:r>
      <w:r>
        <w:rPr>
          <w:rFonts w:hint="eastAsia" w:ascii="宋体" w:hAnsi="宋体" w:eastAsia="宋体" w:cs="宋体"/>
          <w:sz w:val="21"/>
          <w:szCs w:val="21"/>
        </w:rPr>
        <w:t>或政府单位的网站已迁移到</w:t>
      </w:r>
      <w:r>
        <w:rPr>
          <w:rFonts w:hint="eastAsia" w:ascii="宋体" w:hAnsi="宋体" w:eastAsia="宋体" w:cs="宋体"/>
          <w:sz w:val="21"/>
          <w:szCs w:val="21"/>
          <w:lang w:eastAsia="zh-CN"/>
        </w:rPr>
        <w:t>云城区</w:t>
      </w:r>
      <w:r>
        <w:rPr>
          <w:rFonts w:hint="eastAsia" w:ascii="宋体" w:hAnsi="宋体" w:eastAsia="宋体" w:cs="宋体"/>
          <w:sz w:val="21"/>
          <w:szCs w:val="21"/>
        </w:rPr>
        <w:t>政府网站群平台上，详细列表如下：</w:t>
      </w:r>
    </w:p>
    <w:tbl>
      <w:tblPr>
        <w:tblStyle w:val="31"/>
        <w:tblW w:w="8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3"/>
        <w:gridCol w:w="2760"/>
        <w:gridCol w:w="5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b/>
                <w:color w:val="000000"/>
                <w:kern w:val="0"/>
                <w:sz w:val="22"/>
                <w:szCs w:val="22"/>
              </w:rPr>
            </w:pPr>
            <w:r>
              <w:rPr>
                <w:rFonts w:hint="eastAsia" w:ascii="宋体" w:hAnsi="宋体" w:cs="宋体"/>
                <w:b/>
                <w:color w:val="000000"/>
                <w:kern w:val="0"/>
                <w:sz w:val="22"/>
                <w:szCs w:val="22"/>
              </w:rPr>
              <w:t>序号</w:t>
            </w:r>
          </w:p>
        </w:tc>
        <w:tc>
          <w:tcPr>
            <w:tcW w:w="2760" w:type="dxa"/>
            <w:tcBorders>
              <w:tl2br w:val="nil"/>
              <w:tr2bl w:val="nil"/>
            </w:tcBorders>
            <w:vAlign w:val="center"/>
          </w:tcPr>
          <w:p>
            <w:pPr>
              <w:widowControl/>
              <w:jc w:val="left"/>
              <w:textAlignment w:val="center"/>
              <w:rPr>
                <w:rFonts w:ascii="宋体" w:hAnsi="宋体" w:cs="宋体"/>
                <w:b/>
                <w:color w:val="000000"/>
                <w:sz w:val="22"/>
                <w:szCs w:val="22"/>
              </w:rPr>
            </w:pPr>
            <w:r>
              <w:rPr>
                <w:rFonts w:hint="eastAsia" w:ascii="宋体" w:hAnsi="宋体" w:cs="宋体"/>
                <w:b/>
                <w:color w:val="000000"/>
                <w:kern w:val="0"/>
                <w:sz w:val="22"/>
                <w:szCs w:val="22"/>
              </w:rPr>
              <w:t>单位名称</w:t>
            </w:r>
          </w:p>
        </w:tc>
        <w:tc>
          <w:tcPr>
            <w:tcW w:w="5415" w:type="dxa"/>
            <w:tcBorders>
              <w:tl2br w:val="nil"/>
              <w:tr2bl w:val="nil"/>
            </w:tcBorders>
            <w:vAlign w:val="center"/>
          </w:tcPr>
          <w:p>
            <w:pPr>
              <w:widowControl/>
              <w:jc w:val="left"/>
              <w:textAlignment w:val="center"/>
              <w:rPr>
                <w:rFonts w:ascii="宋体" w:hAnsi="宋体" w:cs="宋体"/>
                <w:b/>
                <w:color w:val="000000"/>
                <w:sz w:val="22"/>
                <w:szCs w:val="22"/>
              </w:rPr>
            </w:pPr>
            <w:r>
              <w:rPr>
                <w:rFonts w:hint="eastAsia" w:ascii="宋体" w:hAnsi="宋体" w:cs="宋体"/>
                <w:b/>
                <w:color w:val="000000"/>
                <w:sz w:val="22"/>
                <w:szCs w:val="22"/>
              </w:rPr>
              <w:t>访问地址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云城区纪委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http://qjw.yfyunchengqu.gov.cn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云城区政协</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http://qzx.yfyunchengqu.gov.cn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云城区人大</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http://qrd.yfyunchengqu.gov.cn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http://qwb.yfyunchengqu.gov.cn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云城区委宣传部</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http://xcb.yfyunchengqu.gov.cn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云城区委老干局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http://lgj.yfyunchengqu.gov.cn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云城区委政法委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http://zfw.yfyunchengqu.gov.cn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云城区委统战部</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http://tzb.yfyunchengqu.gov.cn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云城区委组织部</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http://zzb.yfyunchengqu.gov.cn</w:t>
            </w:r>
          </w:p>
        </w:tc>
      </w:tr>
      <w:tr>
        <w:tblPrEx>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云城区直工委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http://zgw.yfyunchengqu.gov.cn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云城区委史志办</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http://www.yfyunchengqu.gov.cn/website/newdeptemps/v13/index.jsp?topid=009002007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云城区编委办</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http://jbb.yfyunchengqu.gov.cn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云城区国家保密局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http://bmj.yfyunchengqu.gov.cn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云城区外事侨务局、旅游局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http://www.yfyunchengqu.gov.cn/website/newdeptemps/v12/index.jsp?topid=009003001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云城区强盛公司</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http://qsgs.yfyunchengqu.gov.cn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云城区审计局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http://www.yfyunchengqu.gov.cn/website/newdeptemps/v16/index.jsp?topid=009003004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云浮东安房地产开发总公司</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http://dafdc.yfyunchengqu.gov.cn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云城区档案局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http://www.yfyunchengqu.gov.cn/website/newdeptemps/v15/index.jsp?topid=009003006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19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云城区卫生和计划生育局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云城区林业局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http://www.yfyunchengqu.gov.cn/website/newdeptemps/v5/index.jsp?topid=009003008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云城区农业局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http://www.yfyunchengqu.gov.cn/website/newdeptemps/v12/index.jsp?topid=009003009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云城区水务局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http://www.yfyunchengqu.gov.cn/website/newdeptemps/v13/index.jsp?topid=009003010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云城区统计局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http://www.yfyunchengqu.gov.cn/website/newdeptemps/v16/index.jsp?topid=009003011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云城区文化体育新闻出版局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http://www.yfyunchengqu.gov.cn/website/newdeptemps/v6/index.jsp?topid=009003013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云城区教育局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云城区建设局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http://www.yfyunchengqu.gov.cn/website/newdeptemps/v8/index.jsp?topid=009003016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云城区征收办</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http://sh.yfyunchengqu.gov.cn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FF0000"/>
                <w:kern w:val="0"/>
                <w:szCs w:val="21"/>
              </w:rPr>
            </w:pPr>
            <w:r>
              <w:rPr>
                <w:rFonts w:hint="eastAsia" w:ascii="宋体" w:hAnsi="宋体" w:cs="宋体"/>
                <w:color w:val="FF0000"/>
                <w:kern w:val="0"/>
                <w:szCs w:val="21"/>
              </w:rPr>
              <w:t>28</w:t>
            </w:r>
          </w:p>
        </w:tc>
        <w:tc>
          <w:tcPr>
            <w:tcW w:w="2760" w:type="dxa"/>
            <w:tcBorders>
              <w:tl2br w:val="nil"/>
              <w:tr2bl w:val="nil"/>
            </w:tcBorders>
            <w:vAlign w:val="center"/>
          </w:tcPr>
          <w:p>
            <w:pPr>
              <w:widowControl/>
              <w:jc w:val="left"/>
              <w:textAlignment w:val="center"/>
              <w:rPr>
                <w:rFonts w:ascii="宋体" w:hAnsi="宋体" w:cs="宋体"/>
                <w:color w:val="FF0000"/>
                <w:szCs w:val="21"/>
              </w:rPr>
            </w:pPr>
            <w:r>
              <w:rPr>
                <w:rFonts w:hint="eastAsia" w:ascii="宋体" w:hAnsi="宋体" w:cs="宋体"/>
                <w:color w:val="FF0000"/>
                <w:kern w:val="0"/>
                <w:szCs w:val="21"/>
                <w:lang w:bidi="ar"/>
              </w:rPr>
              <w:t>云浮市公安局云城分局</w:t>
            </w:r>
          </w:p>
        </w:tc>
        <w:tc>
          <w:tcPr>
            <w:tcW w:w="5415" w:type="dxa"/>
            <w:tcBorders>
              <w:tl2br w:val="nil"/>
              <w:tr2bl w:val="nil"/>
            </w:tcBorders>
            <w:vAlign w:val="center"/>
          </w:tcPr>
          <w:p>
            <w:pPr>
              <w:widowControl/>
              <w:jc w:val="left"/>
              <w:textAlignment w:val="center"/>
              <w:rPr>
                <w:rFonts w:hint="eastAsia" w:ascii="宋体" w:hAnsi="宋体" w:eastAsia="宋体" w:cs="宋体"/>
                <w:color w:val="FF0000"/>
                <w:szCs w:val="21"/>
                <w:lang w:val="en-US" w:eastAsia="zh-CN"/>
              </w:rPr>
            </w:pPr>
            <w:r>
              <w:rPr>
                <w:rFonts w:hint="eastAsia" w:ascii="宋体" w:hAnsi="宋体" w:cs="宋体"/>
                <w:color w:val="FF0000"/>
                <w:kern w:val="0"/>
                <w:szCs w:val="21"/>
                <w:lang w:bidi="ar"/>
              </w:rPr>
              <w:t>http://gafj.yfyunchengqu.gov.cn</w:t>
            </w:r>
            <w:r>
              <w:rPr>
                <w:rFonts w:hint="eastAsia" w:ascii="宋体" w:hAnsi="宋体" w:cs="宋体"/>
                <w:color w:val="FF0000"/>
                <w:kern w:val="0"/>
                <w:szCs w:val="21"/>
                <w:lang w:val="en-US" w:eastAsia="zh-CN" w:bidi="ar"/>
              </w:rPr>
              <w:t>(临时下线)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29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云城区民政局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http://www.yfyunchengqu.gov.cn/website/newdeptemps/v2/index.jsp?topid=009003020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云城区经济和信息化局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http://www.yfyunchengqu.gov.cn/website/newdeptemps/v10/index.jsp?topid=009003021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云城区人力资源和社会保障局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云城区财政局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http://www.yfyunchengqu.gov.cn/website/newdeptemps/v14/index.jsp?topid=009003024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云城区司法局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http://www.yfyunchengqu.gov.cn/website/newdeptemps/v13/index.jsp?topid=009003025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云城区发展和改革局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云城区人民政府办公室</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http://www.yfyunchengqu.gov.cn/website/newdeptemps/v12/index.jsp?topid=009003027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云城区安全生产监督管理局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http://www.yfyunchengqu.gov.cn/website/newdeptemps/v12/index.jsp?topid=009003029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云城区畜牧兽医渔业局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http://www.yfyunchengqu.gov.cn/website/newdeptemps/v13/index.jsp?topid=009003030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云城区机关事务管理局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http://www.yfyunchengqu.gov.cn/website/newdeptemps/v16/index.jsp?topid=009003031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39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云城区法制局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http://www.yfyunchengqu.gov.cn/website/newdeptemps/v15/index.jsp?topid=009003032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云城区粮食储备管理中心</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http://www.yfyunchengqu.gov.cn/website/newdeptemps/v16/index.jsp?topid=009003034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工程建设治理</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http://gcjs.yfyunchengqu.gov.cn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云城区城镇综合管理和执法局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云城区食品药品监督管理局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http://www.yfyunchengqu.gov.cn/website/newdeptemps/v10/index.jsp?topid=009003038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云城区科学技术局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http://www.yfyunchengqu.gov.cn/website/newdeptemps/v1/index.jsp?topid=009003040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云浮市社会保险基金管理局云城分局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http://sbjjycfj.yfyunchengqu.gov.cn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城区公路局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http://cqglj.yfyunchengqu.gov.cn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云浮市工商行政管理局云城分局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http://gsxzglj.yfyunchengqu.gov.cn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云浮市国土资源局云城分局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http://gtzyfj.yfyunchengqu.gov.cn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49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团区委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http://tqw.yfyunchengqu.gov.cn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云城区妇联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http://qhl.yfyunchengqu.gov.cn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云城区工商联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http://gsl.yfyunchengqu.gov.cn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云城区侨联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http://qql.yfyunchengqu.gov.cn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云浮中学</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szCs w:val="21"/>
              </w:rPr>
              <w:t>http://www.yfms.com/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云浮市云城区人民检察院</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http://jcy.yfyunchengqu.gov.cn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云城区总工会</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http://zgh.yfyunchengqu.gov.cn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云城区教师进修学校（区中等职业技术学校）</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http://jsjs.yfyunchengqu.gov.cn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云城区宜居城乡建设</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http://yjb.yfyunchengqu.gov.cn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区建设农村改革发展试验区办公室</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http://qsyb.yfyunchengqu.gov.cn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59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云城区残联</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http://cl.yfyunchengqu.gov.cn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云城区人民医院</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http://rmyy.yfyunchengqu.gov.cn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云浮市第一中学</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http://ylzx.yfyunchengqu.gov.cn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云城区平安办</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http://sdlj.yfyunchengqu.gov.cn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创建国家卫生城市</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http://cw.yfyunchengqu.gov.cn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创建广东省文明城市</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http://csw.yfyunchengqu.gov.cn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党的群众路线教育实践活动</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http://ycqqzlx.yfyunchengqu.gov.cn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刘石明工作室</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http://lsm.yfyunchengqu.gov.cn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67</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“两学一做”学习教育专栏</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http://lsyz.yfyunchengqu.gov.cn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68</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云浮市质量技术监督局云城分局</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http://zjj.yfyunchengqu.gov.cn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69</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腰古镇政府</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http://www.yfyunchengqu.gov.cn/website/newdeptemps/v21/index.jsp?topid=009005002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70</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思劳镇政府</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http://www.yfyunchengqu.gov.cn/website/newdeptemps/v21/index.jsp?topid=009005003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71</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安塘街道办事处</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http://www.yfyunchengqu.gov.cn/website/newdeptemps/v21/index.jsp?topid=009005004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72</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河口街道办事处</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http://www.yfyunchengqu.gov.cn/website/newdeptemps/v19/index.jsp?topid=009005005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73</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高峰街道办事处</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http://www.yfyunchengqu.gov.cn/website/newdeptemps/v19/index.jsp?topid=009005006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74</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云城街道办事处</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http://www.yfyunchengqu.gov.cn/website/newdeptemps/v17/index.jsp?topid=009005007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75</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前锋镇政府</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http://www.yfyunchengqu.gov.cn/website/newdeptemps/v17/index.jsp?topid=009005008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ascii="宋体" w:hAnsi="宋体" w:cs="宋体"/>
                <w:color w:val="000000"/>
                <w:kern w:val="0"/>
                <w:szCs w:val="21"/>
              </w:rPr>
            </w:pPr>
            <w:r>
              <w:rPr>
                <w:rFonts w:hint="eastAsia" w:ascii="宋体" w:hAnsi="宋体" w:cs="宋体"/>
                <w:color w:val="000000"/>
                <w:kern w:val="0"/>
                <w:szCs w:val="21"/>
              </w:rPr>
              <w:t>76</w:t>
            </w:r>
          </w:p>
        </w:tc>
        <w:tc>
          <w:tcPr>
            <w:tcW w:w="2760" w:type="dxa"/>
            <w:tcBorders>
              <w:tl2br w:val="nil"/>
              <w:tr2bl w:val="nil"/>
            </w:tcBorders>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南盛镇政府</w:t>
            </w:r>
          </w:p>
        </w:tc>
        <w:tc>
          <w:tcPr>
            <w:tcW w:w="5415" w:type="dxa"/>
            <w:tcBorders>
              <w:tl2br w:val="nil"/>
              <w:tr2bl w:val="nil"/>
            </w:tcBorders>
            <w:vAlign w:val="center"/>
          </w:tcPr>
          <w:p>
            <w:pPr>
              <w:widowControl/>
              <w:jc w:val="left"/>
              <w:textAlignment w:val="center"/>
              <w:rPr>
                <w:rFonts w:ascii="宋体" w:hAnsi="宋体" w:cs="宋体"/>
                <w:color w:val="000000"/>
                <w:szCs w:val="21"/>
              </w:rPr>
            </w:pPr>
            <w:r>
              <w:rPr>
                <w:rFonts w:ascii="宋体" w:hAnsi="宋体" w:cs="宋体"/>
                <w:color w:val="000000"/>
                <w:kern w:val="0"/>
                <w:szCs w:val="21"/>
                <w:lang w:bidi="ar"/>
              </w:rPr>
              <w:t>http://www.yfyunchengqu.gov.cn/website/newdeptemps/v21/index.jsp?topid=009005009</w:t>
            </w:r>
          </w:p>
        </w:tc>
      </w:tr>
    </w:tbl>
    <w:p>
      <w:pPr>
        <w:spacing w:line="480" w:lineRule="auto"/>
        <w:rPr>
          <w:rFonts w:hint="eastAsia" w:ascii="宋体" w:hAnsi="宋体" w:eastAsia="宋体" w:cs="宋体"/>
          <w:sz w:val="28"/>
          <w:szCs w:val="28"/>
        </w:rPr>
      </w:pPr>
    </w:p>
    <w:p>
      <w:pPr>
        <w:numPr>
          <w:ilvl w:val="0"/>
          <w:numId w:val="15"/>
        </w:numPr>
        <w:outlineLvl w:val="0"/>
        <w:rPr>
          <w:rFonts w:hint="eastAsia" w:ascii="宋体" w:hAnsi="宋体" w:eastAsia="宋体" w:cs="宋体"/>
          <w:b/>
          <w:color w:val="000000"/>
          <w:sz w:val="36"/>
          <w:szCs w:val="36"/>
        </w:rPr>
      </w:pPr>
      <w:bookmarkStart w:id="12" w:name="_Toc451200036"/>
      <w:bookmarkStart w:id="13" w:name="_Toc473050830"/>
      <w:bookmarkStart w:id="14" w:name="_Toc10899"/>
      <w:r>
        <w:rPr>
          <w:rFonts w:hint="eastAsia" w:ascii="宋体" w:hAnsi="宋体" w:eastAsia="宋体" w:cs="宋体"/>
          <w:b/>
          <w:color w:val="000000"/>
          <w:sz w:val="36"/>
          <w:szCs w:val="36"/>
        </w:rPr>
        <w:t>建设目标</w:t>
      </w:r>
      <w:bookmarkEnd w:id="12"/>
      <w:bookmarkEnd w:id="13"/>
      <w:bookmarkEnd w:id="14"/>
    </w:p>
    <w:p>
      <w:pPr>
        <w:pStyle w:val="61"/>
        <w:keepNext w:val="0"/>
        <w:keepLines w:val="0"/>
        <w:pageBreakBefore w:val="0"/>
        <w:widowControl w:val="0"/>
        <w:kinsoku/>
        <w:wordWrap/>
        <w:overflowPunct/>
        <w:topLinePunct w:val="0"/>
        <w:autoSpaceDE/>
        <w:autoSpaceDN/>
        <w:bidi w:val="0"/>
        <w:adjustRightInd/>
        <w:snapToGrid/>
        <w:spacing w:line="480" w:lineRule="exact"/>
        <w:ind w:right="-51" w:firstLine="420" w:firstLineChars="200"/>
        <w:textAlignment w:val="auto"/>
        <w:outlineLvl w:val="9"/>
        <w:rPr>
          <w:rFonts w:hint="eastAsia" w:ascii="宋体" w:hAnsi="宋体" w:eastAsia="宋体" w:cs="宋体"/>
          <w:sz w:val="21"/>
          <w:szCs w:val="21"/>
        </w:rPr>
      </w:pPr>
      <w:bookmarkStart w:id="15" w:name="_Toc239129734"/>
      <w:bookmarkStart w:id="16" w:name="_Toc239129969"/>
      <w:bookmarkStart w:id="17" w:name="_Toc239091421"/>
      <w:bookmarkStart w:id="18" w:name="_Toc239091793"/>
      <w:bookmarkStart w:id="19" w:name="_Toc239092050"/>
      <w:r>
        <w:rPr>
          <w:rFonts w:hint="eastAsia" w:ascii="宋体" w:hAnsi="宋体" w:eastAsia="宋体" w:cs="宋体"/>
          <w:sz w:val="21"/>
          <w:szCs w:val="21"/>
        </w:rPr>
        <w:t>以服务政府职能转变和管理方式创新为宗旨,通过建设政府门户网站群，促进各职能部门依法行政，提高社会管理和公共服务水平，实现公众的知情权、参与权、监督权、表达权等基本权力，逐步成为政府信息公开、对外宣传的窗口，公共服务的平台，公众参与的渠道。</w:t>
      </w:r>
      <w:bookmarkEnd w:id="15"/>
      <w:bookmarkEnd w:id="16"/>
      <w:bookmarkEnd w:id="17"/>
      <w:bookmarkEnd w:id="18"/>
      <w:bookmarkEnd w:id="19"/>
    </w:p>
    <w:p>
      <w:pPr>
        <w:pStyle w:val="61"/>
        <w:keepNext w:val="0"/>
        <w:keepLines w:val="0"/>
        <w:pageBreakBefore w:val="0"/>
        <w:widowControl w:val="0"/>
        <w:kinsoku/>
        <w:wordWrap/>
        <w:overflowPunct/>
        <w:topLinePunct w:val="0"/>
        <w:autoSpaceDE/>
        <w:autoSpaceDN/>
        <w:bidi w:val="0"/>
        <w:adjustRightInd/>
        <w:snapToGrid/>
        <w:spacing w:line="480" w:lineRule="exact"/>
        <w:ind w:right="-51"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按照“高起点、高标准、高质量”的建设要求，依据国家、广东省政府、</w:t>
      </w:r>
      <w:r>
        <w:rPr>
          <w:rFonts w:hint="eastAsia" w:ascii="宋体" w:hAnsi="宋体" w:eastAsia="宋体" w:cs="宋体"/>
          <w:sz w:val="21"/>
          <w:szCs w:val="21"/>
          <w:lang w:eastAsia="zh-CN"/>
        </w:rPr>
        <w:t>云城区</w:t>
      </w:r>
      <w:r>
        <w:rPr>
          <w:rFonts w:hint="eastAsia" w:ascii="宋体" w:hAnsi="宋体" w:eastAsia="宋体" w:cs="宋体"/>
          <w:sz w:val="21"/>
          <w:szCs w:val="21"/>
        </w:rPr>
        <w:t>政府对政府网站建设和管理的相关政策文件要求，对</w:t>
      </w:r>
      <w:r>
        <w:rPr>
          <w:rFonts w:hint="eastAsia" w:ascii="宋体" w:hAnsi="宋体" w:eastAsia="宋体" w:cs="宋体"/>
          <w:sz w:val="21"/>
          <w:szCs w:val="21"/>
          <w:lang w:eastAsia="zh-CN"/>
        </w:rPr>
        <w:t>云城区</w:t>
      </w:r>
      <w:r>
        <w:rPr>
          <w:rFonts w:hint="eastAsia" w:ascii="宋体" w:hAnsi="宋体" w:eastAsia="宋体" w:cs="宋体"/>
          <w:sz w:val="21"/>
          <w:szCs w:val="21"/>
        </w:rPr>
        <w:t>政府网站群平台进行集约化改造，通过增强集约化基础平台的技术支撑和服务能力，使其具备支撑全</w:t>
      </w:r>
      <w:r>
        <w:rPr>
          <w:rFonts w:hint="eastAsia" w:ascii="宋体" w:hAnsi="宋体" w:eastAsia="宋体" w:cs="宋体"/>
          <w:sz w:val="21"/>
          <w:szCs w:val="21"/>
          <w:lang w:eastAsia="zh-CN"/>
        </w:rPr>
        <w:t>区政府</w:t>
      </w:r>
      <w:r>
        <w:rPr>
          <w:rFonts w:hint="eastAsia" w:ascii="宋体" w:hAnsi="宋体" w:eastAsia="宋体" w:cs="宋体"/>
          <w:sz w:val="21"/>
          <w:szCs w:val="21"/>
        </w:rPr>
        <w:t>网站集约化建设和</w:t>
      </w:r>
      <w:r>
        <w:rPr>
          <w:rFonts w:hint="eastAsia" w:ascii="宋体" w:hAnsi="宋体" w:eastAsia="宋体" w:cs="宋体"/>
          <w:sz w:val="21"/>
          <w:szCs w:val="21"/>
          <w:lang w:eastAsia="zh-CN"/>
        </w:rPr>
        <w:t>全区</w:t>
      </w:r>
      <w:r>
        <w:rPr>
          <w:rFonts w:hint="eastAsia" w:ascii="宋体" w:hAnsi="宋体" w:eastAsia="宋体" w:cs="宋体"/>
          <w:sz w:val="21"/>
          <w:szCs w:val="21"/>
        </w:rPr>
        <w:t>网站管理的能力。统筹推进全</w:t>
      </w:r>
      <w:r>
        <w:rPr>
          <w:rFonts w:hint="eastAsia" w:ascii="宋体" w:hAnsi="宋体" w:eastAsia="宋体" w:cs="宋体"/>
          <w:sz w:val="21"/>
          <w:szCs w:val="21"/>
          <w:lang w:eastAsia="zh-CN"/>
        </w:rPr>
        <w:t>区政府</w:t>
      </w:r>
      <w:r>
        <w:rPr>
          <w:rFonts w:hint="eastAsia" w:ascii="宋体" w:hAnsi="宋体" w:eastAsia="宋体" w:cs="宋体"/>
          <w:sz w:val="21"/>
          <w:szCs w:val="21"/>
        </w:rPr>
        <w:t>网站集约化建设，配合开展相关管理制度规范建设，实现</w:t>
      </w:r>
      <w:r>
        <w:rPr>
          <w:rFonts w:hint="eastAsia" w:ascii="宋体" w:hAnsi="宋体" w:eastAsia="宋体" w:cs="宋体"/>
          <w:sz w:val="21"/>
          <w:szCs w:val="21"/>
          <w:lang w:eastAsia="zh-CN"/>
        </w:rPr>
        <w:t>全区</w:t>
      </w:r>
      <w:r>
        <w:rPr>
          <w:rFonts w:hint="eastAsia" w:ascii="宋体" w:hAnsi="宋体" w:eastAsia="宋体" w:cs="宋体"/>
          <w:sz w:val="21"/>
          <w:szCs w:val="21"/>
        </w:rPr>
        <w:t>政务信息资源整合，提高全</w:t>
      </w:r>
      <w:r>
        <w:rPr>
          <w:rFonts w:hint="eastAsia" w:ascii="宋体" w:hAnsi="宋体" w:eastAsia="宋体" w:cs="宋体"/>
          <w:sz w:val="21"/>
          <w:szCs w:val="21"/>
          <w:lang w:eastAsia="zh-CN"/>
        </w:rPr>
        <w:t>区政府</w:t>
      </w:r>
      <w:r>
        <w:rPr>
          <w:rFonts w:hint="eastAsia" w:ascii="宋体" w:hAnsi="宋体" w:eastAsia="宋体" w:cs="宋体"/>
          <w:sz w:val="21"/>
          <w:szCs w:val="21"/>
        </w:rPr>
        <w:t>网站整体发展水平和网站运营效率。</w:t>
      </w:r>
    </w:p>
    <w:p>
      <w:pPr>
        <w:numPr>
          <w:ilvl w:val="0"/>
          <w:numId w:val="15"/>
        </w:numPr>
        <w:outlineLvl w:val="0"/>
        <w:rPr>
          <w:rFonts w:hint="eastAsia" w:ascii="宋体" w:hAnsi="宋体" w:eastAsia="宋体" w:cs="宋体"/>
          <w:b/>
          <w:color w:val="000000"/>
          <w:sz w:val="36"/>
          <w:szCs w:val="36"/>
        </w:rPr>
      </w:pPr>
      <w:bookmarkStart w:id="20" w:name="_Toc473050831"/>
      <w:bookmarkStart w:id="21" w:name="_Toc7700"/>
      <w:bookmarkStart w:id="22" w:name="_Toc451200037"/>
      <w:r>
        <w:rPr>
          <w:rFonts w:hint="eastAsia" w:ascii="宋体" w:hAnsi="宋体" w:eastAsia="宋体" w:cs="宋体"/>
          <w:b/>
          <w:color w:val="000000"/>
          <w:sz w:val="36"/>
          <w:szCs w:val="36"/>
        </w:rPr>
        <w:t>建设原则</w:t>
      </w:r>
      <w:bookmarkEnd w:id="20"/>
      <w:bookmarkEnd w:id="21"/>
      <w:bookmarkEnd w:id="22"/>
    </w:p>
    <w:p>
      <w:pPr>
        <w:pStyle w:val="61"/>
        <w:spacing w:line="360" w:lineRule="auto"/>
        <w:ind w:right="-53" w:firstLine="420" w:firstLineChars="200"/>
        <w:rPr>
          <w:rFonts w:hint="eastAsia" w:ascii="宋体" w:hAnsi="宋体" w:eastAsia="宋体" w:cs="宋体"/>
          <w:sz w:val="21"/>
          <w:szCs w:val="21"/>
        </w:rPr>
      </w:pPr>
      <w:bookmarkStart w:id="23" w:name="_Toc473050832"/>
      <w:r>
        <w:rPr>
          <w:rFonts w:hint="eastAsia" w:ascii="宋体" w:hAnsi="宋体" w:eastAsia="宋体" w:cs="宋体"/>
          <w:sz w:val="21"/>
          <w:szCs w:val="21"/>
        </w:rPr>
        <w:t>（1）规划要统一、整合需分步</w:t>
      </w:r>
    </w:p>
    <w:p>
      <w:pPr>
        <w:pStyle w:val="61"/>
        <w:spacing w:line="360" w:lineRule="auto"/>
        <w:ind w:right="-53" w:firstLine="420" w:firstLineChars="200"/>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政府门户网站群是一个复杂的系统工程，需要根据</w:t>
      </w:r>
      <w:r>
        <w:rPr>
          <w:rFonts w:hint="eastAsia" w:ascii="宋体" w:hAnsi="宋体" w:eastAsia="宋体" w:cs="宋体"/>
          <w:sz w:val="21"/>
          <w:szCs w:val="21"/>
          <w:lang w:eastAsia="zh-CN"/>
        </w:rPr>
        <w:t>区政府</w:t>
      </w:r>
      <w:r>
        <w:rPr>
          <w:rFonts w:hint="eastAsia" w:ascii="宋体" w:hAnsi="宋体" w:eastAsia="宋体" w:cs="宋体"/>
          <w:sz w:val="21"/>
          <w:szCs w:val="21"/>
        </w:rPr>
        <w:t>网站的发展现状，全面考虑政策、组织、技术、管理、服务、资金等要素，通过顶层设计确定方针方法，利用统一规划给出路径指引，并在具体实施与整合过程中不可一味追求一刀切的完全集中、大统一管理运行的做法，而应采用柔性引导的办法，试点后逐步推广，在各网站升级换代的过程中，分批引导到</w:t>
      </w:r>
      <w:r>
        <w:rPr>
          <w:rFonts w:hint="eastAsia" w:ascii="宋体" w:hAnsi="宋体" w:eastAsia="宋体" w:cs="宋体"/>
          <w:sz w:val="21"/>
          <w:szCs w:val="21"/>
          <w:lang w:eastAsia="zh-CN"/>
        </w:rPr>
        <w:t>区政府</w:t>
      </w:r>
      <w:r>
        <w:rPr>
          <w:rFonts w:hint="eastAsia" w:ascii="宋体" w:hAnsi="宋体" w:eastAsia="宋体" w:cs="宋体"/>
          <w:sz w:val="21"/>
          <w:szCs w:val="21"/>
        </w:rPr>
        <w:t>网站群集约化平台上运行。</w:t>
      </w:r>
    </w:p>
    <w:p>
      <w:pPr>
        <w:pStyle w:val="61"/>
        <w:spacing w:line="360" w:lineRule="auto"/>
        <w:ind w:right="-53" w:firstLine="420" w:firstLineChars="200"/>
        <w:rPr>
          <w:rFonts w:hint="eastAsia" w:ascii="宋体" w:hAnsi="宋体" w:eastAsia="宋体" w:cs="宋体"/>
          <w:sz w:val="21"/>
          <w:szCs w:val="21"/>
        </w:rPr>
      </w:pPr>
      <w:bookmarkStart w:id="24" w:name="_Toc476902312"/>
      <w:r>
        <w:rPr>
          <w:rFonts w:hint="eastAsia" w:ascii="宋体" w:hAnsi="宋体" w:eastAsia="宋体" w:cs="宋体"/>
          <w:sz w:val="21"/>
          <w:szCs w:val="21"/>
        </w:rPr>
        <w:t>（2）管理要创新、安全需保障</w:t>
      </w:r>
      <w:bookmarkEnd w:id="24"/>
    </w:p>
    <w:p>
      <w:pPr>
        <w:pStyle w:val="61"/>
        <w:spacing w:line="360" w:lineRule="auto"/>
        <w:ind w:right="-53" w:firstLine="420" w:firstLineChars="200"/>
        <w:rPr>
          <w:rFonts w:hint="eastAsia" w:ascii="宋体" w:hAnsi="宋体" w:eastAsia="宋体" w:cs="宋体"/>
          <w:sz w:val="21"/>
          <w:szCs w:val="21"/>
        </w:rPr>
      </w:pPr>
      <w:r>
        <w:rPr>
          <w:rFonts w:hint="eastAsia" w:ascii="宋体" w:hAnsi="宋体" w:eastAsia="宋体" w:cs="宋体"/>
          <w:sz w:val="21"/>
          <w:szCs w:val="21"/>
          <w:lang w:eastAsia="zh-CN"/>
        </w:rPr>
        <w:t>区政府</w:t>
      </w:r>
      <w:r>
        <w:rPr>
          <w:rFonts w:hint="eastAsia" w:ascii="宋体" w:hAnsi="宋体" w:eastAsia="宋体" w:cs="宋体"/>
          <w:sz w:val="21"/>
          <w:szCs w:val="21"/>
        </w:rPr>
        <w:t>建设门户网站群需要拿出深化改革的勇气和精神，在管理政策、制度和规定上有所创新与突破，更要将信息安全摆在信息化建设的首位，在可行、可信、可靠的基础上，建立起适应新形势下政府门户网站群发展的信息安全体系与管理制度体系。</w:t>
      </w:r>
    </w:p>
    <w:p>
      <w:pPr>
        <w:pStyle w:val="61"/>
        <w:spacing w:line="360" w:lineRule="auto"/>
        <w:ind w:right="-53" w:firstLine="420" w:firstLineChars="200"/>
        <w:rPr>
          <w:rFonts w:hint="eastAsia" w:ascii="宋体" w:hAnsi="宋体" w:eastAsia="宋体" w:cs="宋体"/>
          <w:sz w:val="21"/>
          <w:szCs w:val="21"/>
        </w:rPr>
      </w:pPr>
      <w:bookmarkStart w:id="25" w:name="_Toc476902313"/>
      <w:r>
        <w:rPr>
          <w:rFonts w:hint="eastAsia" w:ascii="宋体" w:hAnsi="宋体" w:eastAsia="宋体" w:cs="宋体"/>
          <w:sz w:val="21"/>
          <w:szCs w:val="21"/>
        </w:rPr>
        <w:t>（3）技术要领先、扩展需弹性</w:t>
      </w:r>
      <w:bookmarkEnd w:id="25"/>
    </w:p>
    <w:p>
      <w:pPr>
        <w:pStyle w:val="61"/>
        <w:spacing w:line="360" w:lineRule="auto"/>
        <w:ind w:right="-53" w:firstLine="420" w:firstLineChars="200"/>
        <w:rPr>
          <w:rFonts w:hint="eastAsia" w:ascii="宋体" w:hAnsi="宋体" w:eastAsia="宋体" w:cs="宋体"/>
          <w:sz w:val="21"/>
          <w:szCs w:val="21"/>
        </w:rPr>
      </w:pPr>
      <w:r>
        <w:rPr>
          <w:rFonts w:hint="eastAsia" w:ascii="宋体" w:hAnsi="宋体" w:eastAsia="宋体" w:cs="宋体"/>
          <w:sz w:val="21"/>
          <w:szCs w:val="21"/>
        </w:rPr>
        <w:t>其平台技术路线必须先进可行，要求平台性能高、安全性强、兼容性好、扩展性高，充分考虑云计算、大数据等先进性技术应用，兼顾目前的需要以及未来的发展，采用J2EE技术架构，基于多层架构设计、XML数据支持、Web Service技术，适应云计算和大数据存储和挖掘分析要求，采用业界标准的门户框架技术以及组件化设计方法，满足当前门户网站建设需求，体现出先进、灵活、可靠、高效、经济实用等特点。</w:t>
      </w:r>
    </w:p>
    <w:p>
      <w:pPr>
        <w:numPr>
          <w:ilvl w:val="0"/>
          <w:numId w:val="15"/>
        </w:numPr>
        <w:outlineLvl w:val="0"/>
        <w:rPr>
          <w:rFonts w:hint="eastAsia" w:ascii="宋体" w:hAnsi="宋体" w:eastAsia="宋体" w:cs="宋体"/>
          <w:b/>
          <w:color w:val="000000"/>
          <w:sz w:val="36"/>
          <w:szCs w:val="36"/>
        </w:rPr>
      </w:pPr>
      <w:bookmarkStart w:id="26" w:name="_Toc4287"/>
      <w:r>
        <w:rPr>
          <w:rFonts w:hint="eastAsia" w:ascii="宋体" w:hAnsi="宋体" w:eastAsia="宋体" w:cs="宋体"/>
          <w:b/>
          <w:color w:val="000000"/>
          <w:sz w:val="36"/>
          <w:szCs w:val="36"/>
        </w:rPr>
        <w:t>建设方法</w:t>
      </w:r>
      <w:bookmarkEnd w:id="23"/>
      <w:bookmarkEnd w:id="26"/>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新版网站采用门户网站集群方式统一建设，通过建立统一部署、统一标准、统一规范、统一管理的政府门户网站群，即开发利用集群网站的资源，建立以政府门户网站为中心主站，以部门网站及其应用为基础支撑的若干子站，形成主站与若干子站集成的网站群体系。这种方式建站优势主要在一是门户网涵盖</w:t>
      </w:r>
      <w:r>
        <w:rPr>
          <w:rFonts w:hint="eastAsia" w:ascii="宋体" w:hAnsi="宋体" w:eastAsia="宋体" w:cs="宋体"/>
          <w:sz w:val="21"/>
          <w:szCs w:val="21"/>
          <w:lang w:eastAsia="zh-CN"/>
        </w:rPr>
        <w:t>区</w:t>
      </w:r>
      <w:r>
        <w:rPr>
          <w:rFonts w:hint="eastAsia" w:ascii="宋体" w:hAnsi="宋体" w:eastAsia="宋体" w:cs="宋体"/>
          <w:sz w:val="21"/>
          <w:szCs w:val="21"/>
        </w:rPr>
        <w:t>内所有部门子网，统一部署，重新规划，做到“中国·</w:t>
      </w:r>
      <w:r>
        <w:rPr>
          <w:rFonts w:hint="eastAsia" w:ascii="宋体" w:hAnsi="宋体" w:eastAsia="宋体" w:cs="宋体"/>
          <w:sz w:val="21"/>
          <w:szCs w:val="21"/>
          <w:lang w:eastAsia="zh-CN"/>
        </w:rPr>
        <w:t>云城</w:t>
      </w:r>
      <w:r>
        <w:rPr>
          <w:rFonts w:hint="eastAsia" w:ascii="宋体" w:hAnsi="宋体" w:eastAsia="宋体" w:cs="宋体"/>
          <w:sz w:val="21"/>
          <w:szCs w:val="21"/>
        </w:rPr>
        <w:t>”一网覆盖整个区域；二是可以实现资源互通共享，提高政府网站的应用水平；三是可以节省大量投资，降低政府网站的运维成本。</w:t>
      </w:r>
    </w:p>
    <w:p>
      <w:pPr>
        <w:numPr>
          <w:ilvl w:val="0"/>
          <w:numId w:val="15"/>
        </w:numPr>
        <w:outlineLvl w:val="0"/>
        <w:rPr>
          <w:rFonts w:hint="eastAsia" w:ascii="宋体" w:hAnsi="宋体" w:eastAsia="宋体" w:cs="宋体"/>
          <w:b/>
          <w:color w:val="000000"/>
          <w:sz w:val="36"/>
          <w:szCs w:val="36"/>
        </w:rPr>
      </w:pPr>
      <w:bookmarkStart w:id="27" w:name="_Toc473050833"/>
      <w:bookmarkStart w:id="28" w:name="_Toc9701"/>
      <w:r>
        <w:rPr>
          <w:rFonts w:hint="eastAsia" w:ascii="宋体" w:hAnsi="宋体" w:eastAsia="宋体" w:cs="宋体"/>
          <w:b/>
          <w:color w:val="000000"/>
          <w:sz w:val="36"/>
          <w:szCs w:val="36"/>
        </w:rPr>
        <w:t>建设内容</w:t>
      </w:r>
      <w:bookmarkEnd w:id="27"/>
      <w:r>
        <w:rPr>
          <w:rFonts w:hint="eastAsia" w:ascii="宋体" w:hAnsi="宋体" w:eastAsia="宋体" w:cs="宋体"/>
          <w:b/>
          <w:color w:val="000000"/>
          <w:sz w:val="36"/>
          <w:szCs w:val="36"/>
          <w:lang w:eastAsia="zh-CN"/>
        </w:rPr>
        <w:t>需求</w:t>
      </w:r>
      <w:bookmarkEnd w:id="28"/>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29" w:name="_Toc24813"/>
      <w:bookmarkStart w:id="30" w:name="_Toc17130"/>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1主网站规划建设</w:t>
      </w:r>
      <w:bookmarkEnd w:id="29"/>
      <w:bookmarkEnd w:id="30"/>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国务院办公厅关于开展第一次全国政府网站普查的通知》（国办发〔2015〕15号文）、《国务院办公厅关于加强政府网站信息内容建设的意见》（国办发〔2014〕57号）、《国务院办公厅关于进一步加强政府信息公开回应社会关切提升政府公信力的意见》（国办发〔2013〕100号）、《关于印发广东省201</w:t>
      </w:r>
      <w:r>
        <w:rPr>
          <w:rFonts w:hint="eastAsia" w:ascii="宋体" w:hAnsi="宋体" w:eastAsia="宋体" w:cs="宋体"/>
          <w:sz w:val="21"/>
          <w:szCs w:val="21"/>
          <w:lang w:val="en-US" w:eastAsia="zh-CN"/>
        </w:rPr>
        <w:t>7</w:t>
      </w:r>
      <w:r>
        <w:rPr>
          <w:rFonts w:hint="eastAsia" w:ascii="宋体" w:hAnsi="宋体" w:eastAsia="宋体" w:cs="宋体"/>
          <w:sz w:val="21"/>
          <w:szCs w:val="21"/>
        </w:rPr>
        <w:t>年度政府网站考评方案的通知》（粤办函〔201</w:t>
      </w:r>
      <w:r>
        <w:rPr>
          <w:rFonts w:hint="eastAsia" w:ascii="宋体" w:hAnsi="宋体" w:eastAsia="宋体" w:cs="宋体"/>
          <w:sz w:val="21"/>
          <w:szCs w:val="21"/>
          <w:lang w:val="en-US" w:eastAsia="zh-CN"/>
        </w:rPr>
        <w:t>7</w:t>
      </w:r>
      <w:r>
        <w:rPr>
          <w:rFonts w:hint="eastAsia" w:ascii="宋体" w:hAnsi="宋体" w:eastAsia="宋体" w:cs="宋体"/>
          <w:sz w:val="21"/>
          <w:szCs w:val="21"/>
        </w:rPr>
        <w:t>〕1</w:t>
      </w:r>
      <w:r>
        <w:rPr>
          <w:rFonts w:hint="eastAsia" w:ascii="宋体" w:hAnsi="宋体" w:eastAsia="宋体" w:cs="宋体"/>
          <w:sz w:val="21"/>
          <w:szCs w:val="21"/>
          <w:lang w:val="en-US" w:eastAsia="zh-CN"/>
        </w:rPr>
        <w:t>98</w:t>
      </w:r>
      <w:r>
        <w:rPr>
          <w:rFonts w:hint="eastAsia" w:ascii="宋体" w:hAnsi="宋体" w:eastAsia="宋体" w:cs="宋体"/>
          <w:sz w:val="21"/>
          <w:szCs w:val="21"/>
        </w:rPr>
        <w:t>号）及省市相关文件要求进行栏目及功能优化。主网站栏目规划设计紧密围绕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政府门户网站定位，突出栏目功能和服务。</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31" w:name="_Toc15004"/>
      <w:bookmarkStart w:id="32" w:name="_Toc23189"/>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2主网站页面交互设计</w:t>
      </w:r>
      <w:bookmarkEnd w:id="31"/>
      <w:bookmarkEnd w:id="32"/>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基于网站内容梳理和栏目架构分析的研究成果，紧跟国内领先政府网站建设思路，结合国外政府网站的优秀设计经验，开展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政府门户网站页面交互视觉设计工作。</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33" w:name="_Toc10525"/>
      <w:bookmarkStart w:id="34" w:name="_Toc24237"/>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3部门子站及专栏</w:t>
      </w:r>
      <w:r>
        <w:rPr>
          <w:rFonts w:hint="eastAsia" w:ascii="宋体" w:hAnsi="宋体" w:eastAsia="宋体" w:cs="宋体"/>
          <w:sz w:val="21"/>
          <w:szCs w:val="21"/>
          <w:lang w:eastAsia="zh-CN"/>
        </w:rPr>
        <w:t>集约化</w:t>
      </w:r>
      <w:r>
        <w:rPr>
          <w:rFonts w:hint="eastAsia" w:ascii="宋体" w:hAnsi="宋体" w:eastAsia="宋体" w:cs="宋体"/>
          <w:sz w:val="21"/>
          <w:szCs w:val="21"/>
        </w:rPr>
        <w:t>规划建设</w:t>
      </w:r>
      <w:bookmarkEnd w:id="33"/>
      <w:bookmarkEnd w:id="34"/>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根据《关于印发广东省201</w:t>
      </w:r>
      <w:r>
        <w:rPr>
          <w:rFonts w:hint="eastAsia" w:ascii="宋体" w:hAnsi="宋体" w:eastAsia="宋体" w:cs="宋体"/>
          <w:sz w:val="21"/>
          <w:szCs w:val="21"/>
          <w:lang w:val="en-US" w:eastAsia="zh-CN"/>
        </w:rPr>
        <w:t>7</w:t>
      </w:r>
      <w:r>
        <w:rPr>
          <w:rFonts w:hint="eastAsia" w:ascii="宋体" w:hAnsi="宋体" w:eastAsia="宋体" w:cs="宋体"/>
          <w:sz w:val="21"/>
          <w:szCs w:val="21"/>
        </w:rPr>
        <w:t>年度政府网站考评方案的通知》（粤办函〔201</w:t>
      </w:r>
      <w:r>
        <w:rPr>
          <w:rFonts w:hint="eastAsia" w:ascii="宋体" w:hAnsi="宋体" w:eastAsia="宋体" w:cs="宋体"/>
          <w:sz w:val="21"/>
          <w:szCs w:val="21"/>
          <w:lang w:val="en-US" w:eastAsia="zh-CN"/>
        </w:rPr>
        <w:t>7</w:t>
      </w:r>
      <w:r>
        <w:rPr>
          <w:rFonts w:hint="eastAsia" w:ascii="宋体" w:hAnsi="宋体" w:eastAsia="宋体" w:cs="宋体"/>
          <w:sz w:val="21"/>
          <w:szCs w:val="21"/>
        </w:rPr>
        <w:t>〕1</w:t>
      </w:r>
      <w:r>
        <w:rPr>
          <w:rFonts w:hint="eastAsia" w:ascii="宋体" w:hAnsi="宋体" w:eastAsia="宋体" w:cs="宋体"/>
          <w:sz w:val="21"/>
          <w:szCs w:val="21"/>
          <w:lang w:val="en-US" w:eastAsia="zh-CN"/>
        </w:rPr>
        <w:t>98</w:t>
      </w:r>
      <w:r>
        <w:rPr>
          <w:rFonts w:hint="eastAsia" w:ascii="宋体" w:hAnsi="宋体" w:eastAsia="宋体" w:cs="宋体"/>
          <w:sz w:val="21"/>
          <w:szCs w:val="21"/>
        </w:rPr>
        <w:t>号）</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eastAsia="zh-CN"/>
        </w:rPr>
        <w:t>广东省人民</w:t>
      </w:r>
      <w:r>
        <w:rPr>
          <w:rFonts w:hint="eastAsia" w:ascii="宋体" w:hAnsi="宋体" w:eastAsia="宋体" w:cs="宋体"/>
          <w:b w:val="0"/>
          <w:color w:val="333333"/>
          <w:sz w:val="21"/>
          <w:szCs w:val="21"/>
        </w:rPr>
        <w:t>政府办公厅关于</w:t>
      </w:r>
      <w:r>
        <w:rPr>
          <w:rFonts w:hint="eastAsia" w:ascii="宋体" w:hAnsi="宋体" w:eastAsia="宋体" w:cs="宋体"/>
          <w:b w:val="0"/>
          <w:color w:val="333333"/>
          <w:sz w:val="21"/>
          <w:szCs w:val="21"/>
          <w:lang w:eastAsia="zh-CN"/>
        </w:rPr>
        <w:t>推进基层政府网站集约化建设的通知</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eastAsia="zh-CN"/>
        </w:rPr>
        <w:t>粤</w:t>
      </w:r>
      <w:r>
        <w:rPr>
          <w:rFonts w:hint="eastAsia" w:ascii="宋体" w:hAnsi="宋体" w:eastAsia="宋体" w:cs="宋体"/>
          <w:b w:val="0"/>
          <w:color w:val="333333"/>
          <w:sz w:val="21"/>
          <w:szCs w:val="21"/>
        </w:rPr>
        <w:t>办</w:t>
      </w:r>
      <w:r>
        <w:rPr>
          <w:rFonts w:hint="eastAsia" w:ascii="宋体" w:hAnsi="宋体" w:eastAsia="宋体" w:cs="宋体"/>
          <w:b w:val="0"/>
          <w:color w:val="333333"/>
          <w:sz w:val="21"/>
          <w:szCs w:val="21"/>
          <w:lang w:eastAsia="zh-CN"/>
        </w:rPr>
        <w:t>函</w:t>
      </w:r>
      <w:r>
        <w:rPr>
          <w:rFonts w:hint="eastAsia" w:ascii="宋体" w:hAnsi="宋体" w:eastAsia="宋体" w:cs="宋体"/>
          <w:b w:val="0"/>
          <w:color w:val="333333"/>
          <w:sz w:val="21"/>
          <w:szCs w:val="21"/>
        </w:rPr>
        <w:t>〔201</w:t>
      </w:r>
      <w:r>
        <w:rPr>
          <w:rFonts w:hint="eastAsia" w:ascii="宋体" w:hAnsi="宋体" w:eastAsia="宋体" w:cs="宋体"/>
          <w:b w:val="0"/>
          <w:color w:val="333333"/>
          <w:sz w:val="21"/>
          <w:szCs w:val="21"/>
          <w:lang w:val="en-US" w:eastAsia="zh-CN"/>
        </w:rPr>
        <w:t>7</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val="en-US" w:eastAsia="zh-CN"/>
        </w:rPr>
        <w:t>156</w:t>
      </w:r>
      <w:r>
        <w:rPr>
          <w:rFonts w:hint="eastAsia" w:ascii="宋体" w:hAnsi="宋体" w:eastAsia="宋体" w:cs="宋体"/>
          <w:b w:val="0"/>
          <w:color w:val="333333"/>
          <w:sz w:val="21"/>
          <w:szCs w:val="21"/>
        </w:rPr>
        <w:t>号)、</w:t>
      </w:r>
      <w:r>
        <w:rPr>
          <w:rFonts w:hint="eastAsia" w:ascii="宋体" w:hAnsi="宋体" w:eastAsia="宋体" w:cs="宋体"/>
          <w:b w:val="0"/>
          <w:color w:val="333333"/>
          <w:sz w:val="21"/>
          <w:szCs w:val="21"/>
          <w:lang w:eastAsia="zh-CN"/>
        </w:rPr>
        <w:t>云浮市人民</w:t>
      </w:r>
      <w:r>
        <w:rPr>
          <w:rFonts w:hint="eastAsia" w:ascii="宋体" w:hAnsi="宋体" w:eastAsia="宋体" w:cs="宋体"/>
          <w:b w:val="0"/>
          <w:color w:val="333333"/>
          <w:sz w:val="21"/>
          <w:szCs w:val="21"/>
        </w:rPr>
        <w:t>政府办公室《关于做好</w:t>
      </w:r>
      <w:r>
        <w:rPr>
          <w:rFonts w:hint="eastAsia" w:ascii="宋体" w:hAnsi="宋体" w:eastAsia="宋体" w:cs="宋体"/>
          <w:b w:val="0"/>
          <w:color w:val="333333"/>
          <w:sz w:val="21"/>
          <w:szCs w:val="21"/>
          <w:lang w:eastAsia="zh-CN"/>
        </w:rPr>
        <w:t>云浮市</w:t>
      </w:r>
      <w:r>
        <w:rPr>
          <w:rFonts w:hint="eastAsia" w:ascii="宋体" w:hAnsi="宋体" w:eastAsia="宋体" w:cs="宋体"/>
          <w:b w:val="0"/>
          <w:color w:val="333333"/>
          <w:sz w:val="21"/>
          <w:szCs w:val="21"/>
        </w:rPr>
        <w:t>基层政府网站集约化建设有关工作的通知》(</w:t>
      </w:r>
      <w:r>
        <w:rPr>
          <w:rFonts w:hint="eastAsia" w:ascii="宋体" w:hAnsi="宋体" w:eastAsia="宋体" w:cs="宋体"/>
          <w:b w:val="0"/>
          <w:color w:val="333333"/>
          <w:sz w:val="21"/>
          <w:szCs w:val="21"/>
          <w:lang w:eastAsia="zh-CN"/>
        </w:rPr>
        <w:t>云府</w:t>
      </w:r>
      <w:r>
        <w:rPr>
          <w:rFonts w:hint="eastAsia" w:ascii="宋体" w:hAnsi="宋体" w:eastAsia="宋体" w:cs="宋体"/>
          <w:b w:val="0"/>
          <w:color w:val="333333"/>
          <w:sz w:val="21"/>
          <w:szCs w:val="21"/>
        </w:rPr>
        <w:t>办</w:t>
      </w:r>
      <w:r>
        <w:rPr>
          <w:rFonts w:hint="eastAsia" w:ascii="宋体" w:hAnsi="宋体" w:eastAsia="宋体" w:cs="宋体"/>
          <w:b w:val="0"/>
          <w:color w:val="333333"/>
          <w:sz w:val="21"/>
          <w:szCs w:val="21"/>
          <w:lang w:eastAsia="zh-CN"/>
        </w:rPr>
        <w:t>函</w:t>
      </w:r>
      <w:r>
        <w:rPr>
          <w:rFonts w:hint="eastAsia" w:ascii="宋体" w:hAnsi="宋体" w:eastAsia="宋体" w:cs="宋体"/>
          <w:b w:val="0"/>
          <w:color w:val="333333"/>
          <w:sz w:val="21"/>
          <w:szCs w:val="21"/>
        </w:rPr>
        <w:t>〔201</w:t>
      </w:r>
      <w:r>
        <w:rPr>
          <w:rFonts w:hint="eastAsia" w:ascii="宋体" w:hAnsi="宋体" w:eastAsia="宋体" w:cs="宋体"/>
          <w:b w:val="0"/>
          <w:color w:val="333333"/>
          <w:sz w:val="21"/>
          <w:szCs w:val="21"/>
          <w:lang w:val="en-US" w:eastAsia="zh-CN"/>
        </w:rPr>
        <w:t>7</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val="en-US" w:eastAsia="zh-CN"/>
        </w:rPr>
        <w:t>47</w:t>
      </w:r>
      <w:r>
        <w:rPr>
          <w:rFonts w:hint="eastAsia" w:ascii="宋体" w:hAnsi="宋体" w:eastAsia="宋体" w:cs="宋体"/>
          <w:b w:val="0"/>
          <w:color w:val="333333"/>
          <w:sz w:val="21"/>
          <w:szCs w:val="21"/>
        </w:rPr>
        <w:t>号)</w:t>
      </w:r>
      <w:r>
        <w:rPr>
          <w:rFonts w:hint="eastAsia" w:ascii="宋体" w:hAnsi="宋体" w:eastAsia="宋体" w:cs="宋体"/>
          <w:sz w:val="21"/>
          <w:szCs w:val="21"/>
        </w:rPr>
        <w:t>及省市相关文件要求进行栏目及功能优化。部门子站栏目规划设计紧密围绕</w:t>
      </w:r>
      <w:r>
        <w:rPr>
          <w:rFonts w:hint="eastAsia" w:ascii="宋体" w:hAnsi="宋体" w:eastAsia="宋体" w:cs="宋体"/>
          <w:sz w:val="21"/>
          <w:szCs w:val="21"/>
          <w:lang w:eastAsia="zh-CN"/>
        </w:rPr>
        <w:t>云城区</w:t>
      </w:r>
      <w:r>
        <w:rPr>
          <w:rFonts w:hint="eastAsia" w:ascii="宋体" w:hAnsi="宋体" w:eastAsia="宋体" w:cs="宋体"/>
          <w:sz w:val="21"/>
          <w:szCs w:val="21"/>
        </w:rPr>
        <w:t>政府对各部门子站定位，突出栏目功能和服务。</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云城区政府网站群是基于云城区电子政务基础平台设计开发的，是一个集网站群内容信息采集与发布平台、政府信息公开平台、网上互动交流平台、全文检索平台等于一体的综合性服务平台。各镇（街）、各部门网站都是以独立子站集约化建设在政府网站群平台上的，本期项目改造包括对</w:t>
      </w:r>
      <w:r>
        <w:rPr>
          <w:rFonts w:hint="eastAsia" w:ascii="宋体" w:hAnsi="宋体" w:eastAsia="宋体" w:cs="宋体"/>
          <w:sz w:val="21"/>
          <w:szCs w:val="21"/>
          <w:lang w:val="en-US" w:eastAsia="zh-CN"/>
        </w:rPr>
        <w:t>76个</w:t>
      </w:r>
      <w:r>
        <w:rPr>
          <w:rFonts w:hint="eastAsia" w:ascii="宋体" w:hAnsi="宋体" w:eastAsia="宋体" w:cs="宋体"/>
          <w:sz w:val="21"/>
          <w:szCs w:val="21"/>
        </w:rPr>
        <w:t>部门子站</w:t>
      </w:r>
      <w:r>
        <w:rPr>
          <w:rFonts w:hint="eastAsia" w:ascii="宋体" w:hAnsi="宋体" w:eastAsia="宋体" w:cs="宋体"/>
          <w:sz w:val="21"/>
          <w:szCs w:val="21"/>
          <w:lang w:eastAsia="zh-CN"/>
        </w:rPr>
        <w:t>根据《云城区</w:t>
      </w:r>
      <w:r>
        <w:rPr>
          <w:rFonts w:hint="eastAsia" w:ascii="宋体" w:hAnsi="宋体" w:eastAsia="宋体" w:cs="宋体"/>
          <w:sz w:val="21"/>
          <w:szCs w:val="21"/>
        </w:rPr>
        <w:t>政府网站群集约化建设</w:t>
      </w:r>
      <w:r>
        <w:rPr>
          <w:rFonts w:hint="eastAsia" w:ascii="宋体" w:hAnsi="宋体" w:eastAsia="宋体" w:cs="宋体"/>
          <w:sz w:val="21"/>
          <w:szCs w:val="21"/>
          <w:lang w:eastAsia="zh-CN"/>
        </w:rPr>
        <w:t>工作</w:t>
      </w:r>
      <w:r>
        <w:rPr>
          <w:rFonts w:hint="eastAsia" w:ascii="宋体" w:hAnsi="宋体" w:eastAsia="宋体" w:cs="宋体"/>
          <w:sz w:val="21"/>
          <w:szCs w:val="21"/>
        </w:rPr>
        <w:t>方案</w:t>
      </w:r>
      <w:r>
        <w:rPr>
          <w:rFonts w:hint="eastAsia" w:ascii="宋体" w:hAnsi="宋体" w:eastAsia="宋体" w:cs="宋体"/>
          <w:sz w:val="21"/>
          <w:szCs w:val="21"/>
          <w:lang w:eastAsia="zh-CN"/>
        </w:rPr>
        <w:t>》要求</w:t>
      </w:r>
      <w:r>
        <w:rPr>
          <w:rFonts w:hint="eastAsia" w:ascii="宋体" w:hAnsi="宋体" w:eastAsia="宋体" w:cs="宋体"/>
          <w:sz w:val="21"/>
          <w:szCs w:val="21"/>
        </w:rPr>
        <w:t>进行重新规划调整</w:t>
      </w:r>
      <w:r>
        <w:rPr>
          <w:rFonts w:hint="eastAsia" w:ascii="宋体" w:hAnsi="宋体" w:eastAsia="宋体" w:cs="宋体"/>
          <w:sz w:val="21"/>
          <w:szCs w:val="21"/>
          <w:lang w:eastAsia="zh-CN"/>
        </w:rPr>
        <w:t>，</w:t>
      </w:r>
      <w:r>
        <w:rPr>
          <w:rFonts w:hint="eastAsia" w:ascii="宋体" w:hAnsi="宋体" w:eastAsia="宋体" w:cs="宋体"/>
          <w:sz w:val="21"/>
          <w:szCs w:val="21"/>
        </w:rPr>
        <w:t>改造原则是：</w:t>
      </w:r>
    </w:p>
    <w:p>
      <w:pPr>
        <w:keepNext w:val="0"/>
        <w:pageBreakBefore w:val="0"/>
        <w:numPr>
          <w:ilvl w:val="0"/>
          <w:numId w:val="17"/>
        </w:numPr>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取消</w:t>
      </w:r>
      <w:r>
        <w:rPr>
          <w:rFonts w:hint="eastAsia" w:ascii="宋体" w:hAnsi="宋体" w:eastAsia="宋体" w:cs="宋体"/>
          <w:sz w:val="21"/>
          <w:szCs w:val="21"/>
          <w:lang w:eastAsia="zh-CN"/>
        </w:rPr>
        <w:t>在国家监管平台上申报的部门子站</w:t>
      </w:r>
      <w:r>
        <w:rPr>
          <w:rFonts w:hint="eastAsia" w:ascii="宋体" w:hAnsi="宋体" w:eastAsia="宋体" w:cs="宋体"/>
          <w:sz w:val="21"/>
          <w:szCs w:val="21"/>
        </w:rPr>
        <w:t>二级域名访问；</w:t>
      </w:r>
    </w:p>
    <w:p>
      <w:pPr>
        <w:keepNext w:val="0"/>
        <w:pageBreakBefore w:val="0"/>
        <w:numPr>
          <w:ilvl w:val="0"/>
          <w:numId w:val="17"/>
        </w:numPr>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所有部门子站</w:t>
      </w:r>
      <w:r>
        <w:rPr>
          <w:rFonts w:hint="eastAsia" w:ascii="宋体" w:hAnsi="宋体" w:eastAsia="宋体" w:cs="宋体"/>
          <w:sz w:val="21"/>
          <w:szCs w:val="21"/>
          <w:lang w:eastAsia="zh-CN"/>
        </w:rPr>
        <w:t>（除在国家监管平台上申报的外）</w:t>
      </w:r>
      <w:r>
        <w:rPr>
          <w:rFonts w:hint="eastAsia" w:ascii="宋体" w:hAnsi="宋体" w:eastAsia="宋体" w:cs="宋体"/>
          <w:sz w:val="21"/>
          <w:szCs w:val="21"/>
        </w:rPr>
        <w:t>在政府网站群中</w:t>
      </w:r>
      <w:r>
        <w:rPr>
          <w:rFonts w:hint="eastAsia" w:ascii="宋体" w:hAnsi="宋体" w:eastAsia="宋体" w:cs="宋体"/>
          <w:sz w:val="21"/>
          <w:szCs w:val="21"/>
          <w:lang w:eastAsia="zh-CN"/>
        </w:rPr>
        <w:t>以</w:t>
      </w:r>
      <w:r>
        <w:rPr>
          <w:rFonts w:hint="eastAsia" w:ascii="宋体" w:hAnsi="宋体" w:eastAsia="宋体" w:cs="宋体"/>
          <w:sz w:val="21"/>
          <w:szCs w:val="21"/>
        </w:rPr>
        <w:t>多种不同风格的频道体现；</w:t>
      </w:r>
    </w:p>
    <w:p>
      <w:pPr>
        <w:keepNext w:val="0"/>
        <w:pageBreakBefore w:val="0"/>
        <w:numPr>
          <w:ilvl w:val="0"/>
          <w:numId w:val="17"/>
        </w:numPr>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所有部门子站</w:t>
      </w:r>
      <w:r>
        <w:rPr>
          <w:rFonts w:hint="eastAsia" w:ascii="宋体" w:hAnsi="宋体" w:eastAsia="宋体" w:cs="宋体"/>
          <w:sz w:val="21"/>
          <w:szCs w:val="21"/>
          <w:lang w:eastAsia="zh-CN"/>
        </w:rPr>
        <w:t>（除在国家监管平台上申报的外）</w:t>
      </w:r>
      <w:r>
        <w:rPr>
          <w:rFonts w:hint="eastAsia" w:ascii="宋体" w:hAnsi="宋体" w:eastAsia="宋体" w:cs="宋体"/>
          <w:sz w:val="21"/>
          <w:szCs w:val="21"/>
        </w:rPr>
        <w:t>数据需重新梳理和保留</w:t>
      </w:r>
      <w:r>
        <w:rPr>
          <w:rFonts w:hint="eastAsia" w:ascii="宋体" w:hAnsi="宋体" w:eastAsia="宋体" w:cs="宋体"/>
          <w:sz w:val="21"/>
          <w:szCs w:val="21"/>
          <w:lang w:eastAsia="zh-CN"/>
        </w:rPr>
        <w:t>；</w:t>
      </w:r>
    </w:p>
    <w:p>
      <w:pPr>
        <w:keepNext w:val="0"/>
        <w:pageBreakBefore w:val="0"/>
        <w:numPr>
          <w:ilvl w:val="0"/>
          <w:numId w:val="17"/>
        </w:numPr>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在国家监管平台上申报的部门子站需按照集约化建设方案要求重新迁移到政府信息公开目录系统。</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35" w:name="_Toc10957"/>
      <w:bookmarkStart w:id="36" w:name="_Toc6105"/>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4部门子站及专栏</w:t>
      </w:r>
      <w:r>
        <w:rPr>
          <w:rFonts w:hint="eastAsia" w:ascii="宋体" w:hAnsi="宋体" w:eastAsia="宋体" w:cs="宋体"/>
          <w:sz w:val="21"/>
          <w:szCs w:val="21"/>
          <w:lang w:eastAsia="zh-CN"/>
        </w:rPr>
        <w:t>集约化</w:t>
      </w:r>
      <w:r>
        <w:rPr>
          <w:rFonts w:hint="eastAsia" w:ascii="宋体" w:hAnsi="宋体" w:eastAsia="宋体" w:cs="宋体"/>
          <w:sz w:val="21"/>
          <w:szCs w:val="21"/>
        </w:rPr>
        <w:t>页面交互设计</w:t>
      </w:r>
      <w:bookmarkEnd w:id="35"/>
      <w:bookmarkEnd w:id="36"/>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基于对部门子网站内容梳理和栏目架构分析的研究成果，紧跟国内领先政府网站建设思路，结合国外政府网站的优秀设计经验，开展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政府门户网站群部门子网站页面交互视觉设计工作，设计工作包括</w:t>
      </w:r>
      <w:r>
        <w:rPr>
          <w:rFonts w:hint="eastAsia" w:ascii="宋体" w:hAnsi="宋体" w:eastAsia="宋体" w:cs="宋体"/>
          <w:sz w:val="21"/>
          <w:szCs w:val="21"/>
          <w:lang w:eastAsia="zh-CN"/>
        </w:rPr>
        <w:t>76个</w:t>
      </w:r>
      <w:r>
        <w:rPr>
          <w:rFonts w:hint="eastAsia" w:ascii="宋体" w:hAnsi="宋体" w:eastAsia="宋体" w:cs="宋体"/>
          <w:sz w:val="21"/>
          <w:szCs w:val="21"/>
        </w:rPr>
        <w:t>部门子站</w:t>
      </w:r>
      <w:r>
        <w:rPr>
          <w:rFonts w:hint="eastAsia" w:ascii="宋体" w:hAnsi="宋体" w:eastAsia="宋体" w:cs="宋体"/>
          <w:sz w:val="21"/>
          <w:szCs w:val="21"/>
          <w:lang w:eastAsia="zh-CN"/>
        </w:rPr>
        <w:t>频道</w:t>
      </w:r>
      <w:r>
        <w:rPr>
          <w:rFonts w:hint="eastAsia" w:ascii="宋体" w:hAnsi="宋体" w:eastAsia="宋体" w:cs="宋体"/>
          <w:sz w:val="21"/>
          <w:szCs w:val="21"/>
        </w:rPr>
        <w:t>及</w:t>
      </w:r>
      <w:r>
        <w:rPr>
          <w:rFonts w:hint="eastAsia" w:ascii="宋体" w:hAnsi="宋体" w:eastAsia="宋体" w:cs="宋体"/>
          <w:sz w:val="21"/>
          <w:szCs w:val="21"/>
          <w:lang w:eastAsia="zh-CN"/>
        </w:rPr>
        <w:t>多个</w:t>
      </w:r>
      <w:r>
        <w:rPr>
          <w:rFonts w:hint="eastAsia" w:ascii="宋体" w:hAnsi="宋体" w:eastAsia="宋体" w:cs="宋体"/>
          <w:sz w:val="21"/>
          <w:szCs w:val="21"/>
        </w:rPr>
        <w:t>专栏。</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37" w:name="_Toc11231"/>
      <w:bookmarkStart w:id="38" w:name="_Toc31332"/>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5网站改造开发实施</w:t>
      </w:r>
      <w:bookmarkEnd w:id="37"/>
      <w:bookmarkEnd w:id="38"/>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按照改造策划的成果，包括网站主站栏目架构优化、页面策划设计成果、功能和用户体验的设定等等，基于网站管理平台对</w:t>
      </w:r>
      <w:r>
        <w:rPr>
          <w:rFonts w:hint="eastAsia" w:ascii="宋体" w:hAnsi="宋体" w:eastAsia="宋体" w:cs="宋体"/>
          <w:sz w:val="21"/>
          <w:szCs w:val="21"/>
          <w:lang w:eastAsia="zh-CN"/>
        </w:rPr>
        <w:t>云城区</w:t>
      </w:r>
      <w:r>
        <w:rPr>
          <w:rFonts w:hint="eastAsia" w:ascii="宋体" w:hAnsi="宋体" w:eastAsia="宋体" w:cs="宋体"/>
          <w:sz w:val="21"/>
          <w:szCs w:val="21"/>
        </w:rPr>
        <w:t>网站群前台页面、后台栏目框架进行设置，进一步提升用户体验，提升网站信息搜索的可见性，使网站信息可用好用易用。</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39" w:name="_Toc6375"/>
      <w:bookmarkStart w:id="40" w:name="_Toc16781"/>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6政府信息公开目录功能实施</w:t>
      </w:r>
      <w:bookmarkEnd w:id="39"/>
      <w:bookmarkEnd w:id="40"/>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按根据《政府信息公开目录系统建设规范》的要求，完善功能。此次平台应在保持原有系统功能的基础上，对诸多功能进行升级，努力到达下列要求：</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建立信息交换体系，支持各部门通过该平台发布政府信息的同时，能同步报送至门户网站及部门子网站相应栏目；</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重新设计平台、频道和部门首页、专题页，力求在美观的基础上，体现相应的信息内容和服务功能，方便公众了解、获取所需信息和服务；</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提供信息的多渠道分类管理功能，支持部门管理员依照主题或服务对象进行信息归类，实现各类专题的快速建立；</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提供完善的信息检索功能，方便公众迅速获取所需信息；</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提供效能监察，对主节点的各个目录信息数量的统计、分析、考核。</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增加政府信息公开系统之间的同步接口，方便系统间实现数据同步。</w:t>
      </w:r>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广东省人民政府办公厅关于开通运行广东省政府信息公开统计系统的通知》（粤办函[2013]330号）的要求，完成信息统计数据上报功能，实现各部门、县（区）政府信息公开统计数据在线上报、统计及数据导入、导出及向省级上传。</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41" w:name="_Toc23035"/>
      <w:bookmarkStart w:id="42" w:name="_Toc29676"/>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7</w:t>
      </w:r>
      <w:r>
        <w:rPr>
          <w:rFonts w:hint="eastAsia" w:ascii="宋体" w:hAnsi="宋体" w:eastAsia="宋体" w:cs="宋体"/>
          <w:sz w:val="21"/>
          <w:szCs w:val="21"/>
        </w:rPr>
        <w:t>移动门户建设实施</w:t>
      </w:r>
      <w:bookmarkEnd w:id="41"/>
      <w:bookmarkEnd w:id="42"/>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本项目基于网站集约化管理平台开发建设移动门户网站（</w:t>
      </w:r>
      <w:r>
        <w:rPr>
          <w:rFonts w:hint="eastAsia" w:ascii="宋体" w:hAnsi="宋体" w:eastAsia="宋体" w:cs="宋体"/>
          <w:sz w:val="21"/>
          <w:szCs w:val="21"/>
          <w:lang w:eastAsia="zh-CN"/>
        </w:rPr>
        <w:t>微信公众号</w:t>
      </w:r>
      <w:r>
        <w:rPr>
          <w:rFonts w:hint="eastAsia" w:ascii="宋体" w:hAnsi="宋体" w:eastAsia="宋体" w:cs="宋体"/>
          <w:sz w:val="21"/>
          <w:szCs w:val="21"/>
        </w:rPr>
        <w:t>），市民移动端查看阅览最新的</w:t>
      </w:r>
      <w:r>
        <w:rPr>
          <w:rFonts w:hint="eastAsia" w:ascii="宋体" w:hAnsi="宋体" w:eastAsia="宋体" w:cs="宋体"/>
          <w:sz w:val="21"/>
          <w:szCs w:val="21"/>
          <w:lang w:eastAsia="zh-CN"/>
        </w:rPr>
        <w:t>云城区</w:t>
      </w:r>
      <w:r>
        <w:rPr>
          <w:rFonts w:hint="eastAsia" w:ascii="宋体" w:hAnsi="宋体" w:eastAsia="宋体" w:cs="宋体"/>
          <w:sz w:val="21"/>
          <w:szCs w:val="21"/>
        </w:rPr>
        <w:t>政务信息；通过服务功能版块查看网上办事信息；通过监督功能实现政民互动。以满足用户使用移动端上网的需求，实现PC网站、移动门户的统一内容管理。</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43" w:name="_Toc2181"/>
      <w:bookmarkStart w:id="44" w:name="_Toc13207"/>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8</w:t>
      </w:r>
      <w:r>
        <w:rPr>
          <w:rFonts w:hint="eastAsia" w:ascii="宋体" w:hAnsi="宋体" w:eastAsia="宋体" w:cs="宋体"/>
          <w:sz w:val="21"/>
          <w:szCs w:val="21"/>
        </w:rPr>
        <w:t>历史数据迁移</w:t>
      </w:r>
      <w:bookmarkEnd w:id="43"/>
      <w:bookmarkEnd w:id="44"/>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项目在实施阶段，将历史数据按照有关需求移植到新的系统中，需要实现数据的完整过度，包括站主网站、</w:t>
      </w:r>
      <w:r>
        <w:rPr>
          <w:rFonts w:hint="eastAsia" w:ascii="宋体" w:hAnsi="宋体" w:eastAsia="宋体" w:cs="宋体"/>
          <w:sz w:val="21"/>
          <w:szCs w:val="21"/>
          <w:lang w:eastAsia="zh-CN"/>
        </w:rPr>
        <w:t>76个</w:t>
      </w:r>
      <w:r>
        <w:rPr>
          <w:rFonts w:hint="eastAsia" w:ascii="宋体" w:hAnsi="宋体" w:eastAsia="宋体" w:cs="宋体"/>
          <w:sz w:val="21"/>
          <w:szCs w:val="21"/>
        </w:rPr>
        <w:t>部门子站、</w:t>
      </w:r>
      <w:r>
        <w:rPr>
          <w:rFonts w:hint="eastAsia" w:ascii="宋体" w:hAnsi="宋体" w:eastAsia="宋体" w:cs="宋体"/>
          <w:sz w:val="21"/>
          <w:szCs w:val="21"/>
          <w:lang w:eastAsia="zh-CN"/>
        </w:rPr>
        <w:t>多个</w:t>
      </w:r>
      <w:r>
        <w:rPr>
          <w:rFonts w:hint="eastAsia" w:ascii="宋体" w:hAnsi="宋体" w:eastAsia="宋体" w:cs="宋体"/>
          <w:sz w:val="21"/>
          <w:szCs w:val="21"/>
        </w:rPr>
        <w:t>专栏的栏目及数据、用户权限数据等，可确保数据迁移的完整性、一致性和有效性要求。</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45" w:name="_Toc14376"/>
      <w:bookmarkStart w:id="46" w:name="_Toc30153"/>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9</w:t>
      </w:r>
      <w:r>
        <w:rPr>
          <w:rFonts w:hint="eastAsia" w:ascii="宋体" w:hAnsi="宋体" w:eastAsia="宋体" w:cs="宋体"/>
          <w:sz w:val="21"/>
          <w:szCs w:val="21"/>
        </w:rPr>
        <w:t>建设智能搜索系统</w:t>
      </w:r>
      <w:bookmarkEnd w:id="45"/>
      <w:bookmarkEnd w:id="46"/>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具备全方位全文检索功能，支持站点群垂直检索，支持对网站群中的信息全文进行检索，应提供知识图谱关联、百姓体匹配、智能引导、自定义框计算等政府特色服务功能，并对政府网站搜索结果进行分类引导，按照政策法规、办事事项、领导信息、新闻资讯等类别进行用户搜索内容进行归类整理，清晰引导用户进行查阅，提升站内搜索智能化水平。</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47" w:name="_Toc8125"/>
      <w:bookmarkStart w:id="48" w:name="_Toc32375"/>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1</w:t>
      </w:r>
      <w:r>
        <w:rPr>
          <w:rFonts w:hint="eastAsia" w:ascii="宋体" w:hAnsi="宋体" w:eastAsia="宋体" w:cs="宋体"/>
          <w:sz w:val="21"/>
          <w:szCs w:val="21"/>
          <w:lang w:val="en-US" w:eastAsia="zh-CN"/>
        </w:rPr>
        <w:t>0</w:t>
      </w:r>
      <w:r>
        <w:rPr>
          <w:rFonts w:hint="eastAsia" w:ascii="宋体" w:hAnsi="宋体" w:eastAsia="宋体" w:cs="宋体"/>
          <w:sz w:val="21"/>
          <w:szCs w:val="21"/>
        </w:rPr>
        <w:t>建设</w:t>
      </w:r>
      <w:r>
        <w:rPr>
          <w:rFonts w:hint="eastAsia" w:ascii="宋体" w:hAnsi="宋体" w:eastAsia="宋体" w:cs="宋体"/>
          <w:sz w:val="21"/>
          <w:szCs w:val="21"/>
          <w:lang w:eastAsia="zh-CN"/>
        </w:rPr>
        <w:t>全区</w:t>
      </w:r>
      <w:r>
        <w:rPr>
          <w:rFonts w:hint="eastAsia" w:ascii="宋体" w:hAnsi="宋体" w:eastAsia="宋体" w:cs="宋体"/>
          <w:sz w:val="21"/>
          <w:szCs w:val="21"/>
        </w:rPr>
        <w:t>统一网页防篡改系统</w:t>
      </w:r>
      <w:bookmarkEnd w:id="47"/>
      <w:bookmarkEnd w:id="48"/>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确保</w:t>
      </w:r>
      <w:r>
        <w:rPr>
          <w:rFonts w:hint="eastAsia" w:ascii="宋体" w:hAnsi="宋体" w:eastAsia="宋体" w:cs="宋体"/>
          <w:sz w:val="21"/>
          <w:szCs w:val="21"/>
          <w:lang w:eastAsia="zh-CN"/>
        </w:rPr>
        <w:t>云城区</w:t>
      </w:r>
      <w:r>
        <w:rPr>
          <w:rFonts w:hint="eastAsia" w:ascii="宋体" w:hAnsi="宋体" w:eastAsia="宋体" w:cs="宋体"/>
          <w:sz w:val="21"/>
          <w:szCs w:val="21"/>
        </w:rPr>
        <w:t>政府网站群信息的权威性，不被非法分子篡改，加装网页防篡改系统可全面保护网站的静态网页和动态网页，完全杜绝篡改内容流出，并进行自动恢复的Web页面保护软件。</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49" w:name="_Toc22258"/>
      <w:bookmarkStart w:id="50" w:name="_Toc16272"/>
      <w:bookmarkStart w:id="51" w:name="_Toc476902306"/>
      <w:bookmarkStart w:id="52" w:name="_Toc476915327"/>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1</w:t>
      </w:r>
      <w:r>
        <w:rPr>
          <w:rFonts w:hint="eastAsia" w:ascii="宋体" w:hAnsi="宋体" w:eastAsia="宋体" w:cs="宋体"/>
          <w:sz w:val="21"/>
          <w:szCs w:val="21"/>
          <w:lang w:val="en-US" w:eastAsia="zh-CN"/>
        </w:rPr>
        <w:t>1</w:t>
      </w:r>
      <w:r>
        <w:rPr>
          <w:rFonts w:hint="eastAsia" w:ascii="宋体" w:hAnsi="宋体" w:eastAsia="宋体" w:cs="宋体"/>
          <w:sz w:val="21"/>
          <w:szCs w:val="21"/>
        </w:rPr>
        <w:t>与相关系统的对接和信息共享</w:t>
      </w:r>
      <w:bookmarkEnd w:id="49"/>
      <w:bookmarkEnd w:id="50"/>
      <w:bookmarkEnd w:id="51"/>
      <w:bookmarkEnd w:id="52"/>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根据需求，实现与</w:t>
      </w:r>
      <w:r>
        <w:rPr>
          <w:rFonts w:hint="eastAsia" w:ascii="宋体" w:hAnsi="宋体" w:eastAsia="宋体" w:cs="宋体"/>
          <w:sz w:val="21"/>
          <w:szCs w:val="21"/>
          <w:lang w:eastAsia="zh-CN"/>
        </w:rPr>
        <w:t>区</w:t>
      </w:r>
      <w:r>
        <w:rPr>
          <w:rFonts w:hint="eastAsia" w:ascii="宋体" w:hAnsi="宋体" w:eastAsia="宋体" w:cs="宋体"/>
          <w:sz w:val="21"/>
          <w:szCs w:val="21"/>
        </w:rPr>
        <w:t>电子政务综合应用平台、</w:t>
      </w:r>
      <w:r>
        <w:rPr>
          <w:rFonts w:hint="eastAsia" w:ascii="宋体" w:hAnsi="宋体" w:eastAsia="宋体" w:cs="宋体"/>
          <w:sz w:val="21"/>
          <w:szCs w:val="21"/>
          <w:lang w:eastAsia="zh-CN"/>
        </w:rPr>
        <w:t>区政府</w:t>
      </w:r>
      <w:r>
        <w:rPr>
          <w:rFonts w:hint="eastAsia" w:ascii="宋体" w:hAnsi="宋体" w:eastAsia="宋体" w:cs="宋体"/>
          <w:sz w:val="21"/>
          <w:szCs w:val="21"/>
        </w:rPr>
        <w:t>信息公开平台、网上办事大厅、重点领域信息公开专栏、政务微博等系统的对接，实现信息共享，避免信息重复采集，提高效率。</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53" w:name="_Toc29813"/>
      <w:bookmarkStart w:id="54" w:name="_Toc374927987"/>
      <w:bookmarkStart w:id="55" w:name="_Toc5372"/>
      <w:r>
        <w:rPr>
          <w:rFonts w:hint="eastAsia" w:hAnsi="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1</w:t>
      </w:r>
      <w:r>
        <w:rPr>
          <w:rFonts w:hint="eastAsia" w:ascii="宋体" w:hAnsi="宋体" w:eastAsia="宋体" w:cs="宋体"/>
          <w:sz w:val="21"/>
          <w:szCs w:val="21"/>
          <w:lang w:val="en-US" w:eastAsia="zh-CN"/>
        </w:rPr>
        <w:t>2</w:t>
      </w:r>
      <w:r>
        <w:rPr>
          <w:rFonts w:hint="eastAsia" w:ascii="宋体" w:hAnsi="宋体" w:eastAsia="宋体" w:cs="宋体"/>
          <w:sz w:val="21"/>
          <w:szCs w:val="21"/>
        </w:rPr>
        <w:t>依申请公开及意见箱系统升级</w:t>
      </w:r>
      <w:bookmarkEnd w:id="53"/>
      <w:bookmarkEnd w:id="54"/>
      <w:bookmarkEnd w:id="55"/>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根据《广东省人民政府办公厅关于印发省网上办事大厅政务公开栏目建设工作方案通知》（粤办函[2013]440号）中《政府信息依申请公开系统建设规范》的要求，提供完善的依申请公开办事指南、表格下载和网上受理（前台）、办理（后台）、反馈（前台）功能。提供申请提交后的系统短消息提醒办理功能；实现与OA系统流转、办理。</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lang w:val="en-US" w:eastAsia="zh-CN"/>
        </w:rPr>
      </w:pPr>
      <w:bookmarkStart w:id="56" w:name="_Toc280"/>
      <w:bookmarkStart w:id="57" w:name="_Toc26458"/>
      <w:r>
        <w:rPr>
          <w:rFonts w:hint="eastAsia" w:hAnsi="宋体" w:cs="宋体"/>
          <w:sz w:val="21"/>
          <w:szCs w:val="21"/>
          <w:lang w:val="en-US" w:eastAsia="zh-CN"/>
        </w:rPr>
        <w:t>7</w:t>
      </w:r>
      <w:r>
        <w:rPr>
          <w:rFonts w:hint="eastAsia" w:ascii="宋体" w:hAnsi="宋体" w:eastAsia="宋体" w:cs="宋体"/>
          <w:sz w:val="21"/>
          <w:szCs w:val="21"/>
          <w:lang w:val="en-US" w:eastAsia="zh-CN"/>
        </w:rPr>
        <w:t>.13 SSL证书部署</w:t>
      </w:r>
      <w:bookmarkEnd w:id="56"/>
      <w:bookmarkEnd w:id="57"/>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提供和部署网站服务器端的SSL证书</w:t>
      </w:r>
      <w:r>
        <w:rPr>
          <w:rFonts w:hint="eastAsia" w:ascii="宋体" w:hAnsi="宋体" w:eastAsia="宋体" w:cs="宋体"/>
          <w:sz w:val="21"/>
          <w:szCs w:val="21"/>
          <w:lang w:val="en-US" w:eastAsia="zh-CN"/>
        </w:rPr>
        <w:t>。</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lang w:val="en-US" w:eastAsia="zh-CN"/>
        </w:rPr>
      </w:pPr>
    </w:p>
    <w:p>
      <w:pPr>
        <w:numPr>
          <w:ilvl w:val="0"/>
          <w:numId w:val="15"/>
        </w:numPr>
        <w:outlineLvl w:val="0"/>
        <w:rPr>
          <w:rFonts w:hint="eastAsia" w:ascii="宋体" w:hAnsi="宋体" w:eastAsia="宋体" w:cs="宋体"/>
          <w:b/>
          <w:color w:val="000000"/>
          <w:sz w:val="36"/>
          <w:szCs w:val="36"/>
        </w:rPr>
      </w:pPr>
      <w:bookmarkStart w:id="58" w:name="_Toc25084"/>
      <w:r>
        <w:rPr>
          <w:rFonts w:hint="eastAsia" w:ascii="宋体" w:hAnsi="宋体" w:eastAsia="宋体" w:cs="宋体"/>
          <w:b/>
          <w:color w:val="000000"/>
          <w:sz w:val="36"/>
          <w:szCs w:val="36"/>
        </w:rPr>
        <w:t>项目功能总体</w:t>
      </w:r>
      <w:r>
        <w:rPr>
          <w:rFonts w:hint="eastAsia" w:ascii="宋体" w:hAnsi="宋体" w:eastAsia="宋体" w:cs="宋体"/>
          <w:b/>
          <w:color w:val="000000"/>
          <w:sz w:val="36"/>
          <w:szCs w:val="36"/>
          <w:lang w:eastAsia="zh-CN"/>
        </w:rPr>
        <w:t>设计需求</w:t>
      </w:r>
      <w:bookmarkEnd w:id="58"/>
    </w:p>
    <w:p>
      <w:pPr>
        <w:pStyle w:val="3"/>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59" w:name="_Toc24887"/>
      <w:bookmarkStart w:id="60" w:name="_Toc5972"/>
      <w:bookmarkStart w:id="61" w:name="_Toc476915347"/>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1门户主站页面交互设计</w:t>
      </w:r>
      <w:bookmarkEnd w:id="59"/>
      <w:bookmarkEnd w:id="60"/>
      <w:bookmarkEnd w:id="61"/>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根据《国务院办公厅关于加强政府网站信息内容建设的意见》（国办发〔2014〕57号）、《国务院办公厅关于进一步加强政府信息公开回应社会关切提升政府公信力的意见》（国办发〔2013〕100号）、《关于印发广东省201</w:t>
      </w:r>
      <w:r>
        <w:rPr>
          <w:rFonts w:hint="eastAsia" w:ascii="宋体" w:hAnsi="宋体" w:eastAsia="宋体" w:cs="宋体"/>
          <w:sz w:val="21"/>
          <w:szCs w:val="21"/>
          <w:lang w:val="en-US" w:eastAsia="zh-CN"/>
        </w:rPr>
        <w:t>7</w:t>
      </w:r>
      <w:r>
        <w:rPr>
          <w:rFonts w:hint="eastAsia" w:ascii="宋体" w:hAnsi="宋体" w:eastAsia="宋体" w:cs="宋体"/>
          <w:sz w:val="21"/>
          <w:szCs w:val="21"/>
        </w:rPr>
        <w:t>年度政府网站考评方案的通知》（粤办函〔201</w:t>
      </w:r>
      <w:r>
        <w:rPr>
          <w:rFonts w:hint="eastAsia" w:ascii="宋体" w:hAnsi="宋体" w:eastAsia="宋体" w:cs="宋体"/>
          <w:sz w:val="21"/>
          <w:szCs w:val="21"/>
          <w:lang w:val="en-US" w:eastAsia="zh-CN"/>
        </w:rPr>
        <w:t>7</w:t>
      </w:r>
      <w:r>
        <w:rPr>
          <w:rFonts w:hint="eastAsia" w:ascii="宋体" w:hAnsi="宋体" w:eastAsia="宋体" w:cs="宋体"/>
          <w:sz w:val="21"/>
          <w:szCs w:val="21"/>
        </w:rPr>
        <w:t>〕1</w:t>
      </w:r>
      <w:r>
        <w:rPr>
          <w:rFonts w:hint="eastAsia" w:ascii="宋体" w:hAnsi="宋体" w:eastAsia="宋体" w:cs="宋体"/>
          <w:sz w:val="21"/>
          <w:szCs w:val="21"/>
          <w:lang w:val="en-US" w:eastAsia="zh-CN"/>
        </w:rPr>
        <w:t>98</w:t>
      </w:r>
      <w:r>
        <w:rPr>
          <w:rFonts w:hint="eastAsia" w:ascii="宋体" w:hAnsi="宋体" w:eastAsia="宋体" w:cs="宋体"/>
          <w:sz w:val="21"/>
          <w:szCs w:val="21"/>
        </w:rPr>
        <w:t>号）及省市相关文件要求进行栏目及功能优化。网站栏目规划设计紧密围绕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政府门户网站定位，突出栏目功能和服务。</w:t>
      </w:r>
    </w:p>
    <w:p>
      <w:pPr>
        <w:pStyle w:val="4"/>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62" w:name="_Toc16441"/>
      <w:bookmarkStart w:id="63" w:name="_Toc476915349"/>
      <w:bookmarkStart w:id="64" w:name="_Toc22598"/>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w:t>
      </w:r>
      <w:r>
        <w:rPr>
          <w:rFonts w:hint="eastAsia" w:ascii="宋体" w:hAnsi="宋体" w:eastAsia="宋体" w:cs="宋体"/>
          <w:sz w:val="21"/>
          <w:szCs w:val="21"/>
        </w:rPr>
        <w:t>1.1主站规划与定位</w:t>
      </w:r>
      <w:bookmarkEnd w:id="62"/>
      <w:bookmarkEnd w:id="63"/>
      <w:bookmarkEnd w:id="64"/>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政府门户网站的定位除了要考虑政府网站的基本功能、省的考评要求外，还要充分结合</w:t>
      </w:r>
      <w:r>
        <w:rPr>
          <w:rFonts w:hint="eastAsia" w:ascii="宋体" w:hAnsi="宋体" w:eastAsia="宋体" w:cs="宋体"/>
          <w:sz w:val="21"/>
          <w:szCs w:val="21"/>
          <w:lang w:eastAsia="zh-CN"/>
        </w:rPr>
        <w:t>云城区</w:t>
      </w:r>
      <w:r>
        <w:rPr>
          <w:rFonts w:hint="eastAsia" w:ascii="宋体" w:hAnsi="宋体" w:eastAsia="宋体" w:cs="宋体"/>
          <w:sz w:val="21"/>
          <w:szCs w:val="21"/>
        </w:rPr>
        <w:t>情和发展规划时，基于集约化建设的理念，针对信息类别、服务主题、用户对象等，合理利用网站信息资源，优化网站首页、信息公开、在线服务、政民互动等页面的栏目框架，策划服务定位和栏目内容，设计页面和服务功能，提高网站易用性，便于用户方便、快捷查询到所需的信息和服务。</w:t>
      </w:r>
    </w:p>
    <w:p>
      <w:pPr>
        <w:pStyle w:val="5"/>
        <w:pageBreakBefore w:val="0"/>
        <w:kinsoku/>
        <w:wordWrap/>
        <w:overflowPunct/>
        <w:topLinePunct w:val="0"/>
        <w:autoSpaceDE/>
        <w:autoSpaceDN/>
        <w:bidi w:val="0"/>
        <w:adjustRightInd/>
        <w:spacing w:before="260" w:after="260" w:line="480" w:lineRule="exact"/>
        <w:textAlignment w:val="auto"/>
        <w:rPr>
          <w:rFonts w:hint="eastAsia" w:ascii="宋体" w:hAnsi="宋体" w:eastAsia="宋体" w:cs="宋体"/>
          <w:sz w:val="21"/>
          <w:szCs w:val="21"/>
        </w:rPr>
      </w:pPr>
      <w:bookmarkStart w:id="65" w:name="_Toc476915350"/>
      <w:r>
        <w:rPr>
          <w:rFonts w:hint="eastAsia" w:ascii="宋体" w:hAnsi="宋体" w:eastAsia="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1.1.1主站栏目体系优化设计</w:t>
      </w:r>
      <w:bookmarkEnd w:id="65"/>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根据《国务院办公厅关于加强政府网站信息内容建设的意见》（国办发〔2014〕57号）、《关于印发广东省201</w:t>
      </w:r>
      <w:r>
        <w:rPr>
          <w:rFonts w:hint="eastAsia" w:ascii="宋体" w:hAnsi="宋体" w:eastAsia="宋体" w:cs="宋体"/>
          <w:sz w:val="21"/>
          <w:szCs w:val="21"/>
          <w:lang w:val="en-US" w:eastAsia="zh-CN"/>
        </w:rPr>
        <w:t>7</w:t>
      </w:r>
      <w:r>
        <w:rPr>
          <w:rFonts w:hint="eastAsia" w:ascii="宋体" w:hAnsi="宋体" w:eastAsia="宋体" w:cs="宋体"/>
          <w:sz w:val="21"/>
          <w:szCs w:val="21"/>
        </w:rPr>
        <w:t>年度政府网站考评方案的通知》（粤办函〔201</w:t>
      </w:r>
      <w:r>
        <w:rPr>
          <w:rFonts w:hint="eastAsia" w:ascii="宋体" w:hAnsi="宋体" w:eastAsia="宋体" w:cs="宋体"/>
          <w:sz w:val="21"/>
          <w:szCs w:val="21"/>
          <w:lang w:val="en-US" w:eastAsia="zh-CN"/>
        </w:rPr>
        <w:t>7</w:t>
      </w:r>
      <w:r>
        <w:rPr>
          <w:rFonts w:hint="eastAsia" w:ascii="宋体" w:hAnsi="宋体" w:eastAsia="宋体" w:cs="宋体"/>
          <w:sz w:val="21"/>
          <w:szCs w:val="21"/>
        </w:rPr>
        <w:t>〕1</w:t>
      </w:r>
      <w:r>
        <w:rPr>
          <w:rFonts w:hint="eastAsia" w:ascii="宋体" w:hAnsi="宋体" w:eastAsia="宋体" w:cs="宋体"/>
          <w:sz w:val="21"/>
          <w:szCs w:val="21"/>
          <w:lang w:val="en-US" w:eastAsia="zh-CN"/>
        </w:rPr>
        <w:t>98</w:t>
      </w:r>
      <w:r>
        <w:rPr>
          <w:rFonts w:hint="eastAsia" w:ascii="宋体" w:hAnsi="宋体" w:eastAsia="宋体" w:cs="宋体"/>
          <w:sz w:val="21"/>
          <w:szCs w:val="21"/>
        </w:rPr>
        <w:t>号）等文件精神，结合</w:t>
      </w:r>
      <w:r>
        <w:rPr>
          <w:rFonts w:hint="eastAsia" w:ascii="宋体" w:hAnsi="宋体" w:eastAsia="宋体" w:cs="宋体"/>
          <w:sz w:val="21"/>
          <w:szCs w:val="21"/>
          <w:lang w:eastAsia="zh-CN"/>
        </w:rPr>
        <w:t>云城</w:t>
      </w:r>
      <w:r>
        <w:rPr>
          <w:rFonts w:hint="eastAsia" w:ascii="宋体" w:hAnsi="宋体" w:eastAsia="宋体" w:cs="宋体"/>
          <w:sz w:val="21"/>
          <w:szCs w:val="21"/>
        </w:rPr>
        <w:t>实际，组织开展针对</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政府门户网站业务内容的梳理和调研，重新规划调整栏目体系，理顺网站栏目设置逻辑关系。紧密围绕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政府门户网站核心定位，扩展栏目功能和服务。</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在栏目规划及表现形式上采用更为直观的方式，结合目前主流的综合性门户网站采用的扁平式的栏目展示方式，将结合用户对栏目展示的需求，重新梳理整合网站栏目。按照“简单、实用、重点突出”的原则，为市民提供方便快捷、清晰明确的浏览路径。</w:t>
      </w:r>
    </w:p>
    <w:p>
      <w:pPr>
        <w:pStyle w:val="5"/>
        <w:pageBreakBefore w:val="0"/>
        <w:kinsoku/>
        <w:wordWrap/>
        <w:overflowPunct/>
        <w:topLinePunct w:val="0"/>
        <w:autoSpaceDE/>
        <w:autoSpaceDN/>
        <w:bidi w:val="0"/>
        <w:adjustRightInd/>
        <w:spacing w:before="260" w:after="260" w:line="480" w:lineRule="exact"/>
        <w:textAlignment w:val="auto"/>
        <w:rPr>
          <w:rFonts w:hint="eastAsia" w:ascii="宋体" w:hAnsi="宋体" w:eastAsia="宋体" w:cs="宋体"/>
          <w:sz w:val="21"/>
          <w:szCs w:val="21"/>
        </w:rPr>
      </w:pPr>
      <w:bookmarkStart w:id="66" w:name="_Toc476915351"/>
      <w:r>
        <w:rPr>
          <w:rFonts w:hint="eastAsia" w:ascii="宋体" w:hAnsi="宋体" w:eastAsia="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1.1.2主站页面交互设计</w:t>
      </w:r>
      <w:bookmarkEnd w:id="66"/>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基于网站内容梳理和栏目架构分析的研究成果，紧跟国内领先政府网站建设思路，结合国外政府网站的优秀设计经验，开展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政府门户网站页面交互视觉设计工作。</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（1）</w:t>
      </w:r>
      <w:bookmarkStart w:id="67" w:name="_Toc476902353"/>
      <w:r>
        <w:rPr>
          <w:rFonts w:hint="eastAsia" w:ascii="宋体" w:hAnsi="宋体" w:eastAsia="宋体" w:cs="宋体"/>
          <w:sz w:val="21"/>
          <w:szCs w:val="21"/>
        </w:rPr>
        <w:t>提高页面的兼容性</w:t>
      </w:r>
      <w:bookmarkEnd w:id="67"/>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为做到最大限度兼容移动终端用户使用体验，使用自适应架构设计，便于实现在移动小屏上区块位置自动重组为单排排列。</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（2）</w:t>
      </w:r>
      <w:bookmarkStart w:id="68" w:name="_Toc476902354"/>
      <w:r>
        <w:rPr>
          <w:rFonts w:hint="eastAsia" w:ascii="宋体" w:hAnsi="宋体" w:eastAsia="宋体" w:cs="宋体"/>
          <w:sz w:val="21"/>
          <w:szCs w:val="21"/>
        </w:rPr>
        <w:t>增强用户体验设计</w:t>
      </w:r>
      <w:bookmarkEnd w:id="68"/>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以用户为中心的设计，把提高用户体验摆到重要位置，设计要从传统的用户界面向用户体验转变。</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（3）</w:t>
      </w:r>
      <w:bookmarkStart w:id="69" w:name="_Toc476902355"/>
      <w:r>
        <w:rPr>
          <w:rFonts w:hint="eastAsia" w:ascii="宋体" w:hAnsi="宋体" w:eastAsia="宋体" w:cs="宋体"/>
          <w:sz w:val="21"/>
          <w:szCs w:val="21"/>
        </w:rPr>
        <w:t>明确网站设计风格</w:t>
      </w:r>
      <w:bookmarkEnd w:id="69"/>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政府门户网站的界面设计要注意简洁大方、清新美观、特色鲜明。网页的色彩色调设计要尽量做到稳重、大气、协调。设计具有风格特色的政府网站，更好的体现网站定位，展现</w:t>
      </w:r>
      <w:r>
        <w:rPr>
          <w:rFonts w:hint="eastAsia" w:ascii="宋体" w:hAnsi="宋体" w:eastAsia="宋体" w:cs="宋体"/>
          <w:sz w:val="21"/>
          <w:szCs w:val="21"/>
          <w:lang w:eastAsia="zh-CN"/>
        </w:rPr>
        <w:t>云城区</w:t>
      </w:r>
      <w:r>
        <w:rPr>
          <w:rFonts w:hint="eastAsia" w:ascii="宋体" w:hAnsi="宋体" w:eastAsia="宋体" w:cs="宋体"/>
          <w:sz w:val="21"/>
          <w:szCs w:val="21"/>
        </w:rPr>
        <w:t>的亲和力和表现力。</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（4）</w:t>
      </w:r>
      <w:bookmarkStart w:id="70" w:name="_Toc476902356"/>
      <w:r>
        <w:rPr>
          <w:rFonts w:hint="eastAsia" w:ascii="宋体" w:hAnsi="宋体" w:eastAsia="宋体" w:cs="宋体"/>
          <w:sz w:val="21"/>
          <w:szCs w:val="21"/>
        </w:rPr>
        <w:t>合理布局网站界面</w:t>
      </w:r>
      <w:bookmarkEnd w:id="70"/>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网站页面上元素主要由文字、色彩、动画、声音、脚本等构成。界面布局排版就是要有机地组织这些要素，充分清晰地表现出网站主题和信息架构，给用户良好的操作界面和视觉效果。</w:t>
      </w:r>
    </w:p>
    <w:p>
      <w:pPr>
        <w:pStyle w:val="4"/>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71" w:name="_Toc1504"/>
      <w:bookmarkStart w:id="72" w:name="_Toc476915352"/>
      <w:bookmarkStart w:id="73" w:name="_Toc16495"/>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1.2页面设计规范</w:t>
      </w:r>
      <w:bookmarkEnd w:id="71"/>
      <w:bookmarkEnd w:id="72"/>
      <w:bookmarkEnd w:id="73"/>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页面使用1280*768的分辨率，使其达到主流宽屏的较佳视觉效果；同时兼容以下分辨率：1366*768，1920*1080，1440*900，1600*900，1280*800，1280*1024，1680*1050。针对1024*768分辨率要求确保页面正常、不影响功能的正常使用，允许出现滚动条。</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首页的图片不宜过多，图片对网站访问速度，具有极大的影响，网站合理安排、有机组合页面内容，使页面达到平衡；同时考虑网站对多浏览器的兼容性问题。</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在各种网络运行环境下的网页响应速度能达到较快的水平。网站在无特殊情况下能正常访问，网站页面、相关功能都实时可用，兼容各种主流浏览器，如IE系列（IE6\IE7\IE8\IE9\IE10\IE11）、Firefox、Chromium、Safari、360浏览器、QQ浏览器、搜狗浏览器、猎豹浏览器等主流浏览器。将基于成熟的内容管理系统进行手机HTML5网站的建设，可以自适应支持主流的IOS和Android操作系统的手机、平板电脑等移动终端设备的浏览。</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移动端需适配ios原生浏览器（Safari）、Android原生浏览器、Chrome（Android版）。在各类浏览器中能自适应各类分辨率。</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平台网站需兼容所使用的第三方插件，需根据第三方插件的调整进行及时更新。</w:t>
      </w:r>
    </w:p>
    <w:p>
      <w:pPr>
        <w:pStyle w:val="4"/>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74" w:name="_Toc476915354"/>
      <w:bookmarkStart w:id="75" w:name="_Toc10903"/>
      <w:bookmarkStart w:id="76" w:name="_Toc23845"/>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w:t>
      </w:r>
      <w:bookmarkEnd w:id="74"/>
      <w:r>
        <w:rPr>
          <w:rFonts w:hint="eastAsia" w:ascii="宋体" w:hAnsi="宋体" w:eastAsia="宋体" w:cs="宋体"/>
          <w:sz w:val="21"/>
          <w:szCs w:val="21"/>
        </w:rPr>
        <w:t>3前端页面和功能的实施</w:t>
      </w:r>
      <w:bookmarkEnd w:id="75"/>
      <w:bookmarkEnd w:id="76"/>
    </w:p>
    <w:p>
      <w:pPr>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按照改版策划的成果，包括网站主站栏目架构优化、页面策划设计成果、功能和用户体验的设定等等，基于网站集约化管理平台对</w:t>
      </w:r>
      <w:r>
        <w:rPr>
          <w:rFonts w:hint="eastAsia" w:ascii="宋体" w:hAnsi="宋体" w:eastAsia="宋体" w:cs="宋体"/>
          <w:sz w:val="21"/>
          <w:szCs w:val="21"/>
          <w:lang w:eastAsia="zh-CN"/>
        </w:rPr>
        <w:t>云城区</w:t>
      </w:r>
      <w:r>
        <w:rPr>
          <w:rFonts w:hint="eastAsia" w:ascii="宋体" w:hAnsi="宋体" w:eastAsia="宋体" w:cs="宋体"/>
          <w:sz w:val="21"/>
          <w:szCs w:val="21"/>
        </w:rPr>
        <w:t>网站群前台页面、后台栏目框架进行设置，进一步提升用户体验，提升网站信息搜索的可见性，使网站信息可用好用易用。</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实施内容包含网站群的整体栏目框架及各频道、各层级的所有页面，从首页、一级栏目至网站最底层栏目：网站首页、各频道主页面、通用列表页面、内容页面等页面模板制作、模板切割及部署到新网站群管理平台上。</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网站前端均应兼容业界各类主流浏览器访问，包括：微软IE、苹果SAFARI、OPERA、GOOGLE的CHROME浏览器、Firefox、360安全浏览器以及傲游浏览器等。</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另外，所有网站需支持多语言版本，包括繁体版、英文版。</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繁体版：实现在线的简体、繁体转换。</w:t>
      </w:r>
    </w:p>
    <w:p>
      <w:pPr>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英文版：根据新版网站界面风格对原英文版界面进行调整。</w:t>
      </w:r>
    </w:p>
    <w:p>
      <w:pPr>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bookmarkStart w:id="77" w:name="_Toc476902359"/>
      <w:bookmarkStart w:id="78" w:name="_Toc17634"/>
      <w:bookmarkStart w:id="79" w:name="_Toc476915356"/>
      <w:bookmarkStart w:id="80" w:name="_Toc16986"/>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rPr>
          <w:rFonts w:hint="eastAsia" w:hAnsi="宋体" w:cs="宋体"/>
          <w:sz w:val="21"/>
          <w:szCs w:val="21"/>
          <w:lang w:val="en-US" w:eastAsia="zh-CN"/>
        </w:rPr>
      </w:pPr>
    </w:p>
    <w:p>
      <w:pPr>
        <w:pStyle w:val="4"/>
        <w:pageBreakBefore w:val="0"/>
        <w:kinsoku/>
        <w:wordWrap/>
        <w:overflowPunct/>
        <w:topLinePunct w:val="0"/>
        <w:autoSpaceDE/>
        <w:autoSpaceDN/>
        <w:bidi w:val="0"/>
        <w:adjustRightInd/>
        <w:spacing w:line="480" w:lineRule="exact"/>
        <w:textAlignment w:val="auto"/>
        <w:rPr>
          <w:rFonts w:hint="eastAsia" w:hAnsi="宋体" w:cs="宋体"/>
          <w:sz w:val="21"/>
          <w:szCs w:val="21"/>
          <w:lang w:val="en-US" w:eastAsia="zh-CN"/>
        </w:rPr>
      </w:pPr>
    </w:p>
    <w:p>
      <w:pPr>
        <w:pStyle w:val="4"/>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1.4 主站栏目架构</w:t>
      </w:r>
      <w:bookmarkEnd w:id="77"/>
      <w:bookmarkEnd w:id="78"/>
      <w:bookmarkEnd w:id="79"/>
      <w:bookmarkEnd w:id="80"/>
    </w:p>
    <w:p>
      <w:pPr>
        <w:rPr>
          <w:rFonts w:hint="eastAsia" w:ascii="宋体" w:hAnsi="宋体" w:eastAsia="宋体" w:cs="宋体"/>
          <w:lang w:eastAsia="zh-CN"/>
        </w:rPr>
      </w:pPr>
      <w:r>
        <w:rPr>
          <w:rFonts w:hint="eastAsia" w:ascii="宋体" w:hAnsi="宋体" w:eastAsia="宋体" w:cs="宋体"/>
        </w:rPr>
        <w:drawing>
          <wp:inline distT="0" distB="0" distL="114300" distR="114300">
            <wp:extent cx="5269865" cy="7540625"/>
            <wp:effectExtent l="0" t="0" r="6985"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stretch>
                      <a:fillRect/>
                    </a:stretch>
                  </pic:blipFill>
                  <pic:spPr>
                    <a:xfrm>
                      <a:off x="0" y="0"/>
                      <a:ext cx="5269865" cy="7540625"/>
                    </a:xfrm>
                    <a:prstGeom prst="rect">
                      <a:avLst/>
                    </a:prstGeom>
                    <a:noFill/>
                    <a:ln w="9525">
                      <a:noFill/>
                    </a:ln>
                  </pic:spPr>
                </pic:pic>
              </a:graphicData>
            </a:graphic>
          </wp:inline>
        </w:drawing>
      </w:r>
    </w:p>
    <w:p>
      <w:pPr>
        <w:rPr>
          <w:rFonts w:hint="eastAsia" w:ascii="宋体" w:hAnsi="宋体" w:eastAsia="宋体" w:cs="宋体"/>
          <w:lang w:eastAsia="zh-CN"/>
        </w:rPr>
      </w:pPr>
      <w:r>
        <w:rPr>
          <w:rFonts w:hint="eastAsia" w:ascii="宋体" w:hAnsi="宋体" w:eastAsia="宋体" w:cs="宋体"/>
          <w:lang w:eastAsia="zh-CN"/>
        </w:rPr>
        <w:drawing>
          <wp:inline distT="0" distB="0" distL="114300" distR="114300">
            <wp:extent cx="6298565" cy="8617585"/>
            <wp:effectExtent l="0" t="0" r="6985" b="12065"/>
            <wp:docPr id="3" name="图片 3"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未标题-1"/>
                    <pic:cNvPicPr>
                      <a:picLocks noChangeAspect="1"/>
                    </pic:cNvPicPr>
                  </pic:nvPicPr>
                  <pic:blipFill>
                    <a:blip r:embed="rId20"/>
                    <a:stretch>
                      <a:fillRect/>
                    </a:stretch>
                  </pic:blipFill>
                  <pic:spPr>
                    <a:xfrm>
                      <a:off x="0" y="0"/>
                      <a:ext cx="6298565" cy="8617585"/>
                    </a:xfrm>
                    <a:prstGeom prst="rect">
                      <a:avLst/>
                    </a:prstGeom>
                    <a:noFill/>
                    <a:ln w="9525">
                      <a:noFill/>
                    </a:ln>
                  </pic:spPr>
                </pic:pic>
              </a:graphicData>
            </a:graphic>
          </wp:inline>
        </w:drawing>
      </w:r>
    </w:p>
    <w:p>
      <w:pPr>
        <w:rPr>
          <w:rFonts w:hint="eastAsia" w:ascii="宋体" w:hAnsi="宋体" w:eastAsia="宋体" w:cs="宋体"/>
        </w:rPr>
      </w:pPr>
      <w:r>
        <w:rPr>
          <w:rFonts w:hint="eastAsia" w:ascii="宋体" w:hAnsi="宋体" w:eastAsia="宋体" w:cs="宋体"/>
        </w:rPr>
        <w:drawing>
          <wp:inline distT="0" distB="0" distL="114300" distR="114300">
            <wp:extent cx="5270500" cy="2731135"/>
            <wp:effectExtent l="0" t="0" r="6350" b="1206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1"/>
                    <a:stretch>
                      <a:fillRect/>
                    </a:stretch>
                  </pic:blipFill>
                  <pic:spPr>
                    <a:xfrm>
                      <a:off x="0" y="0"/>
                      <a:ext cx="5270500" cy="2731135"/>
                    </a:xfrm>
                    <a:prstGeom prst="rect">
                      <a:avLst/>
                    </a:prstGeom>
                    <a:noFill/>
                    <a:ln w="9525">
                      <a:noFill/>
                    </a:ln>
                  </pic:spPr>
                </pic:pic>
              </a:graphicData>
            </a:graphic>
          </wp:inline>
        </w:drawing>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81" w:name="_Toc451200051"/>
      <w:bookmarkStart w:id="82" w:name="_Toc473050848"/>
      <w:bookmarkStart w:id="83" w:name="_Toc29831"/>
      <w:bookmarkStart w:id="84" w:name="_Toc23488"/>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2部门子站</w:t>
      </w:r>
      <w:bookmarkEnd w:id="81"/>
      <w:bookmarkEnd w:id="82"/>
      <w:r>
        <w:rPr>
          <w:rFonts w:hint="eastAsia" w:ascii="宋体" w:hAnsi="宋体" w:eastAsia="宋体" w:cs="宋体"/>
          <w:sz w:val="21"/>
          <w:szCs w:val="21"/>
          <w:lang w:eastAsia="zh-CN"/>
        </w:rPr>
        <w:t>集约化</w:t>
      </w:r>
      <w:r>
        <w:rPr>
          <w:rFonts w:hint="eastAsia" w:ascii="宋体" w:hAnsi="宋体" w:eastAsia="宋体" w:cs="宋体"/>
          <w:sz w:val="21"/>
          <w:szCs w:val="21"/>
        </w:rPr>
        <w:t>改造</w:t>
      </w:r>
      <w:bookmarkEnd w:id="83"/>
      <w:bookmarkEnd w:id="84"/>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由于</w:t>
      </w:r>
      <w:r>
        <w:rPr>
          <w:rFonts w:hint="eastAsia" w:ascii="宋体" w:hAnsi="宋体" w:eastAsia="宋体" w:cs="宋体"/>
          <w:sz w:val="21"/>
          <w:szCs w:val="21"/>
          <w:lang w:eastAsia="zh-CN"/>
        </w:rPr>
        <w:t>云城区</w:t>
      </w:r>
      <w:r>
        <w:rPr>
          <w:rFonts w:hint="eastAsia" w:ascii="宋体" w:hAnsi="宋体" w:eastAsia="宋体" w:cs="宋体"/>
          <w:sz w:val="21"/>
          <w:szCs w:val="21"/>
        </w:rPr>
        <w:t>政府公众网是采用门户群方式统一建设的，现有</w:t>
      </w:r>
      <w:r>
        <w:rPr>
          <w:rFonts w:hint="eastAsia" w:ascii="宋体" w:hAnsi="宋体" w:eastAsia="宋体" w:cs="宋体"/>
          <w:sz w:val="21"/>
          <w:szCs w:val="21"/>
          <w:lang w:val="en-US" w:eastAsia="zh-CN"/>
        </w:rPr>
        <w:t>76个</w:t>
      </w:r>
      <w:r>
        <w:rPr>
          <w:rFonts w:hint="eastAsia" w:ascii="宋体" w:hAnsi="宋体" w:eastAsia="宋体" w:cs="宋体"/>
          <w:sz w:val="21"/>
          <w:szCs w:val="21"/>
        </w:rPr>
        <w:t>职能部门在平台上建立子站，随着IE版本的不断升级以及政府信息公开目录的升级改造（政府门户网的信息公开、咨询投诉及网上调查等与各子站实现互联互通的），显然现有的</w:t>
      </w:r>
      <w:r>
        <w:rPr>
          <w:rFonts w:hint="eastAsia" w:ascii="宋体" w:hAnsi="宋体" w:eastAsia="宋体" w:cs="宋体"/>
          <w:sz w:val="21"/>
          <w:szCs w:val="21"/>
          <w:lang w:eastAsia="zh-CN"/>
        </w:rPr>
        <w:t>76个</w:t>
      </w:r>
      <w:r>
        <w:rPr>
          <w:rFonts w:hint="eastAsia" w:ascii="宋体" w:hAnsi="宋体" w:eastAsia="宋体" w:cs="宋体"/>
          <w:sz w:val="21"/>
          <w:szCs w:val="21"/>
        </w:rPr>
        <w:t>子站已经不适应新改造后的网站。这次改造升级需对</w:t>
      </w:r>
      <w:r>
        <w:rPr>
          <w:rFonts w:hint="eastAsia" w:ascii="宋体" w:hAnsi="宋体" w:eastAsia="宋体" w:cs="宋体"/>
          <w:sz w:val="21"/>
          <w:szCs w:val="21"/>
          <w:lang w:eastAsia="zh-CN"/>
        </w:rPr>
        <w:t>76个</w:t>
      </w:r>
      <w:r>
        <w:rPr>
          <w:rFonts w:hint="eastAsia" w:ascii="宋体" w:hAnsi="宋体" w:eastAsia="宋体" w:cs="宋体"/>
          <w:sz w:val="21"/>
          <w:szCs w:val="21"/>
        </w:rPr>
        <w:t>子站进行改造。</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bookmarkStart w:id="85" w:name="_Toc476902342"/>
      <w:bookmarkStart w:id="86" w:name="_Toc476915344"/>
      <w:r>
        <w:rPr>
          <w:rFonts w:hint="eastAsia" w:ascii="宋体" w:hAnsi="宋体" w:eastAsia="宋体" w:cs="宋体"/>
          <w:sz w:val="21"/>
          <w:szCs w:val="21"/>
        </w:rPr>
        <w:t>根据《关于印发广东省201</w:t>
      </w:r>
      <w:r>
        <w:rPr>
          <w:rFonts w:hint="eastAsia" w:ascii="宋体" w:hAnsi="宋体" w:eastAsia="宋体" w:cs="宋体"/>
          <w:sz w:val="21"/>
          <w:szCs w:val="21"/>
          <w:lang w:val="en-US" w:eastAsia="zh-CN"/>
        </w:rPr>
        <w:t>7</w:t>
      </w:r>
      <w:r>
        <w:rPr>
          <w:rFonts w:hint="eastAsia" w:ascii="宋体" w:hAnsi="宋体" w:eastAsia="宋体" w:cs="宋体"/>
          <w:sz w:val="21"/>
          <w:szCs w:val="21"/>
        </w:rPr>
        <w:t>年度政府网站考评方案的通知》（粤办函〔201</w:t>
      </w:r>
      <w:r>
        <w:rPr>
          <w:rFonts w:hint="eastAsia" w:ascii="宋体" w:hAnsi="宋体" w:eastAsia="宋体" w:cs="宋体"/>
          <w:sz w:val="21"/>
          <w:szCs w:val="21"/>
          <w:lang w:val="en-US" w:eastAsia="zh-CN"/>
        </w:rPr>
        <w:t>7</w:t>
      </w:r>
      <w:r>
        <w:rPr>
          <w:rFonts w:hint="eastAsia" w:ascii="宋体" w:hAnsi="宋体" w:eastAsia="宋体" w:cs="宋体"/>
          <w:sz w:val="21"/>
          <w:szCs w:val="21"/>
        </w:rPr>
        <w:t>〕1</w:t>
      </w:r>
      <w:r>
        <w:rPr>
          <w:rFonts w:hint="eastAsia" w:ascii="宋体" w:hAnsi="宋体" w:eastAsia="宋体" w:cs="宋体"/>
          <w:sz w:val="21"/>
          <w:szCs w:val="21"/>
          <w:lang w:val="en-US" w:eastAsia="zh-CN"/>
        </w:rPr>
        <w:t>98</w:t>
      </w:r>
      <w:r>
        <w:rPr>
          <w:rFonts w:hint="eastAsia" w:ascii="宋体" w:hAnsi="宋体" w:eastAsia="宋体" w:cs="宋体"/>
          <w:sz w:val="21"/>
          <w:szCs w:val="21"/>
        </w:rPr>
        <w:t>号）</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eastAsia="zh-CN"/>
        </w:rPr>
        <w:t>广东省人民</w:t>
      </w:r>
      <w:r>
        <w:rPr>
          <w:rFonts w:hint="eastAsia" w:ascii="宋体" w:hAnsi="宋体" w:eastAsia="宋体" w:cs="宋体"/>
          <w:b w:val="0"/>
          <w:color w:val="333333"/>
          <w:sz w:val="21"/>
          <w:szCs w:val="21"/>
        </w:rPr>
        <w:t>政府办公厅关于</w:t>
      </w:r>
      <w:r>
        <w:rPr>
          <w:rFonts w:hint="eastAsia" w:ascii="宋体" w:hAnsi="宋体" w:eastAsia="宋体" w:cs="宋体"/>
          <w:b w:val="0"/>
          <w:color w:val="333333"/>
          <w:sz w:val="21"/>
          <w:szCs w:val="21"/>
          <w:lang w:eastAsia="zh-CN"/>
        </w:rPr>
        <w:t>推进基层政府网站集约化建设的通知</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eastAsia="zh-CN"/>
        </w:rPr>
        <w:t>粤</w:t>
      </w:r>
      <w:r>
        <w:rPr>
          <w:rFonts w:hint="eastAsia" w:ascii="宋体" w:hAnsi="宋体" w:eastAsia="宋体" w:cs="宋体"/>
          <w:b w:val="0"/>
          <w:color w:val="333333"/>
          <w:sz w:val="21"/>
          <w:szCs w:val="21"/>
        </w:rPr>
        <w:t>办</w:t>
      </w:r>
      <w:r>
        <w:rPr>
          <w:rFonts w:hint="eastAsia" w:ascii="宋体" w:hAnsi="宋体" w:eastAsia="宋体" w:cs="宋体"/>
          <w:b w:val="0"/>
          <w:color w:val="333333"/>
          <w:sz w:val="21"/>
          <w:szCs w:val="21"/>
          <w:lang w:eastAsia="zh-CN"/>
        </w:rPr>
        <w:t>函</w:t>
      </w:r>
      <w:r>
        <w:rPr>
          <w:rFonts w:hint="eastAsia" w:ascii="宋体" w:hAnsi="宋体" w:eastAsia="宋体" w:cs="宋体"/>
          <w:b w:val="0"/>
          <w:color w:val="333333"/>
          <w:sz w:val="21"/>
          <w:szCs w:val="21"/>
        </w:rPr>
        <w:t>〔201</w:t>
      </w:r>
      <w:r>
        <w:rPr>
          <w:rFonts w:hint="eastAsia" w:ascii="宋体" w:hAnsi="宋体" w:eastAsia="宋体" w:cs="宋体"/>
          <w:b w:val="0"/>
          <w:color w:val="333333"/>
          <w:sz w:val="21"/>
          <w:szCs w:val="21"/>
          <w:lang w:val="en-US" w:eastAsia="zh-CN"/>
        </w:rPr>
        <w:t>7</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val="en-US" w:eastAsia="zh-CN"/>
        </w:rPr>
        <w:t>156</w:t>
      </w:r>
      <w:r>
        <w:rPr>
          <w:rFonts w:hint="eastAsia" w:ascii="宋体" w:hAnsi="宋体" w:eastAsia="宋体" w:cs="宋体"/>
          <w:b w:val="0"/>
          <w:color w:val="333333"/>
          <w:sz w:val="21"/>
          <w:szCs w:val="21"/>
        </w:rPr>
        <w:t>号)、</w:t>
      </w:r>
      <w:r>
        <w:rPr>
          <w:rFonts w:hint="eastAsia" w:ascii="宋体" w:hAnsi="宋体" w:eastAsia="宋体" w:cs="宋体"/>
          <w:b w:val="0"/>
          <w:color w:val="333333"/>
          <w:sz w:val="21"/>
          <w:szCs w:val="21"/>
          <w:lang w:eastAsia="zh-CN"/>
        </w:rPr>
        <w:t>云浮市人民</w:t>
      </w:r>
      <w:r>
        <w:rPr>
          <w:rFonts w:hint="eastAsia" w:ascii="宋体" w:hAnsi="宋体" w:eastAsia="宋体" w:cs="宋体"/>
          <w:b w:val="0"/>
          <w:color w:val="333333"/>
          <w:sz w:val="21"/>
          <w:szCs w:val="21"/>
        </w:rPr>
        <w:t>政府办公室《关于做好</w:t>
      </w:r>
      <w:r>
        <w:rPr>
          <w:rFonts w:hint="eastAsia" w:ascii="宋体" w:hAnsi="宋体" w:eastAsia="宋体" w:cs="宋体"/>
          <w:b w:val="0"/>
          <w:color w:val="333333"/>
          <w:sz w:val="21"/>
          <w:szCs w:val="21"/>
          <w:lang w:eastAsia="zh-CN"/>
        </w:rPr>
        <w:t>云浮市</w:t>
      </w:r>
      <w:r>
        <w:rPr>
          <w:rFonts w:hint="eastAsia" w:ascii="宋体" w:hAnsi="宋体" w:eastAsia="宋体" w:cs="宋体"/>
          <w:b w:val="0"/>
          <w:color w:val="333333"/>
          <w:sz w:val="21"/>
          <w:szCs w:val="21"/>
        </w:rPr>
        <w:t>基层政府网站集约化建设有关工作的通知》(</w:t>
      </w:r>
      <w:r>
        <w:rPr>
          <w:rFonts w:hint="eastAsia" w:ascii="宋体" w:hAnsi="宋体" w:eastAsia="宋体" w:cs="宋体"/>
          <w:b w:val="0"/>
          <w:color w:val="333333"/>
          <w:sz w:val="21"/>
          <w:szCs w:val="21"/>
          <w:lang w:eastAsia="zh-CN"/>
        </w:rPr>
        <w:t>云府</w:t>
      </w:r>
      <w:r>
        <w:rPr>
          <w:rFonts w:hint="eastAsia" w:ascii="宋体" w:hAnsi="宋体" w:eastAsia="宋体" w:cs="宋体"/>
          <w:b w:val="0"/>
          <w:color w:val="333333"/>
          <w:sz w:val="21"/>
          <w:szCs w:val="21"/>
        </w:rPr>
        <w:t>办</w:t>
      </w:r>
      <w:r>
        <w:rPr>
          <w:rFonts w:hint="eastAsia" w:ascii="宋体" w:hAnsi="宋体" w:eastAsia="宋体" w:cs="宋体"/>
          <w:b w:val="0"/>
          <w:color w:val="333333"/>
          <w:sz w:val="21"/>
          <w:szCs w:val="21"/>
          <w:lang w:eastAsia="zh-CN"/>
        </w:rPr>
        <w:t>函</w:t>
      </w:r>
      <w:r>
        <w:rPr>
          <w:rFonts w:hint="eastAsia" w:ascii="宋体" w:hAnsi="宋体" w:eastAsia="宋体" w:cs="宋体"/>
          <w:b w:val="0"/>
          <w:color w:val="333333"/>
          <w:sz w:val="21"/>
          <w:szCs w:val="21"/>
        </w:rPr>
        <w:t>〔201</w:t>
      </w:r>
      <w:r>
        <w:rPr>
          <w:rFonts w:hint="eastAsia" w:ascii="宋体" w:hAnsi="宋体" w:eastAsia="宋体" w:cs="宋体"/>
          <w:b w:val="0"/>
          <w:color w:val="333333"/>
          <w:sz w:val="21"/>
          <w:szCs w:val="21"/>
          <w:lang w:val="en-US" w:eastAsia="zh-CN"/>
        </w:rPr>
        <w:t>7</w:t>
      </w:r>
      <w:r>
        <w:rPr>
          <w:rFonts w:hint="eastAsia" w:ascii="宋体" w:hAnsi="宋体" w:eastAsia="宋体" w:cs="宋体"/>
          <w:b w:val="0"/>
          <w:color w:val="333333"/>
          <w:sz w:val="21"/>
          <w:szCs w:val="21"/>
        </w:rPr>
        <w:t>〕</w:t>
      </w:r>
      <w:r>
        <w:rPr>
          <w:rFonts w:hint="eastAsia" w:ascii="宋体" w:hAnsi="宋体" w:eastAsia="宋体" w:cs="宋体"/>
          <w:b w:val="0"/>
          <w:color w:val="333333"/>
          <w:sz w:val="21"/>
          <w:szCs w:val="21"/>
          <w:lang w:val="en-US" w:eastAsia="zh-CN"/>
        </w:rPr>
        <w:t>47</w:t>
      </w:r>
      <w:r>
        <w:rPr>
          <w:rFonts w:hint="eastAsia" w:ascii="宋体" w:hAnsi="宋体" w:eastAsia="宋体" w:cs="宋体"/>
          <w:b w:val="0"/>
          <w:color w:val="333333"/>
          <w:sz w:val="21"/>
          <w:szCs w:val="21"/>
        </w:rPr>
        <w:t>号)</w:t>
      </w:r>
      <w:r>
        <w:rPr>
          <w:rFonts w:hint="eastAsia" w:ascii="宋体" w:hAnsi="宋体" w:eastAsia="宋体" w:cs="宋体"/>
          <w:sz w:val="21"/>
          <w:szCs w:val="21"/>
        </w:rPr>
        <w:t>及省市相关文件要求进行栏目及功能优化。部门子站栏目规划设计紧密围绕</w:t>
      </w:r>
      <w:r>
        <w:rPr>
          <w:rFonts w:hint="eastAsia" w:ascii="宋体" w:hAnsi="宋体" w:eastAsia="宋体" w:cs="宋体"/>
          <w:sz w:val="21"/>
          <w:szCs w:val="21"/>
          <w:lang w:eastAsia="zh-CN"/>
        </w:rPr>
        <w:t>云城区</w:t>
      </w:r>
      <w:r>
        <w:rPr>
          <w:rFonts w:hint="eastAsia" w:ascii="宋体" w:hAnsi="宋体" w:eastAsia="宋体" w:cs="宋体"/>
          <w:sz w:val="21"/>
          <w:szCs w:val="21"/>
        </w:rPr>
        <w:t>政府对各部门子站定位，突出栏目功能和服务。具体包括对</w:t>
      </w:r>
      <w:r>
        <w:rPr>
          <w:rFonts w:hint="eastAsia" w:ascii="宋体" w:hAnsi="宋体" w:eastAsia="宋体" w:cs="宋体"/>
          <w:sz w:val="21"/>
          <w:szCs w:val="21"/>
          <w:lang w:eastAsia="zh-CN"/>
        </w:rPr>
        <w:t>76个</w:t>
      </w:r>
      <w:r>
        <w:rPr>
          <w:rFonts w:hint="eastAsia" w:ascii="宋体" w:hAnsi="宋体" w:eastAsia="宋体" w:cs="宋体"/>
          <w:sz w:val="21"/>
          <w:szCs w:val="21"/>
        </w:rPr>
        <w:t>部门子站栏目进行重新规划调整，改造原则是：</w:t>
      </w:r>
    </w:p>
    <w:p>
      <w:pPr>
        <w:keepNext w:val="0"/>
        <w:pageBreakBefore w:val="0"/>
        <w:numPr>
          <w:ilvl w:val="0"/>
          <w:numId w:val="18"/>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取消</w:t>
      </w:r>
      <w:r>
        <w:rPr>
          <w:rFonts w:hint="eastAsia" w:ascii="宋体" w:hAnsi="宋体" w:eastAsia="宋体" w:cs="宋体"/>
          <w:sz w:val="21"/>
          <w:szCs w:val="21"/>
          <w:lang w:eastAsia="zh-CN"/>
        </w:rPr>
        <w:t>在国家监管平台上申报的部门子站</w:t>
      </w:r>
      <w:r>
        <w:rPr>
          <w:rFonts w:hint="eastAsia" w:ascii="宋体" w:hAnsi="宋体" w:eastAsia="宋体" w:cs="宋体"/>
          <w:sz w:val="21"/>
          <w:szCs w:val="21"/>
        </w:rPr>
        <w:t>二级域名访问；</w:t>
      </w:r>
    </w:p>
    <w:p>
      <w:pPr>
        <w:keepNext w:val="0"/>
        <w:pageBreakBefore w:val="0"/>
        <w:numPr>
          <w:ilvl w:val="0"/>
          <w:numId w:val="18"/>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所有部门子站</w:t>
      </w:r>
      <w:r>
        <w:rPr>
          <w:rFonts w:hint="eastAsia" w:ascii="宋体" w:hAnsi="宋体" w:eastAsia="宋体" w:cs="宋体"/>
          <w:sz w:val="21"/>
          <w:szCs w:val="21"/>
          <w:lang w:eastAsia="zh-CN"/>
        </w:rPr>
        <w:t>（除在国家监管平台上申报的外）</w:t>
      </w:r>
      <w:r>
        <w:rPr>
          <w:rFonts w:hint="eastAsia" w:ascii="宋体" w:hAnsi="宋体" w:eastAsia="宋体" w:cs="宋体"/>
          <w:sz w:val="21"/>
          <w:szCs w:val="21"/>
        </w:rPr>
        <w:t>在政府网站群中</w:t>
      </w:r>
      <w:r>
        <w:rPr>
          <w:rFonts w:hint="eastAsia" w:ascii="宋体" w:hAnsi="宋体" w:eastAsia="宋体" w:cs="宋体"/>
          <w:sz w:val="21"/>
          <w:szCs w:val="21"/>
          <w:lang w:eastAsia="zh-CN"/>
        </w:rPr>
        <w:t>以</w:t>
      </w:r>
      <w:r>
        <w:rPr>
          <w:rFonts w:hint="eastAsia" w:ascii="宋体" w:hAnsi="宋体" w:eastAsia="宋体" w:cs="宋体"/>
          <w:sz w:val="21"/>
          <w:szCs w:val="21"/>
        </w:rPr>
        <w:t>多种不同风格的频道体现；</w:t>
      </w:r>
    </w:p>
    <w:p>
      <w:pPr>
        <w:keepNext w:val="0"/>
        <w:pageBreakBefore w:val="0"/>
        <w:numPr>
          <w:ilvl w:val="0"/>
          <w:numId w:val="18"/>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所有部门子站</w:t>
      </w:r>
      <w:r>
        <w:rPr>
          <w:rFonts w:hint="eastAsia" w:ascii="宋体" w:hAnsi="宋体" w:eastAsia="宋体" w:cs="宋体"/>
          <w:sz w:val="21"/>
          <w:szCs w:val="21"/>
          <w:lang w:eastAsia="zh-CN"/>
        </w:rPr>
        <w:t>（除在国家监管平台上申报的外）</w:t>
      </w:r>
      <w:r>
        <w:rPr>
          <w:rFonts w:hint="eastAsia" w:ascii="宋体" w:hAnsi="宋体" w:eastAsia="宋体" w:cs="宋体"/>
          <w:sz w:val="21"/>
          <w:szCs w:val="21"/>
        </w:rPr>
        <w:t>数据需重新梳理和保留</w:t>
      </w:r>
      <w:r>
        <w:rPr>
          <w:rFonts w:hint="eastAsia" w:ascii="宋体" w:hAnsi="宋体" w:eastAsia="宋体" w:cs="宋体"/>
          <w:sz w:val="21"/>
          <w:szCs w:val="21"/>
          <w:lang w:eastAsia="zh-CN"/>
        </w:rPr>
        <w:t>；</w:t>
      </w:r>
    </w:p>
    <w:p>
      <w:pPr>
        <w:keepNext w:val="0"/>
        <w:pageBreakBefore w:val="0"/>
        <w:numPr>
          <w:ilvl w:val="0"/>
          <w:numId w:val="18"/>
        </w:numPr>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在国家监管平台上申报的部门子站需按照集约化建设方案要求重新迁移到政府信息公开目录系统。</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基于对部门子网站内容梳理和栏目架构分析的研究成果，紧跟国内领先政府网站建设思路，结合国外政府网站的优秀设计经验，开展</w:t>
      </w: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政府门户网站群部门子网站页面交互视觉设计工作，设计工作包括</w:t>
      </w:r>
      <w:r>
        <w:rPr>
          <w:rFonts w:hint="eastAsia" w:ascii="宋体" w:hAnsi="宋体" w:eastAsia="宋体" w:cs="宋体"/>
          <w:sz w:val="21"/>
          <w:szCs w:val="21"/>
          <w:lang w:val="en-US" w:eastAsia="zh-CN"/>
        </w:rPr>
        <w:t>76个</w:t>
      </w:r>
      <w:r>
        <w:rPr>
          <w:rFonts w:hint="eastAsia" w:ascii="宋体" w:hAnsi="宋体" w:eastAsia="宋体" w:cs="宋体"/>
          <w:sz w:val="21"/>
          <w:szCs w:val="21"/>
        </w:rPr>
        <w:t>部门子站</w:t>
      </w:r>
      <w:r>
        <w:rPr>
          <w:rFonts w:hint="eastAsia" w:ascii="宋体" w:hAnsi="宋体" w:eastAsia="宋体" w:cs="宋体"/>
          <w:sz w:val="21"/>
          <w:szCs w:val="21"/>
          <w:lang w:eastAsia="zh-CN"/>
        </w:rPr>
        <w:t>频道</w:t>
      </w:r>
      <w:r>
        <w:rPr>
          <w:rFonts w:hint="eastAsia" w:ascii="宋体" w:hAnsi="宋体" w:eastAsia="宋体" w:cs="宋体"/>
          <w:sz w:val="21"/>
          <w:szCs w:val="21"/>
        </w:rPr>
        <w:t>及</w:t>
      </w:r>
      <w:r>
        <w:rPr>
          <w:rFonts w:hint="eastAsia" w:ascii="宋体" w:hAnsi="宋体" w:eastAsia="宋体" w:cs="宋体"/>
          <w:sz w:val="21"/>
          <w:szCs w:val="21"/>
          <w:lang w:eastAsia="zh-CN"/>
        </w:rPr>
        <w:t>多个</w:t>
      </w:r>
      <w:r>
        <w:rPr>
          <w:rFonts w:hint="eastAsia" w:ascii="宋体" w:hAnsi="宋体" w:eastAsia="宋体" w:cs="宋体"/>
          <w:sz w:val="21"/>
          <w:szCs w:val="21"/>
        </w:rPr>
        <w:t>专栏。</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87" w:name="_Toc21974"/>
      <w:bookmarkStart w:id="88" w:name="_Toc4114"/>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3</w:t>
      </w:r>
      <w:r>
        <w:rPr>
          <w:rFonts w:hint="eastAsia" w:ascii="宋体" w:hAnsi="宋体" w:eastAsia="宋体" w:cs="宋体"/>
          <w:kern w:val="44"/>
          <w:sz w:val="21"/>
          <w:szCs w:val="21"/>
        </w:rPr>
        <w:t>移动门户（</w:t>
      </w:r>
      <w:r>
        <w:rPr>
          <w:rFonts w:hint="eastAsia" w:ascii="宋体" w:hAnsi="宋体" w:eastAsia="宋体" w:cs="宋体"/>
          <w:sz w:val="21"/>
          <w:szCs w:val="21"/>
          <w:lang w:eastAsia="zh-CN"/>
        </w:rPr>
        <w:t>微信公众号</w:t>
      </w:r>
      <w:r>
        <w:rPr>
          <w:rFonts w:hint="eastAsia" w:ascii="宋体" w:hAnsi="宋体" w:eastAsia="宋体" w:cs="宋体"/>
          <w:kern w:val="44"/>
          <w:sz w:val="21"/>
          <w:szCs w:val="21"/>
        </w:rPr>
        <w:t>）</w:t>
      </w:r>
      <w:bookmarkEnd w:id="85"/>
      <w:bookmarkEnd w:id="86"/>
      <w:bookmarkEnd w:id="87"/>
      <w:bookmarkEnd w:id="88"/>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bookmarkStart w:id="89" w:name="_Toc476902360"/>
      <w:bookmarkStart w:id="90" w:name="_Toc476915357"/>
      <w:r>
        <w:rPr>
          <w:rFonts w:hint="eastAsia" w:ascii="宋体" w:hAnsi="宋体" w:eastAsia="宋体" w:cs="宋体"/>
          <w:sz w:val="21"/>
          <w:szCs w:val="21"/>
        </w:rPr>
        <w:t>WAP门户内容来自于政府门户网站，并按移动互联网的特点进行展现和整合，更容易被时下的智能手机用户接受，真正将政府服务从“网上”延伸到“掌上”。</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WAP门户能更方便手机用户随时、随地、随需地获得政府信息及服务。WAP门户由首页、新闻、政务、服务和监督等五大版块组成。公众通过扫描二维码访问移动门户WEB版。</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首页</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首页主要由新闻、政务、服务和监督四个图标排版构成，引导公众快速访问</w:t>
      </w:r>
      <w:r>
        <w:rPr>
          <w:rFonts w:hint="eastAsia" w:ascii="宋体" w:hAnsi="宋体" w:eastAsia="宋体" w:cs="宋体"/>
          <w:sz w:val="21"/>
          <w:szCs w:val="21"/>
          <w:lang w:eastAsia="zh-CN"/>
        </w:rPr>
        <w:t>微信公众号</w:t>
      </w:r>
      <w:r>
        <w:rPr>
          <w:rFonts w:hint="eastAsia" w:ascii="宋体" w:hAnsi="宋体" w:eastAsia="宋体" w:cs="宋体"/>
          <w:sz w:val="21"/>
          <w:szCs w:val="21"/>
        </w:rPr>
        <w:t>功能。</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新闻</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新闻版块主要由图片新闻、政务新闻、政府公告、部门动态和镇（街）新闻联播等栏目构成。</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政务</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政务版块主要由政务公开栏目构成，包括领导班子、组织机构、规划计划、财政信息、政策法规、统计信息、人事任免、安全监管、应急管理、重点工作、公报报告和为民办实事等栏目。</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服务</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服务版块通过与网上办事大厅无缝对接和整合，提供手机网上办事功能。</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监督</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监督版块主要实现咨询投诉手机网上实现，属于政民互动主功能模块，包括我要写信、查看处理进度等功能。</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lang w:eastAsia="zh-CN"/>
        </w:rPr>
      </w:pPr>
      <w:bookmarkStart w:id="91" w:name="_Toc3051"/>
      <w:bookmarkStart w:id="92" w:name="_Toc28854"/>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 手机</w:t>
      </w:r>
      <w:bookmarkEnd w:id="89"/>
      <w:bookmarkEnd w:id="90"/>
      <w:bookmarkEnd w:id="91"/>
      <w:r>
        <w:rPr>
          <w:rFonts w:hint="eastAsia" w:ascii="宋体" w:hAnsi="宋体" w:eastAsia="宋体" w:cs="宋体"/>
          <w:sz w:val="21"/>
          <w:szCs w:val="21"/>
          <w:lang w:eastAsia="zh-CN"/>
        </w:rPr>
        <w:t>版</w:t>
      </w:r>
      <w:bookmarkEnd w:id="92"/>
    </w:p>
    <w:p>
      <w:pPr>
        <w:pStyle w:val="4"/>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bookmarkStart w:id="93" w:name="_Toc16093"/>
      <w:bookmarkStart w:id="94" w:name="_Toc29985"/>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rPr>
        <w:t>.1 功能要求</w:t>
      </w:r>
      <w:bookmarkEnd w:id="93"/>
      <w:bookmarkEnd w:id="94"/>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“中国•</w:t>
      </w:r>
      <w:r>
        <w:rPr>
          <w:rFonts w:hint="eastAsia" w:ascii="宋体" w:hAnsi="宋体" w:eastAsia="宋体" w:cs="宋体"/>
          <w:sz w:val="21"/>
          <w:szCs w:val="21"/>
          <w:lang w:eastAsia="zh-CN"/>
        </w:rPr>
        <w:t>云城</w:t>
      </w:r>
      <w:r>
        <w:rPr>
          <w:rFonts w:hint="eastAsia" w:ascii="宋体" w:hAnsi="宋体" w:eastAsia="宋体" w:cs="宋体"/>
          <w:sz w:val="21"/>
          <w:szCs w:val="21"/>
        </w:rPr>
        <w:t>”以手机或手持终端的客户端方式体现，在内容和设计上充分考虑到移动应用展现面积有限的特点，将政府门户网站上最主要、最受关注的新闻、政务公开等内容推送给公众，支持办事服务及政民互动的综合检索。广大智能手机用户可通过扫描二维码</w:t>
      </w:r>
      <w:r>
        <w:rPr>
          <w:rFonts w:hint="eastAsia" w:ascii="宋体" w:hAnsi="宋体" w:eastAsia="宋体" w:cs="宋体"/>
          <w:sz w:val="21"/>
          <w:szCs w:val="21"/>
          <w:lang w:eastAsia="zh-CN"/>
        </w:rPr>
        <w:t>访问</w:t>
      </w:r>
      <w:r>
        <w:rPr>
          <w:rFonts w:hint="eastAsia" w:ascii="宋体" w:hAnsi="宋体" w:eastAsia="宋体" w:cs="宋体"/>
          <w:sz w:val="21"/>
          <w:szCs w:val="21"/>
        </w:rPr>
        <w:t>。</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提供基于</w:t>
      </w:r>
      <w:r>
        <w:rPr>
          <w:rFonts w:hint="eastAsia" w:ascii="宋体" w:hAnsi="宋体" w:eastAsia="宋体" w:cs="宋体"/>
          <w:sz w:val="21"/>
          <w:szCs w:val="21"/>
          <w:lang w:eastAsia="zh-CN"/>
        </w:rPr>
        <w:t>云城</w:t>
      </w:r>
      <w:r>
        <w:rPr>
          <w:rFonts w:hint="eastAsia" w:ascii="宋体" w:hAnsi="宋体" w:eastAsia="宋体" w:cs="宋体"/>
          <w:sz w:val="21"/>
          <w:szCs w:val="21"/>
        </w:rPr>
        <w:t>特色的界面与交互风格设计；</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提供首页、新闻、政务、服务和监督等栏目。主要内容规划如下：</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首页</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首页主要由新闻、政务、服务和监督四个图标排版构成，引导公众快速访问</w:t>
      </w:r>
      <w:r>
        <w:rPr>
          <w:rFonts w:hint="eastAsia" w:ascii="宋体" w:hAnsi="宋体" w:eastAsia="宋体" w:cs="宋体"/>
          <w:sz w:val="21"/>
          <w:szCs w:val="21"/>
          <w:lang w:eastAsia="zh-CN"/>
        </w:rPr>
        <w:t>手机</w:t>
      </w:r>
      <w:r>
        <w:rPr>
          <w:rFonts w:hint="eastAsia" w:ascii="宋体" w:hAnsi="宋体" w:eastAsia="宋体" w:cs="宋体"/>
          <w:sz w:val="21"/>
          <w:szCs w:val="21"/>
        </w:rPr>
        <w:t>网站功能。</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新闻</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新闻版块主要由图片新闻、政务新闻、政府公告、部门动态和新闻联播等栏目构成。</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政务</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政务版块主要由政务公开栏目构成，包括领导班子、组织机构、规划计划、财政信息、政策法规、统计信息、人事任免、安全监管、应急管理、重点工作、公报报告和为民办实事等栏目。</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服务</w:t>
      </w:r>
    </w:p>
    <w:p>
      <w:pPr>
        <w:keepNext w:val="0"/>
        <w:pageBreakBefore w:val="0"/>
        <w:kinsoku/>
        <w:wordWrap/>
        <w:overflowPunct/>
        <w:topLinePunct w:val="0"/>
        <w:autoSpaceDE/>
        <w:autoSpaceDN/>
        <w:bidi w:val="0"/>
        <w:adjustRightInd/>
        <w:snapToGrid/>
        <w:spacing w:line="480" w:lineRule="exact"/>
        <w:ind w:left="640"/>
        <w:textAlignment w:val="auto"/>
        <w:rPr>
          <w:rFonts w:hint="eastAsia" w:ascii="宋体" w:hAnsi="宋体" w:eastAsia="宋体" w:cs="宋体"/>
          <w:sz w:val="21"/>
          <w:szCs w:val="21"/>
        </w:rPr>
      </w:pPr>
      <w:r>
        <w:rPr>
          <w:rFonts w:hint="eastAsia" w:ascii="宋体" w:hAnsi="宋体" w:eastAsia="宋体" w:cs="宋体"/>
          <w:sz w:val="21"/>
          <w:szCs w:val="21"/>
        </w:rPr>
        <w:t xml:space="preserve">    服务版块通过与网上办事大厅无缝对接和整合，提供手机网上办事功能。</w:t>
      </w:r>
    </w:p>
    <w:p>
      <w:pPr>
        <w:keepNext w:val="0"/>
        <w:pageBreakBefore w:val="0"/>
        <w:numPr>
          <w:ilvl w:val="0"/>
          <w:numId w:val="19"/>
        </w:numP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监督</w:t>
      </w:r>
    </w:p>
    <w:p>
      <w:pPr>
        <w:keepNext w:val="0"/>
        <w:pageBreakBefore w:val="0"/>
        <w:kinsoku/>
        <w:wordWrap/>
        <w:overflowPunct/>
        <w:topLinePunct w:val="0"/>
        <w:autoSpaceDE/>
        <w:autoSpaceDN/>
        <w:bidi w:val="0"/>
        <w:adjustRightInd/>
        <w:snapToGrid/>
        <w:spacing w:line="480" w:lineRule="exact"/>
        <w:ind w:left="64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监督版块主要实现咨询投诉手机网上实现，属于政民互动主功能模块，包括我要写信、查看处理进度等功能。</w:t>
      </w:r>
    </w:p>
    <w:p>
      <w:pPr>
        <w:pStyle w:val="4"/>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bookmarkStart w:id="95" w:name="_Toc22379"/>
      <w:bookmarkStart w:id="96" w:name="_Toc15553"/>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rPr>
        <w:t>.2 栏目架构</w:t>
      </w:r>
      <w:bookmarkEnd w:id="95"/>
      <w:bookmarkEnd w:id="96"/>
    </w:p>
    <w:p>
      <w:pPr>
        <w:rPr>
          <w:rFonts w:hint="eastAsia" w:ascii="宋体" w:hAnsi="宋体" w:eastAsia="宋体" w:cs="宋体"/>
        </w:rPr>
      </w:pPr>
      <w:r>
        <w:rPr>
          <w:rFonts w:hint="eastAsia" w:ascii="宋体" w:hAnsi="宋体" w:eastAsia="宋体" w:cs="宋体"/>
        </w:rPr>
        <w:drawing>
          <wp:inline distT="0" distB="0" distL="114300" distR="114300">
            <wp:extent cx="5154930" cy="4472940"/>
            <wp:effectExtent l="0" t="0" r="7620" b="381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22"/>
                    <a:stretch>
                      <a:fillRect/>
                    </a:stretch>
                  </pic:blipFill>
                  <pic:spPr>
                    <a:xfrm>
                      <a:off x="0" y="0"/>
                      <a:ext cx="5154930" cy="4472940"/>
                    </a:xfrm>
                    <a:prstGeom prst="rect">
                      <a:avLst/>
                    </a:prstGeom>
                    <a:noFill/>
                    <a:ln w="9525">
                      <a:noFill/>
                    </a:ln>
                  </pic:spPr>
                </pic:pic>
              </a:graphicData>
            </a:graphic>
          </wp:inline>
        </w:drawing>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97" w:name="_Toc473050847"/>
      <w:bookmarkStart w:id="98" w:name="_Toc8280"/>
      <w:bookmarkStart w:id="99" w:name="_Toc21978"/>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w:t>
      </w:r>
      <w:r>
        <w:rPr>
          <w:rFonts w:hint="eastAsia" w:ascii="宋体" w:hAnsi="宋体" w:eastAsia="宋体" w:cs="宋体"/>
          <w:sz w:val="21"/>
          <w:szCs w:val="21"/>
        </w:rPr>
        <w:t>智能搜索</w:t>
      </w:r>
      <w:bookmarkEnd w:id="97"/>
      <w:bookmarkEnd w:id="98"/>
      <w:bookmarkEnd w:id="99"/>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为了方便访问者快速地检索所需内容，系统需要建立一套具有以下功能特点的全文检索系统，实现网站内容检索的整合。</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具备全方位全文检索功能，支持站点群垂直检索，支持对网站群中信息全文进行检索；</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知识图谱关联、百姓体匹配、智能引导、自定义框计算等政府特色服务功能，并对政府网站搜索结果进行分类引导，按照政策法规、办事事项、领导信息、新闻资讯等类别进行用户搜索内容进行归类整理，清晰引导用户进行查阅，提升站内搜索智能化水平。</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支持大量并发用户同时进行检索访问；</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具有强大的分词能力，可根据网站群的内容特点定制分词词典；</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具有毫秒级的内容检索效率；</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支持内容自动智能摘要；</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支持标题与摘要关键字飘红显示。</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100" w:name="_Toc14715"/>
      <w:bookmarkStart w:id="101" w:name="_Toc473050842"/>
      <w:bookmarkStart w:id="102" w:name="_Toc20187"/>
      <w:r>
        <w:rPr>
          <w:rFonts w:hint="eastAsia" w:hAnsi="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6</w:t>
      </w:r>
      <w:r>
        <w:rPr>
          <w:rFonts w:hint="eastAsia" w:ascii="宋体" w:hAnsi="宋体" w:eastAsia="宋体" w:cs="宋体"/>
          <w:sz w:val="21"/>
          <w:szCs w:val="21"/>
        </w:rPr>
        <w:t>政务微博</w:t>
      </w:r>
      <w:bookmarkEnd w:id="100"/>
      <w:bookmarkEnd w:id="101"/>
      <w:bookmarkEnd w:id="102"/>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作为社会化媒体的重要类型，微博已成为继新闻网站、论坛、博客之后，网络舆论生成的主要载体。越来越多的政府机构、官员开设微博，将其作为信息发布的渠道、为民服务的平台、了解民意的方式和官民互动的空间，“微博问政”渐成热点和趋势。政务微博能使政府信息公开的时效性、政府机构的服务性、部分官员的影响力都得以大大提升。若能积极有效地运用，政务微博可成为政府机构快速便捷发布信息的传播平台，与群众网民进行亲密交流的互动空间，还能成为倾听民意、改进工作的重要渠道。</w:t>
      </w:r>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通过新浪微博和腾讯微博建立“</w:t>
      </w:r>
      <w:r>
        <w:rPr>
          <w:rFonts w:hint="eastAsia" w:ascii="宋体" w:hAnsi="宋体" w:eastAsia="宋体" w:cs="宋体"/>
          <w:sz w:val="21"/>
          <w:szCs w:val="21"/>
          <w:lang w:eastAsia="zh-CN"/>
        </w:rPr>
        <w:t>云城</w:t>
      </w:r>
      <w:r>
        <w:rPr>
          <w:rFonts w:hint="eastAsia" w:ascii="宋体" w:hAnsi="宋体" w:eastAsia="宋体" w:cs="宋体"/>
          <w:sz w:val="21"/>
          <w:szCs w:val="21"/>
        </w:rPr>
        <w:t>发布”微博平台，微博平台发布</w:t>
      </w:r>
      <w:r>
        <w:rPr>
          <w:rFonts w:hint="eastAsia" w:ascii="宋体" w:hAnsi="宋体" w:eastAsia="宋体" w:cs="宋体"/>
          <w:sz w:val="21"/>
          <w:szCs w:val="21"/>
          <w:lang w:eastAsia="zh-CN"/>
        </w:rPr>
        <w:t>云城区</w:t>
      </w:r>
      <w:r>
        <w:rPr>
          <w:rFonts w:hint="eastAsia" w:ascii="宋体" w:hAnsi="宋体" w:eastAsia="宋体" w:cs="宋体"/>
          <w:sz w:val="21"/>
          <w:szCs w:val="21"/>
        </w:rPr>
        <w:t>政务要闻及热点问题权威回应。</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103" w:name="_Toc6750"/>
      <w:r>
        <w:rPr>
          <w:rFonts w:hint="eastAsia" w:hAnsi="宋体" w:cs="宋体"/>
          <w:sz w:val="21"/>
          <w:szCs w:val="21"/>
          <w:lang w:val="en-US" w:eastAsia="zh-CN"/>
        </w:rPr>
        <w:t>8</w:t>
      </w:r>
      <w:r>
        <w:rPr>
          <w:rFonts w:hint="eastAsia" w:ascii="宋体" w:hAnsi="宋体" w:eastAsia="宋体" w:cs="宋体"/>
          <w:sz w:val="21"/>
          <w:szCs w:val="21"/>
        </w:rPr>
        <w:t>.</w:t>
      </w:r>
      <w:r>
        <w:rPr>
          <w:rFonts w:hint="eastAsia" w:ascii="宋体" w:hAnsi="宋体" w:eastAsia="宋体" w:cs="宋体"/>
          <w:sz w:val="21"/>
          <w:szCs w:val="21"/>
          <w:lang w:val="en-US" w:eastAsia="zh-CN"/>
        </w:rPr>
        <w:t>7</w:t>
      </w:r>
      <w:r>
        <w:rPr>
          <w:rFonts w:hint="eastAsia" w:ascii="宋体" w:hAnsi="宋体" w:eastAsia="宋体" w:cs="宋体"/>
          <w:sz w:val="21"/>
          <w:szCs w:val="21"/>
        </w:rPr>
        <w:t>无障碍功能</w:t>
      </w:r>
      <w:bookmarkEnd w:id="103"/>
    </w:p>
    <w:p>
      <w:pPr>
        <w:keepNext w:val="0"/>
        <w:pageBreakBefore w:val="0"/>
        <w:widowControl/>
        <w:shd w:val="clear"/>
        <w:kinsoku/>
        <w:wordWrap/>
        <w:overflowPunct/>
        <w:topLinePunct w:val="0"/>
        <w:autoSpaceDE/>
        <w:autoSpaceDN/>
        <w:bidi w:val="0"/>
        <w:adjustRightInd/>
        <w:snapToGrid/>
        <w:spacing w:before="210" w:after="210" w:line="480" w:lineRule="exact"/>
        <w:textAlignment w:val="auto"/>
        <w:rPr>
          <w:rFonts w:hint="eastAsia" w:ascii="宋体" w:hAnsi="宋体" w:eastAsia="宋体" w:cs="宋体"/>
          <w:sz w:val="21"/>
          <w:szCs w:val="21"/>
        </w:rPr>
      </w:pPr>
      <w:r>
        <w:rPr>
          <w:rFonts w:hint="eastAsia" w:ascii="宋体" w:hAnsi="宋体" w:eastAsia="宋体" w:cs="宋体"/>
          <w:b/>
          <w:bCs/>
          <w:sz w:val="21"/>
          <w:szCs w:val="21"/>
        </w:rPr>
        <w:t>信息无障碍</w:t>
      </w:r>
      <w:r>
        <w:rPr>
          <w:rFonts w:hint="eastAsia" w:ascii="宋体" w:hAnsi="宋体" w:eastAsia="宋体" w:cs="宋体"/>
          <w:sz w:val="21"/>
          <w:szCs w:val="21"/>
        </w:rPr>
        <w:t> </w:t>
      </w:r>
    </w:p>
    <w:p>
      <w:pPr>
        <w:keepNext w:val="0"/>
        <w:pageBreakBefore w:val="0"/>
        <w:widowControl/>
        <w:shd w:val="clear"/>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所谓的信息无障碍是指无论健全人还是残疾人、无论年轻人还是老年人都能够从信息技术中获益，任何人在任何情况下都能平等地、方便地、无障碍地获取信息、利用信息。</w:t>
      </w:r>
      <w:r>
        <w:rPr>
          <w:rFonts w:hint="eastAsia" w:ascii="宋体" w:hAnsi="宋体" w:eastAsia="宋体" w:cs="宋体"/>
          <w:color w:val="333333"/>
          <w:sz w:val="21"/>
          <w:szCs w:val="21"/>
          <w:shd w:val="clear" w:color="auto" w:fill="F5F5F5"/>
        </w:rPr>
        <w:t> </w:t>
      </w:r>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b/>
          <w:bCs/>
          <w:sz w:val="21"/>
          <w:szCs w:val="21"/>
        </w:rPr>
        <w:t>网页无障碍</w:t>
      </w:r>
      <w:r>
        <w:rPr>
          <w:rFonts w:hint="eastAsia" w:ascii="宋体" w:hAnsi="宋体" w:eastAsia="宋体" w:cs="宋体"/>
          <w:sz w:val="21"/>
          <w:szCs w:val="21"/>
        </w:rPr>
        <w:t> </w:t>
      </w:r>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所谓的网页无障碍是指残疾人、有特殊需求的健全人可以获取网络上的任何信息，为了做到这一点，就要实现网页内容无障碍以及上网使用的辅助软件技术的无障碍。 </w:t>
      </w:r>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b/>
          <w:bCs/>
          <w:sz w:val="21"/>
          <w:szCs w:val="21"/>
        </w:rPr>
        <w:t>无障碍功能要求</w:t>
      </w:r>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333333"/>
          <w:sz w:val="21"/>
          <w:szCs w:val="21"/>
        </w:rPr>
      </w:pPr>
      <w:r>
        <w:rPr>
          <w:rFonts w:hint="eastAsia" w:ascii="宋体" w:hAnsi="宋体" w:eastAsia="宋体" w:cs="宋体"/>
          <w:sz w:val="21"/>
          <w:szCs w:val="21"/>
        </w:rPr>
        <w:t>主要实现以下无障碍版本和功能：</w:t>
      </w:r>
      <w:r>
        <w:rPr>
          <w:rFonts w:hint="eastAsia" w:ascii="宋体" w:hAnsi="宋体" w:eastAsia="宋体" w:cs="宋体"/>
          <w:color w:val="333333"/>
          <w:kern w:val="0"/>
          <w:sz w:val="21"/>
          <w:szCs w:val="21"/>
        </w:rPr>
        <w:t> </w:t>
      </w:r>
    </w:p>
    <w:p>
      <w:pPr>
        <w:keepNext w:val="0"/>
        <w:pageBreakBefore w:val="0"/>
        <w:widowControl/>
        <w:kinsoku/>
        <w:wordWrap/>
        <w:overflowPunct/>
        <w:topLinePunct w:val="0"/>
        <w:autoSpaceDE/>
        <w:autoSpaceDN/>
        <w:bidi w:val="0"/>
        <w:adjustRightInd/>
        <w:snapToGrid/>
        <w:spacing w:before="210" w:after="210" w:line="480" w:lineRule="exact"/>
        <w:textAlignment w:val="auto"/>
        <w:rPr>
          <w:rFonts w:hint="eastAsia" w:ascii="宋体" w:hAnsi="宋体" w:eastAsia="宋体" w:cs="宋体"/>
          <w:sz w:val="21"/>
          <w:szCs w:val="21"/>
        </w:rPr>
      </w:pPr>
      <w:r>
        <w:rPr>
          <w:rStyle w:val="26"/>
          <w:rFonts w:hint="eastAsia" w:ascii="宋体" w:hAnsi="宋体" w:eastAsia="宋体" w:cs="宋体"/>
          <w:color w:val="000000"/>
          <w:sz w:val="21"/>
          <w:szCs w:val="21"/>
        </w:rPr>
        <w:t>一、读屏专用版</w:t>
      </w:r>
      <w:r>
        <w:rPr>
          <w:rFonts w:hint="eastAsia" w:ascii="宋体" w:hAnsi="宋体" w:eastAsia="宋体" w:cs="宋体"/>
          <w:color w:val="000000"/>
          <w:sz w:val="21"/>
          <w:szCs w:val="21"/>
        </w:rPr>
        <w:t> </w:t>
      </w:r>
    </w:p>
    <w:p>
      <w:pPr>
        <w:keepNext w:val="0"/>
        <w:pageBreakBefore w:val="0"/>
        <w:widowControl/>
        <w:kinsoku/>
        <w:wordWrap/>
        <w:overflowPunct/>
        <w:topLinePunct w:val="0"/>
        <w:autoSpaceDE/>
        <w:autoSpaceDN/>
        <w:bidi w:val="0"/>
        <w:adjustRightInd/>
        <w:snapToGrid/>
        <w:spacing w:line="480" w:lineRule="exact"/>
        <w:ind w:left="720"/>
        <w:textAlignment w:val="auto"/>
        <w:rPr>
          <w:rFonts w:hint="eastAsia" w:ascii="宋体" w:hAnsi="宋体" w:eastAsia="宋体" w:cs="宋体"/>
          <w:sz w:val="21"/>
          <w:szCs w:val="21"/>
        </w:rPr>
      </w:pPr>
      <w:r>
        <w:rPr>
          <w:rFonts w:hint="eastAsia" w:ascii="宋体" w:hAnsi="宋体" w:eastAsia="宋体" w:cs="宋体"/>
          <w:color w:val="333333"/>
          <w:sz w:val="21"/>
          <w:szCs w:val="21"/>
        </w:rPr>
        <w:t>按下快捷键</w:t>
      </w:r>
      <w:r>
        <w:rPr>
          <w:rStyle w:val="26"/>
          <w:rFonts w:hint="eastAsia" w:ascii="宋体" w:hAnsi="宋体" w:eastAsia="宋体" w:cs="宋体"/>
          <w:color w:val="006699"/>
          <w:sz w:val="21"/>
          <w:szCs w:val="21"/>
        </w:rPr>
        <w:t>ctrl+shift+1</w:t>
      </w:r>
      <w:r>
        <w:rPr>
          <w:rFonts w:hint="eastAsia" w:ascii="宋体" w:hAnsi="宋体" w:eastAsia="宋体" w:cs="宋体"/>
          <w:color w:val="333333"/>
          <w:sz w:val="21"/>
          <w:szCs w:val="21"/>
        </w:rPr>
        <w:t>键，进入该版本。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本功能版本适用但不限于使用读屏软件等辅助软件的用户，它在基本保持原网页布局效果上，为拥有读屏软件等辅助工具的用户提供完整网站内容和便捷的操作。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读屏专用版主要是在网页添加了智能盲道功能。所谓智能盲道是指通过本系统提供的网页内容区块划分、标注以及自定义快捷键功能对网页信息进行内容归类和标注，使用户通过读屏软件（如：永德，争渡等）并使用系统自定义快捷键能快速定位并读取网页内容区块信息，从而快速方便地获取网页内容。</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读屏专用版提供以下快捷键操作：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 进入辅助浏览版，快捷键：</w:t>
      </w:r>
      <w:r>
        <w:rPr>
          <w:rStyle w:val="26"/>
          <w:rFonts w:hint="eastAsia" w:ascii="宋体" w:hAnsi="宋体" w:eastAsia="宋体" w:cs="宋体"/>
          <w:color w:val="006699"/>
          <w:sz w:val="21"/>
          <w:szCs w:val="21"/>
        </w:rPr>
        <w:t>ctrl+shift+2</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2. 进入语音导航版，快捷键：</w:t>
      </w:r>
      <w:r>
        <w:rPr>
          <w:rStyle w:val="26"/>
          <w:rFonts w:hint="eastAsia" w:ascii="宋体" w:hAnsi="宋体" w:eastAsia="宋体" w:cs="宋体"/>
          <w:color w:val="006699"/>
          <w:sz w:val="21"/>
          <w:szCs w:val="21"/>
        </w:rPr>
        <w:t>ctrl+shift+3</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3. 提供</w:t>
      </w:r>
      <w:r>
        <w:rPr>
          <w:rStyle w:val="26"/>
          <w:rFonts w:hint="eastAsia" w:ascii="宋体" w:hAnsi="宋体" w:eastAsia="宋体" w:cs="宋体"/>
          <w:color w:val="006699"/>
          <w:sz w:val="21"/>
          <w:szCs w:val="21"/>
        </w:rPr>
        <w:t>页面前进</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(快捷键：shift+→)、页面后退功能(快捷键：shift+←)</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4. 提供</w:t>
      </w:r>
      <w:r>
        <w:rPr>
          <w:rStyle w:val="26"/>
          <w:rFonts w:hint="eastAsia" w:ascii="宋体" w:hAnsi="宋体" w:eastAsia="宋体" w:cs="宋体"/>
          <w:color w:val="006699"/>
          <w:sz w:val="21"/>
          <w:szCs w:val="21"/>
        </w:rPr>
        <w:t>页面刷新</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(快捷键：shift+9)</w:t>
      </w:r>
      <w:r>
        <w:rPr>
          <w:rFonts w:hint="eastAsia" w:ascii="宋体" w:hAnsi="宋体" w:eastAsia="宋体" w:cs="宋体"/>
          <w:color w:val="333333"/>
          <w:sz w:val="21"/>
          <w:szCs w:val="21"/>
        </w:rPr>
        <w:t>。即重新载入当前页面。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5. 提供</w:t>
      </w:r>
      <w:r>
        <w:rPr>
          <w:rStyle w:val="26"/>
          <w:rFonts w:hint="eastAsia" w:ascii="宋体" w:hAnsi="宋体" w:eastAsia="宋体" w:cs="宋体"/>
          <w:color w:val="006699"/>
          <w:sz w:val="21"/>
          <w:szCs w:val="21"/>
        </w:rPr>
        <w:t>页面重置</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(快捷键：shift+0)</w:t>
      </w:r>
      <w:r>
        <w:rPr>
          <w:rFonts w:hint="eastAsia" w:ascii="宋体" w:hAnsi="宋体" w:eastAsia="宋体" w:cs="宋体"/>
          <w:color w:val="333333"/>
          <w:sz w:val="21"/>
          <w:szCs w:val="21"/>
        </w:rPr>
        <w:t>。即页面初始化，用户在使用辅助功能更改页面后，单击重置按钮，可将页面恢复到页面初始状态，即默认状态。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6. 提供</w:t>
      </w:r>
      <w:r>
        <w:rPr>
          <w:rStyle w:val="26"/>
          <w:rFonts w:hint="eastAsia" w:ascii="宋体" w:hAnsi="宋体" w:eastAsia="宋体" w:cs="宋体"/>
          <w:color w:val="006699"/>
          <w:sz w:val="21"/>
          <w:szCs w:val="21"/>
        </w:rPr>
        <w:t>退出</w:t>
      </w:r>
      <w:r>
        <w:rPr>
          <w:rFonts w:hint="eastAsia" w:ascii="宋体" w:hAnsi="宋体" w:eastAsia="宋体" w:cs="宋体"/>
          <w:color w:val="333333"/>
          <w:sz w:val="21"/>
          <w:szCs w:val="21"/>
        </w:rPr>
        <w:t>无障碍通道功能</w:t>
      </w:r>
      <w:r>
        <w:rPr>
          <w:rStyle w:val="26"/>
          <w:rFonts w:hint="eastAsia" w:ascii="宋体" w:hAnsi="宋体" w:eastAsia="宋体" w:cs="宋体"/>
          <w:color w:val="006699"/>
          <w:sz w:val="21"/>
          <w:szCs w:val="21"/>
        </w:rPr>
        <w:t>(快捷键：shift+esc)</w:t>
      </w:r>
      <w:r>
        <w:rPr>
          <w:rFonts w:hint="eastAsia" w:ascii="宋体" w:hAnsi="宋体" w:eastAsia="宋体" w:cs="宋体"/>
          <w:color w:val="333333"/>
          <w:sz w:val="21"/>
          <w:szCs w:val="21"/>
        </w:rPr>
        <w:t>。即回到普通版网站首页。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7. 提供无障碍通道</w:t>
      </w:r>
      <w:r>
        <w:rPr>
          <w:rStyle w:val="26"/>
          <w:rFonts w:hint="eastAsia" w:ascii="宋体" w:hAnsi="宋体" w:eastAsia="宋体" w:cs="宋体"/>
          <w:color w:val="006699"/>
          <w:sz w:val="21"/>
          <w:szCs w:val="21"/>
        </w:rPr>
        <w:t>帮助</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w:t>
      </w:r>
      <w:r>
        <w:rPr>
          <w:rFonts w:hint="eastAsia" w:ascii="宋体" w:hAnsi="宋体" w:eastAsia="宋体" w:cs="宋体"/>
          <w:color w:val="333333"/>
          <w:sz w:val="21"/>
          <w:szCs w:val="21"/>
        </w:rPr>
        <w:t>，包括无障碍读屏专用版，辅助浏览版和语音导航版的功能及快捷键操作说明。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8. 提供无障碍工具条的</w:t>
      </w:r>
      <w:r>
        <w:rPr>
          <w:rStyle w:val="26"/>
          <w:rFonts w:hint="eastAsia" w:ascii="宋体" w:hAnsi="宋体" w:eastAsia="宋体" w:cs="宋体"/>
          <w:color w:val="006699"/>
          <w:sz w:val="21"/>
          <w:szCs w:val="21"/>
        </w:rPr>
        <w:t>隐藏/显示</w:t>
      </w:r>
      <w:r>
        <w:rPr>
          <w:rFonts w:hint="eastAsia" w:ascii="宋体" w:hAnsi="宋体" w:eastAsia="宋体" w:cs="宋体"/>
          <w:color w:val="333333"/>
          <w:sz w:val="21"/>
          <w:szCs w:val="21"/>
        </w:rPr>
        <w:t>开关功能</w:t>
      </w:r>
      <w:r>
        <w:rPr>
          <w:rStyle w:val="26"/>
          <w:rFonts w:hint="eastAsia" w:ascii="宋体" w:hAnsi="宋体" w:eastAsia="宋体" w:cs="宋体"/>
          <w:color w:val="006699"/>
          <w:sz w:val="21"/>
          <w:szCs w:val="21"/>
        </w:rPr>
        <w:t>(快捷键：ctrl+shift+h)。</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9. 提供</w:t>
      </w:r>
      <w:r>
        <w:rPr>
          <w:rStyle w:val="26"/>
          <w:rFonts w:hint="eastAsia" w:ascii="宋体" w:hAnsi="宋体" w:eastAsia="宋体" w:cs="宋体"/>
          <w:color w:val="006699"/>
          <w:sz w:val="21"/>
          <w:szCs w:val="21"/>
        </w:rPr>
        <w:t>页面区块快捷键导航</w:t>
      </w:r>
      <w:r>
        <w:rPr>
          <w:rFonts w:hint="eastAsia" w:ascii="宋体" w:hAnsi="宋体" w:eastAsia="宋体" w:cs="宋体"/>
          <w:color w:val="333333"/>
          <w:sz w:val="21"/>
          <w:szCs w:val="21"/>
        </w:rPr>
        <w:t>功能：内容区块遍历：</w:t>
      </w:r>
      <w:r>
        <w:rPr>
          <w:rStyle w:val="26"/>
          <w:rFonts w:hint="eastAsia" w:ascii="宋体" w:hAnsi="宋体" w:eastAsia="宋体" w:cs="宋体"/>
          <w:color w:val="006699"/>
          <w:sz w:val="21"/>
          <w:szCs w:val="21"/>
        </w:rPr>
        <w:t>快捷键ctrl+[n]</w:t>
      </w:r>
      <w:r>
        <w:rPr>
          <w:rFonts w:hint="eastAsia" w:ascii="宋体" w:hAnsi="宋体" w:eastAsia="宋体" w:cs="宋体"/>
          <w:color w:val="333333"/>
          <w:sz w:val="21"/>
          <w:szCs w:val="21"/>
        </w:rPr>
        <w:t>，n是指页面内容区块序号，如1，2，…10.内容区块内的栏目分组：</w:t>
      </w:r>
      <w:r>
        <w:rPr>
          <w:rStyle w:val="26"/>
          <w:rFonts w:hint="eastAsia" w:ascii="宋体" w:hAnsi="宋体" w:eastAsia="宋体" w:cs="宋体"/>
          <w:color w:val="006699"/>
          <w:sz w:val="21"/>
          <w:szCs w:val="21"/>
        </w:rPr>
        <w:t>快捷键ctrl+z顺序遍历，快捷键ctrl+shift+z倒序遍历</w:t>
      </w:r>
    </w:p>
    <w:p>
      <w:pPr>
        <w:keepNext w:val="0"/>
        <w:pageBreakBefore w:val="0"/>
        <w:widowControl/>
        <w:kinsoku/>
        <w:wordWrap/>
        <w:overflowPunct/>
        <w:topLinePunct w:val="0"/>
        <w:autoSpaceDE/>
        <w:autoSpaceDN/>
        <w:bidi w:val="0"/>
        <w:adjustRightInd/>
        <w:snapToGrid/>
        <w:spacing w:before="210" w:after="210" w:line="480" w:lineRule="exact"/>
        <w:textAlignment w:val="auto"/>
        <w:rPr>
          <w:rFonts w:hint="eastAsia" w:ascii="宋体" w:hAnsi="宋体" w:eastAsia="宋体" w:cs="宋体"/>
          <w:sz w:val="21"/>
          <w:szCs w:val="21"/>
        </w:rPr>
      </w:pPr>
      <w:r>
        <w:rPr>
          <w:rStyle w:val="26"/>
          <w:rFonts w:hint="eastAsia" w:ascii="宋体" w:hAnsi="宋体" w:eastAsia="宋体" w:cs="宋体"/>
          <w:color w:val="000000"/>
          <w:sz w:val="21"/>
          <w:szCs w:val="21"/>
        </w:rPr>
        <w:t>二、辅助浏览版</w:t>
      </w:r>
      <w:r>
        <w:rPr>
          <w:rFonts w:hint="eastAsia" w:ascii="宋体" w:hAnsi="宋体" w:eastAsia="宋体" w:cs="宋体"/>
          <w:color w:val="000000"/>
          <w:sz w:val="21"/>
          <w:szCs w:val="21"/>
        </w:rPr>
        <w:t> </w:t>
      </w:r>
    </w:p>
    <w:p>
      <w:pPr>
        <w:keepNext w:val="0"/>
        <w:pageBreakBefore w:val="0"/>
        <w:widowControl/>
        <w:kinsoku/>
        <w:wordWrap/>
        <w:overflowPunct/>
        <w:topLinePunct w:val="0"/>
        <w:autoSpaceDE/>
        <w:autoSpaceDN/>
        <w:bidi w:val="0"/>
        <w:adjustRightInd/>
        <w:snapToGrid/>
        <w:spacing w:line="480" w:lineRule="exact"/>
        <w:ind w:left="720"/>
        <w:textAlignment w:val="auto"/>
        <w:rPr>
          <w:rFonts w:hint="eastAsia" w:ascii="宋体" w:hAnsi="宋体" w:eastAsia="宋体" w:cs="宋体"/>
          <w:sz w:val="21"/>
          <w:szCs w:val="21"/>
        </w:rPr>
      </w:pPr>
      <w:r>
        <w:rPr>
          <w:rFonts w:hint="eastAsia" w:ascii="宋体" w:hAnsi="宋体" w:eastAsia="宋体" w:cs="宋体"/>
          <w:color w:val="333333"/>
          <w:sz w:val="21"/>
          <w:szCs w:val="21"/>
        </w:rPr>
        <w:t>按下快捷键</w:t>
      </w:r>
      <w:r>
        <w:rPr>
          <w:rStyle w:val="26"/>
          <w:rFonts w:hint="eastAsia" w:ascii="宋体" w:hAnsi="宋体" w:eastAsia="宋体" w:cs="宋体"/>
          <w:color w:val="006699"/>
          <w:sz w:val="21"/>
          <w:szCs w:val="21"/>
        </w:rPr>
        <w:t>ctrl+shift+2</w:t>
      </w:r>
      <w:r>
        <w:rPr>
          <w:rFonts w:hint="eastAsia" w:ascii="宋体" w:hAnsi="宋体" w:eastAsia="宋体" w:cs="宋体"/>
          <w:color w:val="333333"/>
          <w:sz w:val="21"/>
          <w:szCs w:val="21"/>
        </w:rPr>
        <w:t>键，进入该版本。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本功能版本适用但不限于需要视觉增强和辅助，以及认知辅助（文化障碍语音辅助）的用户，它在线提供多种视觉增强辅助效果，同时对于需要文化认知辅助的用户提供了帮助，可在线听读。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辅助浏览版提供以下功能和快捷键操作：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 进入读屏专用版，快捷键：</w:t>
      </w:r>
      <w:r>
        <w:rPr>
          <w:rStyle w:val="26"/>
          <w:rFonts w:hint="eastAsia" w:ascii="宋体" w:hAnsi="宋体" w:eastAsia="宋体" w:cs="宋体"/>
          <w:color w:val="006699"/>
          <w:sz w:val="21"/>
          <w:szCs w:val="21"/>
        </w:rPr>
        <w:t>ctrl+shift+1</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2. 进入语音导航版，快捷键：</w:t>
      </w:r>
      <w:r>
        <w:rPr>
          <w:rStyle w:val="26"/>
          <w:rFonts w:hint="eastAsia" w:ascii="宋体" w:hAnsi="宋体" w:eastAsia="宋体" w:cs="宋体"/>
          <w:color w:val="006699"/>
          <w:sz w:val="21"/>
          <w:szCs w:val="21"/>
        </w:rPr>
        <w:t>ctrl+shift+3</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3. 提供无障碍</w:t>
      </w:r>
      <w:r>
        <w:rPr>
          <w:rStyle w:val="26"/>
          <w:rFonts w:hint="eastAsia" w:ascii="宋体" w:hAnsi="宋体" w:eastAsia="宋体" w:cs="宋体"/>
          <w:color w:val="006699"/>
          <w:sz w:val="21"/>
          <w:szCs w:val="21"/>
        </w:rPr>
        <w:t>纯文本转换模式(快捷键：shift+1)</w:t>
      </w:r>
      <w:r>
        <w:rPr>
          <w:rFonts w:hint="eastAsia" w:ascii="宋体" w:hAnsi="宋体" w:eastAsia="宋体" w:cs="宋体"/>
          <w:color w:val="333333"/>
          <w:sz w:val="21"/>
          <w:szCs w:val="21"/>
        </w:rPr>
        <w:t>。将网页中的图像等非文本内容转化成文本，并以线性化的显示方式从上到下显示，以满足不同访问人群的要求。进入纯文本模式后可以通过点击“切换为图文模式”开关按钮返回正常模式。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4. 提供</w:t>
      </w:r>
      <w:r>
        <w:rPr>
          <w:rStyle w:val="26"/>
          <w:rFonts w:hint="eastAsia" w:ascii="宋体" w:hAnsi="宋体" w:eastAsia="宋体" w:cs="宋体"/>
          <w:color w:val="006699"/>
          <w:sz w:val="21"/>
          <w:szCs w:val="21"/>
        </w:rPr>
        <w:t>控制页面大小</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(页面放大：快捷键shift+2,</w:t>
      </w:r>
      <w:r>
        <w:rPr>
          <w:rFonts w:hint="eastAsia" w:ascii="宋体" w:hAnsi="宋体" w:eastAsia="宋体" w:cs="宋体"/>
          <w:color w:val="006699"/>
          <w:sz w:val="21"/>
          <w:szCs w:val="21"/>
        </w:rPr>
        <w:t> </w:t>
      </w:r>
      <w:r>
        <w:rPr>
          <w:rStyle w:val="26"/>
          <w:rFonts w:hint="eastAsia" w:ascii="宋体" w:hAnsi="宋体" w:eastAsia="宋体" w:cs="宋体"/>
          <w:color w:val="006699"/>
          <w:sz w:val="21"/>
          <w:szCs w:val="21"/>
        </w:rPr>
        <w:t>页面缩小：快捷键shift+3)</w:t>
      </w:r>
      <w:r>
        <w:rPr>
          <w:rFonts w:hint="eastAsia" w:ascii="宋体" w:hAnsi="宋体" w:eastAsia="宋体" w:cs="宋体"/>
          <w:color w:val="333333"/>
          <w:sz w:val="21"/>
          <w:szCs w:val="21"/>
        </w:rPr>
        <w:t>。网站浏览者可根据自己的需求自行调整网页界面的大小，界面放大是将网站当前页面显示比例放大，界面放大后网页内容也会随之变大； 界面缩小是将网站当前页面显示比例缩小，界面缩小后网页内容也会随之变小。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5. 提供</w:t>
      </w:r>
      <w:r>
        <w:rPr>
          <w:rStyle w:val="26"/>
          <w:rFonts w:hint="eastAsia" w:ascii="宋体" w:hAnsi="宋体" w:eastAsia="宋体" w:cs="宋体"/>
          <w:color w:val="006699"/>
          <w:sz w:val="21"/>
          <w:szCs w:val="21"/>
        </w:rPr>
        <w:t>页面换色</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(向前选择配色方案：快捷键shift+alt+1,</w:t>
      </w:r>
      <w:r>
        <w:rPr>
          <w:rFonts w:hint="eastAsia" w:ascii="宋体" w:hAnsi="宋体" w:eastAsia="宋体" w:cs="宋体"/>
          <w:color w:val="006699"/>
          <w:sz w:val="21"/>
          <w:szCs w:val="21"/>
        </w:rPr>
        <w:t> </w:t>
      </w:r>
      <w:r>
        <w:rPr>
          <w:rStyle w:val="26"/>
          <w:rFonts w:hint="eastAsia" w:ascii="宋体" w:hAnsi="宋体" w:eastAsia="宋体" w:cs="宋体"/>
          <w:color w:val="006699"/>
          <w:sz w:val="21"/>
          <w:szCs w:val="21"/>
        </w:rPr>
        <w:t>向后选择配色方案：shift+alt+2)</w:t>
      </w:r>
      <w:r>
        <w:rPr>
          <w:rFonts w:hint="eastAsia" w:ascii="宋体" w:hAnsi="宋体" w:eastAsia="宋体" w:cs="宋体"/>
          <w:color w:val="333333"/>
          <w:sz w:val="21"/>
          <w:szCs w:val="21"/>
        </w:rPr>
        <w:t>。将当前网页的前景内容、链接，以及背景色对比换成适合弱视用户能够清晰访问的白底黑字蓝链接，蓝底黄字白链接，黄底黑字蓝链接，黑底黄字白链接等模式，为弱视用户访问网页内容提供了帮助。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6. 提供</w:t>
      </w:r>
      <w:r>
        <w:rPr>
          <w:rStyle w:val="26"/>
          <w:rFonts w:hint="eastAsia" w:ascii="宋体" w:hAnsi="宋体" w:eastAsia="宋体" w:cs="宋体"/>
          <w:color w:val="006699"/>
          <w:sz w:val="21"/>
          <w:szCs w:val="21"/>
        </w:rPr>
        <w:t>辅助线</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(快捷键：shift+4)</w:t>
      </w:r>
      <w:r>
        <w:rPr>
          <w:rFonts w:hint="eastAsia" w:ascii="宋体" w:hAnsi="宋体" w:eastAsia="宋体" w:cs="宋体"/>
          <w:color w:val="333333"/>
          <w:sz w:val="21"/>
          <w:szCs w:val="21"/>
        </w:rPr>
        <w:t>。本站提供的辅助线是横竖两条红色的基准线，为视觉障碍用户校对阅读位置提供了帮助。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7. 提供</w:t>
      </w:r>
      <w:r>
        <w:rPr>
          <w:rStyle w:val="26"/>
          <w:rFonts w:hint="eastAsia" w:ascii="宋体" w:hAnsi="宋体" w:eastAsia="宋体" w:cs="宋体"/>
          <w:color w:val="006699"/>
          <w:sz w:val="21"/>
          <w:szCs w:val="21"/>
        </w:rPr>
        <w:t>显示屏字幕显示</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(快捷键：shift+5)</w:t>
      </w:r>
      <w:r>
        <w:rPr>
          <w:rFonts w:hint="eastAsia" w:ascii="宋体" w:hAnsi="宋体" w:eastAsia="宋体" w:cs="宋体"/>
          <w:color w:val="333333"/>
          <w:sz w:val="21"/>
          <w:szCs w:val="21"/>
        </w:rPr>
        <w:t>。显示屏用来呈现当前鼠标下的文字，它能够根据文字的个数选择大小合适的文字，便于更加清楚地阅读。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8. 提供</w:t>
      </w:r>
      <w:r>
        <w:rPr>
          <w:rStyle w:val="26"/>
          <w:rFonts w:hint="eastAsia" w:ascii="宋体" w:hAnsi="宋体" w:eastAsia="宋体" w:cs="宋体"/>
          <w:color w:val="006699"/>
          <w:sz w:val="21"/>
          <w:szCs w:val="21"/>
        </w:rPr>
        <w:t>语音开关(快捷键：shift+6)、音量调节(音量增大：快捷键shift+alt+3, 音量减小：快捷键shift+alt+4)、语速调节(语速增快：快捷键shift+alt+5, 语速减慢：快捷键shift+alt+6)</w:t>
      </w:r>
      <w:r>
        <w:rPr>
          <w:rFonts w:hint="eastAsia" w:ascii="宋体" w:hAnsi="宋体" w:eastAsia="宋体" w:cs="宋体"/>
          <w:color w:val="333333"/>
          <w:sz w:val="21"/>
          <w:szCs w:val="21"/>
        </w:rPr>
        <w:t>等功能。语音开关是开启和关闭语音的功能。音量调节功能是根据环境的需求，将其设为五个等级，分别是等级1至等级5，等级1音量最低，等级5音量最大，默认音量设置为最大值等级5。语速调节功能是根据人的听力需求，将其设为三个等级，分别是等级1至等级3，等级1语速最慢，等级3语速最快，默认语速设置为中等语速等级2。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9. 提供</w:t>
      </w:r>
      <w:r>
        <w:rPr>
          <w:rStyle w:val="26"/>
          <w:rFonts w:hint="eastAsia" w:ascii="宋体" w:hAnsi="宋体" w:eastAsia="宋体" w:cs="宋体"/>
          <w:color w:val="006699"/>
          <w:sz w:val="21"/>
          <w:szCs w:val="21"/>
        </w:rPr>
        <w:t>指读</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(快捷键：shift+7)和连读</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(快捷键：shift+8)</w:t>
      </w:r>
      <w:r>
        <w:rPr>
          <w:rFonts w:hint="eastAsia" w:ascii="宋体" w:hAnsi="宋体" w:eastAsia="宋体" w:cs="宋体"/>
          <w:color w:val="333333"/>
          <w:sz w:val="21"/>
          <w:szCs w:val="21"/>
        </w:rPr>
        <w:t>。指读是指对鼠标指示的页面文字、图片等内容进行朗读的方式。连读是对页面信息连续朗读的方式。需要连读时把鼠标指向需要朗读的开始位置，系统将自动从该位置开始朗读，直至网页信息全部朗读完毕，需要暂停时点击暂停按钮，需要恢复时点击播放按钮。暂停、播放以及连读按钮为同一个按钮在不同状态时显示的不同图标。</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10. 提供</w:t>
      </w:r>
      <w:r>
        <w:rPr>
          <w:rStyle w:val="26"/>
          <w:rFonts w:hint="eastAsia" w:ascii="宋体" w:hAnsi="宋体" w:eastAsia="宋体" w:cs="宋体"/>
          <w:color w:val="006699"/>
          <w:sz w:val="21"/>
          <w:szCs w:val="21"/>
        </w:rPr>
        <w:t>页面前进</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(快捷键：shift+→)、页面后退功能(快捷键：shift+←)</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11. 提供</w:t>
      </w:r>
      <w:r>
        <w:rPr>
          <w:rStyle w:val="26"/>
          <w:rFonts w:hint="eastAsia" w:ascii="宋体" w:hAnsi="宋体" w:eastAsia="宋体" w:cs="宋体"/>
          <w:color w:val="006699"/>
          <w:sz w:val="21"/>
          <w:szCs w:val="21"/>
        </w:rPr>
        <w:t>页面刷新</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(快捷键：shift+9)</w:t>
      </w:r>
      <w:r>
        <w:rPr>
          <w:rFonts w:hint="eastAsia" w:ascii="宋体" w:hAnsi="宋体" w:eastAsia="宋体" w:cs="宋体"/>
          <w:color w:val="333333"/>
          <w:sz w:val="21"/>
          <w:szCs w:val="21"/>
        </w:rPr>
        <w:t>。即重新载入当前页面。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12. 提供</w:t>
      </w:r>
      <w:r>
        <w:rPr>
          <w:rStyle w:val="26"/>
          <w:rFonts w:hint="eastAsia" w:ascii="宋体" w:hAnsi="宋体" w:eastAsia="宋体" w:cs="宋体"/>
          <w:color w:val="006699"/>
          <w:sz w:val="21"/>
          <w:szCs w:val="21"/>
        </w:rPr>
        <w:t>页面重置</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(快捷键：shift+0)</w:t>
      </w:r>
      <w:r>
        <w:rPr>
          <w:rFonts w:hint="eastAsia" w:ascii="宋体" w:hAnsi="宋体" w:eastAsia="宋体" w:cs="宋体"/>
          <w:color w:val="333333"/>
          <w:sz w:val="21"/>
          <w:szCs w:val="21"/>
        </w:rPr>
        <w:t>。即页面初始化，用户在使用辅助功能更改页面后，单击重置按钮，可将页面恢复到页面初始状态，即默认状态。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13. 提供</w:t>
      </w:r>
      <w:r>
        <w:rPr>
          <w:rStyle w:val="26"/>
          <w:rFonts w:hint="eastAsia" w:ascii="宋体" w:hAnsi="宋体" w:eastAsia="宋体" w:cs="宋体"/>
          <w:color w:val="006699"/>
          <w:sz w:val="21"/>
          <w:szCs w:val="21"/>
        </w:rPr>
        <w:t>退出</w:t>
      </w:r>
      <w:r>
        <w:rPr>
          <w:rFonts w:hint="eastAsia" w:ascii="宋体" w:hAnsi="宋体" w:eastAsia="宋体" w:cs="宋体"/>
          <w:color w:val="333333"/>
          <w:sz w:val="21"/>
          <w:szCs w:val="21"/>
        </w:rPr>
        <w:t>无障碍通道功能</w:t>
      </w:r>
      <w:r>
        <w:rPr>
          <w:rStyle w:val="26"/>
          <w:rFonts w:hint="eastAsia" w:ascii="宋体" w:hAnsi="宋体" w:eastAsia="宋体" w:cs="宋体"/>
          <w:color w:val="006699"/>
          <w:sz w:val="21"/>
          <w:szCs w:val="21"/>
        </w:rPr>
        <w:t>(快捷键：shift+esc)</w:t>
      </w:r>
      <w:r>
        <w:rPr>
          <w:rFonts w:hint="eastAsia" w:ascii="宋体" w:hAnsi="宋体" w:eastAsia="宋体" w:cs="宋体"/>
          <w:color w:val="333333"/>
          <w:sz w:val="21"/>
          <w:szCs w:val="21"/>
        </w:rPr>
        <w:t>。即回到普通版网站首页。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14. 提供无障碍通道</w:t>
      </w:r>
      <w:r>
        <w:rPr>
          <w:rStyle w:val="26"/>
          <w:rFonts w:hint="eastAsia" w:ascii="宋体" w:hAnsi="宋体" w:eastAsia="宋体" w:cs="宋体"/>
          <w:color w:val="006699"/>
          <w:sz w:val="21"/>
          <w:szCs w:val="21"/>
        </w:rPr>
        <w:t>帮助</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w:t>
      </w:r>
      <w:r>
        <w:rPr>
          <w:rFonts w:hint="eastAsia" w:ascii="宋体" w:hAnsi="宋体" w:eastAsia="宋体" w:cs="宋体"/>
          <w:color w:val="333333"/>
          <w:sz w:val="21"/>
          <w:szCs w:val="21"/>
        </w:rPr>
        <w:t>，包括无障碍读屏专用版，辅助浏览版和语音导航版的功能及快捷键操作说明。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15. 提供无障碍工具条的</w:t>
      </w:r>
      <w:r>
        <w:rPr>
          <w:rStyle w:val="26"/>
          <w:rFonts w:hint="eastAsia" w:ascii="宋体" w:hAnsi="宋体" w:eastAsia="宋体" w:cs="宋体"/>
          <w:color w:val="006699"/>
          <w:sz w:val="21"/>
          <w:szCs w:val="21"/>
        </w:rPr>
        <w:t>隐藏/显示</w:t>
      </w:r>
      <w:r>
        <w:rPr>
          <w:rFonts w:hint="eastAsia" w:ascii="宋体" w:hAnsi="宋体" w:eastAsia="宋体" w:cs="宋体"/>
          <w:color w:val="333333"/>
          <w:sz w:val="21"/>
          <w:szCs w:val="21"/>
        </w:rPr>
        <w:t>开关功能</w:t>
      </w:r>
      <w:r>
        <w:rPr>
          <w:rStyle w:val="26"/>
          <w:rFonts w:hint="eastAsia" w:ascii="宋体" w:hAnsi="宋体" w:eastAsia="宋体" w:cs="宋体"/>
          <w:color w:val="006699"/>
          <w:sz w:val="21"/>
          <w:szCs w:val="21"/>
        </w:rPr>
        <w:t>(快捷键：ctrl+shift+h)。</w:t>
      </w:r>
      <w:r>
        <w:rPr>
          <w:rFonts w:hint="eastAsia" w:ascii="宋体" w:hAnsi="宋体" w:eastAsia="宋体" w:cs="宋体"/>
          <w:color w:val="333333"/>
          <w:sz w:val="21"/>
          <w:szCs w:val="21"/>
        </w:rPr>
        <w:t> </w:t>
      </w:r>
    </w:p>
    <w:p>
      <w:pPr>
        <w:keepNext w:val="0"/>
        <w:pageBreakBefore w:val="0"/>
        <w:widowControl/>
        <w:kinsoku/>
        <w:wordWrap/>
        <w:overflowPunct/>
        <w:topLinePunct w:val="0"/>
        <w:autoSpaceDE/>
        <w:autoSpaceDN/>
        <w:bidi w:val="0"/>
        <w:adjustRightInd/>
        <w:snapToGrid/>
        <w:spacing w:before="210" w:after="210" w:line="480" w:lineRule="exact"/>
        <w:textAlignment w:val="auto"/>
        <w:rPr>
          <w:rFonts w:hint="eastAsia" w:ascii="宋体" w:hAnsi="宋体" w:eastAsia="宋体" w:cs="宋体"/>
          <w:sz w:val="21"/>
          <w:szCs w:val="21"/>
        </w:rPr>
      </w:pPr>
      <w:r>
        <w:rPr>
          <w:rStyle w:val="26"/>
          <w:rFonts w:hint="eastAsia" w:ascii="宋体" w:hAnsi="宋体" w:eastAsia="宋体" w:cs="宋体"/>
          <w:color w:val="000000"/>
          <w:sz w:val="21"/>
          <w:szCs w:val="21"/>
        </w:rPr>
        <w:t>三、语音导航版</w:t>
      </w:r>
      <w:r>
        <w:rPr>
          <w:rFonts w:hint="eastAsia" w:ascii="宋体" w:hAnsi="宋体" w:eastAsia="宋体" w:cs="宋体"/>
          <w:color w:val="000000"/>
          <w:sz w:val="21"/>
          <w:szCs w:val="21"/>
        </w:rPr>
        <w:t> </w:t>
      </w:r>
    </w:p>
    <w:p>
      <w:pPr>
        <w:keepNext w:val="0"/>
        <w:pageBreakBefore w:val="0"/>
        <w:widowControl/>
        <w:kinsoku/>
        <w:wordWrap/>
        <w:overflowPunct/>
        <w:topLinePunct w:val="0"/>
        <w:autoSpaceDE/>
        <w:autoSpaceDN/>
        <w:bidi w:val="0"/>
        <w:adjustRightInd/>
        <w:snapToGrid/>
        <w:spacing w:line="480" w:lineRule="exact"/>
        <w:ind w:left="720"/>
        <w:textAlignment w:val="auto"/>
        <w:rPr>
          <w:rFonts w:hint="eastAsia" w:ascii="宋体" w:hAnsi="宋体" w:eastAsia="宋体" w:cs="宋体"/>
          <w:sz w:val="21"/>
          <w:szCs w:val="21"/>
        </w:rPr>
      </w:pPr>
      <w:r>
        <w:rPr>
          <w:rFonts w:hint="eastAsia" w:ascii="宋体" w:hAnsi="宋体" w:eastAsia="宋体" w:cs="宋体"/>
          <w:color w:val="333333"/>
          <w:sz w:val="21"/>
          <w:szCs w:val="21"/>
        </w:rPr>
        <w:t>按下快捷键</w:t>
      </w:r>
      <w:r>
        <w:rPr>
          <w:rStyle w:val="26"/>
          <w:rFonts w:hint="eastAsia" w:ascii="宋体" w:hAnsi="宋体" w:eastAsia="宋体" w:cs="宋体"/>
          <w:color w:val="006699"/>
          <w:sz w:val="21"/>
          <w:szCs w:val="21"/>
        </w:rPr>
        <w:t>ctrl+shift+3</w:t>
      </w:r>
      <w:r>
        <w:rPr>
          <w:rFonts w:hint="eastAsia" w:ascii="宋体" w:hAnsi="宋体" w:eastAsia="宋体" w:cs="宋体"/>
          <w:color w:val="333333"/>
          <w:sz w:val="21"/>
          <w:szCs w:val="21"/>
        </w:rPr>
        <w:t>键，进入该版本。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本功能版本适用但不限于盲人用户，它在线提供语音播报和快捷键导航操作，可以让用户方便地按照语音提示通过快捷键操作在网站内容间切换并通过语音朗读功能听取网站信息内容，从而为用户正常获取信息提供了方便。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语音导航版提供以下快捷键操作：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1. 进入读屏专用版，快捷键：</w:t>
      </w:r>
      <w:r>
        <w:rPr>
          <w:rStyle w:val="26"/>
          <w:rFonts w:hint="eastAsia" w:ascii="宋体" w:hAnsi="宋体" w:eastAsia="宋体" w:cs="宋体"/>
          <w:color w:val="006699"/>
          <w:sz w:val="21"/>
          <w:szCs w:val="21"/>
        </w:rPr>
        <w:t>ctrl+shift+1</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2. 进入辅助浏览版，快捷键：</w:t>
      </w:r>
      <w:r>
        <w:rPr>
          <w:rStyle w:val="26"/>
          <w:rFonts w:hint="eastAsia" w:ascii="宋体" w:hAnsi="宋体" w:eastAsia="宋体" w:cs="宋体"/>
          <w:color w:val="006699"/>
          <w:sz w:val="21"/>
          <w:szCs w:val="21"/>
        </w:rPr>
        <w:t>ctrl+shift+2</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3. 提供</w:t>
      </w:r>
      <w:r>
        <w:rPr>
          <w:rStyle w:val="26"/>
          <w:rFonts w:hint="eastAsia" w:ascii="宋体" w:hAnsi="宋体" w:eastAsia="宋体" w:cs="宋体"/>
          <w:color w:val="006699"/>
          <w:sz w:val="21"/>
          <w:szCs w:val="21"/>
        </w:rPr>
        <w:t>页面前进</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(快捷键：shift+→)、页面后退功能(快捷键：shift+←)</w:t>
      </w:r>
      <w:r>
        <w:rPr>
          <w:rFonts w:hint="eastAsia" w:ascii="宋体" w:hAnsi="宋体" w:eastAsia="宋体" w:cs="宋体"/>
          <w:color w:val="333333"/>
          <w:sz w:val="21"/>
          <w:szCs w:val="21"/>
        </w:rPr>
        <w:t>。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4. 提供</w:t>
      </w:r>
      <w:r>
        <w:rPr>
          <w:rStyle w:val="26"/>
          <w:rFonts w:hint="eastAsia" w:ascii="宋体" w:hAnsi="宋体" w:eastAsia="宋体" w:cs="宋体"/>
          <w:color w:val="006699"/>
          <w:sz w:val="21"/>
          <w:szCs w:val="21"/>
        </w:rPr>
        <w:t>页面刷新</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(快捷键：shift+9)</w:t>
      </w:r>
      <w:r>
        <w:rPr>
          <w:rFonts w:hint="eastAsia" w:ascii="宋体" w:hAnsi="宋体" w:eastAsia="宋体" w:cs="宋体"/>
          <w:color w:val="333333"/>
          <w:sz w:val="21"/>
          <w:szCs w:val="21"/>
        </w:rPr>
        <w:t>。即重新载入当前页面。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5. 提供</w:t>
      </w:r>
      <w:r>
        <w:rPr>
          <w:rStyle w:val="26"/>
          <w:rFonts w:hint="eastAsia" w:ascii="宋体" w:hAnsi="宋体" w:eastAsia="宋体" w:cs="宋体"/>
          <w:color w:val="006699"/>
          <w:sz w:val="21"/>
          <w:szCs w:val="21"/>
        </w:rPr>
        <w:t>页面重置</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(快捷键：shift+0)</w:t>
      </w:r>
      <w:r>
        <w:rPr>
          <w:rFonts w:hint="eastAsia" w:ascii="宋体" w:hAnsi="宋体" w:eastAsia="宋体" w:cs="宋体"/>
          <w:color w:val="333333"/>
          <w:sz w:val="21"/>
          <w:szCs w:val="21"/>
        </w:rPr>
        <w:t>。即页面初始化，用户在使用辅助功能更改页面后，单击重置按钮，可将页面恢复到页面初始状态，即默认状态。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6. 提供</w:t>
      </w:r>
      <w:r>
        <w:rPr>
          <w:rStyle w:val="26"/>
          <w:rFonts w:hint="eastAsia" w:ascii="宋体" w:hAnsi="宋体" w:eastAsia="宋体" w:cs="宋体"/>
          <w:color w:val="006699"/>
          <w:sz w:val="21"/>
          <w:szCs w:val="21"/>
        </w:rPr>
        <w:t>退出</w:t>
      </w:r>
      <w:r>
        <w:rPr>
          <w:rFonts w:hint="eastAsia" w:ascii="宋体" w:hAnsi="宋体" w:eastAsia="宋体" w:cs="宋体"/>
          <w:color w:val="333333"/>
          <w:sz w:val="21"/>
          <w:szCs w:val="21"/>
        </w:rPr>
        <w:t>无障碍通道功能</w:t>
      </w:r>
      <w:r>
        <w:rPr>
          <w:rStyle w:val="26"/>
          <w:rFonts w:hint="eastAsia" w:ascii="宋体" w:hAnsi="宋体" w:eastAsia="宋体" w:cs="宋体"/>
          <w:color w:val="006699"/>
          <w:sz w:val="21"/>
          <w:szCs w:val="21"/>
        </w:rPr>
        <w:t>(快捷键：shift+esc)</w:t>
      </w:r>
      <w:r>
        <w:rPr>
          <w:rFonts w:hint="eastAsia" w:ascii="宋体" w:hAnsi="宋体" w:eastAsia="宋体" w:cs="宋体"/>
          <w:color w:val="333333"/>
          <w:sz w:val="21"/>
          <w:szCs w:val="21"/>
        </w:rPr>
        <w:t>。即回到普通版网站首页。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7. 提供无障碍</w:t>
      </w:r>
      <w:r>
        <w:rPr>
          <w:rStyle w:val="26"/>
          <w:rFonts w:hint="eastAsia" w:ascii="宋体" w:hAnsi="宋体" w:eastAsia="宋体" w:cs="宋体"/>
          <w:color w:val="006699"/>
          <w:sz w:val="21"/>
          <w:szCs w:val="21"/>
        </w:rPr>
        <w:t>网站导航</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(快捷键：shift+n)</w:t>
      </w:r>
      <w:r>
        <w:rPr>
          <w:rFonts w:hint="eastAsia" w:ascii="宋体" w:hAnsi="宋体" w:eastAsia="宋体" w:cs="宋体"/>
          <w:color w:val="333333"/>
          <w:sz w:val="21"/>
          <w:szCs w:val="21"/>
        </w:rPr>
        <w:t>（暂未开通）。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8. 提供无障碍通道</w:t>
      </w:r>
      <w:r>
        <w:rPr>
          <w:rStyle w:val="26"/>
          <w:rFonts w:hint="eastAsia" w:ascii="宋体" w:hAnsi="宋体" w:eastAsia="宋体" w:cs="宋体"/>
          <w:color w:val="006699"/>
          <w:sz w:val="21"/>
          <w:szCs w:val="21"/>
        </w:rPr>
        <w:t>帮助</w:t>
      </w:r>
      <w:r>
        <w:rPr>
          <w:rFonts w:hint="eastAsia" w:ascii="宋体" w:hAnsi="宋体" w:eastAsia="宋体" w:cs="宋体"/>
          <w:color w:val="333333"/>
          <w:sz w:val="21"/>
          <w:szCs w:val="21"/>
        </w:rPr>
        <w:t>功能</w:t>
      </w:r>
      <w:r>
        <w:rPr>
          <w:rStyle w:val="26"/>
          <w:rFonts w:hint="eastAsia" w:ascii="宋体" w:hAnsi="宋体" w:eastAsia="宋体" w:cs="宋体"/>
          <w:color w:val="006699"/>
          <w:sz w:val="21"/>
          <w:szCs w:val="21"/>
        </w:rPr>
        <w:t>(快捷键：shift+?)</w:t>
      </w:r>
      <w:r>
        <w:rPr>
          <w:rFonts w:hint="eastAsia" w:ascii="宋体" w:hAnsi="宋体" w:eastAsia="宋体" w:cs="宋体"/>
          <w:color w:val="333333"/>
          <w:sz w:val="21"/>
          <w:szCs w:val="21"/>
        </w:rPr>
        <w:t>，包括无障碍读屏专用版，辅助浏览版和语音导航版的功能及快捷键操作说明。 </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9. 提供无障碍工具条的</w:t>
      </w:r>
      <w:r>
        <w:rPr>
          <w:rStyle w:val="26"/>
          <w:rFonts w:hint="eastAsia" w:ascii="宋体" w:hAnsi="宋体" w:eastAsia="宋体" w:cs="宋体"/>
          <w:color w:val="006699"/>
          <w:sz w:val="21"/>
          <w:szCs w:val="21"/>
        </w:rPr>
        <w:t>隐藏/显示</w:t>
      </w:r>
      <w:r>
        <w:rPr>
          <w:rFonts w:hint="eastAsia" w:ascii="宋体" w:hAnsi="宋体" w:eastAsia="宋体" w:cs="宋体"/>
          <w:color w:val="333333"/>
          <w:sz w:val="21"/>
          <w:szCs w:val="21"/>
        </w:rPr>
        <w:t>开关功能</w:t>
      </w:r>
      <w:r>
        <w:rPr>
          <w:rStyle w:val="26"/>
          <w:rFonts w:hint="eastAsia" w:ascii="宋体" w:hAnsi="宋体" w:eastAsia="宋体" w:cs="宋体"/>
          <w:color w:val="006699"/>
          <w:sz w:val="21"/>
          <w:szCs w:val="21"/>
        </w:rPr>
        <w:t>(快捷键：ctrl+shift+h)。</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lang w:val="en-US" w:eastAsia="zh-CN"/>
        </w:rPr>
      </w:pPr>
      <w:bookmarkStart w:id="104" w:name="_Toc6642"/>
      <w:r>
        <w:rPr>
          <w:rFonts w:hint="eastAsia" w:hAnsi="宋体" w:cs="宋体"/>
          <w:sz w:val="21"/>
          <w:szCs w:val="21"/>
          <w:lang w:val="en-US" w:eastAsia="zh-CN"/>
        </w:rPr>
        <w:t>8</w:t>
      </w:r>
      <w:r>
        <w:rPr>
          <w:rFonts w:hint="eastAsia" w:ascii="宋体" w:hAnsi="宋体" w:eastAsia="宋体" w:cs="宋体"/>
          <w:sz w:val="21"/>
          <w:szCs w:val="21"/>
        </w:rPr>
        <w:t>.</w:t>
      </w:r>
      <w:r>
        <w:rPr>
          <w:rFonts w:hint="eastAsia" w:ascii="宋体" w:hAnsi="宋体" w:eastAsia="宋体" w:cs="宋体"/>
          <w:sz w:val="21"/>
          <w:szCs w:val="21"/>
          <w:lang w:val="en-US" w:eastAsia="zh-CN"/>
        </w:rPr>
        <w:t>8 SSL证书（分项带★）</w:t>
      </w:r>
      <w:bookmarkEnd w:id="104"/>
    </w:p>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lang w:val="en-US" w:eastAsia="zh-CN"/>
        </w:rPr>
      </w:pP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b w:val="0"/>
          <w:bCs/>
          <w:color w:val="000000"/>
          <w:sz w:val="21"/>
          <w:szCs w:val="21"/>
        </w:rPr>
        <w:t>★</w:t>
      </w:r>
      <w:r>
        <w:rPr>
          <w:rFonts w:hint="eastAsia" w:ascii="宋体" w:hAnsi="宋体" w:eastAsia="宋体" w:cs="宋体"/>
          <w:sz w:val="21"/>
          <w:szCs w:val="21"/>
        </w:rPr>
        <w:t>1.SSL服务器证书签发机构（即第三方电子认证CA机构）具有国家工业和信息化部颁发《电子认证服务许可证》。提供签发机构授权书原件、许可证复印件并加盖公章。</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2.SSL服务器证书产品属于国内自主研发，有自主知识产权，遵循全球统一的严格身份验证标准，通过WebTrust、WebTrust EV认证，根证书预先植入WINDOWS系列操作系统。提供签发机构授权书原件、证明文件复印件并加盖公章。</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3.SSL服务器证书的签发机构通过了Adobe可信认证。提供签发机构授权书原件、Adobe可信认证证明文件复印件并加盖公章。</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4.SSL服务器证书的与其他电子认证安全产品属同一品牌。</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.其他技术和服务要求：</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支持IE内核、谷歌、火狐等浏览器；</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支持WINDOWS系列操作系统；</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全面支持中文；</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支持中文域名；</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支持4096位长根证书；</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支持2048位长用户证书；</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支持SHA256签名算法；</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支持128/256位加密；</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支持多域名；</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支持有效期内不限次数免费重新颁发；</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支持CRL(证书吊销列表)；</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支持OCSP(在线证书状态查询)；</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免费 7 X 24 支持。</w:t>
      </w:r>
    </w:p>
    <w:p>
      <w:pPr>
        <w:pStyle w:val="3"/>
        <w:keepNext w:val="0"/>
        <w:pageBreakBefore w:val="0"/>
        <w:numPr>
          <w:ilvl w:val="0"/>
          <w:numId w:val="0"/>
        </w:numPr>
        <w:tabs>
          <w:tab w:val="clear" w:pos="239"/>
        </w:tabs>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1"/>
          <w:szCs w:val="21"/>
        </w:rPr>
      </w:pPr>
      <w:bookmarkStart w:id="105" w:name="_Toc9161"/>
      <w:r>
        <w:rPr>
          <w:rFonts w:hint="eastAsia" w:hAnsi="宋体" w:cs="宋体"/>
          <w:sz w:val="21"/>
          <w:szCs w:val="21"/>
          <w:lang w:val="en-US" w:eastAsia="zh-CN"/>
        </w:rPr>
        <w:t>8</w:t>
      </w:r>
      <w:r>
        <w:rPr>
          <w:rFonts w:hint="eastAsia" w:ascii="宋体" w:hAnsi="宋体" w:eastAsia="宋体" w:cs="宋体"/>
          <w:sz w:val="21"/>
          <w:szCs w:val="21"/>
        </w:rPr>
        <w:t>.</w:t>
      </w:r>
      <w:bookmarkStart w:id="106" w:name="_Toc473050849"/>
      <w:r>
        <w:rPr>
          <w:rFonts w:hint="eastAsia" w:ascii="宋体" w:hAnsi="宋体" w:eastAsia="宋体" w:cs="宋体"/>
          <w:sz w:val="21"/>
          <w:szCs w:val="21"/>
          <w:lang w:val="en-US" w:eastAsia="zh-CN"/>
        </w:rPr>
        <w:t xml:space="preserve">9 </w:t>
      </w:r>
      <w:r>
        <w:rPr>
          <w:rFonts w:hint="eastAsia" w:ascii="宋体" w:hAnsi="宋体" w:eastAsia="宋体" w:cs="宋体"/>
          <w:sz w:val="21"/>
          <w:szCs w:val="21"/>
        </w:rPr>
        <w:t>网站后台</w:t>
      </w:r>
      <w:bookmarkEnd w:id="105"/>
      <w:bookmarkEnd w:id="106"/>
    </w:p>
    <w:p>
      <w:pPr>
        <w:pStyle w:val="4"/>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bookmarkStart w:id="107" w:name="_Toc473050850"/>
      <w:bookmarkStart w:id="108" w:name="_Toc451200053"/>
      <w:bookmarkStart w:id="109" w:name="_Toc8123"/>
      <w:r>
        <w:rPr>
          <w:rFonts w:hint="eastAsia" w:hAnsi="宋体" w:cs="宋体"/>
          <w:sz w:val="21"/>
          <w:szCs w:val="21"/>
          <w:lang w:val="en-US" w:eastAsia="zh-CN"/>
        </w:rPr>
        <w:t>8</w:t>
      </w:r>
      <w:r>
        <w:rPr>
          <w:rFonts w:hint="eastAsia" w:ascii="宋体" w:hAnsi="宋体" w:eastAsia="宋体" w:cs="宋体"/>
          <w:sz w:val="21"/>
          <w:szCs w:val="21"/>
        </w:rPr>
        <w:t>.</w:t>
      </w:r>
      <w:r>
        <w:rPr>
          <w:rFonts w:hint="eastAsia" w:ascii="宋体" w:hAnsi="宋体" w:eastAsia="宋体" w:cs="宋体"/>
          <w:sz w:val="21"/>
          <w:szCs w:val="21"/>
          <w:lang w:val="en-US" w:eastAsia="zh-CN"/>
        </w:rPr>
        <w:t>9</w:t>
      </w:r>
      <w:r>
        <w:rPr>
          <w:rFonts w:hint="eastAsia" w:ascii="宋体" w:hAnsi="宋体" w:eastAsia="宋体" w:cs="宋体"/>
          <w:sz w:val="21"/>
          <w:szCs w:val="21"/>
        </w:rPr>
        <w:t>.1基本概述</w:t>
      </w:r>
      <w:bookmarkEnd w:id="107"/>
      <w:bookmarkEnd w:id="108"/>
      <w:bookmarkEnd w:id="109"/>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网站后台管理系统是针对政府网站群的信息管理、信息发布和网站维护而开发的基于Web交互模式的内容管理和发布应用系统。系统包括信息采集、整理、分类、审核、发布和管理的全过程，具备完善的信息管理和发布管理功能，是网站内容管理和维护的理想工具。应用该系统，政府各部门可以随时方便地提交需要发布的信息而无须掌握复杂的技术。</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网站后台管理系统采用先进的B/S三层体系结构，基于数据库并采用动态网页生成技术的信息采集发布系统，实现了数据的动态、实时发布检索等功能。系统具有以下特点：</w:t>
      </w:r>
    </w:p>
    <w:p>
      <w:pPr>
        <w:keepNext w:val="0"/>
        <w:pageBreakBefore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简单易用</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方便的人机对话界面，使非专业人员即可完成信息采集、管理和发布的全部工作，不需要HTML语言知识等专业知识。</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系统维护简单方便，完全的B/S结构，支持异地办公和远程信息采集和提交。</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系统实用性强，可快速对内容进行批量的编辑、查阅、维护，保证了信息的及时性及海量信息发布和管理的需求。过期内容可删除和备份。</w:t>
      </w:r>
    </w:p>
    <w:p>
      <w:pPr>
        <w:keepNext w:val="0"/>
        <w:pageBreakBefore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安全可靠</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系统将网页设计和内容彻底分离，内容在数据库中分类进行存储，并有详细的操作记录。系统还提供完善的站点管理与统计功能。</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系统具备严密的安全措施保障，采用多种先进技术应用保证系统的先进性、实用性和开放性。</w:t>
      </w:r>
    </w:p>
    <w:p>
      <w:pPr>
        <w:keepNext w:val="0"/>
        <w:pageBreakBefore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强大的管理功能</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可以完成信息的采集、整理、分类、审核、发布等功能；具有信息、栏目、频道、网站的添加、修改、删除等操作功能，也可轻松实现网站结构的设置与修改。</w:t>
      </w:r>
    </w:p>
    <w:p>
      <w:pPr>
        <w:keepNext w:val="0"/>
        <w:pageBreakBefore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强大的编辑工具</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轻松添加随文图片；所见即所得的页面排版编辑功能。系统不再需要手工编写页面，也无需具备专业的HTML知识和掌握JSP等程序设计语言。</w:t>
      </w:r>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编辑器能提供word、excel文件自动导入功能。支持显示内容样式的灵活设置。强大的网页内容发布、网页生成，不需人工干预。</w:t>
      </w:r>
    </w:p>
    <w:p>
      <w:pPr>
        <w:pStyle w:val="4"/>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bookmarkStart w:id="110" w:name="_Toc473050851"/>
      <w:bookmarkStart w:id="111" w:name="_Toc1520"/>
      <w:bookmarkStart w:id="112" w:name="_Toc451200054"/>
      <w:r>
        <w:rPr>
          <w:rFonts w:hint="eastAsia" w:hAnsi="宋体" w:cs="宋体"/>
          <w:sz w:val="21"/>
          <w:szCs w:val="21"/>
          <w:lang w:val="en-US" w:eastAsia="zh-CN"/>
        </w:rPr>
        <w:t>8</w:t>
      </w:r>
      <w:r>
        <w:rPr>
          <w:rFonts w:hint="eastAsia" w:ascii="宋体" w:hAnsi="宋体" w:eastAsia="宋体" w:cs="宋体"/>
          <w:sz w:val="21"/>
          <w:szCs w:val="21"/>
        </w:rPr>
        <w:t>.</w:t>
      </w:r>
      <w:r>
        <w:rPr>
          <w:rFonts w:hint="eastAsia" w:ascii="宋体" w:hAnsi="宋体" w:eastAsia="宋体" w:cs="宋体"/>
          <w:sz w:val="21"/>
          <w:szCs w:val="21"/>
          <w:lang w:val="en-US" w:eastAsia="zh-CN"/>
        </w:rPr>
        <w:t>9</w:t>
      </w:r>
      <w:r>
        <w:rPr>
          <w:rFonts w:hint="eastAsia" w:ascii="宋体" w:hAnsi="宋体" w:eastAsia="宋体" w:cs="宋体"/>
          <w:sz w:val="21"/>
          <w:szCs w:val="21"/>
        </w:rPr>
        <w:t>.2 功能介绍</w:t>
      </w:r>
      <w:bookmarkEnd w:id="110"/>
      <w:bookmarkEnd w:id="111"/>
      <w:bookmarkEnd w:id="112"/>
    </w:p>
    <w:p>
      <w:pPr>
        <w:keepNext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门户网站群一旦建立就需要相关的人员去管理、维护。为了给用户提供大量的、多方面的、及时准确的信息，我们就需要建立相关的信息导航服务，需要将网站划分出多个栏目，需要具有不同权限的人员来管理维护。如下表格是后台管理功能点简介：</w:t>
      </w:r>
    </w:p>
    <w:tbl>
      <w:tblPr>
        <w:tblStyle w:val="3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440"/>
        <w:gridCol w:w="2700"/>
        <w:gridCol w:w="2520"/>
        <w:gridCol w:w="1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trPr>
        <w:tc>
          <w:tcPr>
            <w:tcW w:w="1368" w:type="dxa"/>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一级功能</w:t>
            </w:r>
          </w:p>
        </w:tc>
        <w:tc>
          <w:tcPr>
            <w:tcW w:w="1440" w:type="dxa"/>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二级功能</w:t>
            </w:r>
          </w:p>
        </w:tc>
        <w:tc>
          <w:tcPr>
            <w:tcW w:w="2700" w:type="dxa"/>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三级功能</w:t>
            </w:r>
          </w:p>
        </w:tc>
        <w:tc>
          <w:tcPr>
            <w:tcW w:w="2520" w:type="dxa"/>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功能点描述</w:t>
            </w:r>
          </w:p>
        </w:tc>
        <w:tc>
          <w:tcPr>
            <w:tcW w:w="1258" w:type="dxa"/>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restart"/>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门户网站管理</w:t>
            </w: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信息采编</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提供栏目管理及权限分配、信息采编、审核和发布功能。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信息审核</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信息发布管理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门户栏目管理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信息统计</w:t>
            </w:r>
          </w:p>
        </w:tc>
        <w:tc>
          <w:tcPr>
            <w:tcW w:w="252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索引号生成</w:t>
            </w:r>
          </w:p>
        </w:tc>
        <w:tc>
          <w:tcPr>
            <w:tcW w:w="252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站务管理</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对外部门管理</w:t>
            </w:r>
          </w:p>
        </w:tc>
        <w:tc>
          <w:tcPr>
            <w:tcW w:w="252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配置网站管理的常量数据。</w:t>
            </w:r>
          </w:p>
        </w:tc>
        <w:tc>
          <w:tcPr>
            <w:tcW w:w="1258"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信息统计</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信息发布月统计</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提供网站群内容的信息统计功能。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信息发布季统计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信息发布年统计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栏目信息统计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调查管理</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调查信息维护</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提供网上调查管理功能。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调查信息统计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调查类型维护</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页面模版管理</w:t>
            </w:r>
          </w:p>
        </w:tc>
        <w:tc>
          <w:tcPr>
            <w:tcW w:w="270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页面模版管理</w:t>
            </w:r>
          </w:p>
        </w:tc>
        <w:tc>
          <w:tcPr>
            <w:tcW w:w="2520"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提供网站模板管理功能。</w:t>
            </w:r>
          </w:p>
        </w:tc>
        <w:tc>
          <w:tcPr>
            <w:tcW w:w="1258" w:type="dxa"/>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restart"/>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政府信息公开</w:t>
            </w: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信息公开</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依申请处理</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提供政府信息公开依申请处理功能。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依申请查询</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依申请管理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依申请删除管理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监察栏目维护</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主动公开部门管理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公开部门分组</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延期答复管理</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确认延期答复</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管理延期答复的依申请的信件。</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已同意延期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已拒绝延期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信息公开监察</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信息完整性监察</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提供信息公开监察功能。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信息时效性监察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公开方式监察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依申请公开时限监察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信息公开统计</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信息公开量统计</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提供信息公开查询统计功能。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信息发布量趋势统计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信息更新趋势统计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依法申请处理统计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依法申请处理趋势</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restart"/>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咨询投诉</w:t>
            </w:r>
          </w:p>
        </w:tc>
        <w:tc>
          <w:tcPr>
            <w:tcW w:w="144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群众来信</w:t>
            </w: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咨询投诉处理 </w:t>
            </w:r>
          </w:p>
        </w:tc>
        <w:tc>
          <w:tcPr>
            <w:tcW w:w="2520"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提供咨询投诉处理功能。</w:t>
            </w:r>
          </w:p>
        </w:tc>
        <w:tc>
          <w:tcPr>
            <w:tcW w:w="1258" w:type="dxa"/>
            <w:vMerge w:val="restart"/>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部门来信统计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咨询投诉监察</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咨询投诉统计</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咨询投诉分类</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平台咨询投诉处理</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行风热线监控</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行风热线统计  </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咨询投诉回访  </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回访件查询  </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keepNext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p>
        </w:tc>
        <w:tc>
          <w:tcPr>
            <w:tcW w:w="144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2700" w:type="dxa"/>
            <w:vAlign w:val="top"/>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超时件查询  </w:t>
            </w:r>
          </w:p>
        </w:tc>
        <w:tc>
          <w:tcPr>
            <w:tcW w:w="2520"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c>
          <w:tcPr>
            <w:tcW w:w="1258" w:type="dxa"/>
            <w:vMerge w:val="continue"/>
            <w:vAlign w:val="center"/>
          </w:tcPr>
          <w:p>
            <w:pPr>
              <w:keepNext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1"/>
                <w:szCs w:val="21"/>
              </w:rPr>
            </w:pPr>
          </w:p>
        </w:tc>
      </w:tr>
    </w:tbl>
    <w:p>
      <w:pPr>
        <w:rPr>
          <w:rFonts w:hint="eastAsia" w:ascii="宋体" w:hAnsi="宋体" w:eastAsia="宋体" w:cs="宋体"/>
          <w:sz w:val="32"/>
          <w:szCs w:val="32"/>
        </w:rPr>
      </w:pPr>
    </w:p>
    <w:p>
      <w:pPr>
        <w:numPr>
          <w:ilvl w:val="0"/>
          <w:numId w:val="15"/>
        </w:numPr>
        <w:outlineLvl w:val="0"/>
        <w:rPr>
          <w:rFonts w:hint="eastAsia" w:ascii="宋体" w:hAnsi="宋体" w:eastAsia="宋体" w:cs="宋体"/>
          <w:b/>
          <w:color w:val="000000"/>
          <w:sz w:val="36"/>
          <w:szCs w:val="36"/>
        </w:rPr>
      </w:pPr>
      <w:bookmarkStart w:id="113" w:name="_Toc4576"/>
      <w:bookmarkStart w:id="114" w:name="_Toc473050863"/>
      <w:bookmarkStart w:id="115" w:name="_Toc451200065"/>
      <w:r>
        <w:rPr>
          <w:rFonts w:hint="eastAsia" w:ascii="宋体" w:hAnsi="宋体" w:eastAsia="宋体" w:cs="宋体"/>
          <w:b/>
          <w:color w:val="000000"/>
          <w:sz w:val="36"/>
          <w:szCs w:val="36"/>
        </w:rPr>
        <w:t>网站群技术体系</w:t>
      </w:r>
      <w:bookmarkEnd w:id="113"/>
      <w:bookmarkEnd w:id="114"/>
      <w:bookmarkEnd w:id="115"/>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116" w:name="_Toc3158"/>
      <w:r>
        <w:rPr>
          <w:rFonts w:hint="eastAsia" w:hAnsi="宋体" w:cs="宋体"/>
          <w:sz w:val="21"/>
          <w:szCs w:val="21"/>
          <w:lang w:val="en-US" w:eastAsia="zh-CN"/>
        </w:rPr>
        <w:t>9</w:t>
      </w:r>
      <w:r>
        <w:rPr>
          <w:rFonts w:hint="eastAsia" w:ascii="宋体" w:hAnsi="宋体" w:eastAsia="宋体" w:cs="宋体"/>
          <w:sz w:val="21"/>
          <w:szCs w:val="21"/>
        </w:rPr>
        <w:t>.1基本技术</w:t>
      </w:r>
      <w:bookmarkEnd w:id="116"/>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lang w:eastAsia="zh-CN"/>
        </w:rPr>
        <w:t>云城区</w:t>
      </w:r>
      <w:r>
        <w:rPr>
          <w:rFonts w:hint="eastAsia" w:ascii="宋体" w:hAnsi="宋体" w:eastAsia="宋体" w:cs="宋体"/>
          <w:sz w:val="21"/>
          <w:szCs w:val="21"/>
        </w:rPr>
        <w:t>政府门户网站依托采购人现有的</w:t>
      </w:r>
      <w:r>
        <w:rPr>
          <w:rFonts w:hint="eastAsia" w:ascii="宋体" w:hAnsi="宋体" w:eastAsia="宋体" w:cs="宋体"/>
          <w:sz w:val="21"/>
          <w:szCs w:val="21"/>
          <w:lang w:eastAsia="zh-CN"/>
        </w:rPr>
        <w:t>云城区</w:t>
      </w:r>
      <w:r>
        <w:rPr>
          <w:rFonts w:hint="eastAsia" w:ascii="宋体" w:hAnsi="宋体" w:eastAsia="宋体" w:cs="宋体"/>
          <w:sz w:val="21"/>
          <w:szCs w:val="21"/>
        </w:rPr>
        <w:t>电子政务综合应用平台，通过电子政务综合应用平台统一身份认证，实现网站群内容管理系统的单点登录；同时，网站群内容管理系统须引用电子政务综合应用平台中的机构组织架构，保障</w:t>
      </w:r>
      <w:r>
        <w:rPr>
          <w:rFonts w:hint="eastAsia" w:ascii="宋体" w:hAnsi="宋体" w:eastAsia="宋体" w:cs="宋体"/>
          <w:sz w:val="21"/>
          <w:szCs w:val="21"/>
          <w:lang w:eastAsia="zh-CN"/>
        </w:rPr>
        <w:t>云城区</w:t>
      </w:r>
      <w:r>
        <w:rPr>
          <w:rFonts w:hint="eastAsia" w:ascii="宋体" w:hAnsi="宋体" w:eastAsia="宋体" w:cs="宋体"/>
          <w:sz w:val="21"/>
          <w:szCs w:val="21"/>
        </w:rPr>
        <w:t>电子政务综合应用平台账号的统一管理。</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可按行业提供不同风格的子站模板供各部门、各县（市、区）使用，各地各部门可直接利用模板开设网站，也可以利用该平台，进行个性化的调整修改。</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系统应遵循J2EE规范建设，采用三层结构，基于B/S模式提供浏览与服务。</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系统支持BEA Web logic、IBM Web sphere application Server、金蝶APUSIC、Tomcat 等主流中间件，主机的操作系统全部采用Windows或者Linux，数据库管理系统采用大型关系型数据库（包括Microsoft SQL Server 2000 Server以上版本、Oracle 9i以上版本等）；</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兼容性要求：网站在无特殊情况下能正常访问，网站页面、相关功能都实时可用，兼容各种主流浏览器，如IE系列（IE6\IE7\IE8\IE9\IE10\IE11）、Firefox、Chromium、Safari、360浏览器、QQ浏览器、搜狗浏览器、猎豹浏览器等主流浏览器。将基于成熟的内容管理系统进行手机HTML5网站的建设，可以自适应支持主流的IOS和Android操作系统的手机、平板电脑等移动终端设备的浏览。</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平台性能要求：</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在网络（如电子政务外网）稳定的环境下，系统操作性界面单一操作的系统响应时间小于3秒；</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平台前台支持最高1200个并发用户，正常600个并发用户的访问请求；</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后台支持300个以上并发用户，满足200名以上网站信息编辑同时工作;</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单个管理用户登录后台页面的平均时间小于0.5秒，单篇稿件发布的平均时间小于1秒;</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平台支持年数据量为300万条记录数、500GB的数据量。</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网页第一屏加载速度应该控制在3-5秒左右。</w:t>
      </w:r>
    </w:p>
    <w:p>
      <w:pPr>
        <w:keepNext w:val="0"/>
        <w:pageBreakBefore w:val="0"/>
        <w:kinsoku/>
        <w:wordWrap/>
        <w:overflowPunct/>
        <w:topLinePunct w:val="0"/>
        <w:autoSpaceDE/>
        <w:autoSpaceDN/>
        <w:bidi w:val="0"/>
        <w:adjustRightInd/>
        <w:snapToGrid w:val="0"/>
        <w:spacing w:line="480" w:lineRule="exact"/>
        <w:ind w:firstLine="449"/>
        <w:textAlignment w:val="auto"/>
        <w:rPr>
          <w:rFonts w:hint="eastAsia" w:ascii="宋体" w:hAnsi="宋体" w:eastAsia="宋体" w:cs="宋体"/>
          <w:sz w:val="21"/>
          <w:szCs w:val="21"/>
        </w:rPr>
      </w:pPr>
      <w:r>
        <w:rPr>
          <w:rFonts w:hint="eastAsia" w:ascii="宋体" w:hAnsi="宋体" w:eastAsia="宋体" w:cs="宋体"/>
          <w:sz w:val="21"/>
          <w:szCs w:val="21"/>
        </w:rPr>
        <w:t>平台总体可用率&gt;99.9%，数据库应用可用率&gt;=99.9%，WEB应用可用率&gt;=99.9%。</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117" w:name="_Toc29777"/>
      <w:r>
        <w:rPr>
          <w:rFonts w:hint="eastAsia" w:hAnsi="宋体" w:cs="宋体"/>
          <w:sz w:val="21"/>
          <w:szCs w:val="21"/>
          <w:lang w:val="en-US" w:eastAsia="zh-CN"/>
        </w:rPr>
        <w:t>9</w:t>
      </w:r>
      <w:r>
        <w:rPr>
          <w:rFonts w:hint="eastAsia" w:ascii="宋体" w:hAnsi="宋体" w:eastAsia="宋体" w:cs="宋体"/>
          <w:sz w:val="21"/>
          <w:szCs w:val="21"/>
        </w:rPr>
        <w:t>.2安全性</w:t>
      </w:r>
      <w:bookmarkEnd w:id="117"/>
    </w:p>
    <w:p>
      <w:pPr>
        <w:pStyle w:val="4"/>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118" w:name="_Toc24509"/>
      <w:r>
        <w:rPr>
          <w:rFonts w:hint="eastAsia" w:hAnsi="宋体" w:cs="宋体"/>
          <w:sz w:val="21"/>
          <w:szCs w:val="21"/>
          <w:lang w:val="en-US" w:eastAsia="zh-CN"/>
        </w:rPr>
        <w:t>9</w:t>
      </w:r>
      <w:r>
        <w:rPr>
          <w:rFonts w:hint="eastAsia" w:ascii="宋体" w:hAnsi="宋体" w:eastAsia="宋体" w:cs="宋体"/>
          <w:sz w:val="21"/>
          <w:szCs w:val="21"/>
        </w:rPr>
        <w:t>.2.1访问控制</w:t>
      </w:r>
      <w:bookmarkEnd w:id="118"/>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各层次的访问控制功能。从用户认证和授权、数据库对象的访问控制、用户操作权限控制、系统操作的记录和稽核、数据和系统的完整性、可靠性和可用性、基于业务规则的访问控制等方面，保证系统的安全性。</w:t>
      </w:r>
    </w:p>
    <w:p>
      <w:pPr>
        <w:pStyle w:val="4"/>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119" w:name="_Toc415494486"/>
      <w:bookmarkStart w:id="120" w:name="_Toc30481"/>
      <w:r>
        <w:rPr>
          <w:rFonts w:hint="eastAsia" w:ascii="宋体" w:hAnsi="宋体" w:eastAsia="宋体" w:cs="宋体"/>
          <w:sz w:val="21"/>
          <w:szCs w:val="21"/>
          <w:lang w:val="en-US" w:eastAsia="zh-CN"/>
        </w:rPr>
        <w:t>10</w:t>
      </w:r>
      <w:r>
        <w:rPr>
          <w:rFonts w:hint="eastAsia" w:ascii="宋体" w:hAnsi="宋体" w:eastAsia="宋体" w:cs="宋体"/>
          <w:sz w:val="21"/>
          <w:szCs w:val="21"/>
        </w:rPr>
        <w:t>.2.2防火墙</w:t>
      </w:r>
      <w:bookmarkEnd w:id="119"/>
      <w:bookmarkEnd w:id="120"/>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利用防火墙实现服务器系统访问控制和安全隔离。对外部访问行为进行多级过滤、监控、记录，并进行安全审计。防火墙对来访用户实现三种级别的审计，包括不进行审计、简要审计（源、目的IP、日期、时间）以及详细审计（涉及到内容）。</w:t>
      </w:r>
    </w:p>
    <w:p>
      <w:pPr>
        <w:pStyle w:val="4"/>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121" w:name="_Toc415494487"/>
      <w:bookmarkStart w:id="122" w:name="_Toc6460"/>
      <w:r>
        <w:rPr>
          <w:rFonts w:hint="eastAsia" w:hAnsi="宋体" w:cs="宋体"/>
          <w:sz w:val="21"/>
          <w:szCs w:val="21"/>
          <w:lang w:val="en-US" w:eastAsia="zh-CN"/>
        </w:rPr>
        <w:t>9</w:t>
      </w:r>
      <w:r>
        <w:rPr>
          <w:rFonts w:hint="eastAsia" w:ascii="宋体" w:hAnsi="宋体" w:eastAsia="宋体" w:cs="宋体"/>
          <w:sz w:val="21"/>
          <w:szCs w:val="21"/>
        </w:rPr>
        <w:t>.2.3病毒防护</w:t>
      </w:r>
      <w:bookmarkEnd w:id="121"/>
      <w:bookmarkEnd w:id="122"/>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病毒防护软件安装在服务器、工作站和网管终端。在防病毒服务器端能够交互式地操作防病毒客户端进行病毒扫描和清杀，设定病毒防范策略，对工作站、服务器、网关等提供完整的、全面的防病毒保护。</w:t>
      </w:r>
    </w:p>
    <w:p>
      <w:pPr>
        <w:pStyle w:val="4"/>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123" w:name="_Toc23415"/>
      <w:bookmarkStart w:id="124" w:name="_Toc415494488"/>
      <w:r>
        <w:rPr>
          <w:rFonts w:hint="eastAsia" w:hAnsi="宋体" w:cs="宋体"/>
          <w:sz w:val="21"/>
          <w:szCs w:val="21"/>
          <w:lang w:val="en-US" w:eastAsia="zh-CN"/>
        </w:rPr>
        <w:t>9</w:t>
      </w:r>
      <w:r>
        <w:rPr>
          <w:rFonts w:hint="eastAsia" w:ascii="宋体" w:hAnsi="宋体" w:eastAsia="宋体" w:cs="宋体"/>
          <w:sz w:val="21"/>
          <w:szCs w:val="21"/>
        </w:rPr>
        <w:t>.2.4入侵检测</w:t>
      </w:r>
      <w:bookmarkEnd w:id="123"/>
      <w:bookmarkEnd w:id="124"/>
    </w:p>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入侵检测系统提供网络攻击与入侵检测功能、多种通信协议内容恢复功能、应用审计和网络审计功能、实时网络监控功能、数据备份恢复功能等。</w:t>
      </w:r>
    </w:p>
    <w:p>
      <w:pPr>
        <w:pStyle w:val="4"/>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bookmarkStart w:id="125" w:name="_Toc415494489"/>
      <w:bookmarkStart w:id="126" w:name="_Toc14080"/>
      <w:r>
        <w:rPr>
          <w:rFonts w:hint="eastAsia" w:hAnsi="宋体" w:cs="宋体"/>
          <w:sz w:val="21"/>
          <w:szCs w:val="21"/>
          <w:lang w:val="en-US" w:eastAsia="zh-CN"/>
        </w:rPr>
        <w:t>9</w:t>
      </w:r>
      <w:r>
        <w:rPr>
          <w:rFonts w:hint="eastAsia" w:ascii="宋体" w:hAnsi="宋体" w:eastAsia="宋体" w:cs="宋体"/>
          <w:sz w:val="21"/>
          <w:szCs w:val="21"/>
        </w:rPr>
        <w:t>.2.5网页防篡改</w:t>
      </w:r>
      <w:bookmarkEnd w:id="125"/>
      <w:r>
        <w:rPr>
          <w:rFonts w:hint="eastAsia" w:ascii="宋体" w:hAnsi="宋体" w:eastAsia="宋体" w:cs="宋体"/>
          <w:sz w:val="21"/>
          <w:szCs w:val="21"/>
          <w:lang w:eastAsia="zh-CN"/>
        </w:rPr>
        <w:t>（分项带</w:t>
      </w:r>
      <w:r>
        <w:rPr>
          <w:rFonts w:hint="eastAsia" w:ascii="宋体" w:hAnsi="宋体" w:eastAsia="宋体" w:cs="宋体"/>
          <w:sz w:val="21"/>
          <w:szCs w:val="21"/>
        </w:rPr>
        <w:t>★</w:t>
      </w:r>
      <w:r>
        <w:rPr>
          <w:rFonts w:hint="eastAsia" w:ascii="宋体" w:hAnsi="宋体" w:eastAsia="宋体" w:cs="宋体"/>
          <w:sz w:val="21"/>
          <w:szCs w:val="21"/>
          <w:lang w:eastAsia="zh-CN"/>
        </w:rPr>
        <w:t>）</w:t>
      </w:r>
      <w:bookmarkEnd w:id="126"/>
    </w:p>
    <w:p>
      <w:pPr>
        <w:keepNext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lang w:eastAsia="zh-CN"/>
        </w:rPr>
      </w:pPr>
      <w:r>
        <w:rPr>
          <w:rFonts w:hint="eastAsia" w:ascii="宋体" w:hAnsi="宋体" w:eastAsia="宋体" w:cs="宋体"/>
          <w:sz w:val="21"/>
          <w:szCs w:val="21"/>
        </w:rPr>
        <w:t>部署网页防篡改系统，实现对网站静态网页和脚本的实时检测和恢复，保护数据库中的动态内容免受来自于Web的攻击和篡改，确保数据信息安全。</w:t>
      </w:r>
      <w:r>
        <w:rPr>
          <w:rFonts w:hint="eastAsia" w:ascii="宋体" w:hAnsi="宋体" w:eastAsia="宋体" w:cs="宋体"/>
          <w:sz w:val="21"/>
          <w:szCs w:val="21"/>
          <w:lang w:eastAsia="zh-CN"/>
        </w:rPr>
        <w:t>具体的产品要求：</w:t>
      </w:r>
    </w:p>
    <w:tbl>
      <w:tblPr>
        <w:tblStyle w:val="31"/>
        <w:tblW w:w="8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2109"/>
        <w:gridCol w:w="4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455" w:type="dxa"/>
            <w:vMerge w:val="restart"/>
            <w:vAlign w:val="center"/>
          </w:tcPr>
          <w:p>
            <w:pPr>
              <w:keepNext w:val="0"/>
              <w:pageBreakBefore w:val="0"/>
              <w:widowControl/>
              <w:kinsoku/>
              <w:wordWrap/>
              <w:overflowPunct/>
              <w:topLinePunct w:val="0"/>
              <w:autoSpaceDE/>
              <w:autoSpaceDN/>
              <w:bidi w:val="0"/>
              <w:adjustRightInd/>
              <w:spacing w:line="480" w:lineRule="exact"/>
              <w:ind w:left="0" w:leftChars="0" w:right="0" w:rightChars="0" w:firstLine="0" w:firstLineChars="0"/>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产品资质</w:t>
            </w: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网页防篡改产品资质</w:t>
            </w:r>
          </w:p>
        </w:tc>
        <w:tc>
          <w:tcPr>
            <w:tcW w:w="4950" w:type="dxa"/>
            <w:vAlign w:val="center"/>
          </w:tcPr>
          <w:p>
            <w:pPr>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公安部颁发的销售许可证（网站数据恢复类）</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rPr>
            </w:pPr>
            <w:r>
              <w:rPr>
                <w:rFonts w:hint="eastAsia" w:ascii="宋体" w:hAnsi="宋体" w:eastAsia="宋体" w:cs="宋体"/>
                <w:sz w:val="21"/>
                <w:szCs w:val="21"/>
              </w:rPr>
              <w:t>公安部计算机信息系统安全产品质量监督检验中心出具的《检验报告》（网站数据恢复类）</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6"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b/>
                <w:color w:val="FF0000"/>
                <w:sz w:val="21"/>
                <w:szCs w:val="21"/>
              </w:rPr>
            </w:pPr>
            <w:r>
              <w:rPr>
                <w:rFonts w:hint="eastAsia" w:ascii="宋体" w:hAnsi="宋体" w:eastAsia="宋体" w:cs="宋体"/>
                <w:sz w:val="21"/>
                <w:szCs w:val="21"/>
              </w:rPr>
              <w:t>产品销售10年以上（以产品首次获得公安部销售许可证为准，须提供产品首次获得的销售许可证）</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6"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kinsoku/>
              <w:wordWrap/>
              <w:overflowPunct/>
              <w:topLinePunct w:val="0"/>
              <w:autoSpaceDE/>
              <w:autoSpaceDN/>
              <w:bidi w:val="0"/>
              <w:adjustRightInd/>
              <w:spacing w:line="480" w:lineRule="exact"/>
              <w:textAlignment w:val="auto"/>
              <w:rPr>
                <w:rFonts w:hint="eastAsia" w:ascii="宋体" w:hAnsi="宋体" w:eastAsia="宋体" w:cs="宋体"/>
                <w:sz w:val="21"/>
                <w:szCs w:val="21"/>
                <w:lang w:val="en-US" w:eastAsia="zh-CN"/>
              </w:rPr>
            </w:pPr>
            <w:r>
              <w:rPr>
                <w:rFonts w:hint="eastAsia" w:ascii="宋体" w:hAnsi="宋体" w:eastAsia="宋体" w:cs="宋体"/>
                <w:color w:val="000000"/>
                <w:sz w:val="21"/>
                <w:szCs w:val="21"/>
              </w:rPr>
              <w:t>国家保密科技测评中心颁发的符合《涉及国家秘密的信息系统网页自动检测及恢复产品技术要求》的《涉密信息系统产品检测证书》</w:t>
            </w:r>
            <w:r>
              <w:rPr>
                <w:rFonts w:hint="eastAsia" w:ascii="宋体" w:hAnsi="宋体" w:eastAsia="宋体" w:cs="宋体"/>
                <w:color w:val="00000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455" w:type="dxa"/>
            <w:vMerge w:val="restart"/>
            <w:vAlign w:val="center"/>
          </w:tcPr>
          <w:p>
            <w:pPr>
              <w:keepNext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网页防篡改功能要求</w:t>
            </w:r>
          </w:p>
        </w:tc>
        <w:tc>
          <w:tcPr>
            <w:tcW w:w="2109"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产品形态</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纯软件。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篡改检测功能</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同时支持定时扫描、核心内嵌及文件驱动过滤三种防护机制</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支持文件属性检查、操作合法性判断、数字水印校验、文件内容扫描四种篡改识别方式</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支持数字水印的网络校验，并有实际应用案例</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支持实时阻断、篡改恢复、指定恢复和精确同步四种篡改处理机制</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支持细粒度地根据文件类型、文件目录和文件产生方式之间的组合判断可疑文件</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支持内嵌恶意脚本的检查</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支持本地网页文件缓存和本地水印库缓存两种水印缓存形式</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支持对指定网页文件的恢复</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b/>
                <w:color w:val="FF0000"/>
                <w:sz w:val="21"/>
                <w:szCs w:val="21"/>
              </w:rPr>
            </w:pPr>
            <w:r>
              <w:rPr>
                <w:rFonts w:hint="eastAsia" w:ascii="宋体" w:hAnsi="宋体" w:eastAsia="宋体" w:cs="宋体"/>
                <w:kern w:val="0"/>
                <w:sz w:val="21"/>
                <w:szCs w:val="21"/>
              </w:rPr>
              <w:t>发布功能</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发布的同时对Web服务器端的旧文件进行备份，并且在发生误发布时，能够实现对误操作的回退。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b/>
                <w:color w:val="FF000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支持对待发布网页文件的安全审核。对每个待发布的网页文件进行内容扫描，确保这些文件不包含恶意代码、非法外链等。只有通过内容扫描确认没有问题的网页文件，才允许被发布到Web服务器上</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b/>
                <w:color w:val="FF000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支持对发布过程的跟踪记录</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网页发布同时自动更新水印值</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不影响原有的网页发布系统</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自动检测文件系统任何变化</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文件变化自动同步到多个Web服务器</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支持断线续传和失败重传，并支持从失败任务的日志文件导入任务</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须支持自动恢复机制的启关</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b/>
                <w:bCs/>
                <w:sz w:val="21"/>
                <w:szCs w:val="21"/>
              </w:rPr>
              <w:t>★提供nSync文件同步软件著作权证书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部署与管理</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支持虚拟主机部署，并能与各种云平台无缝对接。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7"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b/>
                <w:color w:val="FF0000"/>
                <w:sz w:val="21"/>
                <w:szCs w:val="21"/>
              </w:rPr>
            </w:pPr>
            <w:r>
              <w:rPr>
                <w:rFonts w:hint="eastAsia" w:ascii="宋体" w:hAnsi="宋体" w:eastAsia="宋体" w:cs="宋体"/>
                <w:sz w:val="21"/>
                <w:szCs w:val="21"/>
              </w:rPr>
              <w:t>能够通过集中的管理中心监控部署于各主机或虚拟主机上的防护模块是否正常运行，防护功能是否开启，以及系统各部件是否联通。并同时，也可以对防护模块进行远程配置</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restart"/>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文件管理功能要求</w:t>
            </w: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镜像服务器文件管理功能</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支持单一数 据源：仅需维护一台主虚拟主机作为多个虚拟主机/集群的原始数据源。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支持中继转发：支持高效的多层次中继转发。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支持双向同步：任意点上传文件自动同步到各服务器上，保持文件一致性。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应用发布功能</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支持精确同步：完全复制虚拟主机的文件系统</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支持多源发布：多个应用发布到一台虚拟主机/集群上</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restart"/>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实时备份功能</w:t>
            </w: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支持多点备份：多台虚拟主机上的内容实时备份到多个设备上</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p>
        </w:tc>
        <w:tc>
          <w:tcPr>
            <w:tcW w:w="2109" w:type="dxa"/>
            <w:vMerge w:val="continue"/>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kern w:val="0"/>
                <w:sz w:val="21"/>
                <w:szCs w:val="21"/>
              </w:rPr>
            </w:pPr>
          </w:p>
        </w:tc>
        <w:tc>
          <w:tcPr>
            <w:tcW w:w="4950" w:type="dxa"/>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支持异地灾备：自动实时远程备份重要文件</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Align w:val="center"/>
          </w:tcPr>
          <w:p>
            <w:pPr>
              <w:keepNext w:val="0"/>
              <w:pageBreakBefore w:val="0"/>
              <w:widowControl/>
              <w:kinsoku/>
              <w:wordWrap/>
              <w:overflowPunct/>
              <w:topLinePunct w:val="0"/>
              <w:autoSpaceDE/>
              <w:autoSpaceDN/>
              <w:bidi w:val="0"/>
              <w:adjustRightInd/>
              <w:spacing w:line="48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服务要求</w:t>
            </w:r>
          </w:p>
        </w:tc>
        <w:tc>
          <w:tcPr>
            <w:tcW w:w="7059" w:type="dxa"/>
            <w:gridSpan w:val="2"/>
            <w:vAlign w:val="center"/>
          </w:tcPr>
          <w:p>
            <w:pPr>
              <w:keepNext w:val="0"/>
              <w:pageBreakBefore w:val="0"/>
              <w:widowControl/>
              <w:kinsoku/>
              <w:wordWrap/>
              <w:overflowPunct/>
              <w:topLinePunct w:val="0"/>
              <w:autoSpaceDE/>
              <w:autoSpaceDN/>
              <w:bidi w:val="0"/>
              <w:adjustRightInd/>
              <w:spacing w:line="48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产品生产厂家需指定产品实施人员，产品实施人员须为CISP认证工程师。所投货品需原生产厂商开具原厂商售后服务承诺书。</w:t>
            </w:r>
          </w:p>
        </w:tc>
      </w:tr>
    </w:tbl>
    <w:p>
      <w:pPr>
        <w:keepNext w:val="0"/>
        <w:pageBreakBefore w:val="0"/>
        <w:kinsoku/>
        <w:wordWrap/>
        <w:overflowPunct/>
        <w:topLinePunct w:val="0"/>
        <w:autoSpaceDE/>
        <w:autoSpaceDN/>
        <w:bidi w:val="0"/>
        <w:adjustRightInd/>
        <w:spacing w:line="480" w:lineRule="exact"/>
        <w:ind w:firstLine="420" w:firstLineChars="200"/>
        <w:textAlignment w:val="auto"/>
        <w:rPr>
          <w:rFonts w:hint="eastAsia" w:ascii="宋体" w:hAnsi="宋体" w:eastAsia="宋体" w:cs="宋体"/>
          <w:sz w:val="21"/>
          <w:szCs w:val="21"/>
        </w:rPr>
      </w:pP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rPr>
      </w:pPr>
      <w:bookmarkStart w:id="127" w:name="_Toc10342"/>
      <w:bookmarkStart w:id="128" w:name="_Toc473050864"/>
      <w:bookmarkStart w:id="129" w:name="_Toc451200066"/>
      <w:bookmarkStart w:id="130" w:name="_Toc20948"/>
      <w:bookmarkStart w:id="131" w:name="_Toc307846349"/>
      <w:r>
        <w:rPr>
          <w:rFonts w:hint="eastAsia" w:hAnsi="宋体" w:cs="宋体"/>
          <w:sz w:val="21"/>
          <w:szCs w:val="21"/>
          <w:lang w:val="en-US" w:eastAsia="zh-CN"/>
        </w:rPr>
        <w:t>9</w:t>
      </w: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体系架构</w:t>
      </w:r>
      <w:bookmarkEnd w:id="127"/>
      <w:bookmarkEnd w:id="128"/>
      <w:bookmarkEnd w:id="129"/>
      <w:bookmarkEnd w:id="130"/>
      <w:bookmarkEnd w:id="131"/>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eastAsia="zh-CN"/>
        </w:rPr>
        <w:t>云城区公众信息</w:t>
      </w:r>
      <w:r>
        <w:rPr>
          <w:rFonts w:hint="eastAsia" w:ascii="宋体" w:hAnsi="宋体" w:eastAsia="宋体" w:cs="宋体"/>
          <w:b w:val="0"/>
          <w:color w:val="000000"/>
          <w:sz w:val="21"/>
          <w:szCs w:val="21"/>
        </w:rPr>
        <w:t>网站群必须建立在现有的</w:t>
      </w:r>
      <w:r>
        <w:rPr>
          <w:rFonts w:hint="eastAsia" w:ascii="宋体" w:hAnsi="宋体" w:eastAsia="宋体" w:cs="宋体"/>
          <w:b w:val="0"/>
          <w:color w:val="000000"/>
          <w:sz w:val="21"/>
          <w:szCs w:val="21"/>
          <w:lang w:eastAsia="zh-CN"/>
        </w:rPr>
        <w:t>云城区</w:t>
      </w:r>
      <w:r>
        <w:rPr>
          <w:rFonts w:hint="eastAsia" w:ascii="宋体" w:hAnsi="宋体" w:eastAsia="宋体" w:cs="宋体"/>
          <w:b w:val="0"/>
          <w:color w:val="000000"/>
          <w:sz w:val="21"/>
          <w:szCs w:val="21"/>
        </w:rPr>
        <w:t>电子政务基础平台之上，在电子政务应用支撑平台之上进行开发、部署和实施，充分集成并共享组织机构建模、工作流表单定制系统和门户网站集群系统，在现有</w:t>
      </w:r>
      <w:r>
        <w:rPr>
          <w:rFonts w:hint="eastAsia" w:ascii="宋体" w:hAnsi="宋体" w:eastAsia="宋体" w:cs="宋体"/>
          <w:b w:val="0"/>
          <w:color w:val="000000"/>
          <w:sz w:val="21"/>
          <w:szCs w:val="21"/>
          <w:lang w:eastAsia="zh-CN"/>
        </w:rPr>
        <w:t>市、</w:t>
      </w:r>
      <w:r>
        <w:rPr>
          <w:rFonts w:hint="eastAsia" w:ascii="宋体" w:hAnsi="宋体" w:eastAsia="宋体" w:cs="宋体"/>
          <w:b w:val="0"/>
          <w:color w:val="000000"/>
          <w:sz w:val="21"/>
          <w:szCs w:val="21"/>
        </w:rPr>
        <w:t>区、镇村三级互联体系架构基础上，实现平台的互联互通。</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为了避免重复建设，政府网站群业务处理应与现有的政务平台统一用户，采用已有的非常完善的一体化电子政务组织机构模型，共享调用已有的机构、用户、权限、角色岗位和安全验证信息，通过集成现有的CA认证体系，实现应用安全，同时将政府网站群业务处理集成到统一工作台之中，从尊重用户习惯的立场出发，确保不改变现有的信息化应用环境，减少大规模重新培训的工作量，以底层透明的方式实现功能上的扩展、应用上的平滑升级，同时提供完善的网站系统管理功能，使新版的政府网站群能够快速上线并投入使用。</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lang w:eastAsia="zh-CN"/>
        </w:rPr>
      </w:pPr>
      <w:bookmarkStart w:id="132" w:name="_Toc307815564"/>
      <w:bookmarkStart w:id="133" w:name="_Toc451200067"/>
      <w:bookmarkStart w:id="134" w:name="_Toc8879"/>
      <w:bookmarkStart w:id="135" w:name="_Toc473050865"/>
      <w:bookmarkStart w:id="136" w:name="_Toc307563548"/>
      <w:bookmarkStart w:id="137" w:name="_Toc307846350"/>
      <w:bookmarkStart w:id="138" w:name="_Toc18468"/>
      <w:r>
        <w:rPr>
          <w:rFonts w:hint="eastAsia" w:hAnsi="宋体" w:cs="宋体"/>
          <w:sz w:val="21"/>
          <w:szCs w:val="21"/>
          <w:lang w:val="en-US" w:eastAsia="zh-CN"/>
        </w:rPr>
        <w:t>9</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★总体技术</w:t>
      </w:r>
      <w:bookmarkEnd w:id="132"/>
      <w:bookmarkEnd w:id="133"/>
      <w:bookmarkEnd w:id="134"/>
      <w:bookmarkEnd w:id="135"/>
      <w:bookmarkEnd w:id="136"/>
      <w:bookmarkEnd w:id="137"/>
      <w:r>
        <w:rPr>
          <w:rFonts w:hint="eastAsia" w:ascii="宋体" w:hAnsi="宋体" w:eastAsia="宋体" w:cs="宋体"/>
          <w:sz w:val="21"/>
          <w:szCs w:val="21"/>
          <w:lang w:eastAsia="zh-CN"/>
        </w:rPr>
        <w:t>要求</w:t>
      </w:r>
      <w:bookmarkEnd w:id="138"/>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eastAsia="zh-CN"/>
        </w:rPr>
        <w:t>云城区公众信息</w:t>
      </w:r>
      <w:r>
        <w:rPr>
          <w:rFonts w:hint="eastAsia" w:ascii="宋体" w:hAnsi="宋体" w:eastAsia="宋体" w:cs="宋体"/>
          <w:b w:val="0"/>
          <w:color w:val="000000"/>
          <w:sz w:val="21"/>
          <w:szCs w:val="21"/>
        </w:rPr>
        <w:t>网站群建设主要技术路线要求：</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1、充分利用现有电子政务基础平台应用体系基础架构，遵循统一数据、统一标准、统一用户、统一权限、统一维护、统一安全、统一应用等标准，利用统一的硬件和系统软件，极大减少建设成本、缩短建设周期、消灭信息孤岛。</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2、需要政府门户</w:t>
      </w:r>
      <w:r>
        <w:rPr>
          <w:rFonts w:hint="eastAsia" w:ascii="宋体" w:hAnsi="宋体" w:eastAsia="宋体" w:cs="宋体"/>
          <w:b w:val="0"/>
          <w:color w:val="000000"/>
          <w:sz w:val="21"/>
          <w:szCs w:val="21"/>
          <w:lang w:eastAsia="zh-CN"/>
        </w:rPr>
        <w:t>网站</w:t>
      </w:r>
      <w:r>
        <w:rPr>
          <w:rFonts w:hint="eastAsia" w:ascii="宋体" w:hAnsi="宋体" w:eastAsia="宋体" w:cs="宋体"/>
          <w:b w:val="0"/>
          <w:color w:val="000000"/>
          <w:sz w:val="21"/>
          <w:szCs w:val="21"/>
        </w:rPr>
        <w:t>与</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协同办公OA系统无缝融合，</w:t>
      </w:r>
      <w:r>
        <w:rPr>
          <w:rFonts w:hint="eastAsia" w:ascii="宋体" w:hAnsi="宋体" w:eastAsia="宋体" w:cs="宋体"/>
          <w:b w:val="0"/>
          <w:color w:val="000000"/>
          <w:sz w:val="21"/>
          <w:szCs w:val="21"/>
          <w:lang w:eastAsia="zh-CN"/>
        </w:rPr>
        <w:t>需要</w:t>
      </w:r>
      <w:r>
        <w:rPr>
          <w:rFonts w:hint="eastAsia" w:ascii="宋体" w:hAnsi="宋体" w:eastAsia="宋体" w:cs="宋体"/>
          <w:b w:val="0"/>
          <w:color w:val="000000"/>
          <w:sz w:val="21"/>
          <w:szCs w:val="21"/>
        </w:rPr>
        <w:t>实现通过现有一体化电子政务后台业务处理系统实现单点采编、多点发布</w:t>
      </w:r>
      <w:r>
        <w:rPr>
          <w:rFonts w:hint="eastAsia" w:ascii="宋体" w:hAnsi="宋体" w:eastAsia="宋体" w:cs="宋体"/>
          <w:b w:val="0"/>
          <w:color w:val="000000"/>
          <w:sz w:val="21"/>
          <w:szCs w:val="21"/>
          <w:lang w:eastAsia="zh-CN"/>
        </w:rPr>
        <w:t>和咨询投诉等互动内容实现</w:t>
      </w:r>
      <w:r>
        <w:rPr>
          <w:rFonts w:hint="eastAsia" w:ascii="宋体" w:hAnsi="宋体" w:eastAsia="宋体" w:cs="宋体"/>
          <w:b w:val="0"/>
          <w:color w:val="000000"/>
          <w:sz w:val="21"/>
          <w:szCs w:val="21"/>
          <w:lang w:val="en-US" w:eastAsia="zh-CN"/>
        </w:rPr>
        <w:t>OA内部流转处理</w:t>
      </w:r>
      <w:r>
        <w:rPr>
          <w:rFonts w:hint="eastAsia" w:ascii="宋体" w:hAnsi="宋体" w:eastAsia="宋体" w:cs="宋体"/>
          <w:b w:val="0"/>
          <w:color w:val="000000"/>
          <w:sz w:val="21"/>
          <w:szCs w:val="21"/>
          <w:lang w:eastAsia="zh-CN"/>
        </w:rPr>
        <w:t>，</w:t>
      </w:r>
      <w:r>
        <w:rPr>
          <w:rFonts w:hint="eastAsia" w:ascii="宋体" w:hAnsi="宋体" w:eastAsia="宋体" w:cs="宋体"/>
          <w:b w:val="0"/>
          <w:color w:val="000000"/>
          <w:sz w:val="21"/>
          <w:szCs w:val="21"/>
        </w:rPr>
        <w:t>此外，</w:t>
      </w:r>
      <w:r>
        <w:rPr>
          <w:rFonts w:hint="eastAsia" w:ascii="宋体" w:hAnsi="宋体" w:eastAsia="宋体" w:cs="宋体"/>
          <w:b w:val="0"/>
          <w:color w:val="000000"/>
          <w:sz w:val="21"/>
          <w:szCs w:val="21"/>
          <w:lang w:eastAsia="zh-CN"/>
        </w:rPr>
        <w:t>需要</w:t>
      </w:r>
      <w:r>
        <w:rPr>
          <w:rFonts w:hint="eastAsia" w:ascii="宋体" w:hAnsi="宋体" w:eastAsia="宋体" w:cs="宋体"/>
          <w:b w:val="0"/>
          <w:color w:val="000000"/>
          <w:sz w:val="21"/>
          <w:szCs w:val="21"/>
        </w:rPr>
        <w:t>解决利用现有一体化电子政务业务管理系统实现门户网站的架构管理以及与市级实时同步</w:t>
      </w:r>
      <w:r>
        <w:rPr>
          <w:rFonts w:hint="eastAsia" w:ascii="宋体" w:hAnsi="宋体" w:eastAsia="宋体" w:cs="宋体"/>
          <w:b w:val="0"/>
          <w:color w:val="000000"/>
          <w:sz w:val="21"/>
          <w:szCs w:val="21"/>
          <w:lang w:eastAsia="zh-CN"/>
        </w:rPr>
        <w:t>。</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lang w:eastAsia="zh-CN"/>
        </w:rPr>
      </w:pPr>
      <w:r>
        <w:rPr>
          <w:rFonts w:hint="eastAsia" w:ascii="宋体" w:hAnsi="宋体" w:eastAsia="宋体" w:cs="宋体"/>
          <w:b w:val="0"/>
          <w:color w:val="000000"/>
          <w:sz w:val="21"/>
          <w:szCs w:val="21"/>
        </w:rPr>
        <w:t>3、</w:t>
      </w:r>
      <w:r>
        <w:rPr>
          <w:rFonts w:hint="eastAsia" w:ascii="宋体" w:hAnsi="宋体" w:eastAsia="宋体" w:cs="宋体"/>
          <w:b w:val="0"/>
          <w:color w:val="000000"/>
          <w:sz w:val="21"/>
          <w:szCs w:val="21"/>
          <w:lang w:eastAsia="zh-CN"/>
        </w:rPr>
        <w:t>要求</w:t>
      </w:r>
      <w:r>
        <w:rPr>
          <w:rFonts w:hint="eastAsia" w:ascii="宋体" w:hAnsi="宋体" w:eastAsia="宋体" w:cs="宋体"/>
          <w:b w:val="0"/>
          <w:color w:val="000000"/>
          <w:sz w:val="21"/>
          <w:szCs w:val="21"/>
        </w:rPr>
        <w:t>无缝集成市、区、镇三级组织机构模型和CA认证体系并实现全市统一身份认证系统，确保全</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的统一安全、统一认证，避免CA证书重复投资</w:t>
      </w:r>
      <w:r>
        <w:rPr>
          <w:rFonts w:hint="eastAsia" w:ascii="宋体" w:hAnsi="宋体" w:eastAsia="宋体" w:cs="宋体"/>
          <w:b w:val="0"/>
          <w:color w:val="000000"/>
          <w:sz w:val="21"/>
          <w:szCs w:val="21"/>
          <w:lang w:eastAsia="zh-CN"/>
        </w:rPr>
        <w:t>。</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lang w:eastAsia="zh-CN"/>
        </w:rPr>
      </w:pPr>
      <w:r>
        <w:rPr>
          <w:rFonts w:hint="eastAsia" w:ascii="宋体" w:hAnsi="宋体" w:eastAsia="宋体" w:cs="宋体"/>
          <w:b w:val="0"/>
          <w:color w:val="000000"/>
          <w:sz w:val="21"/>
          <w:szCs w:val="21"/>
          <w:lang w:val="en-US" w:eastAsia="zh-CN"/>
        </w:rPr>
        <w:t>4、</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政府门户网站是属于全市一体化电子政务应用体系的有机组成部分</w:t>
      </w:r>
      <w:r>
        <w:rPr>
          <w:rFonts w:hint="eastAsia" w:ascii="宋体" w:hAnsi="宋体" w:eastAsia="宋体" w:cs="宋体"/>
          <w:b w:val="0"/>
          <w:color w:val="000000"/>
          <w:sz w:val="21"/>
          <w:szCs w:val="21"/>
          <w:lang w:eastAsia="zh-CN"/>
        </w:rPr>
        <w:t>，需要</w:t>
      </w:r>
      <w:r>
        <w:rPr>
          <w:rFonts w:hint="eastAsia" w:ascii="宋体" w:hAnsi="宋体" w:eastAsia="宋体" w:cs="宋体"/>
          <w:b w:val="0"/>
          <w:color w:val="000000"/>
          <w:sz w:val="21"/>
          <w:szCs w:val="21"/>
        </w:rPr>
        <w:t>应用表示层实现与全市的市</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镇村四级一体化应用体系实现无缝融合</w:t>
      </w:r>
      <w:r>
        <w:rPr>
          <w:rFonts w:hint="eastAsia" w:ascii="宋体" w:hAnsi="宋体" w:eastAsia="宋体" w:cs="宋体"/>
          <w:b w:val="0"/>
          <w:color w:val="000000"/>
          <w:sz w:val="21"/>
          <w:szCs w:val="21"/>
          <w:lang w:eastAsia="zh-CN"/>
        </w:rPr>
        <w:t>，</w:t>
      </w:r>
      <w:r>
        <w:rPr>
          <w:rFonts w:hint="eastAsia" w:ascii="宋体" w:hAnsi="宋体" w:eastAsia="宋体" w:cs="宋体"/>
          <w:b w:val="0"/>
          <w:color w:val="000000"/>
          <w:sz w:val="21"/>
          <w:szCs w:val="21"/>
        </w:rPr>
        <w:t>尤其是在实现政府服务集约化建设时，</w:t>
      </w:r>
      <w:r>
        <w:rPr>
          <w:rFonts w:hint="eastAsia" w:ascii="宋体" w:hAnsi="宋体" w:eastAsia="宋体" w:cs="宋体"/>
          <w:b w:val="0"/>
          <w:color w:val="000000"/>
          <w:sz w:val="21"/>
          <w:szCs w:val="21"/>
          <w:lang w:eastAsia="zh-CN"/>
        </w:rPr>
        <w:t>需要</w:t>
      </w:r>
      <w:r>
        <w:rPr>
          <w:rFonts w:hint="eastAsia" w:ascii="宋体" w:hAnsi="宋体" w:eastAsia="宋体" w:cs="宋体"/>
          <w:b w:val="0"/>
          <w:color w:val="000000"/>
          <w:sz w:val="21"/>
          <w:szCs w:val="21"/>
        </w:rPr>
        <w:t>实现与现有市</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两级网上办事大厅以及“一门式一网式”政务服务统一申办受理平台的无缝融合</w:t>
      </w:r>
      <w:r>
        <w:rPr>
          <w:rFonts w:hint="eastAsia" w:ascii="宋体" w:hAnsi="宋体" w:eastAsia="宋体" w:cs="宋体"/>
          <w:b w:val="0"/>
          <w:color w:val="000000"/>
          <w:sz w:val="21"/>
          <w:szCs w:val="21"/>
          <w:lang w:eastAsia="zh-CN"/>
        </w:rPr>
        <w:t>；</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val="en-US" w:eastAsia="zh-CN"/>
        </w:rPr>
        <w:t>5</w:t>
      </w:r>
      <w:r>
        <w:rPr>
          <w:rFonts w:hint="eastAsia" w:ascii="宋体" w:hAnsi="宋体" w:eastAsia="宋体" w:cs="宋体"/>
          <w:b w:val="0"/>
          <w:color w:val="000000"/>
          <w:sz w:val="21"/>
          <w:szCs w:val="21"/>
        </w:rPr>
        <w:t>、</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政府门户网站在底层数据结构上，</w:t>
      </w:r>
      <w:r>
        <w:rPr>
          <w:rFonts w:hint="eastAsia" w:ascii="宋体" w:hAnsi="宋体" w:eastAsia="宋体" w:cs="宋体"/>
          <w:b w:val="0"/>
          <w:color w:val="000000"/>
          <w:sz w:val="21"/>
          <w:szCs w:val="21"/>
          <w:lang w:eastAsia="zh-CN"/>
        </w:rPr>
        <w:t>需要</w:t>
      </w:r>
      <w:r>
        <w:rPr>
          <w:rFonts w:hint="eastAsia" w:ascii="宋体" w:hAnsi="宋体" w:eastAsia="宋体" w:cs="宋体"/>
          <w:b w:val="0"/>
          <w:color w:val="000000"/>
          <w:sz w:val="21"/>
          <w:szCs w:val="21"/>
        </w:rPr>
        <w:t>在统一安全模式下的统一数据、实时共享</w:t>
      </w:r>
      <w:r>
        <w:rPr>
          <w:rFonts w:hint="eastAsia" w:ascii="宋体" w:hAnsi="宋体" w:eastAsia="宋体" w:cs="宋体"/>
          <w:b w:val="0"/>
          <w:color w:val="000000"/>
          <w:sz w:val="21"/>
          <w:szCs w:val="21"/>
          <w:lang w:eastAsia="zh-CN"/>
        </w:rPr>
        <w:t>，</w:t>
      </w:r>
      <w:r>
        <w:rPr>
          <w:rFonts w:hint="eastAsia" w:ascii="宋体" w:hAnsi="宋体" w:eastAsia="宋体" w:cs="宋体"/>
          <w:b w:val="0"/>
          <w:color w:val="000000"/>
          <w:sz w:val="21"/>
          <w:szCs w:val="21"/>
        </w:rPr>
        <w:t>尤其是实现市</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镇</w:t>
      </w:r>
      <w:r>
        <w:rPr>
          <w:rFonts w:hint="eastAsia" w:ascii="宋体" w:hAnsi="宋体" w:eastAsia="宋体" w:cs="宋体"/>
          <w:b w:val="0"/>
          <w:color w:val="000000"/>
          <w:sz w:val="21"/>
          <w:szCs w:val="21"/>
          <w:lang w:eastAsia="zh-CN"/>
        </w:rPr>
        <w:t>、</w:t>
      </w:r>
      <w:r>
        <w:rPr>
          <w:rFonts w:hint="eastAsia" w:ascii="宋体" w:hAnsi="宋体" w:eastAsia="宋体" w:cs="宋体"/>
          <w:b w:val="0"/>
          <w:color w:val="000000"/>
          <w:sz w:val="21"/>
          <w:szCs w:val="21"/>
        </w:rPr>
        <w:t>村四级一体化组织机构、用户、权限的动态调用以及多渠道信息资源的共享调用；</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val="en-US" w:eastAsia="zh-CN"/>
        </w:rPr>
        <w:t>6</w:t>
      </w:r>
      <w:r>
        <w:rPr>
          <w:rFonts w:hint="eastAsia" w:ascii="宋体" w:hAnsi="宋体" w:eastAsia="宋体" w:cs="宋体"/>
          <w:b w:val="0"/>
          <w:color w:val="000000"/>
          <w:sz w:val="21"/>
          <w:szCs w:val="21"/>
        </w:rPr>
        <w:t>、为了有效实现对</w:t>
      </w:r>
      <w:r>
        <w:rPr>
          <w:rFonts w:hint="eastAsia" w:ascii="宋体" w:hAnsi="宋体" w:eastAsia="宋体" w:cs="宋体"/>
          <w:b w:val="0"/>
          <w:color w:val="000000"/>
          <w:sz w:val="21"/>
          <w:szCs w:val="21"/>
          <w:lang w:eastAsia="zh-CN"/>
        </w:rPr>
        <w:t>区</w:t>
      </w:r>
      <w:r>
        <w:rPr>
          <w:rFonts w:hint="eastAsia" w:ascii="宋体" w:hAnsi="宋体" w:eastAsia="宋体" w:cs="宋体"/>
          <w:b w:val="0"/>
          <w:color w:val="000000"/>
          <w:sz w:val="21"/>
          <w:szCs w:val="21"/>
        </w:rPr>
        <w:t>政府门户建设成效的监督和管理，</w:t>
      </w:r>
      <w:r>
        <w:rPr>
          <w:rFonts w:hint="eastAsia" w:ascii="宋体" w:hAnsi="宋体" w:eastAsia="宋体" w:cs="宋体"/>
          <w:b w:val="0"/>
          <w:color w:val="000000"/>
          <w:sz w:val="21"/>
          <w:szCs w:val="21"/>
          <w:lang w:eastAsia="zh-CN"/>
        </w:rPr>
        <w:t>云城区</w:t>
      </w:r>
      <w:r>
        <w:rPr>
          <w:rFonts w:hint="eastAsia" w:ascii="宋体" w:hAnsi="宋体" w:eastAsia="宋体" w:cs="宋体"/>
          <w:b w:val="0"/>
          <w:color w:val="000000"/>
          <w:sz w:val="21"/>
          <w:szCs w:val="21"/>
        </w:rPr>
        <w:t>政府门户</w:t>
      </w:r>
      <w:r>
        <w:rPr>
          <w:rFonts w:hint="eastAsia" w:ascii="宋体" w:hAnsi="宋体" w:eastAsia="宋体" w:cs="宋体"/>
          <w:b w:val="0"/>
          <w:color w:val="000000"/>
          <w:sz w:val="21"/>
          <w:szCs w:val="21"/>
          <w:lang w:eastAsia="zh-CN"/>
        </w:rPr>
        <w:t>能</w:t>
      </w:r>
      <w:r>
        <w:rPr>
          <w:rFonts w:hint="eastAsia" w:ascii="宋体" w:hAnsi="宋体" w:eastAsia="宋体" w:cs="宋体"/>
          <w:b w:val="0"/>
          <w:color w:val="000000"/>
          <w:sz w:val="21"/>
          <w:szCs w:val="21"/>
        </w:rPr>
        <w:t>通过电子纪检监察综合平台进行政府门户自动化监控管理，实现与全市统一的电子纪检监察综合平台的无缝融合；</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lang w:eastAsia="zh-CN"/>
        </w:rPr>
      </w:pPr>
      <w:r>
        <w:rPr>
          <w:rFonts w:hint="eastAsia" w:ascii="宋体" w:hAnsi="宋体" w:eastAsia="宋体" w:cs="宋体"/>
          <w:b w:val="0"/>
          <w:bCs/>
          <w:color w:val="000000"/>
          <w:sz w:val="21"/>
          <w:szCs w:val="21"/>
          <w:lang w:eastAsia="zh-CN"/>
        </w:rPr>
        <w:t>针对以上</w:t>
      </w:r>
      <w:r>
        <w:rPr>
          <w:rFonts w:hint="eastAsia" w:ascii="宋体" w:hAnsi="宋体" w:eastAsia="宋体" w:cs="宋体"/>
          <w:b w:val="0"/>
          <w:bCs/>
          <w:color w:val="000000"/>
          <w:sz w:val="21"/>
          <w:szCs w:val="21"/>
          <w:lang w:val="en-US" w:eastAsia="zh-CN"/>
        </w:rPr>
        <w:t>涉及到融合和利用云城区电子政务基础平台相关技术要求，</w:t>
      </w:r>
      <w:r>
        <w:rPr>
          <w:rFonts w:hint="eastAsia" w:ascii="宋体" w:hAnsi="宋体" w:eastAsia="宋体" w:cs="宋体"/>
          <w:b w:val="0"/>
          <w:bCs/>
          <w:color w:val="000000"/>
          <w:sz w:val="21"/>
          <w:szCs w:val="21"/>
          <w:lang w:eastAsia="zh-CN"/>
        </w:rPr>
        <w:t>须云城区电子政务基础平台开发商提供认可的承诺函和现有CA证书厂商提供全市三级机构证书数据整合承诺函。</w:t>
      </w:r>
    </w:p>
    <w:p>
      <w:pPr>
        <w:pStyle w:val="3"/>
        <w:keepNext w:val="0"/>
        <w:pageBreakBefore w:val="0"/>
        <w:numPr>
          <w:ilvl w:val="0"/>
          <w:numId w:val="0"/>
        </w:numPr>
        <w:tabs>
          <w:tab w:val="clear" w:pos="239"/>
        </w:tabs>
        <w:kinsoku/>
        <w:wordWrap/>
        <w:overflowPunct/>
        <w:topLinePunct w:val="0"/>
        <w:autoSpaceDE/>
        <w:autoSpaceDN/>
        <w:bidi w:val="0"/>
        <w:adjustRightInd/>
        <w:spacing w:line="480" w:lineRule="exact"/>
        <w:ind w:leftChars="0"/>
        <w:textAlignment w:val="auto"/>
        <w:rPr>
          <w:rFonts w:hint="eastAsia" w:ascii="宋体" w:hAnsi="宋体" w:eastAsia="宋体" w:cs="宋体"/>
          <w:sz w:val="21"/>
          <w:szCs w:val="21"/>
          <w:lang w:eastAsia="zh-CN"/>
        </w:rPr>
      </w:pPr>
      <w:bookmarkStart w:id="139" w:name="_Toc473050866"/>
      <w:bookmarkStart w:id="140" w:name="_Toc19780"/>
      <w:bookmarkStart w:id="141" w:name="_Toc15047"/>
      <w:bookmarkStart w:id="142" w:name="_Toc451200068"/>
      <w:r>
        <w:rPr>
          <w:rFonts w:hint="eastAsia" w:hAnsi="宋体" w:cs="宋体"/>
          <w:sz w:val="21"/>
          <w:szCs w:val="21"/>
          <w:lang w:val="en-US" w:eastAsia="zh-CN"/>
        </w:rPr>
        <w:t>9</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系统部署</w:t>
      </w:r>
      <w:bookmarkEnd w:id="139"/>
      <w:bookmarkEnd w:id="140"/>
      <w:bookmarkEnd w:id="141"/>
      <w:bookmarkEnd w:id="142"/>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为了确保应用安全，系统必须部署在符合国家信息化安全标准的核心机房里，要求具备完善的入侵检测、防病毒、网络安全控制、应用安全备份、数据安全灾备、不间断供电等安全防护设备和机制，并具备充足的存储以及光纤网络主干。系统部署满足以下要求：</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1、政府网站群应采用基于互联网和政务网的内外网相结合的模式构建；</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2、政府网站群采用大集中建设模式；</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3、网站群总体架构必须实现集中分布式部署，既能满足物理集中、逻辑分布模式，也能满足物理集中加分布模式；</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4、网站群部署必须满足</w:t>
      </w:r>
      <w:r>
        <w:rPr>
          <w:rFonts w:hint="eastAsia" w:ascii="宋体" w:hAnsi="宋体" w:eastAsia="宋体" w:cs="宋体"/>
          <w:b w:val="0"/>
          <w:color w:val="000000"/>
          <w:sz w:val="21"/>
          <w:szCs w:val="21"/>
          <w:lang w:eastAsia="zh-CN"/>
        </w:rPr>
        <w:t>云城区</w:t>
      </w:r>
      <w:r>
        <w:rPr>
          <w:rFonts w:hint="eastAsia" w:ascii="宋体" w:hAnsi="宋体" w:eastAsia="宋体" w:cs="宋体"/>
          <w:b w:val="0"/>
          <w:color w:val="000000"/>
          <w:sz w:val="21"/>
          <w:szCs w:val="21"/>
        </w:rPr>
        <w:t>电子政务网络的实际架构；</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420" w:firstLineChars="200"/>
        <w:jc w:val="both"/>
        <w:textAlignment w:val="auto"/>
        <w:rPr>
          <w:rFonts w:hint="eastAsia" w:ascii="宋体" w:hAnsi="宋体" w:eastAsia="宋体" w:cs="宋体"/>
          <w:b w:val="0"/>
          <w:bCs/>
          <w:color w:val="000000"/>
          <w:sz w:val="21"/>
          <w:szCs w:val="21"/>
        </w:rPr>
      </w:pPr>
      <w:r>
        <w:rPr>
          <w:rFonts w:hint="eastAsia" w:ascii="宋体" w:hAnsi="宋体" w:eastAsia="宋体" w:cs="宋体"/>
          <w:b w:val="0"/>
          <w:color w:val="000000"/>
          <w:sz w:val="21"/>
          <w:szCs w:val="21"/>
        </w:rPr>
        <w:t>5、网站群部署必须满足基于CA认证的应用安全集成部署要求</w:t>
      </w:r>
      <w:r>
        <w:rPr>
          <w:rFonts w:hint="eastAsia" w:ascii="宋体" w:hAnsi="宋体" w:eastAsia="宋体" w:cs="宋体"/>
          <w:b w:val="0"/>
          <w:color w:val="000000"/>
          <w:sz w:val="21"/>
          <w:szCs w:val="21"/>
          <w:lang w:eastAsia="zh-CN"/>
        </w:rPr>
        <w:t>；</w:t>
      </w:r>
    </w:p>
    <w:p>
      <w:pPr>
        <w:keepNext w:val="0"/>
        <w:pageBreakBefore w:val="0"/>
        <w:kinsoku/>
        <w:wordWrap/>
        <w:overflowPunct/>
        <w:topLinePunct w:val="0"/>
        <w:autoSpaceDE/>
        <w:autoSpaceDN/>
        <w:bidi w:val="0"/>
        <w:adjustRightInd/>
        <w:spacing w:before="0" w:beforeLines="0" w:after="0" w:afterLines="0" w:line="48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6、必须集成市、区、镇三级组织机构模型，并按相应的职能分配相应权限</w:t>
      </w:r>
      <w:r>
        <w:rPr>
          <w:rFonts w:hint="eastAsia" w:ascii="宋体" w:hAnsi="宋体" w:eastAsia="宋体" w:cs="宋体"/>
          <w:b w:val="0"/>
          <w:color w:val="000000"/>
          <w:sz w:val="21"/>
          <w:szCs w:val="21"/>
          <w:lang w:eastAsia="zh-CN"/>
        </w:rPr>
        <w:t>。</w:t>
      </w:r>
    </w:p>
    <w:p>
      <w:pPr>
        <w:numPr>
          <w:ilvl w:val="0"/>
          <w:numId w:val="15"/>
        </w:numPr>
        <w:outlineLvl w:val="0"/>
        <w:rPr>
          <w:rFonts w:hint="eastAsia" w:ascii="宋体" w:hAnsi="宋体" w:eastAsia="宋体" w:cs="宋体"/>
          <w:b/>
          <w:color w:val="000000"/>
          <w:sz w:val="36"/>
          <w:szCs w:val="36"/>
        </w:rPr>
      </w:pPr>
      <w:bookmarkStart w:id="143" w:name="_Toc4169"/>
      <w:r>
        <w:rPr>
          <w:rFonts w:hint="eastAsia" w:ascii="宋体" w:hAnsi="宋体" w:eastAsia="宋体" w:cs="宋体"/>
          <w:b/>
          <w:color w:val="000000"/>
          <w:sz w:val="36"/>
          <w:szCs w:val="36"/>
        </w:rPr>
        <w:t>★售后服务要求</w:t>
      </w:r>
      <w:bookmarkEnd w:id="143"/>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val="en-US" w:eastAsia="zh-CN"/>
        </w:rPr>
        <w:t>1、</w:t>
      </w:r>
      <w:r>
        <w:rPr>
          <w:rFonts w:hint="eastAsia" w:ascii="宋体" w:hAnsi="宋体" w:eastAsia="宋体" w:cs="宋体"/>
          <w:b w:val="0"/>
          <w:color w:val="000000"/>
          <w:sz w:val="21"/>
          <w:szCs w:val="21"/>
        </w:rPr>
        <w:t>服务承诺</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提供</w:t>
      </w:r>
      <w:r>
        <w:rPr>
          <w:rFonts w:hint="eastAsia" w:ascii="宋体" w:hAnsi="宋体" w:eastAsia="宋体" w:cs="宋体"/>
          <w:b w:val="0"/>
          <w:color w:val="000000"/>
          <w:sz w:val="21"/>
          <w:szCs w:val="21"/>
          <w:lang w:eastAsia="zh-CN"/>
        </w:rPr>
        <w:t>两</w:t>
      </w:r>
      <w:r>
        <w:rPr>
          <w:rFonts w:hint="eastAsia" w:ascii="宋体" w:hAnsi="宋体" w:eastAsia="宋体" w:cs="宋体"/>
          <w:b w:val="0"/>
          <w:color w:val="000000"/>
          <w:sz w:val="21"/>
          <w:szCs w:val="21"/>
        </w:rPr>
        <w:t>年故障处理和升级维护服务。</w:t>
      </w:r>
      <w:r>
        <w:rPr>
          <w:rFonts w:hint="eastAsia" w:ascii="宋体" w:hAnsi="宋体" w:eastAsia="宋体" w:cs="宋体"/>
          <w:b w:val="0"/>
          <w:color w:val="000000"/>
          <w:kern w:val="0"/>
          <w:sz w:val="21"/>
          <w:szCs w:val="21"/>
        </w:rPr>
        <w:t>自项目最终验收之日起，本次项目采购的各类系统软件及应用软件中标人为用户方提供至少</w:t>
      </w:r>
      <w:r>
        <w:rPr>
          <w:rFonts w:hint="eastAsia" w:ascii="宋体" w:hAnsi="宋体" w:eastAsia="宋体" w:cs="宋体"/>
          <w:b w:val="0"/>
          <w:color w:val="000000"/>
          <w:sz w:val="21"/>
          <w:szCs w:val="21"/>
          <w:lang w:eastAsia="zh-CN"/>
        </w:rPr>
        <w:t>两</w:t>
      </w:r>
      <w:r>
        <w:rPr>
          <w:rFonts w:hint="eastAsia" w:ascii="宋体" w:hAnsi="宋体" w:eastAsia="宋体" w:cs="宋体"/>
          <w:b w:val="0"/>
          <w:color w:val="000000"/>
          <w:kern w:val="0"/>
          <w:sz w:val="21"/>
          <w:szCs w:val="21"/>
        </w:rPr>
        <w:t>年的软件维护服务、终身的技术服务支持，维护包括系统维护、功能完善、性能提升、故障检测，并保证供应商所提供的软件正常运行</w:t>
      </w:r>
      <w:r>
        <w:rPr>
          <w:rFonts w:hint="eastAsia" w:ascii="宋体" w:hAnsi="宋体" w:eastAsia="宋体" w:cs="宋体"/>
          <w:b w:val="0"/>
          <w:color w:val="000000"/>
          <w:kern w:val="0"/>
          <w:sz w:val="21"/>
          <w:szCs w:val="21"/>
          <w:lang w:eastAsia="zh-CN"/>
        </w:rPr>
        <w:t>，</w:t>
      </w:r>
      <w:r>
        <w:rPr>
          <w:rFonts w:hint="eastAsia" w:ascii="宋体" w:hAnsi="宋体" w:eastAsia="宋体" w:cs="宋体"/>
          <w:b w:val="0"/>
          <w:color w:val="000000"/>
          <w:kern w:val="0"/>
          <w:sz w:val="21"/>
          <w:szCs w:val="21"/>
        </w:rPr>
        <w:t>所有售后服务</w:t>
      </w:r>
      <w:r>
        <w:rPr>
          <w:rFonts w:hint="eastAsia" w:ascii="宋体" w:hAnsi="宋体" w:eastAsia="宋体" w:cs="宋体"/>
          <w:b w:val="0"/>
          <w:color w:val="000000"/>
          <w:kern w:val="0"/>
          <w:sz w:val="21"/>
          <w:szCs w:val="21"/>
          <w:lang w:val="en-US" w:eastAsia="zh-CN"/>
        </w:rPr>
        <w:t>产生的费用</w:t>
      </w:r>
      <w:r>
        <w:rPr>
          <w:rFonts w:hint="eastAsia" w:ascii="宋体" w:hAnsi="宋体" w:eastAsia="宋体" w:cs="宋体"/>
          <w:b w:val="0"/>
          <w:color w:val="000000"/>
          <w:kern w:val="0"/>
          <w:sz w:val="21"/>
          <w:szCs w:val="21"/>
        </w:rPr>
        <w:t>由中标人负责。</w:t>
      </w:r>
      <w:r>
        <w:rPr>
          <w:rFonts w:hint="eastAsia" w:ascii="宋体" w:hAnsi="宋体" w:eastAsia="宋体" w:cs="宋体"/>
          <w:b w:val="0"/>
          <w:color w:val="000000"/>
          <w:sz w:val="21"/>
          <w:szCs w:val="21"/>
          <w:lang w:eastAsia="zh-CN"/>
        </w:rPr>
        <w:t>中标人</w:t>
      </w:r>
      <w:r>
        <w:rPr>
          <w:rFonts w:hint="eastAsia" w:ascii="宋体" w:hAnsi="宋体" w:eastAsia="宋体" w:cs="宋体"/>
          <w:b w:val="0"/>
          <w:color w:val="000000"/>
          <w:sz w:val="21"/>
          <w:szCs w:val="21"/>
        </w:rPr>
        <w:t>要提供7×24小时客户服务热线及完善的响应机制。</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val="en-US" w:eastAsia="zh-CN"/>
        </w:rPr>
        <w:t>2、</w:t>
      </w:r>
      <w:r>
        <w:rPr>
          <w:rFonts w:hint="eastAsia" w:ascii="宋体" w:hAnsi="宋体" w:eastAsia="宋体" w:cs="宋体"/>
          <w:b w:val="0"/>
          <w:color w:val="000000"/>
          <w:sz w:val="21"/>
          <w:szCs w:val="21"/>
        </w:rPr>
        <w:t>响应时间</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对造成网站不正常运转的严重故障，</w:t>
      </w:r>
      <w:r>
        <w:rPr>
          <w:rFonts w:hint="eastAsia" w:ascii="宋体" w:hAnsi="宋体" w:eastAsia="宋体" w:cs="宋体"/>
          <w:b w:val="0"/>
          <w:color w:val="000000"/>
          <w:sz w:val="21"/>
          <w:szCs w:val="21"/>
          <w:lang w:eastAsia="zh-CN"/>
        </w:rPr>
        <w:t>中标人</w:t>
      </w:r>
      <w:r>
        <w:rPr>
          <w:rFonts w:hint="eastAsia" w:ascii="宋体" w:hAnsi="宋体" w:eastAsia="宋体" w:cs="宋体"/>
          <w:b w:val="0"/>
          <w:color w:val="000000"/>
          <w:sz w:val="21"/>
          <w:szCs w:val="21"/>
        </w:rPr>
        <w:t>须在</w:t>
      </w:r>
      <w:r>
        <w:rPr>
          <w:rFonts w:hint="eastAsia" w:ascii="宋体" w:hAnsi="宋体" w:eastAsia="宋体" w:cs="宋体"/>
          <w:b w:val="0"/>
          <w:color w:val="000000"/>
          <w:sz w:val="21"/>
          <w:szCs w:val="21"/>
          <w:lang w:val="en-US" w:eastAsia="zh-CN"/>
        </w:rPr>
        <w:t>30</w:t>
      </w:r>
      <w:r>
        <w:rPr>
          <w:rFonts w:hint="eastAsia" w:ascii="宋体" w:hAnsi="宋体" w:eastAsia="宋体" w:cs="宋体"/>
          <w:b w:val="0"/>
          <w:color w:val="000000"/>
          <w:sz w:val="21"/>
          <w:szCs w:val="21"/>
        </w:rPr>
        <w:t>分钟内响应、1小时内解决故障</w:t>
      </w:r>
      <w:r>
        <w:rPr>
          <w:rFonts w:hint="eastAsia" w:ascii="宋体" w:hAnsi="宋体" w:eastAsia="宋体" w:cs="宋体"/>
          <w:b w:val="0"/>
          <w:color w:val="000000"/>
          <w:sz w:val="21"/>
          <w:szCs w:val="21"/>
          <w:lang w:eastAsia="zh-CN"/>
        </w:rPr>
        <w:t>；</w:t>
      </w:r>
      <w:r>
        <w:rPr>
          <w:rFonts w:hint="eastAsia" w:ascii="宋体" w:hAnsi="宋体" w:eastAsia="宋体" w:cs="宋体"/>
          <w:b w:val="0"/>
          <w:color w:val="000000"/>
          <w:sz w:val="21"/>
          <w:szCs w:val="21"/>
        </w:rPr>
        <w:t>对于其他一般故障，</w:t>
      </w:r>
      <w:r>
        <w:rPr>
          <w:rFonts w:hint="eastAsia" w:ascii="宋体" w:hAnsi="宋体" w:eastAsia="宋体" w:cs="宋体"/>
          <w:b w:val="0"/>
          <w:color w:val="000000"/>
          <w:sz w:val="21"/>
          <w:szCs w:val="21"/>
          <w:lang w:eastAsia="zh-CN"/>
        </w:rPr>
        <w:t>中标人</w:t>
      </w:r>
      <w:r>
        <w:rPr>
          <w:rFonts w:hint="eastAsia" w:ascii="宋体" w:hAnsi="宋体" w:eastAsia="宋体" w:cs="宋体"/>
          <w:b w:val="0"/>
          <w:color w:val="000000"/>
          <w:sz w:val="21"/>
          <w:szCs w:val="21"/>
        </w:rPr>
        <w:t>须在接到通知后</w:t>
      </w:r>
      <w:r>
        <w:rPr>
          <w:rFonts w:hint="eastAsia" w:ascii="宋体" w:hAnsi="宋体" w:eastAsia="宋体" w:cs="宋体"/>
          <w:b w:val="0"/>
          <w:color w:val="000000"/>
          <w:sz w:val="21"/>
          <w:szCs w:val="21"/>
          <w:lang w:val="en-US" w:eastAsia="zh-CN"/>
        </w:rPr>
        <w:t>2</w:t>
      </w:r>
      <w:r>
        <w:rPr>
          <w:rFonts w:hint="eastAsia" w:ascii="宋体" w:hAnsi="宋体" w:eastAsia="宋体" w:cs="宋体"/>
          <w:b w:val="0"/>
          <w:color w:val="000000"/>
          <w:sz w:val="21"/>
          <w:szCs w:val="21"/>
        </w:rPr>
        <w:t>小时内响应、</w:t>
      </w:r>
      <w:r>
        <w:rPr>
          <w:rFonts w:hint="eastAsia" w:ascii="宋体" w:hAnsi="宋体" w:eastAsia="宋体" w:cs="宋体"/>
          <w:b w:val="0"/>
          <w:color w:val="000000"/>
          <w:sz w:val="21"/>
          <w:szCs w:val="21"/>
          <w:lang w:val="en-US" w:eastAsia="zh-CN"/>
        </w:rPr>
        <w:t>3</w:t>
      </w:r>
      <w:r>
        <w:rPr>
          <w:rFonts w:hint="eastAsia" w:ascii="宋体" w:hAnsi="宋体" w:eastAsia="宋体" w:cs="宋体"/>
          <w:b w:val="0"/>
          <w:color w:val="000000"/>
          <w:sz w:val="21"/>
          <w:szCs w:val="21"/>
        </w:rPr>
        <w:t>小时解决故障。</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20" w:firstLineChars="200"/>
        <w:jc w:val="both"/>
        <w:textAlignment w:val="auto"/>
        <w:outlineLvl w:val="9"/>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val="en-US" w:eastAsia="zh-CN"/>
        </w:rPr>
        <w:t>3、</w:t>
      </w:r>
      <w:r>
        <w:rPr>
          <w:rFonts w:hint="eastAsia" w:ascii="宋体" w:hAnsi="宋体" w:eastAsia="宋体" w:cs="宋体"/>
          <w:b w:val="0"/>
          <w:color w:val="000000"/>
          <w:sz w:val="21"/>
          <w:szCs w:val="21"/>
        </w:rPr>
        <w:t>服务地点</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采购人指定地点。</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right="0" w:rightChars="0"/>
        <w:jc w:val="both"/>
        <w:textAlignment w:val="auto"/>
        <w:outlineLvl w:val="9"/>
        <w:rPr>
          <w:rFonts w:hint="eastAsia" w:ascii="宋体" w:hAnsi="宋体" w:eastAsia="宋体" w:cs="宋体"/>
          <w:b/>
          <w:bCs w:val="0"/>
          <w:color w:val="000000"/>
          <w:sz w:val="36"/>
          <w:szCs w:val="32"/>
          <w:lang w:val="en-US" w:eastAsia="zh-CN"/>
        </w:rPr>
      </w:pPr>
      <w:r>
        <w:rPr>
          <w:rFonts w:hint="eastAsia" w:ascii="宋体" w:hAnsi="宋体" w:eastAsia="宋体" w:cs="宋体"/>
          <w:b/>
          <w:bCs w:val="0"/>
          <w:color w:val="000000"/>
          <w:sz w:val="36"/>
          <w:szCs w:val="32"/>
          <w:lang w:val="en-US" w:eastAsia="zh-CN"/>
        </w:rPr>
        <w:t>十一、服务地点及完工期</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（一）服务地点：采购人指定地点。</w:t>
      </w:r>
    </w:p>
    <w:p>
      <w:pPr>
        <w:pageBreakBefore w:val="0"/>
        <w:kinsoku/>
        <w:wordWrap/>
        <w:overflowPunct/>
        <w:topLinePunct w:val="0"/>
        <w:autoSpaceDE/>
        <w:autoSpaceDN/>
        <w:bidi w:val="0"/>
        <w:spacing w:before="0" w:beforeLines="0" w:after="0" w:afterLines="0" w:line="560" w:lineRule="exact"/>
        <w:ind w:left="0" w:leftChars="0" w:right="0" w:rightChars="0" w:firstLine="0" w:firstLineChars="0"/>
        <w:jc w:val="both"/>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（二）完工期：自合同生效之日起45天内完成。</w:t>
      </w:r>
    </w:p>
    <w:p>
      <w:pPr>
        <w:rPr>
          <w:rFonts w:hint="eastAsia" w:ascii="宋体" w:hAnsi="宋体" w:eastAsia="宋体" w:cs="宋体"/>
          <w:b/>
          <w:bCs w:val="0"/>
          <w:color w:val="000000"/>
          <w:kern w:val="0"/>
          <w:sz w:val="36"/>
          <w:szCs w:val="36"/>
          <w:lang w:val="en-US" w:eastAsia="zh-CN"/>
        </w:rPr>
      </w:pPr>
      <w:r>
        <w:rPr>
          <w:rFonts w:hint="eastAsia" w:ascii="宋体" w:hAnsi="宋体" w:eastAsia="宋体" w:cs="宋体"/>
          <w:b/>
          <w:bCs w:val="0"/>
          <w:color w:val="000000"/>
          <w:kern w:val="0"/>
          <w:sz w:val="36"/>
          <w:szCs w:val="36"/>
          <w:lang w:val="en-US" w:eastAsia="zh-CN"/>
        </w:rPr>
        <w:t>十二、验收要求</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1.中标人须为验收提供必需的一切条件及相关费用。</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工作内容审查与确定：合同生效后，中标人应尽快与采购人组织碰头交流会议，中标人按投标承诺和《投标文件》内容，提出项目具体方案和细节处理方案，并听取采购人意见和要求，详细方案通过后按其内容执行。</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3.项目初验：中标人提供本项目的初验后，采购人将负责组织相关部门与中标人进行意见收集及对初验进行初审，中标人必须根据审查时各部门提出的反馈意见作针对性修改并出具本项目的初验评审稿。</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4.项目终验：中标人提交项目终验相关材料后，采购人将会同相关主管部门及专家召开评审会议，对本项目的终验材料进行审查。如中标人提交的资料无法通过审查，则须根据评审会议提出的反馈意见对终验材料进行修改并重新送审，直至正式通过审查。</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5.报送和审查时所需的文件（纸质和电子档）均由中标人负责提供，相关费用由中标人支付。</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6.项目验收前将项目实施过程中产生的的全部各种相关各阶段文档整理好装订提交。</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right="0" w:rightChars="0"/>
        <w:jc w:val="both"/>
        <w:textAlignment w:val="auto"/>
        <w:outlineLvl w:val="9"/>
        <w:rPr>
          <w:rFonts w:hint="eastAsia" w:ascii="宋体" w:hAnsi="宋体" w:eastAsia="宋体" w:cs="宋体"/>
          <w:b/>
          <w:bCs w:val="0"/>
          <w:color w:val="000000"/>
          <w:sz w:val="36"/>
          <w:szCs w:val="32"/>
          <w:lang w:val="en-US" w:eastAsia="zh-CN"/>
        </w:rPr>
      </w:pPr>
      <w:r>
        <w:rPr>
          <w:rFonts w:hint="eastAsia" w:ascii="宋体" w:hAnsi="宋体" w:eastAsia="宋体" w:cs="宋体"/>
          <w:b/>
          <w:bCs w:val="0"/>
          <w:color w:val="000000"/>
          <w:sz w:val="36"/>
          <w:szCs w:val="32"/>
          <w:lang w:val="en-US" w:eastAsia="zh-CN"/>
        </w:rPr>
        <w:t>十三、服务要求</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20" w:firstLineChars="20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自项目最终验收之日起，本次项目采购的各类系统软件及应用软件中标人为用户方提供至少二年的软件维护服务、终身的技术服务支持，维护包括系统维护、功能完善、性能提升、故障检测，并保证供应商所提供的软件正常运行，由此产生的费用由中标人负责。所有售后服务由中标人负责。</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kern w:val="0"/>
          <w:sz w:val="20"/>
          <w:szCs w:val="20"/>
          <w:lang w:val="en-US" w:eastAsia="zh-CN"/>
        </w:rPr>
      </w:pPr>
      <w:r>
        <w:rPr>
          <w:rFonts w:hint="eastAsia" w:ascii="宋体" w:hAnsi="宋体" w:eastAsia="宋体" w:cs="宋体"/>
          <w:b/>
          <w:bCs w:val="0"/>
          <w:color w:val="000000"/>
          <w:sz w:val="36"/>
          <w:szCs w:val="32"/>
          <w:lang w:val="en-US" w:eastAsia="zh-CN"/>
        </w:rPr>
        <w:t>十四、培训要求</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中标人必须提供相应的应用软件技术和系统操作等方面的培训。有关应用软件的操作培训课程，培训应该在本期项目验收完成前进行。中标人须在响应文件中提出全面、详细的培训课程以及时间表交给采购人，并在合同签定后征得采购人同意后实施。</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2、中标人应提供面向系统管理员的应用软件系统结构和设计等方面的培训。中标人将详细的培训课程以及时间表交给采购人，最后以采购人认可为准。</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3、对于所有培训，中标人必须派出具有实际工作经验的辅导人员进行培训。</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4、需针对用户按照不同的角色按照不同的培训课程，如系统管理员、普通用户、领导等角色，安排不同的培训课程。</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 xml:space="preserve">5、中标人须提供详细的培训计划。 </w:t>
      </w:r>
    </w:p>
    <w:p>
      <w:pPr>
        <w:keepNext w:val="0"/>
        <w:keepLines w:val="0"/>
        <w:pageBreakBefore w:val="0"/>
        <w:widowControl/>
        <w:kinsoku/>
        <w:wordWrap/>
        <w:overflowPunct/>
        <w:topLinePunct w:val="0"/>
        <w:autoSpaceDE/>
        <w:autoSpaceDN/>
        <w:bidi w:val="0"/>
        <w:spacing w:line="480" w:lineRule="exact"/>
        <w:textAlignment w:val="auto"/>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6、培训费用已计入合同总价。</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480" w:lineRule="exact"/>
        <w:ind w:left="0" w:leftChars="0" w:right="0" w:rightChars="0" w:firstLine="0" w:firstLineChars="0"/>
        <w:jc w:val="both"/>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培训服务包括：一、为采购人培训系统维护人员，使采购人的技术人员能够自己维护和扩展系统的功能,中标人提供必要的师资、教材、实践环境和场地。二、中标人将对采购人的系统用户进行培训，主要是面向区直单位、各镇信息采编和发布、公众互动来件处理、政府信息依申请公开处理及民意征集内容维护等网站群功能的操作培训，确保用户能够熟练地使用系统。培训内容为中标人开发的系统等。</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0" w:firstLineChars="0"/>
        <w:jc w:val="both"/>
        <w:textAlignment w:val="auto"/>
        <w:outlineLvl w:val="9"/>
        <w:rPr>
          <w:rFonts w:hint="eastAsia" w:ascii="宋体" w:hAnsi="宋体" w:eastAsia="宋体" w:cs="宋体"/>
          <w:b/>
          <w:bCs w:val="0"/>
          <w:color w:val="000000"/>
          <w:sz w:val="36"/>
          <w:szCs w:val="32"/>
          <w:lang w:val="en-US" w:eastAsia="zh-CN"/>
        </w:rPr>
      </w:pPr>
      <w:r>
        <w:rPr>
          <w:rFonts w:hint="eastAsia" w:ascii="宋体" w:hAnsi="宋体" w:eastAsia="宋体" w:cs="宋体"/>
          <w:b/>
          <w:bCs w:val="0"/>
          <w:color w:val="000000"/>
          <w:sz w:val="36"/>
          <w:szCs w:val="32"/>
          <w:lang w:val="en-US" w:eastAsia="zh-CN"/>
        </w:rPr>
        <w:t>十五、其他要求</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保密要求：中标人在项目实施过程中，对采购人所提供的所有相关资料、数据以及本项目实施过程中采集到的一切非公开资料，均不得向任何第三人泄露，且保密责任不因合同的终止或解除而失效。项目完成后，中标人须把采购人提供的所有资料、数据完整归还采购人，并不得留存任何复制品。</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2.成果归属</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(1)本项目的所有成果著作权等知识产权和所有权益归采购人所有。中标人不得引用、发表和向第三者提供。</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(2)采购人引用中标人的工作成果所完成的新的评价成果，属于采购人所有，采购人可依法享有就该项成果取得的精神权利、经济权利和其他权利。</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无论发生何种情形（包括但不限于合同提前终止或解除），采购人均有权利用中标人的阶段性工作成果，并且采购人引用中标人的阶段性工作成果所完成的新的成果，属于采购人所有，采购人可依法享有就该项成果取得的精神权利、经济权利和其他权利。</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3.中标人提交的成果有下列情形之一的，采购人将有权终止合同：</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(1)提交的成果不符合本项目规定或成果内容严重偏离采购人下达的任务要求的。</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(2)提交的成果图纸和文字辨认不清，内容不全或粗制滥造的。</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(3)未经采购人同意，逾期提交编制成果的。</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(4)编制成果不能通过法定程序审批的。</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(5)中标人未经采购人同意，擅自修改编制成果。</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(6)中标人未经采购人同意，随意调整本项目组的主要成员和项目负责人。</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Chars="0" w:right="0" w:rightChars="0"/>
        <w:jc w:val="both"/>
        <w:textAlignment w:val="auto"/>
        <w:outlineLvl w:val="9"/>
        <w:rPr>
          <w:rFonts w:hint="eastAsia" w:ascii="宋体" w:hAnsi="宋体" w:eastAsia="宋体" w:cs="宋体"/>
          <w:kern w:val="0"/>
          <w:sz w:val="20"/>
          <w:szCs w:val="20"/>
          <w:lang w:val="en-US" w:eastAsia="zh-CN"/>
        </w:rPr>
      </w:pPr>
      <w:r>
        <w:rPr>
          <w:rFonts w:hint="eastAsia" w:ascii="宋体" w:hAnsi="宋体" w:eastAsia="宋体" w:cs="宋体"/>
          <w:b/>
          <w:bCs/>
          <w:kern w:val="0"/>
          <w:sz w:val="36"/>
          <w:szCs w:val="36"/>
          <w:lang w:val="en-US" w:eastAsia="zh-CN"/>
        </w:rPr>
        <w:t>十六、报价要求</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1.报价方式为本项目目的地包干价。</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2.投标总价指供应商为完成本项目所收取的全部费用。</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供应商须考虑本项目在实施期间的一切可能产生的费用。在项目实施过程中，如项目工作范围发生变更，由中标人和采购人双方协商解决；其余情况下，投标总价均不予调整，采购人将不再另行支付与本项目相关的任何费用。</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Chars="0" w:right="0" w:rightChars="0"/>
        <w:jc w:val="both"/>
        <w:textAlignment w:val="auto"/>
        <w:outlineLvl w:val="9"/>
        <w:rPr>
          <w:rFonts w:hint="eastAsia" w:ascii="宋体" w:hAnsi="宋体" w:eastAsia="宋体" w:cs="宋体"/>
          <w:kern w:val="0"/>
          <w:sz w:val="20"/>
          <w:szCs w:val="20"/>
          <w:lang w:val="en-US" w:eastAsia="zh-CN"/>
        </w:rPr>
      </w:pPr>
      <w:r>
        <w:rPr>
          <w:rFonts w:hint="eastAsia" w:ascii="宋体" w:hAnsi="宋体" w:eastAsia="宋体" w:cs="宋体"/>
          <w:b/>
          <w:bCs/>
          <w:kern w:val="0"/>
          <w:sz w:val="36"/>
          <w:szCs w:val="36"/>
          <w:lang w:val="en-US" w:eastAsia="zh-CN"/>
        </w:rPr>
        <w:t>十七、付款方式</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1.合同生效后，采购人向中标人支付合同总额的 50%；</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w:t>
      </w:r>
      <w:r>
        <w:rPr>
          <w:rFonts w:hint="eastAsia" w:ascii="宋体" w:hAnsi="宋体" w:cs="宋体"/>
          <w:b w:val="0"/>
          <w:color w:val="000000"/>
          <w:kern w:val="2"/>
          <w:sz w:val="21"/>
          <w:szCs w:val="21"/>
          <w:lang w:val="en-US" w:eastAsia="zh-CN" w:bidi="ar-SA"/>
        </w:rPr>
        <w:t>整体项目</w:t>
      </w:r>
      <w:r>
        <w:rPr>
          <w:rFonts w:hint="eastAsia" w:ascii="宋体" w:hAnsi="宋体" w:eastAsia="宋体" w:cs="宋体"/>
          <w:b w:val="0"/>
          <w:color w:val="000000"/>
          <w:kern w:val="2"/>
          <w:sz w:val="21"/>
          <w:szCs w:val="21"/>
          <w:lang w:val="en-US" w:eastAsia="zh-CN" w:bidi="ar-SA"/>
        </w:rPr>
        <w:t>通过最终验收后，采购人向中标人支付合同总额的 50%；</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3.每笔款项支付的时候一般不超过 15 个工作日。</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4.结算方式：转账结算（银行转账）。</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5.付款方：采购人。</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6.收款方：中标人。</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7.开具发票：中标人收款前必须向采购人开具有效发票。</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8.收款方、出具发票方、合同乙方均必须与中标人名称一致。</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9.中标人应理解政府部门付款的相关程序，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10.付款期间如因特殊情况需调整，由双方协商处理。</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20" w:firstLineChars="200"/>
        <w:jc w:val="both"/>
        <w:textAlignment w:val="auto"/>
        <w:outlineLvl w:val="9"/>
        <w:rPr>
          <w:rFonts w:hint="eastAsia" w:ascii="宋体" w:hAnsi="宋体" w:eastAsia="宋体" w:cs="宋体"/>
          <w:b w:val="0"/>
          <w:color w:val="auto"/>
          <w:kern w:val="0"/>
          <w:sz w:val="21"/>
          <w:szCs w:val="21"/>
          <w:lang w:val="en-US" w:eastAsia="zh-CN"/>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480" w:lineRule="exact"/>
        <w:jc w:val="center"/>
        <w:rPr>
          <w:rFonts w:hint="eastAsia" w:ascii="宋体" w:hAnsi="宋体" w:eastAsia="宋体" w:cs="宋体"/>
          <w:b/>
          <w:color w:val="auto"/>
          <w:sz w:val="48"/>
        </w:rPr>
      </w:pPr>
      <w:r>
        <w:rPr>
          <w:rFonts w:hint="eastAsia" w:ascii="宋体" w:hAnsi="宋体" w:eastAsia="宋体" w:cs="宋体"/>
          <w:color w:val="auto"/>
        </w:rPr>
        <w:br w:type="page"/>
      </w: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pacing w:val="60"/>
          <w:kern w:val="10"/>
          <w:sz w:val="52"/>
          <w:szCs w:val="52"/>
          <w:lang w:eastAsia="zh-CN"/>
        </w:rPr>
      </w:pPr>
      <w:r>
        <w:rPr>
          <w:rFonts w:hint="eastAsia" w:ascii="宋体" w:hAnsi="宋体" w:eastAsia="宋体" w:cs="宋体"/>
          <w:b/>
          <w:color w:val="auto"/>
          <w:spacing w:val="60"/>
          <w:kern w:val="10"/>
          <w:sz w:val="44"/>
          <w:szCs w:val="44"/>
          <w:lang w:eastAsia="zh-CN"/>
        </w:rPr>
        <w:t>云城区公众信息网站升级改造项目</w:t>
      </w:r>
    </w:p>
    <w:p>
      <w:pPr>
        <w:adjustRightInd w:val="0"/>
        <w:snapToGrid w:val="0"/>
        <w:spacing w:line="480" w:lineRule="exact"/>
        <w:jc w:val="center"/>
        <w:rPr>
          <w:rFonts w:hint="eastAsia" w:ascii="宋体" w:hAnsi="宋体" w:eastAsia="宋体" w:cs="宋体"/>
          <w:b/>
          <w:color w:val="auto"/>
          <w:spacing w:val="60"/>
          <w:kern w:val="10"/>
          <w:sz w:val="52"/>
          <w:szCs w:val="52"/>
        </w:rPr>
      </w:pPr>
    </w:p>
    <w:p>
      <w:pPr>
        <w:adjustRightInd w:val="0"/>
        <w:snapToGrid w:val="0"/>
        <w:spacing w:line="480" w:lineRule="exact"/>
        <w:rPr>
          <w:rFonts w:hint="eastAsia" w:ascii="宋体" w:hAnsi="宋体" w:eastAsia="宋体" w:cs="宋体"/>
          <w:b/>
          <w:color w:val="auto"/>
          <w:spacing w:val="60"/>
          <w:kern w:val="10"/>
          <w:sz w:val="52"/>
          <w:szCs w:val="52"/>
        </w:rPr>
      </w:pPr>
    </w:p>
    <w:p>
      <w:pPr>
        <w:rPr>
          <w:rFonts w:hint="eastAsia" w:ascii="宋体" w:hAnsi="宋体" w:eastAsia="宋体" w:cs="宋体"/>
          <w:color w:val="auto"/>
        </w:rPr>
      </w:pPr>
    </w:p>
    <w:p>
      <w:pPr>
        <w:adjustRightInd w:val="0"/>
        <w:snapToGrid w:val="0"/>
        <w:spacing w:line="360" w:lineRule="auto"/>
        <w:jc w:val="center"/>
        <w:rPr>
          <w:rFonts w:hint="eastAsia" w:ascii="宋体" w:hAnsi="宋体" w:eastAsia="宋体" w:cs="宋体"/>
          <w:color w:val="auto"/>
          <w:sz w:val="36"/>
          <w:szCs w:val="36"/>
        </w:rPr>
      </w:pPr>
    </w:p>
    <w:p>
      <w:pPr>
        <w:adjustRightInd w:val="0"/>
        <w:snapToGrid w:val="0"/>
        <w:spacing w:line="360" w:lineRule="auto"/>
        <w:jc w:val="center"/>
        <w:rPr>
          <w:rFonts w:hint="eastAsia" w:ascii="宋体" w:hAnsi="宋体" w:eastAsia="宋体" w:cs="宋体"/>
          <w:b/>
          <w:color w:val="auto"/>
          <w:spacing w:val="200"/>
          <w:sz w:val="44"/>
          <w:szCs w:val="44"/>
        </w:rPr>
      </w:pPr>
      <w:r>
        <w:rPr>
          <w:rFonts w:hint="eastAsia" w:ascii="宋体" w:hAnsi="宋体" w:eastAsia="宋体" w:cs="宋体"/>
          <w:b/>
          <w:color w:val="auto"/>
          <w:spacing w:val="200"/>
          <w:sz w:val="44"/>
          <w:szCs w:val="44"/>
        </w:rPr>
        <w:t>合同书格式</w:t>
      </w: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 xml:space="preserve">年   </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月     日</w:t>
      </w:r>
    </w:p>
    <w:p>
      <w:pPr>
        <w:spacing w:line="480" w:lineRule="exact"/>
        <w:rPr>
          <w:rFonts w:hint="eastAsia" w:ascii="宋体" w:hAnsi="宋体" w:eastAsia="宋体" w:cs="宋体"/>
          <w:b/>
          <w:color w:val="auto"/>
          <w:sz w:val="32"/>
        </w:rPr>
      </w:pPr>
      <w:r>
        <w:rPr>
          <w:rFonts w:hint="eastAsia" w:ascii="宋体" w:hAnsi="宋体" w:eastAsia="宋体" w:cs="宋体"/>
          <w:color w:val="auto"/>
          <w:sz w:val="30"/>
        </w:rPr>
        <w:br w:type="page"/>
      </w:r>
      <w:r>
        <w:rPr>
          <w:rFonts w:hint="eastAsia" w:ascii="宋体" w:hAnsi="宋体" w:eastAsia="宋体" w:cs="宋体"/>
          <w:b/>
          <w:color w:val="auto"/>
        </w:rPr>
        <w:t>注：本合同条款仅供参考之用，最终以甲乙双方共同拟定并协商一致的为准。</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甲    方：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电    话：           　   传  真：           地  址：</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乙    方：                  </w:t>
      </w:r>
      <w:r>
        <w:rPr>
          <w:rFonts w:hint="eastAsia" w:ascii="宋体" w:hAnsi="宋体" w:eastAsia="宋体" w:cs="宋体"/>
          <w:color w:val="auto"/>
          <w:szCs w:val="21"/>
        </w:rPr>
        <w:br w:type="textWrapping"/>
      </w:r>
      <w:r>
        <w:rPr>
          <w:rFonts w:hint="eastAsia" w:ascii="宋体" w:hAnsi="宋体" w:eastAsia="宋体" w:cs="宋体"/>
          <w:color w:val="auto"/>
          <w:szCs w:val="21"/>
        </w:rPr>
        <w:t xml:space="preserve">电    话：                传  真：           地  址：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项目名称：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采购编号：  </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根据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项目的采购结果，按照《中华人民共和国政府采购法》、《合同法》的规定，经双方协商，本着平等互利和诚实信用的原则，一致同意签订本合同如下。</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一、合同金额</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合同金额为（大写）：_________________元（￥_______________元）人民币。</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二、服务范围</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甲方聘请乙方提供以下服务：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1．本合同项下的服务指</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2．......</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三、甲方乙方的权利和义务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（一） 甲方的权利和义务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（二） 乙方的权利和义务</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四、服务期间（项目完成期限）</w:t>
      </w:r>
    </w:p>
    <w:p>
      <w:pPr>
        <w:spacing w:line="480" w:lineRule="exact"/>
        <w:ind w:left="315" w:leftChars="50" w:hanging="210" w:hangingChars="100"/>
        <w:rPr>
          <w:rFonts w:hint="eastAsia" w:ascii="宋体" w:hAnsi="宋体" w:eastAsia="宋体" w:cs="宋体"/>
          <w:color w:val="auto"/>
        </w:rPr>
      </w:pPr>
      <w:r>
        <w:rPr>
          <w:rFonts w:hint="eastAsia" w:ascii="宋体" w:hAnsi="宋体" w:eastAsia="宋体" w:cs="宋体"/>
          <w:color w:val="auto"/>
        </w:rPr>
        <w:t>1、服务地点：按采购人的指定的地点进行服务；</w:t>
      </w:r>
    </w:p>
    <w:p>
      <w:pPr>
        <w:spacing w:line="480" w:lineRule="exact"/>
        <w:ind w:firstLine="105" w:firstLineChars="50"/>
        <w:rPr>
          <w:rFonts w:hint="eastAsia" w:ascii="宋体" w:hAnsi="宋体" w:eastAsia="宋体" w:cs="宋体"/>
          <w:color w:val="auto"/>
        </w:rPr>
      </w:pPr>
      <w:r>
        <w:rPr>
          <w:rFonts w:hint="eastAsia" w:ascii="宋体" w:hAnsi="宋体" w:eastAsia="宋体" w:cs="宋体"/>
          <w:color w:val="auto"/>
        </w:rPr>
        <w:t>2、服务期：自合同生效之日起</w:t>
      </w:r>
      <w:r>
        <w:rPr>
          <w:rFonts w:hint="eastAsia" w:ascii="宋体" w:hAnsi="宋体" w:cs="宋体"/>
          <w:color w:val="auto"/>
          <w:u w:val="single"/>
          <w:lang w:val="en-US" w:eastAsia="zh-CN"/>
        </w:rPr>
        <w:t>45</w:t>
      </w:r>
      <w:r>
        <w:rPr>
          <w:rFonts w:hint="eastAsia" w:ascii="宋体" w:hAnsi="宋体" w:eastAsia="宋体" w:cs="宋体"/>
          <w:color w:val="auto"/>
        </w:rPr>
        <w:t xml:space="preserve">天内完成。 </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付款方式如下：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1.合同生效后，</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向</w:t>
      </w:r>
      <w:r>
        <w:rPr>
          <w:rFonts w:hint="eastAsia" w:ascii="宋体" w:hAnsi="宋体" w:cs="宋体"/>
          <w:b w:val="0"/>
          <w:color w:val="000000"/>
          <w:kern w:val="2"/>
          <w:sz w:val="21"/>
          <w:szCs w:val="21"/>
          <w:lang w:val="en-US" w:eastAsia="zh-CN" w:bidi="ar-SA"/>
        </w:rPr>
        <w:t>乙方</w:t>
      </w:r>
      <w:r>
        <w:rPr>
          <w:rFonts w:hint="eastAsia" w:ascii="宋体" w:hAnsi="宋体" w:eastAsia="宋体" w:cs="宋体"/>
          <w:b w:val="0"/>
          <w:color w:val="000000"/>
          <w:kern w:val="2"/>
          <w:sz w:val="21"/>
          <w:szCs w:val="21"/>
          <w:lang w:val="en-US" w:eastAsia="zh-CN" w:bidi="ar-SA"/>
        </w:rPr>
        <w:t>支付合同总额的 50%；</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w:t>
      </w:r>
      <w:r>
        <w:rPr>
          <w:rFonts w:hint="eastAsia" w:ascii="宋体" w:hAnsi="宋体" w:cs="宋体"/>
          <w:b w:val="0"/>
          <w:color w:val="000000"/>
          <w:kern w:val="2"/>
          <w:sz w:val="21"/>
          <w:szCs w:val="21"/>
          <w:lang w:val="en-US" w:eastAsia="zh-CN" w:bidi="ar-SA"/>
        </w:rPr>
        <w:t>整体项目</w:t>
      </w:r>
      <w:r>
        <w:rPr>
          <w:rFonts w:hint="eastAsia" w:ascii="宋体" w:hAnsi="宋体" w:eastAsia="宋体" w:cs="宋体"/>
          <w:b w:val="0"/>
          <w:color w:val="000000"/>
          <w:kern w:val="2"/>
          <w:sz w:val="21"/>
          <w:szCs w:val="21"/>
          <w:lang w:val="en-US" w:eastAsia="zh-CN" w:bidi="ar-SA"/>
        </w:rPr>
        <w:t>通过最终验收后，</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向</w:t>
      </w:r>
      <w:r>
        <w:rPr>
          <w:rFonts w:hint="eastAsia" w:ascii="宋体" w:hAnsi="宋体" w:cs="宋体"/>
          <w:b w:val="0"/>
          <w:color w:val="000000"/>
          <w:kern w:val="2"/>
          <w:sz w:val="21"/>
          <w:szCs w:val="21"/>
          <w:lang w:val="en-US" w:eastAsia="zh-CN" w:bidi="ar-SA"/>
        </w:rPr>
        <w:t>乙方</w:t>
      </w:r>
      <w:r>
        <w:rPr>
          <w:rFonts w:hint="eastAsia" w:ascii="宋体" w:hAnsi="宋体" w:eastAsia="宋体" w:cs="宋体"/>
          <w:b w:val="0"/>
          <w:color w:val="000000"/>
          <w:kern w:val="2"/>
          <w:sz w:val="21"/>
          <w:szCs w:val="21"/>
          <w:lang w:val="en-US" w:eastAsia="zh-CN" w:bidi="ar-SA"/>
        </w:rPr>
        <w:t>支付合同总额的 50%；</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3.每笔款项支付的时候一般不超过 15 个工作日。</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4.结算方式：转账结算（银行转账）。</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5.付款方：</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6.收款方：</w:t>
      </w:r>
      <w:r>
        <w:rPr>
          <w:rFonts w:hint="eastAsia" w:ascii="宋体" w:hAnsi="宋体" w:cs="宋体"/>
          <w:b w:val="0"/>
          <w:color w:val="000000"/>
          <w:kern w:val="2"/>
          <w:sz w:val="21"/>
          <w:szCs w:val="21"/>
          <w:lang w:val="en-US" w:eastAsia="zh-CN" w:bidi="ar-SA"/>
        </w:rPr>
        <w:t>乙方</w:t>
      </w:r>
      <w:r>
        <w:rPr>
          <w:rFonts w:hint="eastAsia" w:ascii="宋体" w:hAnsi="宋体" w:eastAsia="宋体" w:cs="宋体"/>
          <w:b w:val="0"/>
          <w:color w:val="000000"/>
          <w:kern w:val="2"/>
          <w:sz w:val="21"/>
          <w:szCs w:val="21"/>
          <w:lang w:val="en-US" w:eastAsia="zh-CN" w:bidi="ar-SA"/>
        </w:rPr>
        <w:t>。</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7.开具发票：</w:t>
      </w:r>
      <w:r>
        <w:rPr>
          <w:rFonts w:hint="eastAsia" w:ascii="宋体" w:hAnsi="宋体" w:cs="宋体"/>
          <w:b w:val="0"/>
          <w:color w:val="000000"/>
          <w:kern w:val="2"/>
          <w:sz w:val="21"/>
          <w:szCs w:val="21"/>
          <w:lang w:val="en-US" w:eastAsia="zh-CN" w:bidi="ar-SA"/>
        </w:rPr>
        <w:t>乙方</w:t>
      </w:r>
      <w:r>
        <w:rPr>
          <w:rFonts w:hint="eastAsia" w:ascii="宋体" w:hAnsi="宋体" w:eastAsia="宋体" w:cs="宋体"/>
          <w:b w:val="0"/>
          <w:color w:val="000000"/>
          <w:kern w:val="2"/>
          <w:sz w:val="21"/>
          <w:szCs w:val="21"/>
          <w:lang w:val="en-US" w:eastAsia="zh-CN" w:bidi="ar-SA"/>
        </w:rPr>
        <w:t>收款前必须向</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开具有效发票。</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8.收款方、出具发票方、合同乙方均必须与中标人名称一致。</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9.</w:t>
      </w:r>
      <w:r>
        <w:rPr>
          <w:rFonts w:hint="eastAsia" w:ascii="宋体" w:hAnsi="宋体" w:cs="宋体"/>
          <w:b w:val="0"/>
          <w:color w:val="000000"/>
          <w:kern w:val="2"/>
          <w:sz w:val="21"/>
          <w:szCs w:val="21"/>
          <w:lang w:val="en-US" w:eastAsia="zh-CN" w:bidi="ar-SA"/>
        </w:rPr>
        <w:t>乙方</w:t>
      </w:r>
      <w:r>
        <w:rPr>
          <w:rFonts w:hint="eastAsia" w:ascii="宋体" w:hAnsi="宋体" w:eastAsia="宋体" w:cs="宋体"/>
          <w:b w:val="0"/>
          <w:color w:val="000000"/>
          <w:kern w:val="2"/>
          <w:sz w:val="21"/>
          <w:szCs w:val="21"/>
          <w:lang w:val="en-US" w:eastAsia="zh-CN" w:bidi="ar-SA"/>
        </w:rPr>
        <w:t>应理解政府部门付款的相关程序，因</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使用的是财政资金，</w:t>
      </w:r>
      <w:r>
        <w:rPr>
          <w:rFonts w:hint="eastAsia" w:ascii="宋体" w:hAnsi="宋体" w:cs="宋体"/>
          <w:b w:val="0"/>
          <w:color w:val="000000"/>
          <w:kern w:val="2"/>
          <w:sz w:val="21"/>
          <w:szCs w:val="21"/>
          <w:lang w:val="en-US" w:eastAsia="zh-CN" w:bidi="ar-SA"/>
        </w:rPr>
        <w:t>甲方</w:t>
      </w:r>
      <w:r>
        <w:rPr>
          <w:rFonts w:hint="eastAsia" w:ascii="宋体" w:hAnsi="宋体" w:eastAsia="宋体" w:cs="宋体"/>
          <w:b w:val="0"/>
          <w:color w:val="000000"/>
          <w:kern w:val="2"/>
          <w:sz w:val="21"/>
          <w:szCs w:val="21"/>
          <w:lang w:val="en-US" w:eastAsia="zh-CN" w:bidi="ar-SA"/>
        </w:rPr>
        <w:t>在前款规定的付款时间为向政府采购支付部门提出办理财政支付申请手续的时间（不含政府财政支付部门审核的时间），在规定时间内提出支付申请手续后即视为采购人已经按期支付。</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10.付款期间如因特殊情况需调整，由双方协商处理。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六、知识产权产权归属</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七、保密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八、违约责任与赔偿损失</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乙方提供的服务不符合磋商文件、报价文件或本合同规定的，甲方有权拒收，并且乙方须向甲方方支付本合同总价5%的违约金。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其它违约责任按《中华人民共和国合同法》处理。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九、争端的解决</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1)合同执行过程中发生的任何争议，如双方不能通过友好协商解决，按相关法律法规处理。</w:t>
      </w:r>
    </w:p>
    <w:p>
      <w:pPr>
        <w:spacing w:line="480" w:lineRule="exact"/>
        <w:rPr>
          <w:rFonts w:hint="eastAsia" w:ascii="宋体" w:hAnsi="宋体" w:eastAsia="宋体" w:cs="宋体"/>
          <w:color w:val="auto"/>
          <w:szCs w:val="21"/>
        </w:rPr>
      </w:pPr>
      <w:r>
        <w:rPr>
          <w:rFonts w:hint="eastAsia" w:ascii="宋体" w:hAnsi="宋体" w:eastAsia="宋体" w:cs="宋体"/>
          <w:b/>
          <w:color w:val="auto"/>
          <w:szCs w:val="21"/>
        </w:rPr>
        <w:t>十、不可抗力：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十一、税费：</w:t>
      </w:r>
    </w:p>
    <w:p>
      <w:pPr>
        <w:spacing w:line="480" w:lineRule="exact"/>
        <w:ind w:firstLine="411" w:firstLineChars="196"/>
        <w:rPr>
          <w:rFonts w:hint="eastAsia" w:ascii="宋体" w:hAnsi="宋体" w:eastAsia="宋体" w:cs="宋体"/>
          <w:color w:val="auto"/>
          <w:szCs w:val="21"/>
        </w:rPr>
      </w:pPr>
      <w:r>
        <w:rPr>
          <w:rFonts w:hint="eastAsia" w:ascii="宋体" w:hAnsi="宋体" w:eastAsia="宋体" w:cs="宋体"/>
          <w:color w:val="auto"/>
          <w:szCs w:val="21"/>
        </w:rPr>
        <w:t>在中国境内、外发生的与本合同执行有关的一切税费均由乙方负担。</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十二、其它</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本合同所有附件、磋商文件、报价文件、中标通知书通知书均为合同的有效组成部分，与本合同具有同等法律效力。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除甲方事先书面同意外，乙方不得部分或全部转让其应履行的合同项下的义务。</w:t>
      </w:r>
    </w:p>
    <w:p>
      <w:pPr>
        <w:spacing w:line="480" w:lineRule="exact"/>
        <w:ind w:firstLine="420" w:firstLineChars="200"/>
        <w:rPr>
          <w:rFonts w:hint="eastAsia" w:ascii="宋体" w:hAnsi="宋体" w:eastAsia="宋体" w:cs="宋体"/>
          <w:color w:val="auto"/>
          <w:szCs w:val="21"/>
        </w:rPr>
      </w:pP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十三、合同生效：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1）本合同在甲乙双方法人代表或其授权代表签字盖章后生效。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2）本合同一式　　份，买方　　份、卖方　　份、采购代理机构一份，政府采购监管部门一份。</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甲方（盖章）：                                 乙方（盖章）：</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代表：                                        代表：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签定地点：</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签定日期：        年     月    日             签定日期：        年     月     日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开户名称：</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银行帐号：</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 户 行：</w:t>
      </w:r>
    </w:p>
    <w:p>
      <w:pPr>
        <w:spacing w:line="360" w:lineRule="auto"/>
        <w:rPr>
          <w:rFonts w:hint="eastAsia" w:ascii="宋体" w:hAnsi="宋体" w:eastAsia="宋体" w:cs="宋体"/>
          <w:color w:val="auto"/>
          <w:sz w:val="24"/>
          <w:szCs w:val="28"/>
        </w:rPr>
      </w:pPr>
    </w:p>
    <w:p>
      <w:pPr>
        <w:spacing w:line="360" w:lineRule="auto"/>
        <w:ind w:left="840" w:hanging="840"/>
        <w:jc w:val="center"/>
        <w:rPr>
          <w:rFonts w:hint="eastAsia" w:ascii="宋体" w:hAnsi="宋体" w:eastAsia="宋体" w:cs="宋体"/>
          <w:b/>
          <w:color w:val="auto"/>
          <w:spacing w:val="40"/>
          <w:sz w:val="36"/>
        </w:rPr>
      </w:pPr>
    </w:p>
    <w:p>
      <w:pPr>
        <w:adjustRightInd w:val="0"/>
        <w:snapToGrid w:val="0"/>
        <w:spacing w:line="360" w:lineRule="auto"/>
        <w:rPr>
          <w:rFonts w:hint="eastAsia" w:ascii="宋体" w:hAnsi="宋体" w:eastAsia="宋体" w:cs="宋体"/>
          <w:bCs/>
          <w:color w:val="auto"/>
          <w:szCs w:val="21"/>
        </w:rPr>
      </w:pPr>
    </w:p>
    <w:p>
      <w:pPr>
        <w:adjustRightInd w:val="0"/>
        <w:snapToGrid w:val="0"/>
        <w:spacing w:line="360" w:lineRule="auto"/>
        <w:rPr>
          <w:rFonts w:hint="eastAsia" w:ascii="宋体" w:hAnsi="宋体" w:eastAsia="宋体" w:cs="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（报价文件须编页码，且页码必须连续）</w:t>
      </w:r>
    </w:p>
    <w:p>
      <w:pPr>
        <w:spacing w:line="360" w:lineRule="auto"/>
        <w:jc w:val="center"/>
        <w:rPr>
          <w:rFonts w:hint="eastAsia" w:ascii="宋体" w:hAnsi="宋体" w:eastAsia="宋体" w:cs="宋体"/>
          <w:b/>
          <w:color w:val="auto"/>
          <w:sz w:val="32"/>
          <w:szCs w:val="32"/>
        </w:rPr>
      </w:pPr>
      <w:r>
        <w:rPr>
          <w:rFonts w:hint="eastAsia" w:ascii="宋体" w:hAnsi="宋体" w:eastAsia="宋体" w:cs="宋体"/>
          <w:color w:val="auto"/>
        </w:rPr>
        <w:t xml:space="preserve">       </w:t>
      </w:r>
      <w:r>
        <w:rPr>
          <w:rFonts w:hint="eastAsia" w:ascii="宋体" w:hAnsi="宋体" w:eastAsia="宋体" w:cs="宋体"/>
          <w:color w:val="auto"/>
        </w:rPr>
        <w:br w:type="page"/>
      </w:r>
      <w:bookmarkStart w:id="144" w:name="_Toc202816995"/>
      <w:bookmarkStart w:id="145" w:name="_Toc202251699"/>
      <w:bookmarkStart w:id="146" w:name="_Toc202251074"/>
      <w:bookmarkStart w:id="147" w:name="_Toc202819877"/>
      <w:bookmarkStart w:id="148" w:name="_Toc202254104"/>
      <w:bookmarkStart w:id="149" w:name="_Toc202820350"/>
      <w:bookmarkStart w:id="150" w:name="_Toc202252033"/>
      <w:r>
        <w:rPr>
          <w:rFonts w:hint="eastAsia" w:ascii="宋体" w:hAnsi="宋体" w:eastAsia="宋体" w:cs="宋体"/>
          <w:b/>
          <w:color w:val="auto"/>
          <w:sz w:val="32"/>
          <w:szCs w:val="32"/>
        </w:rPr>
        <w:t>自查表</w:t>
      </w:r>
      <w:bookmarkEnd w:id="144"/>
      <w:bookmarkEnd w:id="145"/>
      <w:bookmarkEnd w:id="146"/>
      <w:bookmarkEnd w:id="147"/>
      <w:bookmarkEnd w:id="148"/>
      <w:bookmarkEnd w:id="149"/>
      <w:bookmarkEnd w:id="150"/>
    </w:p>
    <w:tbl>
      <w:tblPr>
        <w:tblStyle w:val="31"/>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磋商文件要求</w:t>
            </w:r>
            <w:r>
              <w:rPr>
                <w:rFonts w:hint="eastAsia" w:ascii="宋体" w:hAnsi="宋体" w:eastAsia="宋体" w:cs="宋体"/>
                <w:color w:val="auto"/>
              </w:rPr>
              <w:br w:type="textWrapping"/>
            </w:r>
            <w:r>
              <w:rPr>
                <w:rFonts w:hint="eastAsia" w:ascii="宋体" w:hAnsi="宋体" w:eastAsia="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人必须是在中华人民共和国境内注册的独立法人</w:t>
            </w:r>
            <w:r>
              <w:rPr>
                <w:rFonts w:hint="eastAsia" w:ascii="宋体" w:hAnsi="宋体" w:eastAsia="宋体" w:cs="宋体"/>
                <w:color w:val="auto"/>
                <w:highlight w:val="none"/>
                <w:lang w:eastAsia="zh-CN"/>
              </w:rPr>
              <w:t>或其他组织</w:t>
            </w:r>
            <w:r>
              <w:rPr>
                <w:rFonts w:hint="eastAsia" w:ascii="宋体" w:hAnsi="宋体" w:eastAsia="宋体" w:cs="宋体"/>
                <w:color w:val="auto"/>
                <w:highlight w:val="none"/>
              </w:rPr>
              <w:t>，能独立承担民事责任，具有从事本项目的经营范围和能力</w:t>
            </w:r>
            <w:r>
              <w:rPr>
                <w:rFonts w:hint="eastAsia" w:ascii="宋体" w:hAnsi="宋体" w:eastAsia="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rPr>
              <w:t>提供</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时随</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文件将原件放在正本中。】</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bCs/>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www.creditchina.gov.cn ）及中国政府采购网(</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投标报价没有超出预算（预算价：</w:t>
            </w:r>
            <w:r>
              <w:rPr>
                <w:rFonts w:hint="eastAsia" w:ascii="宋体" w:hAnsi="宋体" w:eastAsia="宋体" w:cs="宋体"/>
                <w:color w:val="auto"/>
                <w:szCs w:val="21"/>
              </w:rPr>
              <w:t>预算金额：</w:t>
            </w:r>
            <w:r>
              <w:rPr>
                <w:rFonts w:hint="eastAsia" w:ascii="宋体" w:hAnsi="宋体" w:eastAsia="宋体" w:cs="宋体"/>
                <w:color w:val="auto"/>
                <w:szCs w:val="21"/>
                <w:lang w:eastAsia="zh-CN"/>
              </w:rPr>
              <w:t>¥680,000.00元</w:t>
            </w:r>
            <w:r>
              <w:rPr>
                <w:rFonts w:hint="eastAsia" w:ascii="宋体" w:hAnsi="宋体" w:eastAsia="宋体" w:cs="宋体"/>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bl>
    <w:p>
      <w:pPr>
        <w:pStyle w:val="12"/>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hint="eastAsia" w:ascii="宋体" w:hAnsi="宋体" w:eastAsia="宋体" w:cs="宋体"/>
          <w:color w:val="auto"/>
          <w:sz w:val="21"/>
          <w:szCs w:val="21"/>
        </w:rPr>
      </w:pP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tabs>
          <w:tab w:val="left" w:pos="800"/>
          <w:tab w:val="left" w:pos="1000"/>
        </w:tabs>
        <w:spacing w:line="360" w:lineRule="auto"/>
        <w:jc w:val="both"/>
        <w:rPr>
          <w:rFonts w:hint="eastAsia" w:ascii="宋体" w:hAnsi="宋体" w:eastAsia="宋体" w:cs="宋体"/>
          <w:color w:val="auto"/>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ascii="宋体" w:hAnsi="宋体" w:eastAsia="宋体" w:cs="宋体"/>
          <w:color w:val="auto"/>
          <w:szCs w:val="21"/>
        </w:rPr>
        <w:t>日期：   年   月   日</w:t>
      </w:r>
    </w:p>
    <w:p>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1.2评审项目报价资料表</w:t>
      </w:r>
    </w:p>
    <w:tbl>
      <w:tblPr>
        <w:tblStyle w:val="31"/>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评审分项</w:t>
            </w:r>
          </w:p>
        </w:tc>
        <w:tc>
          <w:tcPr>
            <w:tcW w:w="6330"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评审细则</w:t>
            </w:r>
          </w:p>
        </w:tc>
        <w:tc>
          <w:tcPr>
            <w:tcW w:w="1620"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3"/>
              <w:spacing w:before="0" w:after="0" w:line="360" w:lineRule="auto"/>
              <w:rPr>
                <w:rFonts w:hint="eastAsia" w:ascii="宋体" w:hAnsi="宋体" w:eastAsia="宋体" w:cs="宋体"/>
                <w:color w:val="auto"/>
                <w:sz w:val="21"/>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0" w:leftChars="-81" w:firstLine="420" w:firstLineChars="200"/>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eastAsia="宋体" w:cs="宋体"/>
                <w:color w:val="auto"/>
                <w:szCs w:val="21"/>
              </w:rPr>
            </w:pPr>
            <w:r>
              <w:rPr>
                <w:rFonts w:hint="eastAsia" w:ascii="宋体" w:hAnsi="宋体" w:eastAsia="宋体" w:cs="宋体"/>
                <w:color w:val="auto"/>
                <w:szCs w:val="21"/>
              </w:rPr>
              <w:t>注：报价人应分别结合磋商文件第二部分报价人须知中《</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打分表》的内容，列出评审分项在报价文件所在位置，以便查对。</w:t>
            </w:r>
          </w:p>
        </w:tc>
      </w:tr>
    </w:tbl>
    <w:p>
      <w:pPr>
        <w:pStyle w:val="3"/>
        <w:numPr>
          <w:ilvl w:val="0"/>
          <w:numId w:val="0"/>
        </w:numPr>
        <w:tabs>
          <w:tab w:val="left" w:pos="630"/>
        </w:tabs>
        <w:spacing w:before="360" w:after="120"/>
        <w:rPr>
          <w:rFonts w:hint="eastAsia" w:ascii="宋体" w:hAnsi="宋体" w:eastAsia="宋体" w:cs="宋体"/>
          <w:color w:val="auto"/>
          <w:sz w:val="21"/>
          <w:szCs w:val="21"/>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日期：   年   月   日</w:t>
      </w:r>
    </w:p>
    <w:p>
      <w:pPr>
        <w:tabs>
          <w:tab w:val="left" w:pos="800"/>
          <w:tab w:val="left" w:pos="1000"/>
        </w:tabs>
        <w:spacing w:line="360" w:lineRule="auto"/>
        <w:jc w:val="both"/>
        <w:rPr>
          <w:rFonts w:hint="eastAsia" w:ascii="宋体" w:hAnsi="宋体" w:eastAsia="宋体" w:cs="宋体"/>
          <w:color w:val="auto"/>
        </w:rPr>
      </w:pPr>
      <w:r>
        <w:rPr>
          <w:rFonts w:hint="eastAsia" w:ascii="宋体" w:hAnsi="宋体" w:eastAsia="宋体" w:cs="宋体"/>
          <w:color w:val="auto"/>
        </w:rPr>
        <w:br w:type="page"/>
      </w: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一、项 目 报 价 表</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51" w:name="_Hlt10519799"/>
      <w:bookmarkEnd w:id="151"/>
      <w:bookmarkStart w:id="152" w:name="_Toc42951051"/>
      <w:r>
        <w:rPr>
          <w:rFonts w:hint="eastAsia" w:ascii="宋体" w:hAnsi="宋体" w:eastAsia="宋体" w:cs="宋体"/>
          <w:color w:val="auto"/>
          <w:sz w:val="32"/>
          <w:szCs w:val="32"/>
        </w:rPr>
        <w:t>1．报</w:t>
      </w:r>
      <w:bookmarkStart w:id="153" w:name="_Hlt10519308"/>
      <w:bookmarkEnd w:id="153"/>
      <w:r>
        <w:rPr>
          <w:rFonts w:hint="eastAsia" w:ascii="宋体" w:hAnsi="宋体" w:eastAsia="宋体" w:cs="宋体"/>
          <w:color w:val="auto"/>
          <w:sz w:val="32"/>
          <w:szCs w:val="32"/>
        </w:rPr>
        <w:t>价文件格式</w:t>
      </w:r>
      <w:bookmarkEnd w:id="152"/>
      <w:bookmarkStart w:id="154" w:name="_Hlt10456397"/>
      <w:bookmarkEnd w:id="154"/>
    </w:p>
    <w:p>
      <w:pPr>
        <w:pStyle w:val="14"/>
        <w:spacing w:line="480" w:lineRule="exact"/>
        <w:ind w:left="420" w:leftChars="200"/>
        <w:rPr>
          <w:rFonts w:hint="eastAsia" w:ascii="宋体" w:hAnsi="宋体" w:eastAsia="宋体" w:cs="宋体"/>
          <w:b/>
          <w:color w:val="auto"/>
        </w:rPr>
      </w:pPr>
    </w:p>
    <w:p>
      <w:pPr>
        <w:pStyle w:val="14"/>
        <w:spacing w:line="480" w:lineRule="exact"/>
        <w:ind w:left="420" w:leftChars="200"/>
        <w:rPr>
          <w:rFonts w:hint="eastAsia" w:ascii="宋体" w:hAnsi="宋体" w:eastAsia="宋体" w:cs="宋体"/>
          <w:b/>
          <w:color w:val="auto"/>
        </w:rPr>
      </w:pPr>
      <w:r>
        <w:rPr>
          <w:rFonts w:hint="eastAsia" w:ascii="宋体" w:hAnsi="宋体" w:eastAsia="宋体" w:cs="宋体"/>
          <w:b/>
          <w:color w:val="auto"/>
        </w:rPr>
        <w:t xml:space="preserve">附表1.1  </w:t>
      </w:r>
    </w:p>
    <w:p>
      <w:pPr>
        <w:pStyle w:val="14"/>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报价总表</w:t>
      </w:r>
    </w:p>
    <w:p>
      <w:pPr>
        <w:pStyle w:val="14"/>
        <w:spacing w:line="480" w:lineRule="exact"/>
        <w:jc w:val="center"/>
        <w:rPr>
          <w:rFonts w:hint="eastAsia" w:ascii="宋体" w:hAnsi="宋体" w:eastAsia="宋体" w:cs="宋体"/>
          <w:color w:val="auto"/>
          <w:sz w:val="24"/>
        </w:rPr>
      </w:pPr>
      <w:r>
        <w:rPr>
          <w:rFonts w:hint="eastAsia" w:ascii="宋体" w:hAnsi="宋体" w:eastAsia="宋体" w:cs="宋体"/>
          <w:color w:val="auto"/>
        </w:rPr>
        <w:t xml:space="preserve"> [货币单位：人民币元]</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报价人名称：                                         </w:t>
      </w:r>
    </w:p>
    <w:p>
      <w:pPr>
        <w:pStyle w:val="14"/>
        <w:spacing w:line="480" w:lineRule="exact"/>
        <w:rPr>
          <w:rFonts w:hint="eastAsia" w:ascii="宋体" w:hAnsi="宋体" w:eastAsia="宋体" w:cs="宋体"/>
          <w:color w:val="auto"/>
          <w:szCs w:val="21"/>
        </w:rPr>
      </w:pPr>
      <w:r>
        <w:rPr>
          <w:rFonts w:hint="eastAsia" w:ascii="宋体" w:hAnsi="宋体" w:eastAsia="宋体" w:cs="宋体"/>
          <w:color w:val="auto"/>
        </w:rPr>
        <w:t>编号：</w:t>
      </w:r>
      <w:r>
        <w:rPr>
          <w:rFonts w:hint="eastAsia" w:ascii="宋体" w:hAnsi="宋体" w:eastAsia="宋体" w:cs="宋体"/>
          <w:color w:val="auto"/>
          <w:szCs w:val="21"/>
          <w:lang w:eastAsia="zh-CN"/>
        </w:rPr>
        <w:t>445302-201806-117001-0003</w:t>
      </w:r>
    </w:p>
    <w:tbl>
      <w:tblPr>
        <w:tblStyle w:val="31"/>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w:t>
            </w:r>
          </w:p>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小写：</w:t>
            </w:r>
          </w:p>
        </w:tc>
      </w:tr>
    </w:tbl>
    <w:p>
      <w:pPr>
        <w:pStyle w:val="14"/>
        <w:spacing w:line="480" w:lineRule="exact"/>
        <w:rPr>
          <w:rFonts w:hint="eastAsia" w:ascii="宋体" w:hAnsi="宋体" w:eastAsia="宋体" w:cs="宋体"/>
          <w:color w:val="auto"/>
        </w:rPr>
      </w:pPr>
      <w:r>
        <w:rPr>
          <w:rFonts w:hint="eastAsia" w:ascii="宋体" w:hAnsi="宋体" w:eastAsia="宋体" w:cs="宋体"/>
          <w:color w:val="auto"/>
        </w:rPr>
        <w:t>注：1. 此表的总计是所有需采购方支付的本次招标标的金额总数，即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4"/>
        <w:spacing w:line="360" w:lineRule="auto"/>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授权代表（签名）：</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br w:type="page"/>
      </w:r>
    </w:p>
    <w:p>
      <w:pPr>
        <w:pStyle w:val="14"/>
        <w:spacing w:line="480" w:lineRule="exact"/>
        <w:ind w:left="4700" w:hanging="4699" w:hangingChars="2238"/>
        <w:rPr>
          <w:rFonts w:hint="eastAsia"/>
        </w:rPr>
      </w:pPr>
      <w:r>
        <w:rPr>
          <w:rFonts w:hint="eastAsia"/>
        </w:rPr>
        <w:t>附表1.2</w:t>
      </w:r>
    </w:p>
    <w:p>
      <w:pPr>
        <w:pStyle w:val="14"/>
        <w:spacing w:line="480" w:lineRule="exact"/>
        <w:ind w:left="720" w:hanging="720"/>
        <w:jc w:val="center"/>
        <w:rPr>
          <w:rFonts w:hint="eastAsia"/>
          <w:b/>
          <w:sz w:val="24"/>
          <w:u w:val="single"/>
        </w:rPr>
      </w:pPr>
      <w:bookmarkStart w:id="155" w:name="OLE_LINK15"/>
      <w:r>
        <w:rPr>
          <w:rFonts w:hint="eastAsia"/>
          <w:b/>
          <w:sz w:val="24"/>
        </w:rPr>
        <w:t>投标货物报价明细表</w:t>
      </w:r>
    </w:p>
    <w:p>
      <w:pPr>
        <w:pStyle w:val="14"/>
        <w:spacing w:line="480" w:lineRule="exact"/>
        <w:ind w:left="720" w:hanging="720"/>
        <w:jc w:val="center"/>
        <w:rPr>
          <w:rFonts w:hint="eastAsia"/>
          <w:sz w:val="24"/>
        </w:rPr>
      </w:pPr>
      <w:r>
        <w:rPr>
          <w:rFonts w:hint="eastAsia"/>
        </w:rPr>
        <w:t>[货币单位：人民币元]</w:t>
      </w:r>
    </w:p>
    <w:p>
      <w:pPr>
        <w:pStyle w:val="14"/>
        <w:spacing w:line="480" w:lineRule="exact"/>
        <w:rPr>
          <w:rFonts w:hint="eastAsia"/>
        </w:rPr>
      </w:pPr>
      <w:r>
        <w:rPr>
          <w:rFonts w:hint="eastAsia"/>
        </w:rPr>
        <w:t xml:space="preserve">报价人名称： </w:t>
      </w:r>
    </w:p>
    <w:tbl>
      <w:tblPr>
        <w:tblStyle w:val="31"/>
        <w:tblW w:w="923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2"/>
        <w:gridCol w:w="2342"/>
        <w:gridCol w:w="3689"/>
        <w:gridCol w:w="532"/>
        <w:gridCol w:w="543"/>
        <w:gridCol w:w="531"/>
        <w:gridCol w:w="516"/>
        <w:gridCol w:w="5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序号</w:t>
            </w:r>
          </w:p>
        </w:tc>
        <w:tc>
          <w:tcPr>
            <w:tcW w:w="234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产品名称</w:t>
            </w:r>
          </w:p>
        </w:tc>
        <w:tc>
          <w:tcPr>
            <w:tcW w:w="3689"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描述</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数量</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单位</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单价</w:t>
            </w: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总价</w:t>
            </w: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区公众信息网站群主站</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基于</w:t>
            </w: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区电子政务现有底层平台，对主站首页及二级独立页面、政府信息公开目录、智能检索</w:t>
            </w:r>
            <w:r>
              <w:rPr>
                <w:rFonts w:hint="eastAsia" w:ascii="宋体" w:hAnsi="Courier New" w:cs="Times New Roman"/>
                <w:kern w:val="2"/>
                <w:sz w:val="21"/>
                <w:szCs w:val="22"/>
                <w:lang w:val="en-US" w:eastAsia="zh-CN"/>
              </w:rPr>
              <w:t>和</w:t>
            </w:r>
            <w:r>
              <w:rPr>
                <w:rFonts w:hint="eastAsia" w:ascii="宋体" w:hAnsi="Courier New" w:eastAsia="宋体" w:cs="Times New Roman"/>
                <w:kern w:val="2"/>
                <w:sz w:val="21"/>
                <w:szCs w:val="22"/>
                <w:lang w:val="en-US" w:eastAsia="zh-CN"/>
              </w:rPr>
              <w:t>依申请公开等页面及前台程序整合开发。</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2</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区公众信息网站群部门</w:t>
            </w:r>
            <w:r>
              <w:rPr>
                <w:rFonts w:hint="eastAsia" w:ascii="宋体" w:hAnsi="Courier New" w:cs="Times New Roman"/>
                <w:kern w:val="2"/>
                <w:sz w:val="21"/>
                <w:szCs w:val="22"/>
                <w:lang w:val="en-US" w:eastAsia="zh-CN"/>
              </w:rPr>
              <w:t>专栏</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基于</w:t>
            </w: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区电子政务现有底层平台，对</w:t>
            </w:r>
            <w:r>
              <w:rPr>
                <w:rFonts w:hint="eastAsia" w:ascii="宋体" w:hAnsi="Courier New" w:cs="Times New Roman"/>
                <w:kern w:val="2"/>
                <w:sz w:val="21"/>
                <w:szCs w:val="22"/>
                <w:lang w:val="en-US" w:eastAsia="zh-CN"/>
              </w:rPr>
              <w:t>7</w:t>
            </w:r>
            <w:r>
              <w:rPr>
                <w:rFonts w:hint="eastAsia" w:ascii="宋体" w:hAnsi="Courier New" w:eastAsia="宋体" w:cs="Times New Roman"/>
                <w:kern w:val="2"/>
                <w:sz w:val="21"/>
                <w:szCs w:val="22"/>
                <w:lang w:val="en-US" w:eastAsia="zh-CN"/>
              </w:rPr>
              <w:t>0多个部门子站及多个独立专栏进行整合改造。</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批</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3</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网站群平台管理系统</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基于</w:t>
            </w: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区电子政务现有底层平台，对</w:t>
            </w:r>
            <w:r>
              <w:rPr>
                <w:rFonts w:hint="eastAsia" w:ascii="宋体" w:hAnsi="Courier New" w:cs="Times New Roman"/>
                <w:kern w:val="2"/>
                <w:sz w:val="21"/>
                <w:szCs w:val="22"/>
                <w:lang w:val="en-US" w:eastAsia="zh-CN"/>
              </w:rPr>
              <w:t>云城</w:t>
            </w:r>
            <w:r>
              <w:rPr>
                <w:rFonts w:hint="eastAsia" w:ascii="宋体" w:hAnsi="Courier New" w:eastAsia="宋体" w:cs="Times New Roman"/>
                <w:kern w:val="2"/>
                <w:sz w:val="21"/>
                <w:szCs w:val="22"/>
                <w:lang w:val="en-US" w:eastAsia="zh-CN"/>
              </w:rPr>
              <w:t>区公众信息网站群所有功能的平台管理系统进行升级改造。</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4</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移动门户（</w:t>
            </w:r>
            <w:r>
              <w:rPr>
                <w:rFonts w:hint="eastAsia" w:ascii="宋体" w:hAnsi="Courier New" w:cs="Times New Roman"/>
                <w:kern w:val="2"/>
                <w:sz w:val="21"/>
                <w:szCs w:val="22"/>
                <w:lang w:val="en-US" w:eastAsia="zh-CN"/>
              </w:rPr>
              <w:t>微信公众号</w:t>
            </w:r>
            <w:r>
              <w:rPr>
                <w:rFonts w:hint="eastAsia" w:ascii="宋体" w:hAnsi="Courier New" w:eastAsia="宋体" w:cs="Times New Roman"/>
                <w:kern w:val="2"/>
                <w:sz w:val="21"/>
                <w:szCs w:val="22"/>
                <w:lang w:val="en-US" w:eastAsia="zh-CN"/>
              </w:rPr>
              <w:t>）</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移动门户须提供招标方要求实现的功能。</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9"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5</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网页防篡改系统</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部署网页防篡改系统须提供招标方要求实现的功能。</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6</w:t>
            </w:r>
          </w:p>
        </w:tc>
        <w:tc>
          <w:tcPr>
            <w:tcW w:w="2342"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Courier New" w:eastAsia="宋体" w:cs="Times New Roman"/>
                <w:kern w:val="2"/>
                <w:sz w:val="21"/>
                <w:szCs w:val="22"/>
                <w:lang w:val="en-US" w:eastAsia="zh-CN" w:bidi="ar-SA"/>
              </w:rPr>
            </w:pPr>
            <w:r>
              <w:rPr>
                <w:rFonts w:hint="eastAsia" w:ascii="宋体" w:hAnsi="Courier New" w:cs="Times New Roman"/>
                <w:kern w:val="2"/>
                <w:sz w:val="21"/>
                <w:szCs w:val="22"/>
                <w:lang w:val="en-US" w:eastAsia="zh-CN"/>
              </w:rPr>
              <w:t>手机版</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手机终端须提供招标方要求实现的功能。</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4" w:hRule="atLeast"/>
          <w:jc w:val="center"/>
        </w:trPr>
        <w:tc>
          <w:tcPr>
            <w:tcW w:w="572" w:type="dxa"/>
            <w:tcBorders>
              <w:top w:val="single" w:color="000000" w:sz="4" w:space="0"/>
              <w:left w:val="single" w:color="000000" w:sz="4" w:space="0"/>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7</w:t>
            </w:r>
          </w:p>
        </w:tc>
        <w:tc>
          <w:tcPr>
            <w:tcW w:w="2342" w:type="dxa"/>
            <w:tcBorders>
              <w:top w:val="single" w:color="000000" w:sz="4" w:space="0"/>
              <w:left w:val="nil"/>
              <w:bottom w:val="single" w:color="auto" w:sz="4" w:space="0"/>
              <w:right w:val="single" w:color="000000" w:sz="4" w:space="0"/>
            </w:tcBorders>
            <w:vAlign w:val="center"/>
          </w:tcPr>
          <w:p>
            <w:pPr>
              <w:widowControl/>
              <w:spacing w:line="360" w:lineRule="auto"/>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系统部署</w:t>
            </w:r>
          </w:p>
        </w:tc>
        <w:tc>
          <w:tcPr>
            <w:tcW w:w="3689" w:type="dxa"/>
            <w:tcBorders>
              <w:top w:val="single" w:color="000000" w:sz="4" w:space="0"/>
              <w:left w:val="nil"/>
              <w:bottom w:val="single" w:color="auto"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按照招标需求提供门户群系统安装部署相关服务</w:t>
            </w:r>
          </w:p>
        </w:tc>
        <w:tc>
          <w:tcPr>
            <w:tcW w:w="532"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8</w:t>
            </w:r>
          </w:p>
        </w:tc>
        <w:tc>
          <w:tcPr>
            <w:tcW w:w="2342"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操作培训</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rPr>
              <w:t>按照招标需求提供门户群系统操作培训</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bl>
    <w:p>
      <w:pPr>
        <w:pStyle w:val="14"/>
        <w:spacing w:line="480" w:lineRule="exact"/>
        <w:rPr>
          <w:rFonts w:hint="eastAsia"/>
        </w:rPr>
      </w:pPr>
    </w:p>
    <w:bookmarkEnd w:id="155"/>
    <w:p>
      <w:pPr>
        <w:pStyle w:val="14"/>
        <w:keepNext w:val="0"/>
        <w:keepLines w:val="0"/>
        <w:pageBreakBefore w:val="0"/>
        <w:widowControl w:val="0"/>
        <w:kinsoku/>
        <w:wordWrap/>
        <w:overflowPunct/>
        <w:topLinePunct w:val="0"/>
        <w:autoSpaceDE/>
        <w:autoSpaceDN/>
        <w:bidi w:val="0"/>
        <w:adjustRightInd/>
        <w:snapToGrid/>
        <w:spacing w:line="480" w:lineRule="exact"/>
        <w:ind w:left="735" w:right="0" w:rightChars="0" w:hanging="735"/>
        <w:jc w:val="both"/>
        <w:textAlignment w:val="auto"/>
        <w:outlineLvl w:val="9"/>
        <w:rPr>
          <w:rFonts w:hint="eastAsia"/>
        </w:rPr>
      </w:pPr>
      <w:r>
        <w:rPr>
          <w:rFonts w:hint="eastAsia"/>
        </w:rPr>
        <w:t>注：</w:t>
      </w:r>
      <w:r>
        <w:t>1.</w:t>
      </w:r>
      <w:r>
        <w:rPr>
          <w:rFonts w:hint="eastAsia"/>
        </w:rPr>
        <w:t xml:space="preserve"> 此表乃报价总表之报价明细表。</w:t>
      </w:r>
    </w:p>
    <w:p>
      <w:pPr>
        <w:pStyle w:val="14"/>
        <w:keepNext w:val="0"/>
        <w:keepLines w:val="0"/>
        <w:pageBreakBefore w:val="0"/>
        <w:widowControl w:val="0"/>
        <w:kinsoku/>
        <w:wordWrap/>
        <w:overflowPunct/>
        <w:topLinePunct w:val="0"/>
        <w:autoSpaceDE/>
        <w:autoSpaceDN/>
        <w:bidi w:val="0"/>
        <w:adjustRightInd/>
        <w:snapToGrid/>
        <w:spacing w:line="480" w:lineRule="exact"/>
        <w:ind w:left="735" w:leftChars="200" w:right="0" w:rightChars="0" w:hanging="315" w:hangingChars="150"/>
        <w:jc w:val="both"/>
        <w:textAlignment w:val="auto"/>
        <w:outlineLvl w:val="9"/>
        <w:rPr>
          <w:rFonts w:hint="eastAsia" w:eastAsia="宋体"/>
          <w:lang w:val="en-US" w:eastAsia="zh-CN"/>
        </w:rPr>
      </w:pPr>
      <w:r>
        <w:rPr>
          <w:rFonts w:hint="eastAsia"/>
          <w:lang w:val="en-US" w:eastAsia="zh-CN"/>
        </w:rPr>
        <w:t>2、</w:t>
      </w:r>
      <w:r>
        <w:rPr>
          <w:rFonts w:hint="eastAsia" w:ascii="宋体" w:hAnsi="宋体"/>
          <w:color w:val="auto"/>
          <w:szCs w:val="21"/>
          <w:highlight w:val="none"/>
          <w:lang w:eastAsia="zh-CN"/>
        </w:rPr>
        <w:t>报价</w:t>
      </w:r>
      <w:r>
        <w:rPr>
          <w:rFonts w:hint="eastAsia" w:ascii="宋体" w:hAnsi="宋体"/>
          <w:color w:val="auto"/>
          <w:szCs w:val="21"/>
          <w:highlight w:val="none"/>
        </w:rPr>
        <w:t>人</w:t>
      </w:r>
      <w:r>
        <w:rPr>
          <w:rFonts w:hint="eastAsia" w:ascii="宋体" w:hAnsi="宋体"/>
          <w:color w:val="auto"/>
          <w:szCs w:val="21"/>
          <w:highlight w:val="none"/>
          <w:lang w:eastAsia="zh-CN"/>
        </w:rPr>
        <w:t>可</w:t>
      </w:r>
      <w:r>
        <w:rPr>
          <w:rFonts w:hint="eastAsia" w:ascii="宋体" w:hAnsi="宋体"/>
          <w:color w:val="auto"/>
          <w:szCs w:val="21"/>
          <w:highlight w:val="none"/>
        </w:rPr>
        <w:t>根据项目方案</w:t>
      </w:r>
      <w:r>
        <w:rPr>
          <w:rFonts w:hint="eastAsia" w:ascii="宋体" w:hAnsi="宋体"/>
          <w:color w:val="auto"/>
          <w:szCs w:val="21"/>
          <w:highlight w:val="none"/>
          <w:lang w:eastAsia="zh-CN"/>
        </w:rPr>
        <w:t>不限于</w:t>
      </w:r>
      <w:r>
        <w:rPr>
          <w:rFonts w:hint="eastAsia" w:ascii="宋体" w:hAnsi="宋体"/>
          <w:color w:val="auto"/>
          <w:szCs w:val="21"/>
          <w:highlight w:val="none"/>
        </w:rPr>
        <w:t>清单</w:t>
      </w:r>
      <w:r>
        <w:rPr>
          <w:rFonts w:hint="eastAsia" w:ascii="宋体" w:hAnsi="宋体"/>
          <w:color w:val="auto"/>
          <w:szCs w:val="21"/>
          <w:highlight w:val="none"/>
          <w:lang w:eastAsia="zh-CN"/>
        </w:rPr>
        <w:t>内容</w:t>
      </w:r>
      <w:r>
        <w:rPr>
          <w:rFonts w:hint="eastAsia" w:ascii="宋体" w:hAnsi="宋体"/>
          <w:color w:val="auto"/>
          <w:szCs w:val="21"/>
          <w:highlight w:val="none"/>
        </w:rPr>
        <w:t>进行报价</w:t>
      </w:r>
      <w:r>
        <w:rPr>
          <w:rFonts w:hint="eastAsia" w:ascii="宋体" w:hAnsi="宋体"/>
          <w:color w:val="auto"/>
          <w:szCs w:val="21"/>
          <w:highlight w:val="none"/>
          <w:lang w:eastAsia="zh-CN"/>
        </w:rPr>
        <w:t>，但不得超出预算。</w:t>
      </w:r>
    </w:p>
    <w:p>
      <w:pPr>
        <w:pStyle w:val="14"/>
        <w:keepNext w:val="0"/>
        <w:keepLines w:val="0"/>
        <w:pageBreakBefore w:val="0"/>
        <w:widowControl w:val="0"/>
        <w:kinsoku/>
        <w:wordWrap/>
        <w:overflowPunct/>
        <w:topLinePunct w:val="0"/>
        <w:autoSpaceDE/>
        <w:autoSpaceDN/>
        <w:bidi w:val="0"/>
        <w:adjustRightInd/>
        <w:snapToGrid/>
        <w:spacing w:line="480" w:lineRule="exact"/>
        <w:ind w:right="0" w:rightChars="0" w:firstLine="420" w:firstLineChars="200"/>
        <w:jc w:val="both"/>
        <w:textAlignment w:val="auto"/>
        <w:outlineLvl w:val="9"/>
        <w:rPr>
          <w:rFonts w:hint="eastAsia"/>
        </w:rPr>
      </w:pPr>
      <w:r>
        <w:rPr>
          <w:rFonts w:hint="eastAsia"/>
          <w:lang w:val="en-US" w:eastAsia="zh-CN"/>
        </w:rPr>
        <w:t>3</w:t>
      </w:r>
      <w:r>
        <w:rPr>
          <w:rFonts w:hint="eastAsia"/>
        </w:rPr>
        <w:t>.如果单价和总价不符时，以单价为准，修正总价。</w:t>
      </w:r>
    </w:p>
    <w:p>
      <w:pPr>
        <w:pStyle w:val="14"/>
        <w:keepNext w:val="0"/>
        <w:keepLines w:val="0"/>
        <w:pageBreakBefore w:val="0"/>
        <w:widowControl w:val="0"/>
        <w:kinsoku/>
        <w:wordWrap/>
        <w:overflowPunct/>
        <w:topLinePunct w:val="0"/>
        <w:autoSpaceDE/>
        <w:autoSpaceDN/>
        <w:bidi w:val="0"/>
        <w:adjustRightInd/>
        <w:snapToGrid/>
        <w:spacing w:line="480" w:lineRule="exact"/>
        <w:ind w:left="438" w:leftChars="200" w:hanging="18" w:hangingChars="9"/>
        <w:textAlignment w:val="auto"/>
        <w:rPr>
          <w:rFonts w:hint="eastAsia" w:ascii="宋体" w:hAnsi="宋体" w:eastAsia="宋体" w:cs="宋体"/>
          <w:color w:val="auto"/>
        </w:rPr>
      </w:pPr>
      <w:r>
        <w:rPr>
          <w:rFonts w:hint="eastAsia"/>
          <w:lang w:val="en-US" w:eastAsia="zh-CN"/>
        </w:rPr>
        <w:t>4</w:t>
      </w:r>
      <w:r>
        <w:rPr>
          <w:rFonts w:hint="eastAsia"/>
        </w:rPr>
        <w:t>.我方承诺采购人只购买我方所提方案中的部分设备时或设备配置规模变化时，我方承诺方案中所报目录价、折扣、技术服务等方面的优惠条件保持不变。</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br w:type="page"/>
      </w:r>
    </w:p>
    <w:p>
      <w:pPr>
        <w:pStyle w:val="14"/>
        <w:spacing w:line="360" w:lineRule="auto"/>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4"/>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56" w:name="_Hlt10519541"/>
      <w:bookmarkEnd w:id="156"/>
      <w:bookmarkStart w:id="157" w:name="_Toc42951052"/>
      <w:bookmarkStart w:id="158" w:name="_Hlt10456257"/>
      <w:r>
        <w:rPr>
          <w:rFonts w:hint="eastAsia" w:ascii="宋体" w:hAnsi="宋体" w:eastAsia="宋体" w:cs="宋体"/>
          <w:color w:val="auto"/>
          <w:sz w:val="32"/>
          <w:szCs w:val="32"/>
        </w:rPr>
        <w:t>2．报价函格式</w:t>
      </w:r>
      <w:bookmarkEnd w:id="157"/>
    </w:p>
    <w:bookmarkEnd w:id="158"/>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_ </w:t>
      </w:r>
      <w:r>
        <w:rPr>
          <w:rFonts w:hint="eastAsia" w:ascii="宋体" w:hAnsi="宋体" w:eastAsia="宋体" w:cs="宋体"/>
          <w:color w:val="auto"/>
        </w:rPr>
        <w:t>货物及服务的磋商文件的全部内容，我方：__</w:t>
      </w:r>
      <w:r>
        <w:rPr>
          <w:rFonts w:hint="eastAsia" w:ascii="宋体" w:hAnsi="宋体" w:eastAsia="宋体" w:cs="宋体"/>
          <w:color w:val="auto"/>
          <w:u w:val="single"/>
        </w:rPr>
        <w:t xml:space="preserve">                 _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职务)代表我方进行有关本磋商的一切事宜。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 正本一份, 副本</w:t>
      </w:r>
      <w:r>
        <w:rPr>
          <w:rFonts w:hint="eastAsia" w:ascii="宋体" w:hAnsi="宋体" w:eastAsia="宋体" w:cs="宋体"/>
          <w:color w:val="auto"/>
          <w:u w:val="single"/>
        </w:rPr>
        <w:t xml:space="preserve">     </w:t>
      </w:r>
      <w:r>
        <w:rPr>
          <w:rFonts w:hint="eastAsia" w:ascii="宋体" w:hAnsi="宋体" w:eastAsia="宋体" w:cs="宋体"/>
          <w:color w:val="auto"/>
        </w:rPr>
        <w:t>份，报价文件包括如下等内容:</w:t>
      </w:r>
    </w:p>
    <w:p>
      <w:pPr>
        <w:pStyle w:val="14"/>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4"/>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报价表</w:t>
      </w:r>
      <w:r>
        <w:rPr>
          <w:rFonts w:hint="eastAsia" w:ascii="宋体" w:hAnsi="宋体" w:eastAsia="宋体" w:cs="宋体"/>
          <w:color w:val="auto"/>
        </w:rPr>
        <w:tab/>
      </w:r>
    </w:p>
    <w:p>
      <w:pPr>
        <w:pStyle w:val="14"/>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（一）报价函；</w:t>
      </w:r>
    </w:p>
    <w:p>
      <w:pPr>
        <w:pStyle w:val="14"/>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14"/>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14"/>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14"/>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（六）按磋商文件报价人须知的要求提供的报价文件格式的其它有关文件。</w:t>
      </w:r>
    </w:p>
    <w:p>
      <w:pPr>
        <w:pStyle w:val="14"/>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w:t>
      </w:r>
      <w:r>
        <w:rPr>
          <w:rFonts w:hint="eastAsia" w:ascii="宋体" w:hAnsi="宋体" w:eastAsia="宋体" w:cs="宋体"/>
          <w:b/>
          <w:bCs/>
          <w:color w:val="auto"/>
          <w:kern w:val="28"/>
          <w:szCs w:val="21"/>
        </w:rPr>
        <w:t>（U盘形式与报价文件正本一起密封）</w:t>
      </w:r>
      <w:r>
        <w:rPr>
          <w:rFonts w:hint="eastAsia" w:ascii="宋体" w:hAnsi="宋体" w:eastAsia="宋体" w:cs="宋体"/>
          <w:color w:val="auto"/>
        </w:rPr>
        <w:t>。</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我方已完全明白报价文件的所有条款要求，并重申以下几点：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u w:val="single"/>
        </w:rPr>
        <w:t xml:space="preserve">  </w:t>
      </w:r>
      <w:r>
        <w:rPr>
          <w:rFonts w:hint="eastAsia" w:ascii="宋体" w:hAnsi="宋体" w:eastAsia="宋体" w:cs="宋体"/>
          <w:color w:val="auto"/>
          <w:u w:val="single"/>
          <w:lang w:eastAsia="zh-CN"/>
        </w:rPr>
        <w:t>445302-201806-117001-0003</w:t>
      </w:r>
      <w:r>
        <w:rPr>
          <w:rFonts w:hint="eastAsia" w:ascii="宋体" w:hAnsi="宋体" w:eastAsia="宋体" w:cs="宋体"/>
          <w:color w:val="auto"/>
          <w:u w:val="single"/>
        </w:rPr>
        <w:t xml:space="preserve">  </w:t>
      </w:r>
      <w:r>
        <w:rPr>
          <w:rFonts w:hint="eastAsia" w:ascii="宋体" w:hAnsi="宋体" w:eastAsia="宋体" w:cs="宋体"/>
          <w:color w:val="auto"/>
        </w:rPr>
        <w:t>号的报价；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（三）本报价文件的有效期为磋商日起的 </w:t>
      </w:r>
      <w:r>
        <w:rPr>
          <w:rFonts w:hint="eastAsia" w:ascii="宋体" w:hAnsi="宋体" w:eastAsia="宋体" w:cs="宋体"/>
          <w:color w:val="auto"/>
          <w:u w:val="single"/>
        </w:rPr>
        <w:t>90</w:t>
      </w:r>
      <w:r>
        <w:rPr>
          <w:rFonts w:hint="eastAsia" w:ascii="宋体" w:hAnsi="宋体" w:eastAsia="宋体" w:cs="宋体"/>
          <w:color w:val="auto"/>
        </w:rPr>
        <w:t>天内有效，如成交，有效期将延至合同终止日为止；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我方明白并愿意在规定的磋商时间和日期之后,报价有效期之内撤回报价, 则报价保证金将被贵方没收。</w:t>
      </w:r>
    </w:p>
    <w:p>
      <w:pPr>
        <w:pStyle w:val="16"/>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如我方被授予合同，由我方就本次磋商支付或将支付的服务费列于磋商文件要求的承诺书（承诺书号</w:t>
      </w:r>
      <w:r>
        <w:rPr>
          <w:rFonts w:hint="eastAsia" w:ascii="宋体" w:hAnsi="宋体" w:eastAsia="宋体" w:cs="宋体"/>
          <w:b/>
          <w:color w:val="auto"/>
        </w:rPr>
        <w:t>ZB</w:t>
      </w:r>
      <w:r>
        <w:rPr>
          <w:rFonts w:hint="eastAsia" w:ascii="宋体" w:hAnsi="宋体" w:eastAsia="宋体" w:cs="宋体"/>
          <w:color w:val="auto"/>
        </w:rPr>
        <w:t xml:space="preserve"> </w:t>
      </w:r>
      <w:r>
        <w:rPr>
          <w:rFonts w:hint="eastAsia" w:ascii="宋体" w:hAnsi="宋体" w:eastAsia="宋体" w:cs="宋体"/>
          <w:color w:val="auto"/>
          <w:lang w:eastAsia="zh-CN"/>
        </w:rPr>
        <w:t>445302-201806-117001-0003</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所有与本磋商有关的函件请发往下列地址: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59" w:name="_Toc42951053"/>
      <w:r>
        <w:rPr>
          <w:rFonts w:hint="eastAsia" w:ascii="宋体" w:hAnsi="宋体" w:eastAsia="宋体" w:cs="宋体"/>
          <w:color w:val="auto"/>
          <w:sz w:val="32"/>
          <w:szCs w:val="32"/>
        </w:rPr>
        <w:t>3．</w:t>
      </w:r>
      <w:bookmarkEnd w:id="159"/>
      <w:r>
        <w:rPr>
          <w:rFonts w:hint="eastAsia" w:ascii="宋体" w:hAnsi="宋体" w:eastAsia="宋体" w:cs="宋体"/>
          <w:color w:val="auto"/>
          <w:sz w:val="32"/>
        </w:rPr>
        <w:t>法定代表人证明书、</w:t>
      </w:r>
      <w:r>
        <w:rPr>
          <w:rFonts w:hint="eastAsia" w:ascii="宋体" w:hAnsi="宋体" w:eastAsia="宋体" w:cs="宋体"/>
          <w:color w:val="auto"/>
          <w:sz w:val="32"/>
          <w:szCs w:val="32"/>
        </w:rPr>
        <w:t>法定代表人授权书格式</w:t>
      </w:r>
      <w:r>
        <w:rPr>
          <w:rFonts w:hint="eastAsia" w:ascii="宋体" w:hAnsi="宋体" w:eastAsia="宋体" w:cs="宋体"/>
          <w:color w:val="auto"/>
          <w:sz w:val="28"/>
          <w:szCs w:val="28"/>
        </w:rPr>
        <w:t>（附：法定代表人，被授权人身份证复印件）</w:t>
      </w:r>
    </w:p>
    <w:p>
      <w:pPr>
        <w:pStyle w:val="14"/>
        <w:spacing w:before="240" w:after="240" w:line="360" w:lineRule="auto"/>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b/>
          <w:bCs/>
          <w:color w:val="auto"/>
          <w:szCs w:val="21"/>
        </w:rPr>
        <w:t>致:广东</w:t>
      </w:r>
      <w:r>
        <w:rPr>
          <w:rFonts w:hint="eastAsia" w:ascii="宋体" w:hAnsi="宋体" w:eastAsia="宋体" w:cs="宋体"/>
          <w:b/>
          <w:color w:val="auto"/>
          <w:szCs w:val="21"/>
        </w:rPr>
        <w:t>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职务，为法定代表人，特此证明。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法定代表人（签字）：</w:t>
      </w:r>
    </w:p>
    <w:p>
      <w:pPr>
        <w:pStyle w:val="14"/>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职        务：</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sz w:val="24"/>
        </w:rPr>
      </w:pPr>
    </w:p>
    <w:p>
      <w:pPr>
        <w:pStyle w:val="14"/>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项目报价[编号为：</w:t>
      </w:r>
      <w:r>
        <w:rPr>
          <w:rFonts w:hint="eastAsia" w:ascii="宋体" w:hAnsi="宋体" w:eastAsia="宋体" w:cs="宋体"/>
          <w:color w:val="auto"/>
          <w:u w:val="single"/>
          <w:lang w:eastAsia="zh-CN"/>
        </w:rPr>
        <w:t>445302-201806-117001-0003</w:t>
      </w:r>
      <w:r>
        <w:rPr>
          <w:rFonts w:hint="eastAsia" w:ascii="宋体" w:hAnsi="宋体" w:eastAsia="宋体" w:cs="宋体"/>
          <w:color w:val="auto"/>
          <w:u w:val="single"/>
        </w:rPr>
        <w:t xml:space="preserve"> </w:t>
      </w:r>
      <w:r>
        <w:rPr>
          <w:rFonts w:hint="eastAsia" w:ascii="宋体" w:hAnsi="宋体" w:eastAsia="宋体" w:cs="宋体"/>
          <w:color w:val="auto"/>
        </w:rPr>
        <w:t>]的报价和合同执行过程中，现授权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地        址：</w:t>
      </w:r>
    </w:p>
    <w:p>
      <w:pPr>
        <w:spacing w:line="480" w:lineRule="exact"/>
        <w:ind w:left="4599" w:leftChars="2190"/>
        <w:rPr>
          <w:rFonts w:hint="eastAsia" w:ascii="宋体" w:hAnsi="宋体" w:eastAsia="宋体" w:cs="宋体"/>
          <w:color w:val="auto"/>
        </w:rPr>
      </w:pPr>
    </w:p>
    <w:p>
      <w:pPr>
        <w:tabs>
          <w:tab w:val="left" w:pos="3780"/>
        </w:tabs>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法定代表人（签字）：</w:t>
      </w:r>
    </w:p>
    <w:p>
      <w:pPr>
        <w:tabs>
          <w:tab w:val="left" w:pos="3885"/>
        </w:tabs>
        <w:spacing w:line="480" w:lineRule="exact"/>
        <w:ind w:left="4704" w:leftChars="2190" w:hanging="105"/>
        <w:rPr>
          <w:rFonts w:hint="eastAsia" w:ascii="宋体" w:hAnsi="宋体" w:eastAsia="宋体" w:cs="宋体"/>
          <w:color w:val="auto"/>
        </w:rPr>
      </w:pPr>
    </w:p>
    <w:p>
      <w:pPr>
        <w:tabs>
          <w:tab w:val="left" w:pos="3885"/>
        </w:tabs>
        <w:spacing w:line="480" w:lineRule="exact"/>
        <w:ind w:firstLine="4830" w:firstLineChars="2300"/>
        <w:rPr>
          <w:rFonts w:hint="eastAsia" w:ascii="宋体" w:hAnsi="宋体" w:eastAsia="宋体" w:cs="宋体"/>
          <w:color w:val="auto"/>
        </w:rPr>
      </w:pPr>
      <w:r>
        <w:rPr>
          <w:rFonts w:hint="eastAsia" w:ascii="宋体" w:hAnsi="宋体" w:eastAsia="宋体" w:cs="宋体"/>
          <w:color w:val="auto"/>
        </w:rPr>
        <w:t>职        务：</w:t>
      </w:r>
    </w:p>
    <w:p>
      <w:pPr>
        <w:spacing w:line="480" w:lineRule="exact"/>
        <w:ind w:left="4599" w:leftChars="2190"/>
        <w:rPr>
          <w:rFonts w:hint="eastAsia" w:ascii="宋体" w:hAnsi="宋体" w:eastAsia="宋体" w:cs="宋体"/>
          <w:color w:val="auto"/>
          <w:spacing w:val="20"/>
        </w:rPr>
      </w:pPr>
    </w:p>
    <w:p>
      <w:pPr>
        <w:spacing w:line="480" w:lineRule="exact"/>
        <w:ind w:left="4599" w:leftChars="2190" w:firstLine="125" w:firstLineChars="50"/>
        <w:rPr>
          <w:rFonts w:hint="eastAsia" w:ascii="宋体" w:hAnsi="宋体" w:eastAsia="宋体" w:cs="宋体"/>
          <w:color w:val="auto"/>
        </w:rPr>
      </w:pPr>
      <w:r>
        <w:rPr>
          <w:rFonts w:hint="eastAsia" w:ascii="宋体" w:hAnsi="宋体" w:eastAsia="宋体" w:cs="宋体"/>
          <w:color w:val="auto"/>
          <w:spacing w:val="20"/>
        </w:rPr>
        <w:t>被授权人（签字或盖章）</w:t>
      </w:r>
      <w:r>
        <w:rPr>
          <w:rFonts w:hint="eastAsia" w:ascii="宋体" w:hAnsi="宋体" w:eastAsia="宋体" w:cs="宋体"/>
          <w:color w:val="auto"/>
        </w:rPr>
        <w:t>：</w:t>
      </w:r>
    </w:p>
    <w:p>
      <w:pPr>
        <w:tabs>
          <w:tab w:val="left" w:pos="2041"/>
        </w:tabs>
        <w:spacing w:line="480" w:lineRule="exact"/>
        <w:ind w:left="4599" w:leftChars="2190"/>
        <w:rPr>
          <w:rFonts w:hint="eastAsia" w:ascii="宋体" w:hAnsi="宋体" w:eastAsia="宋体" w:cs="宋体"/>
          <w:color w:val="auto"/>
        </w:rPr>
      </w:pPr>
    </w:p>
    <w:p>
      <w:pPr>
        <w:tabs>
          <w:tab w:val="left" w:pos="2041"/>
        </w:tabs>
        <w:spacing w:line="480" w:lineRule="exact"/>
        <w:ind w:left="4599" w:leftChars="2190" w:firstLine="105" w:firstLineChars="50"/>
        <w:rPr>
          <w:rFonts w:hint="eastAsia" w:ascii="宋体" w:hAnsi="宋体" w:eastAsia="宋体" w:cs="宋体"/>
          <w:color w:val="auto"/>
        </w:rPr>
      </w:pPr>
      <w:r>
        <w:rPr>
          <w:rFonts w:hint="eastAsia" w:ascii="宋体" w:hAnsi="宋体" w:eastAsia="宋体" w:cs="宋体"/>
          <w:color w:val="auto"/>
        </w:rPr>
        <w:t>职       务：</w:t>
      </w: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4"/>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4"/>
        <w:spacing w:line="480" w:lineRule="exact"/>
        <w:rPr>
          <w:rFonts w:hint="eastAsia" w:ascii="宋体" w:hAnsi="宋体" w:eastAsia="宋体" w:cs="宋体"/>
          <w:color w:val="auto"/>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rPr>
      </w:pP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供货及相关服务的磋商[采购编号为：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（报价人）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我方符合法律、行政法规规定的其他条件，满足招标要求。</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附：（注：本声明函对中小企业参与政府采购活动时适用）</w:t>
      </w:r>
    </w:p>
    <w:p>
      <w:pPr>
        <w:spacing w:line="588" w:lineRule="exact"/>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中小企业声明函</w:t>
      </w:r>
    </w:p>
    <w:p>
      <w:pPr>
        <w:rPr>
          <w:rFonts w:hint="eastAsia" w:ascii="宋体" w:hAnsi="宋体" w:eastAsia="宋体" w:cs="宋体"/>
          <w:b/>
          <w:color w:val="auto"/>
          <w:spacing w:val="6"/>
          <w:szCs w:val="21"/>
        </w:rPr>
      </w:pP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 本公司参加______单位的______项目采购活动</w:t>
      </w:r>
      <w:r>
        <w:rPr>
          <w:rFonts w:hint="eastAsia" w:ascii="宋体" w:hAnsi="宋体" w:eastAsia="宋体" w:cs="宋体"/>
          <w:color w:val="auto"/>
          <w:spacing w:val="6"/>
          <w:szCs w:val="21"/>
          <w:u w:val="single"/>
        </w:rPr>
        <w:t>提供本企业制造的货物，由本企业承担项目、提供服务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p>
      <w:pPr>
        <w:spacing w:line="480" w:lineRule="exact"/>
        <w:ind w:firstLine="420" w:firstLineChars="200"/>
        <w:rPr>
          <w:rFonts w:hint="eastAsia" w:ascii="宋体" w:hAnsi="宋体" w:eastAsia="宋体" w:cs="宋体"/>
          <w:color w:val="auto"/>
          <w:spacing w:val="6"/>
          <w:szCs w:val="21"/>
        </w:rPr>
      </w:pPr>
      <w:r>
        <w:rPr>
          <w:rFonts w:hint="eastAsia" w:ascii="宋体" w:hAnsi="宋体" w:eastAsia="宋体" w:cs="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ind w:right="1559" w:firstLine="444" w:firstLineChars="200"/>
        <w:jc w:val="center"/>
        <w:rPr>
          <w:rFonts w:hint="eastAsia" w:ascii="宋体" w:hAnsi="宋体" w:eastAsia="宋体" w:cs="宋体"/>
          <w:color w:val="auto"/>
          <w:spacing w:val="6"/>
          <w:szCs w:val="21"/>
        </w:rPr>
      </w:pPr>
    </w:p>
    <w:p>
      <w:pPr>
        <w:spacing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pPr>
        <w:spacing w:line="360" w:lineRule="auto"/>
        <w:rPr>
          <w:rFonts w:hint="eastAsia" w:ascii="宋体" w:hAnsi="宋体" w:eastAsia="宋体" w:cs="宋体"/>
          <w:color w:val="auto"/>
          <w:spacing w:val="6"/>
          <w:szCs w:val="21"/>
        </w:rPr>
      </w:pPr>
    </w:p>
    <w:p>
      <w:pPr>
        <w:tabs>
          <w:tab w:val="left" w:pos="4860"/>
        </w:tabs>
        <w:spacing w:line="588" w:lineRule="exact"/>
        <w:ind w:right="1560"/>
        <w:rPr>
          <w:rFonts w:hint="eastAsia" w:ascii="宋体" w:hAnsi="宋体" w:eastAsia="宋体" w:cs="宋体"/>
          <w:color w:val="auto"/>
        </w:rPr>
      </w:pPr>
      <w:bookmarkStart w:id="160" w:name="_Toc42951054"/>
    </w:p>
    <w:p>
      <w:pPr>
        <w:tabs>
          <w:tab w:val="left" w:pos="4860"/>
        </w:tabs>
        <w:spacing w:line="588" w:lineRule="exact"/>
        <w:ind w:right="1560"/>
        <w:rPr>
          <w:rFonts w:hint="eastAsia" w:ascii="宋体" w:hAnsi="宋体" w:eastAsia="宋体" w:cs="宋体"/>
          <w:color w:val="auto"/>
          <w:spacing w:val="6"/>
          <w:sz w:val="28"/>
          <w:szCs w:val="28"/>
        </w:rPr>
      </w:pPr>
      <w:r>
        <w:rPr>
          <w:rFonts w:hint="eastAsia" w:ascii="宋体" w:hAnsi="宋体" w:eastAsia="宋体" w:cs="宋体"/>
          <w:color w:val="auto"/>
        </w:rPr>
        <w:br w:type="page"/>
      </w:r>
      <w:r>
        <w:rPr>
          <w:rFonts w:hint="eastAsia" w:ascii="宋体" w:hAnsi="宋体" w:eastAsia="宋体" w:cs="宋体"/>
          <w:b/>
          <w:color w:val="auto"/>
          <w:sz w:val="32"/>
          <w:szCs w:val="32"/>
        </w:rPr>
        <w:t>5．资格证明文件格式</w:t>
      </w:r>
      <w:bookmarkEnd w:id="160"/>
    </w:p>
    <w:p>
      <w:pPr>
        <w:spacing w:line="480" w:lineRule="exact"/>
        <w:rPr>
          <w:rFonts w:hint="eastAsia" w:ascii="宋体" w:hAnsi="宋体" w:eastAsia="宋体" w:cs="宋体"/>
          <w:color w:val="auto"/>
        </w:rPr>
      </w:pPr>
      <w:r>
        <w:rPr>
          <w:rFonts w:hint="eastAsia" w:ascii="宋体" w:hAnsi="宋体" w:eastAsia="宋体" w:cs="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 xml:space="preserve"> 5.1报价人《法人营业执照》、《税务登记证》、《组织机构代码证》复印件(如已经办理三证合一的，只需提供统一社会信用代码的营业执照）</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5.3提供报价人住所地或者业务发生地人民检察院出具的无行贿犯罪档案查询结果告知函【自出具之日起前3年内无行贿犯罪档案记录，若报价人自成立之日起不足3年的，则出具自成 立之日起至出具之日无行贿犯罪档案纪录。无行贿犯罪档案查询结果告知函有效期自出具之日2个月内有效，开标时间必须在有效期内，报名时提供复印件并加盖公章，原件核查。投标时随</w:t>
      </w:r>
      <w:r>
        <w:rPr>
          <w:rFonts w:hint="eastAsia" w:ascii="宋体" w:hAnsi="宋体" w:eastAsia="宋体" w:cs="宋体"/>
          <w:color w:val="auto"/>
          <w:lang w:eastAsia="zh-CN"/>
        </w:rPr>
        <w:t>报价文件</w:t>
      </w:r>
      <w:r>
        <w:rPr>
          <w:rFonts w:hint="eastAsia" w:ascii="宋体" w:hAnsi="宋体" w:eastAsia="宋体" w:cs="宋体"/>
          <w:color w:val="auto"/>
        </w:rPr>
        <w:t>将原件放在正本中。】</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5.4</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20"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eastAsia="zh-CN"/>
        </w:rPr>
      </w:pPr>
      <w:r>
        <w:rPr>
          <w:rFonts w:hint="eastAsia" w:ascii="宋体" w:hAnsi="宋体" w:eastAsia="宋体" w:cs="宋体"/>
          <w:color w:val="auto"/>
        </w:rPr>
        <w:t>5.5符合《政府采购法》第二十二条规定</w:t>
      </w:r>
      <w:r>
        <w:rPr>
          <w:rFonts w:hint="eastAsia" w:ascii="宋体" w:hAnsi="宋体" w:eastAsia="宋体" w:cs="宋体"/>
          <w:color w:val="auto"/>
          <w:lang w:eastAsia="zh-CN"/>
        </w:rPr>
        <w:t>：</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3）2017年</w:t>
      </w:r>
      <w:r>
        <w:rPr>
          <w:rFonts w:hint="eastAsia" w:ascii="宋体" w:hAnsi="宋体" w:eastAsia="宋体" w:cs="宋体"/>
          <w:color w:val="auto"/>
          <w:sz w:val="21"/>
          <w:lang w:val="en-US" w:eastAsia="zh-CN"/>
        </w:rPr>
        <w:t>12</w:t>
      </w:r>
      <w:r>
        <w:rPr>
          <w:rFonts w:hint="eastAsia" w:ascii="宋体" w:hAnsi="宋体" w:eastAsia="宋体" w:cs="宋体"/>
          <w:color w:val="auto"/>
          <w:sz w:val="21"/>
        </w:rPr>
        <w:t>月-2018年</w:t>
      </w:r>
      <w:r>
        <w:rPr>
          <w:rFonts w:hint="eastAsia" w:ascii="宋体" w:hAnsi="宋体" w:eastAsia="宋体" w:cs="宋体"/>
          <w:color w:val="auto"/>
          <w:sz w:val="21"/>
          <w:lang w:val="en-US" w:eastAsia="zh-CN"/>
        </w:rPr>
        <w:t>5</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eastAsia="zh-CN"/>
        </w:rPr>
      </w:pPr>
      <w:r>
        <w:rPr>
          <w:rFonts w:hint="eastAsia" w:ascii="宋体" w:hAnsi="宋体" w:eastAsia="宋体" w:cs="宋体"/>
          <w:color w:val="auto"/>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5.6本项目不接受联合体投标，不允许转包和分包。</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5.7为采购项目提供整体设计、规范编制或者项目管理、监理、检测等服务的供应商，不得再参加该采购项目的其他采购活动。（提供《承诺书》）。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5.8</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p>
      <w:pPr>
        <w:adjustRightInd w:val="0"/>
        <w:snapToGrid w:val="0"/>
        <w:spacing w:line="360" w:lineRule="auto"/>
        <w:ind w:left="472" w:leftChars="83" w:hanging="298" w:hangingChars="142"/>
        <w:rPr>
          <w:rFonts w:hint="eastAsia" w:ascii="宋体" w:hAnsi="宋体" w:eastAsia="宋体" w:cs="宋体"/>
          <w:color w:val="auto"/>
        </w:rPr>
      </w:pPr>
    </w:p>
    <w:p>
      <w:pPr>
        <w:pStyle w:val="2"/>
        <w:spacing w:line="480" w:lineRule="exact"/>
        <w:rPr>
          <w:rFonts w:hint="eastAsia" w:ascii="宋体" w:hAnsi="宋体" w:eastAsia="宋体" w:cs="宋体"/>
          <w:color w:val="auto"/>
          <w:sz w:val="24"/>
          <w:szCs w:val="24"/>
        </w:rPr>
      </w:pPr>
      <w:r>
        <w:rPr>
          <w:rFonts w:hint="eastAsia" w:ascii="宋体" w:hAnsi="宋体" w:eastAsia="宋体" w:cs="宋体"/>
          <w:color w:val="auto"/>
        </w:rPr>
        <w:br w:type="page"/>
      </w:r>
      <w:bookmarkStart w:id="161" w:name="_Hlt10549792"/>
      <w:bookmarkEnd w:id="161"/>
      <w:r>
        <w:rPr>
          <w:rFonts w:hint="eastAsia" w:ascii="宋体" w:hAnsi="宋体" w:eastAsia="宋体" w:cs="宋体"/>
          <w:color w:val="auto"/>
          <w:sz w:val="32"/>
          <w:szCs w:val="32"/>
        </w:rPr>
        <w:t xml:space="preserve"> 6. 报价保证金</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6.1 通过电汇、银行转帐形式交纳保证金格式</w:t>
      </w:r>
    </w:p>
    <w:p>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（1）报价保证金交纳凭证</w:t>
      </w:r>
    </w:p>
    <w:p>
      <w:pPr>
        <w:spacing w:line="360" w:lineRule="auto"/>
        <w:rPr>
          <w:rFonts w:hint="eastAsia" w:ascii="宋体" w:hAnsi="宋体" w:eastAsia="宋体" w:cs="宋体"/>
          <w:color w:val="auto"/>
          <w:szCs w:val="21"/>
        </w:rPr>
      </w:pPr>
      <w:r>
        <w:rPr>
          <w:rFonts w:hint="eastAsia" w:ascii="宋体" w:hAnsi="宋体" w:eastAsia="宋体" w:cs="宋体"/>
          <w:b/>
          <w:color w:val="auto"/>
          <w:szCs w:val="21"/>
        </w:rPr>
        <w:t>致：广东晓君招标采购代理有限公司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（报价人全称) </w:t>
      </w:r>
      <w:r>
        <w:rPr>
          <w:rFonts w:hint="eastAsia" w:ascii="宋体" w:hAnsi="宋体" w:eastAsia="宋体" w:cs="宋体"/>
          <w:color w:val="auto"/>
          <w:szCs w:val="21"/>
        </w:rPr>
        <w:t>参加贵方组织的、采购编号为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的采购活动。按磋商文件的规定，已通过（</w:t>
      </w:r>
      <w:r>
        <w:rPr>
          <w:rFonts w:hint="eastAsia" w:ascii="宋体" w:hAnsi="宋体" w:eastAsia="宋体" w:cs="宋体"/>
          <w:color w:val="auto"/>
          <w:szCs w:val="21"/>
          <w:u w:val="single"/>
        </w:rPr>
        <w:t>转帐、银行汇款</w:t>
      </w:r>
      <w:r>
        <w:rPr>
          <w:rFonts w:hint="eastAsia" w:ascii="宋体" w:hAnsi="宋体" w:eastAsia="宋体" w:cs="宋体"/>
          <w:color w:val="auto"/>
          <w:szCs w:val="21"/>
        </w:rPr>
        <w:t>）形式交纳人民币</w:t>
      </w:r>
      <w:r>
        <w:rPr>
          <w:rFonts w:hint="eastAsia" w:ascii="宋体" w:hAnsi="宋体" w:eastAsia="宋体" w:cs="宋体"/>
          <w:color w:val="auto"/>
          <w:szCs w:val="21"/>
          <w:u w:val="single"/>
        </w:rPr>
        <w:t xml:space="preserve">（大写）  　　  </w:t>
      </w:r>
      <w:r>
        <w:rPr>
          <w:rFonts w:hint="eastAsia" w:ascii="宋体" w:hAnsi="宋体" w:eastAsia="宋体" w:cs="宋体"/>
          <w:color w:val="auto"/>
          <w:szCs w:val="21"/>
        </w:rPr>
        <w:t>元的报价保证金。</w:t>
      </w:r>
    </w:p>
    <w:p>
      <w:pPr>
        <w:adjustRightInd w:val="0"/>
        <w:snapToGrid w:val="0"/>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附： </w:t>
      </w:r>
    </w:p>
    <w:tbl>
      <w:tblPr>
        <w:tblStyle w:val="31"/>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粘贴转帐或汇款的银行凭证复印件</w:t>
            </w:r>
          </w:p>
        </w:tc>
      </w:tr>
    </w:tbl>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报价人名称（签章）：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adjustRightInd w:val="0"/>
        <w:snapToGrid w:val="0"/>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日期：   年   月   日</w:t>
      </w:r>
    </w:p>
    <w:p>
      <w:pPr>
        <w:spacing w:line="360" w:lineRule="auto"/>
        <w:rPr>
          <w:rFonts w:hint="eastAsia" w:ascii="宋体" w:hAnsi="宋体" w:eastAsia="宋体" w:cs="宋体"/>
          <w:b/>
          <w:bCs/>
          <w:color w:val="auto"/>
          <w:sz w:val="24"/>
        </w:rPr>
      </w:pPr>
      <w:r>
        <w:rPr>
          <w:rFonts w:hint="eastAsia" w:ascii="宋体" w:hAnsi="宋体" w:eastAsia="宋体" w:cs="宋体"/>
          <w:color w:val="auto"/>
          <w:szCs w:val="21"/>
        </w:rPr>
        <w:br w:type="page"/>
      </w:r>
      <w:r>
        <w:rPr>
          <w:rFonts w:hint="eastAsia" w:ascii="宋体" w:hAnsi="宋体" w:eastAsia="宋体" w:cs="宋体"/>
          <w:b/>
          <w:bCs/>
          <w:color w:val="auto"/>
          <w:sz w:val="24"/>
        </w:rPr>
        <w:t>（2）退保证金说明格式</w:t>
      </w:r>
      <w:r>
        <w:rPr>
          <w:rFonts w:hint="eastAsia" w:ascii="宋体" w:hAnsi="宋体" w:eastAsia="宋体" w:cs="宋体"/>
          <w:b/>
          <w:color w:val="auto"/>
          <w:kern w:val="10"/>
          <w:sz w:val="24"/>
          <w:szCs w:val="32"/>
        </w:rPr>
        <w:t>（</w:t>
      </w:r>
      <w:r>
        <w:rPr>
          <w:rFonts w:hint="eastAsia" w:ascii="宋体" w:hAnsi="宋体" w:eastAsia="宋体" w:cs="宋体"/>
          <w:color w:val="auto"/>
        </w:rPr>
        <w:t>为确保报价保证金退回顺畅，请报价人仔细阅读以下表中说明并执行</w:t>
      </w:r>
      <w:r>
        <w:rPr>
          <w:rFonts w:hint="eastAsia" w:ascii="宋体" w:hAnsi="宋体" w:eastAsia="宋体" w:cs="宋体"/>
          <w:b/>
          <w:color w:val="auto"/>
          <w:kern w:val="10"/>
          <w:sz w:val="24"/>
          <w:szCs w:val="32"/>
        </w:rPr>
        <w:t>）</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w:t>
      </w:r>
      <w:r>
        <w:rPr>
          <w:rFonts w:hint="eastAsia" w:ascii="宋体" w:hAnsi="宋体" w:eastAsia="宋体" w:cs="宋体"/>
          <w:color w:val="auto"/>
          <w:u w:val="single"/>
        </w:rPr>
        <w:t xml:space="preserve">           </w:t>
      </w:r>
      <w:r>
        <w:rPr>
          <w:rFonts w:hint="eastAsia" w:ascii="宋体" w:hAnsi="宋体" w:eastAsia="宋体" w:cs="宋体"/>
          <w:color w:val="auto"/>
        </w:rPr>
        <w:t>]所提交的保证金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3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31"/>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31"/>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9"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24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adjustRightInd w:val="0"/>
        <w:snapToGrid w:val="0"/>
        <w:spacing w:line="360" w:lineRule="auto"/>
        <w:ind w:firstLine="315" w:firstLineChars="150"/>
        <w:rPr>
          <w:rFonts w:hint="eastAsia" w:ascii="宋体" w:hAnsi="宋体" w:eastAsia="宋体" w:cs="宋体"/>
          <w:color w:val="auto"/>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rPr>
        <w:br w:type="page"/>
      </w:r>
      <w:bookmarkStart w:id="162" w:name="_Toc42951056"/>
      <w:r>
        <w:rPr>
          <w:rFonts w:hint="eastAsia" w:ascii="宋体" w:hAnsi="宋体" w:eastAsia="宋体" w:cs="宋体"/>
          <w:b/>
          <w:bCs/>
          <w:color w:val="auto"/>
          <w:kern w:val="44"/>
          <w:sz w:val="32"/>
          <w:szCs w:val="32"/>
        </w:rPr>
        <w:t xml:space="preserve"> 7．商务响应表格式</w:t>
      </w:r>
      <w:bookmarkEnd w:id="162"/>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0"/>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3.本表内容不得擅自修改。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582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一般商务条款要求</w:t>
            </w:r>
          </w:p>
        </w:tc>
        <w:tc>
          <w:tcPr>
            <w:tcW w:w="75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是否响应</w:t>
            </w:r>
          </w:p>
        </w:tc>
        <w:tc>
          <w:tcPr>
            <w:tcW w:w="2017"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完全理解并接受合同条款要求</w:t>
            </w: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2</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完全理解并接受对合格报价人/响应供应商、合格的货物、项目和服务要求</w:t>
            </w: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完全理解并接受对报价人/响应供应商的各项须知、规约要求和责任义务</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4</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在近</w:t>
            </w:r>
            <w:r>
              <w:rPr>
                <w:rFonts w:hint="eastAsia" w:ascii="宋体" w:hAnsi="宋体" w:eastAsia="宋体" w:cs="宋体"/>
                <w:color w:val="auto"/>
                <w:u w:val="single"/>
              </w:rPr>
              <w:t xml:space="preserve">   </w:t>
            </w:r>
            <w:r>
              <w:rPr>
                <w:rFonts w:hint="eastAsia" w:ascii="宋体" w:hAnsi="宋体" w:eastAsia="宋体" w:cs="宋体"/>
                <w:color w:val="auto"/>
              </w:rPr>
              <w:t>年内具有独立完成同类项目的业绩不少于</w:t>
            </w:r>
            <w:r>
              <w:rPr>
                <w:rFonts w:hint="eastAsia" w:ascii="宋体" w:hAnsi="宋体" w:eastAsia="宋体" w:cs="宋体"/>
                <w:color w:val="auto"/>
                <w:u w:val="single"/>
              </w:rPr>
              <w:t xml:space="preserve">   </w:t>
            </w:r>
            <w:r>
              <w:rPr>
                <w:rFonts w:hint="eastAsia" w:ascii="宋体" w:hAnsi="宋体" w:eastAsia="宋体" w:cs="宋体"/>
                <w:color w:val="auto"/>
              </w:rPr>
              <w:t>项，其单项合同金额不少于本次报价/报价总额的</w:t>
            </w:r>
            <w:r>
              <w:rPr>
                <w:rFonts w:hint="eastAsia" w:ascii="宋体" w:hAnsi="宋体" w:eastAsia="宋体" w:cs="宋体"/>
                <w:color w:val="auto"/>
                <w:u w:val="single"/>
              </w:rPr>
              <w:t xml:space="preserve">   </w:t>
            </w:r>
            <w:r>
              <w:rPr>
                <w:rFonts w:hint="eastAsia" w:ascii="宋体" w:hAnsi="宋体" w:eastAsia="宋体" w:cs="宋体"/>
                <w:color w:val="auto"/>
              </w:rPr>
              <w:t>%，并可提供对应项目的客户验收评价</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5</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报价/谈判有效期：报价/报价有效期为自递交报价/响应文件起至确定正式中标/成交人止不少于</w:t>
            </w:r>
            <w:r>
              <w:rPr>
                <w:rFonts w:hint="eastAsia" w:ascii="宋体" w:hAnsi="宋体" w:eastAsia="宋体" w:cs="宋体"/>
                <w:color w:val="auto"/>
                <w:u w:val="single"/>
              </w:rPr>
              <w:t xml:space="preserve">   </w:t>
            </w:r>
            <w:r>
              <w:rPr>
                <w:rFonts w:hint="eastAsia" w:ascii="宋体" w:hAnsi="宋体" w:eastAsia="宋体" w:cs="宋体"/>
                <w:color w:val="auto"/>
              </w:rPr>
              <w:t>天，中标/成交单位有效期至项目验收之日</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6</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报价内容均涵盖报价要求之一切费用和伴随服务</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7</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所提供的报价不高于本公司目前的报价水平</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8</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服务期：</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9</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满足对售后服务的各项要求，</w:t>
            </w:r>
            <w:r>
              <w:rPr>
                <w:rFonts w:hint="eastAsia" w:ascii="宋体" w:hAnsi="宋体" w:eastAsia="宋体" w:cs="宋体"/>
                <w:iCs/>
                <w:color w:val="auto"/>
              </w:rPr>
              <w:t>在     设有已注册（或合作代理）的售后服务营业性机构</w:t>
            </w:r>
          </w:p>
        </w:tc>
        <w:tc>
          <w:tcPr>
            <w:tcW w:w="758" w:type="dxa"/>
            <w:vAlign w:val="center"/>
          </w:tcPr>
          <w:p>
            <w:pPr>
              <w:jc w:val="center"/>
              <w:rPr>
                <w:rFonts w:hint="eastAsia" w:ascii="宋体" w:hAnsi="宋体" w:eastAsia="宋体" w:cs="宋体"/>
                <w:color w:val="auto"/>
                <w:lang w:val="en-GB"/>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10</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lang w:val="en-GB"/>
              </w:rPr>
              <w:t>同意接受合同范本所列述的各项条款</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同意按本项目要求缴付相关款项</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12</w:t>
            </w:r>
          </w:p>
        </w:tc>
        <w:tc>
          <w:tcPr>
            <w:tcW w:w="5828" w:type="dxa"/>
            <w:vAlign w:val="center"/>
          </w:tcPr>
          <w:p>
            <w:pPr>
              <w:pStyle w:val="21"/>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同意采购方以任何形式对我方报价/响应文件内容的真实性和有效性进行审查、验证</w:t>
            </w:r>
          </w:p>
        </w:tc>
        <w:tc>
          <w:tcPr>
            <w:tcW w:w="758" w:type="dxa"/>
            <w:vAlign w:val="center"/>
          </w:tcPr>
          <w:p>
            <w:pPr>
              <w:pStyle w:val="56"/>
              <w:rPr>
                <w:rFonts w:hint="eastAsia" w:ascii="宋体" w:hAnsi="宋体" w:eastAsia="宋体" w:cs="宋体"/>
                <w:color w:val="auto"/>
              </w:rPr>
            </w:pPr>
          </w:p>
        </w:tc>
        <w:tc>
          <w:tcPr>
            <w:tcW w:w="2017" w:type="dxa"/>
            <w:vAlign w:val="center"/>
          </w:tcPr>
          <w:p>
            <w:pPr>
              <w:pStyle w:val="50"/>
              <w:keepNext w:val="0"/>
              <w:adjustRightInd/>
              <w:spacing w:before="0" w:after="0" w:line="240" w:lineRule="auto"/>
              <w:jc w:val="both"/>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13</w:t>
            </w:r>
          </w:p>
        </w:tc>
        <w:tc>
          <w:tcPr>
            <w:tcW w:w="5828" w:type="dxa"/>
            <w:vAlign w:val="center"/>
          </w:tcPr>
          <w:p>
            <w:pPr>
              <w:rPr>
                <w:rFonts w:hint="eastAsia" w:ascii="宋体" w:hAnsi="宋体" w:eastAsia="宋体" w:cs="宋体"/>
                <w:color w:val="auto"/>
                <w:sz w:val="18"/>
                <w:szCs w:val="18"/>
              </w:rPr>
            </w:pPr>
            <w:r>
              <w:rPr>
                <w:rFonts w:hint="eastAsia" w:ascii="宋体" w:hAnsi="宋体" w:eastAsia="宋体" w:cs="宋体"/>
                <w:color w:val="auto"/>
              </w:rPr>
              <w:t>其它商务条款偏离说明：</w:t>
            </w:r>
          </w:p>
        </w:tc>
        <w:tc>
          <w:tcPr>
            <w:tcW w:w="758" w:type="dxa"/>
            <w:vAlign w:val="center"/>
          </w:tcPr>
          <w:p>
            <w:pPr>
              <w:pStyle w:val="56"/>
              <w:rPr>
                <w:rFonts w:hint="eastAsia" w:ascii="宋体" w:hAnsi="宋体" w:eastAsia="宋体" w:cs="宋体"/>
                <w:color w:val="auto"/>
              </w:rPr>
            </w:pPr>
          </w:p>
        </w:tc>
        <w:tc>
          <w:tcPr>
            <w:tcW w:w="2017" w:type="dxa"/>
            <w:vAlign w:val="center"/>
          </w:tcPr>
          <w:p>
            <w:pPr>
              <w:pStyle w:val="50"/>
              <w:keepNext w:val="0"/>
              <w:adjustRightInd/>
              <w:spacing w:before="0" w:after="0" w:line="240" w:lineRule="auto"/>
              <w:jc w:val="both"/>
              <w:rPr>
                <w:rFonts w:hint="eastAsia" w:ascii="宋体" w:hAnsi="宋体" w:eastAsia="宋体" w:cs="宋体"/>
                <w:color w:val="auto"/>
                <w:spacing w:val="0"/>
                <w:kern w:val="2"/>
                <w:sz w:val="18"/>
                <w:szCs w:val="18"/>
              </w:rPr>
            </w:pP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420"/>
        <w:rPr>
          <w:rFonts w:hint="eastAsia" w:ascii="宋体" w:hAnsi="宋体" w:eastAsia="宋体" w:cs="宋体"/>
          <w:color w:val="auto"/>
          <w:szCs w:val="21"/>
          <w:lang w:val="en-GB"/>
        </w:rPr>
      </w:pPr>
      <w:r>
        <w:rPr>
          <w:rFonts w:hint="eastAsia" w:ascii="宋体" w:hAnsi="宋体" w:eastAsia="宋体" w:cs="宋体"/>
          <w:color w:val="auto"/>
          <w:szCs w:val="21"/>
          <w:lang w:val="en-GB"/>
        </w:rPr>
        <w:t xml:space="preserve"> 2.本表内容不得擅自修改。</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报价人/响应供应商法定代表人（或法定代表人授权代表）签字：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报价人/响应供应商名称（签章）：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63" w:name="_Hlt10456523"/>
      <w:bookmarkEnd w:id="163"/>
      <w:bookmarkStart w:id="164" w:name="_Toc42951057"/>
      <w:r>
        <w:rPr>
          <w:rFonts w:hint="eastAsia" w:ascii="宋体" w:hAnsi="宋体" w:eastAsia="宋体" w:cs="宋体"/>
          <w:color w:val="auto"/>
          <w:sz w:val="32"/>
          <w:szCs w:val="32"/>
        </w:rPr>
        <w:t>8．服务费承诺书格式</w:t>
      </w:r>
      <w:bookmarkEnd w:id="164"/>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u w:val="single"/>
        </w:rPr>
      </w:pPr>
      <w:r>
        <w:rPr>
          <w:rFonts w:hint="eastAsia" w:ascii="宋体" w:hAnsi="宋体" w:eastAsia="宋体" w:cs="宋体"/>
          <w:color w:val="auto"/>
        </w:rPr>
        <w:t>承诺书号：</w:t>
      </w:r>
      <w:r>
        <w:rPr>
          <w:rFonts w:hint="eastAsia" w:ascii="宋体" w:hAnsi="宋体" w:eastAsia="宋体" w:cs="宋体"/>
          <w:color w:val="auto"/>
          <w:lang w:eastAsia="zh-CN"/>
        </w:rPr>
        <w:t>445302-201806-117001-0003</w:t>
      </w:r>
      <w:r>
        <w:rPr>
          <w:rFonts w:hint="eastAsia" w:ascii="宋体" w:hAnsi="宋体" w:eastAsia="宋体" w:cs="宋体"/>
          <w:color w:val="auto"/>
          <w:u w:val="single"/>
        </w:rPr>
        <w:t xml:space="preserve">                </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的货物及相关服务磋商中获成交（采购编号：       ），我方保证在收到《成交通知书》后，按磋商文件规定“报价人须知”向贵公司交纳成交服务费。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65" w:name="_Hlt10520032"/>
      <w:bookmarkEnd w:id="165"/>
      <w:bookmarkStart w:id="166" w:name="_Hlt10520073"/>
      <w:bookmarkEnd w:id="166"/>
      <w:bookmarkStart w:id="167" w:name="_Toc42951058"/>
      <w:r>
        <w:rPr>
          <w:rFonts w:hint="eastAsia" w:ascii="宋体" w:hAnsi="宋体" w:eastAsia="宋体" w:cs="宋体"/>
          <w:color w:val="auto"/>
          <w:sz w:val="32"/>
          <w:szCs w:val="32"/>
        </w:rPr>
        <w:t>9．其它资料格式</w:t>
      </w:r>
      <w:bookmarkEnd w:id="167"/>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9.1  报价人简介；</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9.2  提供</w:t>
      </w:r>
      <w:r>
        <w:rPr>
          <w:rFonts w:hint="eastAsia" w:ascii="宋体" w:hAnsi="宋体" w:eastAsia="宋体" w:cs="宋体"/>
          <w:color w:val="auto"/>
          <w:szCs w:val="21"/>
          <w:lang w:val="en-US" w:eastAsia="zh-CN"/>
        </w:rPr>
        <w:t>近二年完成的</w:t>
      </w:r>
      <w:r>
        <w:rPr>
          <w:rFonts w:hint="eastAsia" w:ascii="宋体" w:hAnsi="宋体" w:eastAsia="宋体" w:cs="宋体"/>
          <w:color w:val="auto"/>
          <w:szCs w:val="21"/>
        </w:rPr>
        <w:t>同类项目业绩</w:t>
      </w:r>
    </w:p>
    <w:p>
      <w:pPr>
        <w:spacing w:line="360" w:lineRule="auto"/>
        <w:ind w:left="525" w:leftChars="100" w:hanging="315" w:hangingChars="150"/>
        <w:jc w:val="both"/>
        <w:rPr>
          <w:rFonts w:hint="eastAsia" w:ascii="宋体" w:hAnsi="宋体" w:eastAsia="宋体" w:cs="宋体"/>
          <w:color w:val="auto"/>
        </w:rPr>
      </w:pPr>
      <w:r>
        <w:rPr>
          <w:rFonts w:hint="eastAsia" w:ascii="宋体" w:hAnsi="宋体" w:eastAsia="宋体" w:cs="宋体"/>
          <w:color w:val="auto"/>
        </w:rPr>
        <w:t xml:space="preserve">9.3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spacing w:line="360" w:lineRule="auto"/>
        <w:rPr>
          <w:rFonts w:hint="eastAsia" w:ascii="宋体" w:hAnsi="宋体" w:eastAsia="宋体" w:cs="宋体"/>
          <w:color w:val="auto"/>
        </w:rPr>
      </w:pPr>
      <w:r>
        <w:rPr>
          <w:rFonts w:hint="eastAsia" w:ascii="宋体" w:hAnsi="宋体" w:eastAsia="宋体" w:cs="宋体"/>
          <w:color w:val="auto"/>
        </w:rPr>
        <w:t xml:space="preserve">  9.4  关于诉讼。</w:t>
      </w:r>
    </w:p>
    <w:p>
      <w:pPr>
        <w:spacing w:line="360" w:lineRule="auto"/>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360" w:lineRule="auto"/>
        <w:rPr>
          <w:rFonts w:hint="eastAsia" w:ascii="宋体" w:hAnsi="宋体" w:eastAsia="宋体" w:cs="宋体"/>
          <w:color w:val="auto"/>
        </w:rPr>
      </w:pPr>
      <w:r>
        <w:rPr>
          <w:rFonts w:hint="eastAsia" w:ascii="宋体" w:hAnsi="宋体" w:eastAsia="宋体" w:cs="宋体"/>
          <w:color w:val="auto"/>
        </w:rPr>
        <w:t xml:space="preserve">  9.6  报价人获奖情况及质量认证</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 xml:space="preserve">9.7  报价人认为有必要提供的其它资料。 </w:t>
      </w: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报价人简介（报价人基本情况介绍，包括：人员、生产能力、技术设备、技术状况等，不够可以自制表格）</w:t>
      </w:r>
    </w:p>
    <w:p>
      <w:pPr>
        <w:pStyle w:val="23"/>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1、报价人情况表</w:t>
      </w:r>
    </w:p>
    <w:tbl>
      <w:tblPr>
        <w:tblStyle w:val="31"/>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主管部门</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经济类型</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邮编</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传真</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单位简介及机构设置</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单位优势及特长</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单位概况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注册资本</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占地面积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职工总数</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人</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建筑面积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资产情况</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财务状况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年度</w:t>
            </w:r>
          </w:p>
        </w:tc>
        <w:tc>
          <w:tcPr>
            <w:tcW w:w="1460"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主营收入</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收入总额</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利润总额（万元）</w:t>
            </w: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净利润（万元）</w:t>
            </w: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6</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7</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w:t>
      </w:r>
      <w:r>
        <w:rPr>
          <w:rFonts w:hint="eastAsia" w:ascii="宋体" w:hAnsi="宋体" w:eastAsia="宋体" w:cs="宋体"/>
          <w:b/>
          <w:color w:val="auto"/>
          <w:sz w:val="28"/>
          <w:szCs w:val="28"/>
          <w:lang w:val="en-US" w:eastAsia="zh-CN"/>
        </w:rPr>
        <w:t>2015年完成的</w:t>
      </w:r>
      <w:r>
        <w:rPr>
          <w:rFonts w:hint="eastAsia" w:ascii="宋体" w:hAnsi="宋体" w:eastAsia="宋体" w:cs="宋体"/>
          <w:b/>
          <w:color w:val="auto"/>
          <w:sz w:val="28"/>
          <w:szCs w:val="28"/>
        </w:rPr>
        <w:t>同类项目业绩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31"/>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w:t>
      </w:r>
      <w:r>
        <w:rPr>
          <w:rFonts w:hint="eastAsia" w:ascii="宋体" w:hAnsi="宋体" w:eastAsia="宋体" w:cs="宋体"/>
          <w:color w:val="auto"/>
          <w:lang w:val="en-US" w:eastAsia="zh-CN"/>
        </w:rPr>
        <w:t>2015年完成的</w:t>
      </w:r>
      <w:r>
        <w:rPr>
          <w:rFonts w:hint="eastAsia" w:ascii="宋体" w:hAnsi="宋体" w:eastAsia="宋体" w:cs="宋体"/>
          <w:color w:val="auto"/>
        </w:rPr>
        <w:t>同</w:t>
      </w:r>
      <w:r>
        <w:rPr>
          <w:rFonts w:hint="eastAsia" w:ascii="宋体" w:hAnsi="宋体" w:eastAsia="宋体" w:cs="宋体"/>
          <w:color w:val="auto"/>
          <w:szCs w:val="21"/>
        </w:rPr>
        <w:t>类项目</w:t>
      </w:r>
      <w:r>
        <w:rPr>
          <w:rFonts w:hint="eastAsia" w:ascii="宋体" w:hAnsi="宋体" w:eastAsia="宋体" w:cs="宋体"/>
          <w:color w:val="auto"/>
        </w:rPr>
        <w:t>业绩；</w:t>
      </w:r>
    </w:p>
    <w:p>
      <w:pPr>
        <w:spacing w:line="480" w:lineRule="exact"/>
        <w:ind w:right="250" w:rightChars="119" w:firstLine="525" w:firstLineChars="25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须提供所填业绩的</w:t>
      </w:r>
      <w:r>
        <w:rPr>
          <w:rFonts w:hint="eastAsia" w:ascii="宋体" w:hAnsi="宋体" w:eastAsia="宋体" w:cs="宋体"/>
          <w:color w:val="auto"/>
          <w:szCs w:val="21"/>
        </w:rPr>
        <w:t>合同复印件</w:t>
      </w:r>
      <w:r>
        <w:rPr>
          <w:rFonts w:hint="eastAsia" w:ascii="宋体" w:hAnsi="宋体" w:eastAsia="宋体" w:cs="宋体"/>
          <w:color w:val="auto"/>
        </w:rPr>
        <w:t>并加盖公章。</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9.3近</w:t>
      </w:r>
      <w:r>
        <w:rPr>
          <w:rFonts w:hint="eastAsia" w:ascii="宋体" w:hAnsi="宋体" w:eastAsia="宋体" w:cs="宋体"/>
          <w:b/>
          <w:color w:val="auto"/>
          <w:sz w:val="28"/>
          <w:szCs w:val="28"/>
          <w:u w:val="single"/>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sz w:val="21"/>
        </w:rPr>
      </w:pPr>
      <w:r>
        <w:rPr>
          <w:rFonts w:hint="eastAsia" w:ascii="宋体" w:hAnsi="宋体" w:eastAsia="宋体" w:cs="宋体"/>
          <w:color w:val="auto"/>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spacing w:line="480" w:lineRule="exact"/>
        <w:ind w:firstLine="420"/>
        <w:rPr>
          <w:rFonts w:hint="eastAsia" w:ascii="宋体" w:hAnsi="宋体" w:eastAsia="宋体" w:cs="宋体"/>
          <w:color w:val="auto"/>
          <w:sz w:val="21"/>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ind w:left="720" w:hanging="720" w:hangingChars="256"/>
        <w:rPr>
          <w:rFonts w:hint="eastAsia" w:ascii="宋体" w:hAnsi="宋体" w:eastAsia="宋体" w:cs="宋体"/>
          <w:b/>
          <w:color w:val="auto"/>
          <w:sz w:val="28"/>
          <w:szCs w:val="28"/>
        </w:rPr>
      </w:pPr>
      <w:r>
        <w:rPr>
          <w:rFonts w:hint="eastAsia" w:ascii="宋体" w:hAnsi="宋体" w:eastAsia="宋体" w:cs="宋体"/>
          <w:b/>
          <w:color w:val="auto"/>
          <w:sz w:val="28"/>
          <w:szCs w:val="28"/>
        </w:rPr>
        <w:t>9.6  报价人获奖情况及质量认证</w:t>
      </w:r>
    </w:p>
    <w:p>
      <w:pPr>
        <w:spacing w:line="480" w:lineRule="exact"/>
        <w:rPr>
          <w:rFonts w:hint="eastAsia" w:ascii="宋体" w:hAnsi="宋体" w:eastAsia="宋体" w:cs="宋体"/>
          <w:b/>
          <w:color w:val="auto"/>
          <w:sz w:val="28"/>
          <w:szCs w:val="28"/>
        </w:rPr>
      </w:pP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9.7  报价人认为有必要提供的其它资料。</w:t>
      </w:r>
    </w:p>
    <w:p>
      <w:pPr>
        <w:spacing w:line="360" w:lineRule="auto"/>
        <w:ind w:firstLine="315" w:firstLineChars="150"/>
        <w:rPr>
          <w:rFonts w:hint="eastAsia" w:ascii="宋体" w:hAnsi="宋体" w:eastAsia="宋体" w:cs="宋体"/>
          <w:color w:val="auto"/>
          <w:szCs w:val="21"/>
        </w:rPr>
      </w:pP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4"/>
        </w:rPr>
        <w:br w:type="page"/>
      </w:r>
      <w:bookmarkStart w:id="168" w:name="_Hlt10462379"/>
      <w:bookmarkEnd w:id="168"/>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4"/>
        <w:spacing w:line="480" w:lineRule="exact"/>
        <w:jc w:val="center"/>
        <w:outlineLvl w:val="0"/>
        <w:rPr>
          <w:rFonts w:hint="eastAsia" w:ascii="宋体" w:hAnsi="宋体" w:eastAsia="宋体" w:cs="宋体"/>
          <w:b/>
          <w:color w:val="auto"/>
          <w:sz w:val="44"/>
          <w:szCs w:val="44"/>
        </w:rPr>
      </w:pPr>
    </w:p>
    <w:p>
      <w:pPr>
        <w:pStyle w:val="2"/>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169" w:name="_Hlt10520028"/>
      <w:bookmarkEnd w:id="169"/>
      <w:bookmarkStart w:id="170" w:name="_Hlt10523647"/>
      <w:bookmarkEnd w:id="170"/>
      <w:bookmarkStart w:id="171" w:name="_Toc42951059"/>
      <w:r>
        <w:rPr>
          <w:rFonts w:hint="eastAsia" w:ascii="宋体" w:hAnsi="宋体" w:eastAsia="宋体" w:cs="宋体"/>
          <w:color w:val="auto"/>
          <w:sz w:val="32"/>
          <w:szCs w:val="32"/>
        </w:rPr>
        <w:t>10．</w:t>
      </w:r>
      <w:bookmarkEnd w:id="171"/>
      <w:bookmarkStart w:id="172" w:name="_Toc42956284"/>
      <w:bookmarkStart w:id="173" w:name="_Toc4471859"/>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174" w:name="_Toc42956283"/>
      <w:r>
        <w:rPr>
          <w:rFonts w:hint="eastAsia" w:ascii="宋体" w:hAnsi="宋体" w:eastAsia="宋体" w:cs="宋体"/>
          <w:b/>
          <w:color w:val="auto"/>
          <w:sz w:val="28"/>
          <w:szCs w:val="28"/>
        </w:rPr>
        <w:t>10.1</w:t>
      </w:r>
      <w:bookmarkEnd w:id="174"/>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31"/>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rPr>
          <w:rFonts w:hint="eastAsia" w:ascii="宋体" w:hAnsi="宋体" w:eastAsia="宋体" w:cs="宋体"/>
          <w:bCs/>
          <w:color w:val="auto"/>
          <w:sz w:val="24"/>
          <w:szCs w:val="24"/>
        </w:rPr>
      </w:pPr>
      <w:r>
        <w:rPr>
          <w:rFonts w:hint="eastAsia" w:ascii="宋体" w:hAnsi="宋体" w:eastAsia="宋体" w:cs="宋体"/>
          <w:bCs/>
          <w:color w:val="auto"/>
          <w:szCs w:val="21"/>
        </w:rPr>
        <w:t>3.本表内容不得擅自修改。</w:t>
      </w:r>
    </w:p>
    <w:p>
      <w:pPr>
        <w:pStyle w:val="2"/>
        <w:spacing w:line="480" w:lineRule="exact"/>
        <w:rPr>
          <w:rFonts w:hint="eastAsia" w:ascii="宋体" w:hAnsi="宋体" w:eastAsia="宋体" w:cs="宋体"/>
          <w:b w:val="0"/>
          <w:color w:val="auto"/>
          <w:szCs w:val="21"/>
        </w:rPr>
      </w:pP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3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3、本表内容不得擅自修改。</w:t>
      </w:r>
    </w:p>
    <w:p>
      <w:pPr>
        <w:spacing w:line="360" w:lineRule="auto"/>
        <w:rPr>
          <w:rFonts w:hint="eastAsia" w:ascii="宋体" w:hAnsi="宋体" w:eastAsia="宋体" w:cs="宋体"/>
          <w:color w:val="auto"/>
          <w:szCs w:val="21"/>
        </w:rPr>
      </w:pP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4"/>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172"/>
    <w:bookmarkEnd w:id="173"/>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31"/>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31"/>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4"/>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175" w:name="_Toc42956290"/>
      <w:r>
        <w:rPr>
          <w:rFonts w:hint="eastAsia" w:ascii="宋体" w:hAnsi="宋体" w:eastAsia="宋体" w:cs="宋体"/>
          <w:b/>
          <w:color w:val="auto"/>
          <w:sz w:val="28"/>
          <w:szCs w:val="28"/>
        </w:rPr>
        <w:t>10.3   采购人配合条件</w:t>
      </w:r>
      <w:bookmarkEnd w:id="175"/>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bookmarkStart w:id="176" w:name="_Hlt10567911"/>
      <w:bookmarkEnd w:id="176"/>
    </w:p>
    <w:p>
      <w:pPr>
        <w:pStyle w:val="14"/>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177" w:name="_Hlt10523642"/>
      <w:bookmarkEnd w:id="177"/>
    </w:p>
    <w:p>
      <w:pPr>
        <w:pStyle w:val="14"/>
        <w:spacing w:line="20" w:lineRule="exact"/>
        <w:outlineLvl w:val="0"/>
        <w:rPr>
          <w:rFonts w:hint="eastAsia" w:ascii="宋体" w:hAnsi="宋体" w:eastAsia="宋体" w:cs="宋体"/>
          <w:b/>
          <w:color w:val="auto"/>
          <w:sz w:val="44"/>
          <w:szCs w:val="44"/>
        </w:rPr>
      </w:pPr>
    </w:p>
    <w:p>
      <w:pPr>
        <w:pStyle w:val="14"/>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4"/>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4"/>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4"/>
        <w:spacing w:line="400" w:lineRule="atLeast"/>
        <w:rPr>
          <w:rFonts w:hint="eastAsia" w:ascii="宋体" w:hAnsi="宋体" w:eastAsia="宋体" w:cs="宋体"/>
          <w:color w:val="auto"/>
        </w:rPr>
      </w:pPr>
    </w:p>
    <w:p>
      <w:pPr>
        <w:pStyle w:val="14"/>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b/>
          <w:bCs/>
          <w:color w:val="auto"/>
          <w:szCs w:val="21"/>
          <w:u w:val="single"/>
          <w:lang w:eastAsia="zh-CN"/>
        </w:rPr>
        <w:t>云城区公众信息网站升级改造项目</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ascii="宋体" w:hAnsi="宋体" w:eastAsia="宋体" w:cs="宋体"/>
          <w:b/>
          <w:bCs/>
          <w:color w:val="auto"/>
          <w:szCs w:val="21"/>
          <w:u w:val="single"/>
        </w:rPr>
        <w:t xml:space="preserve"> </w:t>
      </w:r>
      <w:r>
        <w:rPr>
          <w:rFonts w:hint="eastAsia" w:ascii="宋体" w:hAnsi="宋体" w:eastAsia="宋体" w:cs="宋体"/>
          <w:b/>
          <w:bCs/>
          <w:color w:val="auto"/>
          <w:szCs w:val="21"/>
          <w:u w:val="single"/>
          <w:lang w:eastAsia="zh-CN"/>
        </w:rPr>
        <w:t>445302-201806-117001-0003</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pStyle w:val="14"/>
        <w:spacing w:line="20" w:lineRule="exact"/>
        <w:rPr>
          <w:rFonts w:hint="eastAsia" w:ascii="宋体" w:hAnsi="宋体" w:eastAsia="宋体" w:cs="宋体"/>
          <w:color w:val="auto"/>
          <w:sz w:val="36"/>
        </w:rPr>
      </w:pPr>
      <w:r>
        <w:rPr>
          <w:rFonts w:hint="eastAsia" w:ascii="宋体" w:hAnsi="宋体" w:eastAsia="宋体" w:cs="宋体"/>
          <w:color w:val="auto"/>
          <w:sz w:val="36"/>
        </w:rPr>
        <w:br w:type="page"/>
      </w:r>
    </w:p>
    <w:p>
      <w:pPr>
        <w:pStyle w:val="14"/>
        <w:spacing w:line="20" w:lineRule="exact"/>
        <w:rPr>
          <w:rFonts w:hint="eastAsia" w:ascii="宋体" w:hAnsi="宋体" w:eastAsia="宋体" w:cs="宋体"/>
          <w:color w:val="auto"/>
          <w:szCs w:val="21"/>
        </w:rPr>
      </w:pPr>
    </w:p>
    <w:p>
      <w:pPr>
        <w:pStyle w:val="2"/>
        <w:spacing w:line="480" w:lineRule="exact"/>
        <w:rPr>
          <w:rFonts w:hint="eastAsia" w:ascii="宋体" w:hAnsi="宋体" w:eastAsia="宋体" w:cs="宋体"/>
          <w:color w:val="auto"/>
          <w:sz w:val="32"/>
          <w:szCs w:val="32"/>
        </w:rPr>
      </w:pPr>
      <w:bookmarkStart w:id="178" w:name="_Hlt10524029"/>
      <w:bookmarkEnd w:id="178"/>
      <w:bookmarkStart w:id="179" w:name="_Hlt10462525"/>
      <w:bookmarkEnd w:id="179"/>
      <w:bookmarkStart w:id="180" w:name="_Hlt10524018"/>
      <w:bookmarkEnd w:id="180"/>
      <w:bookmarkStart w:id="181" w:name="_Hlt10529670"/>
      <w:bookmarkEnd w:id="181"/>
      <w:bookmarkStart w:id="182" w:name="_Hlt10524010"/>
      <w:bookmarkEnd w:id="182"/>
      <w:bookmarkStart w:id="183" w:name="_Toc42951061"/>
      <w:bookmarkStart w:id="184" w:name="_Toc4471835"/>
      <w:r>
        <w:rPr>
          <w:rFonts w:hint="eastAsia" w:ascii="宋体" w:hAnsi="宋体" w:eastAsia="宋体" w:cs="宋体"/>
          <w:color w:val="auto"/>
          <w:sz w:val="32"/>
          <w:szCs w:val="32"/>
        </w:rPr>
        <w:t>12．报价信封</w:t>
      </w:r>
      <w:bookmarkEnd w:id="183"/>
    </w:p>
    <w:p>
      <w:pPr>
        <w:spacing w:line="480" w:lineRule="exact"/>
        <w:rPr>
          <w:rFonts w:hint="eastAsia" w:ascii="宋体" w:hAnsi="宋体" w:eastAsia="宋体" w:cs="宋体"/>
          <w:b/>
          <w:color w:val="auto"/>
          <w:sz w:val="32"/>
        </w:rPr>
      </w:pPr>
      <w:r>
        <w:rPr>
          <w:rFonts w:hint="eastAsia" w:ascii="宋体" w:hAnsi="宋体" w:eastAsia="宋体" w:cs="宋体"/>
          <w:b/>
          <w:color w:val="auto"/>
          <w:sz w:val="32"/>
        </w:rPr>
        <w:t>报价信封内装：</w:t>
      </w:r>
    </w:p>
    <w:p>
      <w:pPr>
        <w:spacing w:line="480" w:lineRule="exact"/>
        <w:rPr>
          <w:rFonts w:hint="eastAsia" w:ascii="宋体" w:hAnsi="宋体" w:eastAsia="宋体" w:cs="宋体"/>
          <w:color w:val="auto"/>
        </w:rPr>
      </w:pPr>
      <w:r>
        <w:rPr>
          <w:rFonts w:hint="eastAsia" w:ascii="宋体" w:hAnsi="宋体" w:eastAsia="宋体" w:cs="宋体"/>
          <w:color w:val="auto"/>
        </w:rPr>
        <w:t>12.1 从报价文件正本中复印的报价总表；</w:t>
      </w:r>
    </w:p>
    <w:p>
      <w:pPr>
        <w:spacing w:line="480" w:lineRule="exact"/>
        <w:rPr>
          <w:rFonts w:hint="eastAsia" w:ascii="宋体" w:hAnsi="宋体" w:eastAsia="宋体" w:cs="宋体"/>
          <w:color w:val="auto"/>
        </w:rPr>
      </w:pPr>
      <w:r>
        <w:rPr>
          <w:rFonts w:hint="eastAsia" w:ascii="宋体" w:hAnsi="宋体" w:eastAsia="宋体" w:cs="宋体"/>
          <w:color w:val="auto"/>
        </w:rPr>
        <w:t>12.2 报价保证金交付收据复印件；</w:t>
      </w:r>
    </w:p>
    <w:p>
      <w:pPr>
        <w:spacing w:line="480" w:lineRule="exact"/>
        <w:rPr>
          <w:rFonts w:hint="eastAsia" w:ascii="宋体" w:hAnsi="宋体" w:eastAsia="宋体" w:cs="宋体"/>
          <w:color w:val="auto"/>
        </w:rPr>
      </w:pPr>
      <w:r>
        <w:rPr>
          <w:rFonts w:hint="eastAsia" w:ascii="宋体" w:hAnsi="宋体" w:eastAsia="宋体" w:cs="宋体"/>
          <w:color w:val="auto"/>
        </w:rPr>
        <w:t>12.3 退保证金说明（正本）；</w:t>
      </w:r>
    </w:p>
    <w:p>
      <w:pPr>
        <w:spacing w:line="480" w:lineRule="exact"/>
        <w:rPr>
          <w:rFonts w:hint="eastAsia" w:ascii="宋体" w:hAnsi="宋体" w:eastAsia="宋体" w:cs="宋体"/>
          <w:color w:val="auto"/>
        </w:rPr>
      </w:pPr>
      <w:r>
        <w:rPr>
          <w:rFonts w:hint="eastAsia" w:ascii="宋体" w:hAnsi="宋体" w:eastAsia="宋体" w:cs="宋体"/>
          <w:color w:val="auto"/>
        </w:rPr>
        <w:t>12.4 报价函；</w:t>
      </w:r>
    </w:p>
    <w:p>
      <w:pPr>
        <w:spacing w:line="480" w:lineRule="exact"/>
        <w:rPr>
          <w:rFonts w:hint="eastAsia" w:ascii="宋体" w:hAnsi="宋体" w:eastAsia="宋体" w:cs="宋体"/>
          <w:color w:val="auto"/>
        </w:rPr>
      </w:pPr>
      <w:r>
        <w:rPr>
          <w:rFonts w:hint="eastAsia" w:ascii="宋体" w:hAnsi="宋体" w:eastAsia="宋体" w:cs="宋体"/>
          <w:color w:val="auto"/>
        </w:rPr>
        <w:t>12.5 法定代表人授权书；</w:t>
      </w:r>
    </w:p>
    <w:p>
      <w:pPr>
        <w:spacing w:line="480" w:lineRule="exact"/>
        <w:rPr>
          <w:rFonts w:hint="eastAsia" w:ascii="宋体" w:hAnsi="宋体" w:eastAsia="宋体" w:cs="宋体"/>
          <w:color w:val="auto"/>
        </w:rPr>
      </w:pPr>
      <w:r>
        <w:rPr>
          <w:rFonts w:hint="eastAsia" w:ascii="宋体" w:hAnsi="宋体" w:eastAsia="宋体" w:cs="宋体"/>
          <w:color w:val="auto"/>
        </w:rPr>
        <w:t>12.6</w:t>
      </w:r>
      <w:bookmarkEnd w:id="184"/>
      <w:r>
        <w:rPr>
          <w:rFonts w:hint="eastAsia" w:ascii="宋体" w:hAnsi="宋体" w:eastAsia="宋体" w:cs="宋体"/>
          <w:color w:val="auto"/>
        </w:rPr>
        <w:t xml:space="preserve"> 同意磋商文件条款声明格式</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before="120" w:line="360" w:lineRule="auto"/>
        <w:ind w:firstLine="4830" w:firstLineChars="2300"/>
        <w:rPr>
          <w:rFonts w:hint="eastAsia" w:ascii="宋体" w:hAnsi="宋体" w:eastAsia="宋体" w:cs="宋体"/>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7"/>
        <w:sz w:val="21"/>
        <w:szCs w:val="21"/>
      </w:rPr>
      <w:instrText xml:space="preserve"> PAGE </w:instrText>
    </w:r>
    <w:r>
      <w:rPr>
        <w:sz w:val="21"/>
        <w:szCs w:val="21"/>
      </w:rPr>
      <w:fldChar w:fldCharType="separate"/>
    </w:r>
    <w:r>
      <w:rPr>
        <w:rStyle w:val="27"/>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云城区公众信息网站升级改造项目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445302-201806-117001-0003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云城区公众信息网站升级改造项目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445302-201806-117001-0003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云城区公众信息网站升级改造项目</w:t>
    </w:r>
    <w:r>
      <w:rPr>
        <w:rFonts w:hint="eastAsia" w:ascii="宋体" w:hAnsi="宋体"/>
        <w:lang w:val="en-US" w:eastAsia="zh-CN"/>
      </w:rPr>
      <w:t xml:space="preserve">                                                                                               </w:t>
    </w:r>
    <w:r>
      <w:rPr>
        <w:rFonts w:hint="eastAsia" w:ascii="宋体" w:hAnsi="宋体"/>
        <w:lang w:eastAsia="zh-CN"/>
      </w:rPr>
      <w:t>445302-201806-117001-0003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云城区公众信息网站升级改造项目</w:t>
    </w:r>
    <w:r>
      <w:rPr>
        <w:rFonts w:hint="eastAsia" w:ascii="Tahoma" w:hAnsi="Tahoma" w:cs="Tahoma"/>
        <w:sz w:val="18"/>
        <w:szCs w:val="18"/>
        <w:lang w:val="en-US" w:eastAsia="zh-CN"/>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18"/>
        <w:szCs w:val="18"/>
        <w:lang w:eastAsia="zh-CN"/>
      </w:rPr>
      <w:t>445302-201806-117001-0003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云城区公众信息网站升级改造项目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445302-201806-117001-0003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云城区公众信息网站升级改造项目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445302-201806-117001-0003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C"/>
    <w:multiLevelType w:val="multilevel"/>
    <w:tmpl w:val="0000000C"/>
    <w:lvl w:ilvl="0" w:tentative="0">
      <w:start w:val="1"/>
      <w:numFmt w:val="bullet"/>
      <w:lvlText w:val=""/>
      <w:lvlJc w:val="left"/>
      <w:pPr>
        <w:tabs>
          <w:tab w:val="left" w:pos="1060"/>
        </w:tabs>
        <w:ind w:left="1060" w:hanging="420"/>
      </w:pPr>
      <w:rPr>
        <w:rFonts w:hint="default" w:ascii="Wingdings" w:hAnsi="Wingdings"/>
      </w:rPr>
    </w:lvl>
    <w:lvl w:ilvl="1" w:tentative="0">
      <w:start w:val="1"/>
      <w:numFmt w:val="bullet"/>
      <w:lvlText w:val=""/>
      <w:lvlJc w:val="left"/>
      <w:pPr>
        <w:tabs>
          <w:tab w:val="left" w:pos="1480"/>
        </w:tabs>
        <w:ind w:left="1480" w:hanging="420"/>
      </w:pPr>
      <w:rPr>
        <w:rFonts w:hint="default" w:ascii="Wingdings" w:hAnsi="Wingdings"/>
      </w:rPr>
    </w:lvl>
    <w:lvl w:ilvl="2" w:tentative="0">
      <w:start w:val="1"/>
      <w:numFmt w:val="bullet"/>
      <w:lvlText w:val=""/>
      <w:lvlJc w:val="left"/>
      <w:pPr>
        <w:tabs>
          <w:tab w:val="left" w:pos="1900"/>
        </w:tabs>
        <w:ind w:left="1900" w:hanging="420"/>
      </w:pPr>
      <w:rPr>
        <w:rFonts w:hint="default" w:ascii="Wingdings" w:hAnsi="Wingdings"/>
      </w:rPr>
    </w:lvl>
    <w:lvl w:ilvl="3" w:tentative="0">
      <w:start w:val="1"/>
      <w:numFmt w:val="bullet"/>
      <w:lvlText w:val=""/>
      <w:lvlJc w:val="left"/>
      <w:pPr>
        <w:tabs>
          <w:tab w:val="left" w:pos="2320"/>
        </w:tabs>
        <w:ind w:left="2320" w:hanging="420"/>
      </w:pPr>
      <w:rPr>
        <w:rFonts w:hint="default" w:ascii="Wingdings" w:hAnsi="Wingdings"/>
      </w:rPr>
    </w:lvl>
    <w:lvl w:ilvl="4" w:tentative="0">
      <w:start w:val="1"/>
      <w:numFmt w:val="bullet"/>
      <w:lvlText w:val=""/>
      <w:lvlJc w:val="left"/>
      <w:pPr>
        <w:tabs>
          <w:tab w:val="left" w:pos="2740"/>
        </w:tabs>
        <w:ind w:left="2740" w:hanging="420"/>
      </w:pPr>
      <w:rPr>
        <w:rFonts w:hint="default" w:ascii="Wingdings" w:hAnsi="Wingdings"/>
      </w:rPr>
    </w:lvl>
    <w:lvl w:ilvl="5" w:tentative="0">
      <w:start w:val="1"/>
      <w:numFmt w:val="bullet"/>
      <w:lvlText w:val=""/>
      <w:lvlJc w:val="left"/>
      <w:pPr>
        <w:tabs>
          <w:tab w:val="left" w:pos="3160"/>
        </w:tabs>
        <w:ind w:left="3160" w:hanging="420"/>
      </w:pPr>
      <w:rPr>
        <w:rFonts w:hint="default" w:ascii="Wingdings" w:hAnsi="Wingdings"/>
      </w:rPr>
    </w:lvl>
    <w:lvl w:ilvl="6" w:tentative="0">
      <w:start w:val="1"/>
      <w:numFmt w:val="bullet"/>
      <w:lvlText w:val=""/>
      <w:lvlJc w:val="left"/>
      <w:pPr>
        <w:tabs>
          <w:tab w:val="left" w:pos="3580"/>
        </w:tabs>
        <w:ind w:left="3580" w:hanging="420"/>
      </w:pPr>
      <w:rPr>
        <w:rFonts w:hint="default" w:ascii="Wingdings" w:hAnsi="Wingdings"/>
      </w:rPr>
    </w:lvl>
    <w:lvl w:ilvl="7" w:tentative="0">
      <w:start w:val="1"/>
      <w:numFmt w:val="bullet"/>
      <w:lvlText w:val=""/>
      <w:lvlJc w:val="left"/>
      <w:pPr>
        <w:tabs>
          <w:tab w:val="left" w:pos="4000"/>
        </w:tabs>
        <w:ind w:left="4000" w:hanging="420"/>
      </w:pPr>
      <w:rPr>
        <w:rFonts w:hint="default" w:ascii="Wingdings" w:hAnsi="Wingdings"/>
      </w:rPr>
    </w:lvl>
    <w:lvl w:ilvl="8" w:tentative="0">
      <w:start w:val="1"/>
      <w:numFmt w:val="bullet"/>
      <w:lvlText w:val=""/>
      <w:lvlJc w:val="left"/>
      <w:pPr>
        <w:tabs>
          <w:tab w:val="left" w:pos="4420"/>
        </w:tabs>
        <w:ind w:left="4420" w:hanging="420"/>
      </w:pPr>
      <w:rPr>
        <w:rFonts w:hint="default" w:ascii="Wingdings" w:hAnsi="Wingdings"/>
      </w:rPr>
    </w:lvl>
  </w:abstractNum>
  <w:abstractNum w:abstractNumId="2">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3">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7">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8">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0">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8C6B307"/>
    <w:multiLevelType w:val="singleLevel"/>
    <w:tmpl w:val="58C6B307"/>
    <w:lvl w:ilvl="0" w:tentative="0">
      <w:start w:val="1"/>
      <w:numFmt w:val="chineseCounting"/>
      <w:suff w:val="nothing"/>
      <w:lvlText w:val="%1、"/>
      <w:lvlJc w:val="left"/>
    </w:lvl>
  </w:abstractNum>
  <w:abstractNum w:abstractNumId="13">
    <w:nsid w:val="58D11712"/>
    <w:multiLevelType w:val="singleLevel"/>
    <w:tmpl w:val="58D11712"/>
    <w:lvl w:ilvl="0" w:tentative="0">
      <w:start w:val="1"/>
      <w:numFmt w:val="chineseCounting"/>
      <w:suff w:val="nothing"/>
      <w:lvlText w:val="（%1）"/>
      <w:lvlJc w:val="left"/>
    </w:lvl>
  </w:abstractNum>
  <w:abstractNum w:abstractNumId="14">
    <w:nsid w:val="590AD9C3"/>
    <w:multiLevelType w:val="singleLevel"/>
    <w:tmpl w:val="590AD9C3"/>
    <w:lvl w:ilvl="0" w:tentative="0">
      <w:start w:val="1"/>
      <w:numFmt w:val="decimal"/>
      <w:suff w:val="space"/>
      <w:lvlText w:val="（%1）"/>
      <w:lvlJc w:val="left"/>
    </w:lvl>
  </w:abstractNum>
  <w:abstractNum w:abstractNumId="15">
    <w:nsid w:val="59B8E68A"/>
    <w:multiLevelType w:val="singleLevel"/>
    <w:tmpl w:val="59B8E68A"/>
    <w:lvl w:ilvl="0" w:tentative="0">
      <w:start w:val="1"/>
      <w:numFmt w:val="decimal"/>
      <w:suff w:val="nothing"/>
      <w:lvlText w:val="%1、"/>
      <w:lvlJc w:val="left"/>
    </w:lvl>
  </w:abstractNum>
  <w:abstractNum w:abstractNumId="16">
    <w:nsid w:val="59C3D02B"/>
    <w:multiLevelType w:val="singleLevel"/>
    <w:tmpl w:val="59C3D02B"/>
    <w:lvl w:ilvl="0" w:tentative="0">
      <w:start w:val="1"/>
      <w:numFmt w:val="decimal"/>
      <w:suff w:val="nothing"/>
      <w:lvlText w:val="%1、"/>
      <w:lvlJc w:val="left"/>
    </w:lvl>
  </w:abstractNum>
  <w:abstractNum w:abstractNumId="17">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8">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7"/>
  </w:num>
  <w:num w:numId="4">
    <w:abstractNumId w:val="6"/>
  </w:num>
  <w:num w:numId="5">
    <w:abstractNumId w:val="7"/>
  </w:num>
  <w:num w:numId="6">
    <w:abstractNumId w:val="11"/>
  </w:num>
  <w:num w:numId="7">
    <w:abstractNumId w:val="19"/>
  </w:num>
  <w:num w:numId="8">
    <w:abstractNumId w:val="5"/>
  </w:num>
  <w:num w:numId="9">
    <w:abstractNumId w:val="4"/>
  </w:num>
  <w:num w:numId="10">
    <w:abstractNumId w:val="3"/>
  </w:num>
  <w:num w:numId="11">
    <w:abstractNumId w:val="14"/>
  </w:num>
  <w:num w:numId="12">
    <w:abstractNumId w:val="18"/>
  </w:num>
  <w:num w:numId="13">
    <w:abstractNumId w:val="10"/>
  </w:num>
  <w:num w:numId="14">
    <w:abstractNumId w:val="8"/>
  </w:num>
  <w:num w:numId="15">
    <w:abstractNumId w:val="12"/>
  </w:num>
  <w:num w:numId="16">
    <w:abstractNumId w:val="13"/>
  </w:num>
  <w:num w:numId="17">
    <w:abstractNumId w:val="15"/>
  </w:num>
  <w:num w:numId="18">
    <w:abstractNumId w:val="16"/>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0073C3"/>
    <w:rsid w:val="031B422C"/>
    <w:rsid w:val="03627E67"/>
    <w:rsid w:val="036B6473"/>
    <w:rsid w:val="03812DC1"/>
    <w:rsid w:val="043645E4"/>
    <w:rsid w:val="047F0BB1"/>
    <w:rsid w:val="04CD050A"/>
    <w:rsid w:val="04E108E2"/>
    <w:rsid w:val="0555612F"/>
    <w:rsid w:val="05DA3A5C"/>
    <w:rsid w:val="05FA2518"/>
    <w:rsid w:val="06396B90"/>
    <w:rsid w:val="073143FB"/>
    <w:rsid w:val="07A80C04"/>
    <w:rsid w:val="07CC63DA"/>
    <w:rsid w:val="07E53700"/>
    <w:rsid w:val="08471D7F"/>
    <w:rsid w:val="08662291"/>
    <w:rsid w:val="08F279E2"/>
    <w:rsid w:val="09DE4B40"/>
    <w:rsid w:val="09F2600C"/>
    <w:rsid w:val="0A145DF5"/>
    <w:rsid w:val="0AC54E9D"/>
    <w:rsid w:val="0AD54BDA"/>
    <w:rsid w:val="0AFB6CAC"/>
    <w:rsid w:val="0B6948F1"/>
    <w:rsid w:val="0B6A3D17"/>
    <w:rsid w:val="0B7C46F6"/>
    <w:rsid w:val="0BA43058"/>
    <w:rsid w:val="0BB50BCE"/>
    <w:rsid w:val="0C246F78"/>
    <w:rsid w:val="0C961836"/>
    <w:rsid w:val="0CA127FA"/>
    <w:rsid w:val="0D066457"/>
    <w:rsid w:val="0D82218F"/>
    <w:rsid w:val="0D92714F"/>
    <w:rsid w:val="0DA2646C"/>
    <w:rsid w:val="0DBE3223"/>
    <w:rsid w:val="0EF54881"/>
    <w:rsid w:val="0F0A7732"/>
    <w:rsid w:val="0F6C4701"/>
    <w:rsid w:val="0F6E5BBE"/>
    <w:rsid w:val="0F900189"/>
    <w:rsid w:val="0FEB4CD3"/>
    <w:rsid w:val="100C1DE2"/>
    <w:rsid w:val="1019376E"/>
    <w:rsid w:val="104F6C04"/>
    <w:rsid w:val="11651119"/>
    <w:rsid w:val="119A7EAE"/>
    <w:rsid w:val="122120C1"/>
    <w:rsid w:val="13071A9F"/>
    <w:rsid w:val="13315615"/>
    <w:rsid w:val="1360216B"/>
    <w:rsid w:val="157C59CB"/>
    <w:rsid w:val="15A823E6"/>
    <w:rsid w:val="15B029A2"/>
    <w:rsid w:val="161D6D8C"/>
    <w:rsid w:val="1621753B"/>
    <w:rsid w:val="16450C97"/>
    <w:rsid w:val="16B61174"/>
    <w:rsid w:val="176C3763"/>
    <w:rsid w:val="178D100E"/>
    <w:rsid w:val="17A9055F"/>
    <w:rsid w:val="17E07F69"/>
    <w:rsid w:val="183B44F5"/>
    <w:rsid w:val="190D623E"/>
    <w:rsid w:val="19AC22AE"/>
    <w:rsid w:val="1AC30890"/>
    <w:rsid w:val="1B5C0BB4"/>
    <w:rsid w:val="1C460235"/>
    <w:rsid w:val="1D1C177C"/>
    <w:rsid w:val="1D2D47BA"/>
    <w:rsid w:val="1E32703C"/>
    <w:rsid w:val="1E6814BB"/>
    <w:rsid w:val="1F2C4194"/>
    <w:rsid w:val="1F7E5188"/>
    <w:rsid w:val="1FEE30DD"/>
    <w:rsid w:val="1FF24262"/>
    <w:rsid w:val="200A62DA"/>
    <w:rsid w:val="214E5F70"/>
    <w:rsid w:val="21DD349D"/>
    <w:rsid w:val="22803FAB"/>
    <w:rsid w:val="229C0237"/>
    <w:rsid w:val="22BB4045"/>
    <w:rsid w:val="22DC6BE7"/>
    <w:rsid w:val="2305108D"/>
    <w:rsid w:val="230D4016"/>
    <w:rsid w:val="234C48F8"/>
    <w:rsid w:val="2354671D"/>
    <w:rsid w:val="23B66F17"/>
    <w:rsid w:val="23BA6EC7"/>
    <w:rsid w:val="240B3EAA"/>
    <w:rsid w:val="241B5F4A"/>
    <w:rsid w:val="24217D31"/>
    <w:rsid w:val="243A0254"/>
    <w:rsid w:val="24D6667D"/>
    <w:rsid w:val="24E91E1B"/>
    <w:rsid w:val="2547624B"/>
    <w:rsid w:val="25EB70F0"/>
    <w:rsid w:val="26274792"/>
    <w:rsid w:val="27211512"/>
    <w:rsid w:val="27871C7F"/>
    <w:rsid w:val="27FA2221"/>
    <w:rsid w:val="28323AAE"/>
    <w:rsid w:val="28454EB3"/>
    <w:rsid w:val="285751A8"/>
    <w:rsid w:val="286A72CE"/>
    <w:rsid w:val="28FE6A4D"/>
    <w:rsid w:val="29A42BF5"/>
    <w:rsid w:val="29B3206F"/>
    <w:rsid w:val="2A1D6EA4"/>
    <w:rsid w:val="2AE36C8E"/>
    <w:rsid w:val="2B0C57D5"/>
    <w:rsid w:val="2C4D5253"/>
    <w:rsid w:val="2C6F63F4"/>
    <w:rsid w:val="2CF57F33"/>
    <w:rsid w:val="2D3A4BC3"/>
    <w:rsid w:val="2D6E592C"/>
    <w:rsid w:val="2DA7128F"/>
    <w:rsid w:val="2DD850F2"/>
    <w:rsid w:val="2F503AF9"/>
    <w:rsid w:val="2F7B5CA8"/>
    <w:rsid w:val="2F8945C2"/>
    <w:rsid w:val="2F98221C"/>
    <w:rsid w:val="2FAF67A8"/>
    <w:rsid w:val="2FCC1679"/>
    <w:rsid w:val="2FFF4E45"/>
    <w:rsid w:val="30577582"/>
    <w:rsid w:val="3099237A"/>
    <w:rsid w:val="30CB06DF"/>
    <w:rsid w:val="311B481E"/>
    <w:rsid w:val="314B756C"/>
    <w:rsid w:val="31B428FE"/>
    <w:rsid w:val="31DC33F5"/>
    <w:rsid w:val="32F41158"/>
    <w:rsid w:val="336B2834"/>
    <w:rsid w:val="33DC61E7"/>
    <w:rsid w:val="34140171"/>
    <w:rsid w:val="34182AC7"/>
    <w:rsid w:val="34C13CB9"/>
    <w:rsid w:val="34CB752E"/>
    <w:rsid w:val="35444E33"/>
    <w:rsid w:val="35915A33"/>
    <w:rsid w:val="35BD3230"/>
    <w:rsid w:val="35CE1C93"/>
    <w:rsid w:val="367B1DE8"/>
    <w:rsid w:val="36C04AEC"/>
    <w:rsid w:val="36D80657"/>
    <w:rsid w:val="371B0B34"/>
    <w:rsid w:val="37347C88"/>
    <w:rsid w:val="377600ED"/>
    <w:rsid w:val="37E76C86"/>
    <w:rsid w:val="396430B4"/>
    <w:rsid w:val="397825BC"/>
    <w:rsid w:val="39833969"/>
    <w:rsid w:val="39AF72A0"/>
    <w:rsid w:val="3A9A3131"/>
    <w:rsid w:val="3AA13714"/>
    <w:rsid w:val="3ABE77F6"/>
    <w:rsid w:val="3B9930A8"/>
    <w:rsid w:val="3C397C53"/>
    <w:rsid w:val="3C560C62"/>
    <w:rsid w:val="3D513EC0"/>
    <w:rsid w:val="3D5A1015"/>
    <w:rsid w:val="3D9F20A5"/>
    <w:rsid w:val="3DA61753"/>
    <w:rsid w:val="3E426526"/>
    <w:rsid w:val="3EBF359A"/>
    <w:rsid w:val="3ED42873"/>
    <w:rsid w:val="3F354F38"/>
    <w:rsid w:val="3F92514A"/>
    <w:rsid w:val="3F972E98"/>
    <w:rsid w:val="3FB9042D"/>
    <w:rsid w:val="401F61B5"/>
    <w:rsid w:val="41193E41"/>
    <w:rsid w:val="41597CC1"/>
    <w:rsid w:val="41A664D0"/>
    <w:rsid w:val="41B13BD3"/>
    <w:rsid w:val="41EF728F"/>
    <w:rsid w:val="42355579"/>
    <w:rsid w:val="42522927"/>
    <w:rsid w:val="425D6528"/>
    <w:rsid w:val="42671377"/>
    <w:rsid w:val="430B6E49"/>
    <w:rsid w:val="43CD4E63"/>
    <w:rsid w:val="45E40B2A"/>
    <w:rsid w:val="460E66C6"/>
    <w:rsid w:val="46205A1C"/>
    <w:rsid w:val="467233BF"/>
    <w:rsid w:val="46904BA1"/>
    <w:rsid w:val="47427C8E"/>
    <w:rsid w:val="474A0A85"/>
    <w:rsid w:val="479762EE"/>
    <w:rsid w:val="47F949DF"/>
    <w:rsid w:val="48497653"/>
    <w:rsid w:val="48577A65"/>
    <w:rsid w:val="48606FE0"/>
    <w:rsid w:val="48A10D10"/>
    <w:rsid w:val="49466EFD"/>
    <w:rsid w:val="4A33138B"/>
    <w:rsid w:val="4AC9763E"/>
    <w:rsid w:val="4AE07264"/>
    <w:rsid w:val="4B342EE1"/>
    <w:rsid w:val="4B384CC0"/>
    <w:rsid w:val="4B4E38C2"/>
    <w:rsid w:val="4B632A78"/>
    <w:rsid w:val="4C9F2990"/>
    <w:rsid w:val="4E1857AC"/>
    <w:rsid w:val="4E26261F"/>
    <w:rsid w:val="4E403C3C"/>
    <w:rsid w:val="4E901F73"/>
    <w:rsid w:val="4EEC5BB4"/>
    <w:rsid w:val="4F410CB6"/>
    <w:rsid w:val="4FB46852"/>
    <w:rsid w:val="4FE03750"/>
    <w:rsid w:val="51112461"/>
    <w:rsid w:val="513959C5"/>
    <w:rsid w:val="51791DFD"/>
    <w:rsid w:val="51C71E53"/>
    <w:rsid w:val="5292324C"/>
    <w:rsid w:val="533C7B83"/>
    <w:rsid w:val="53DA28A7"/>
    <w:rsid w:val="540909EB"/>
    <w:rsid w:val="546120D1"/>
    <w:rsid w:val="548A63EC"/>
    <w:rsid w:val="552044B5"/>
    <w:rsid w:val="554F676F"/>
    <w:rsid w:val="566274CA"/>
    <w:rsid w:val="56964B40"/>
    <w:rsid w:val="56B474E3"/>
    <w:rsid w:val="56C54260"/>
    <w:rsid w:val="582F7C50"/>
    <w:rsid w:val="584F4DEB"/>
    <w:rsid w:val="58EF20B5"/>
    <w:rsid w:val="59953DB9"/>
    <w:rsid w:val="59BB445E"/>
    <w:rsid w:val="59E44C93"/>
    <w:rsid w:val="5A160B96"/>
    <w:rsid w:val="5A53303E"/>
    <w:rsid w:val="5AA82E6F"/>
    <w:rsid w:val="5B180874"/>
    <w:rsid w:val="5BA83EAD"/>
    <w:rsid w:val="5C1169B9"/>
    <w:rsid w:val="5C152C9F"/>
    <w:rsid w:val="5C432CB0"/>
    <w:rsid w:val="5C655779"/>
    <w:rsid w:val="5DA04389"/>
    <w:rsid w:val="5DBD752C"/>
    <w:rsid w:val="5E373A11"/>
    <w:rsid w:val="5E377FA2"/>
    <w:rsid w:val="5E6926D0"/>
    <w:rsid w:val="5F2E6734"/>
    <w:rsid w:val="5F7B0AA0"/>
    <w:rsid w:val="601B3CC5"/>
    <w:rsid w:val="60891CC0"/>
    <w:rsid w:val="608D2023"/>
    <w:rsid w:val="60A46CB8"/>
    <w:rsid w:val="611D5537"/>
    <w:rsid w:val="61402FE4"/>
    <w:rsid w:val="616621EC"/>
    <w:rsid w:val="617C3486"/>
    <w:rsid w:val="61B451D9"/>
    <w:rsid w:val="62417376"/>
    <w:rsid w:val="62861D7E"/>
    <w:rsid w:val="636724AE"/>
    <w:rsid w:val="63A76D36"/>
    <w:rsid w:val="63CB27A0"/>
    <w:rsid w:val="64D40A87"/>
    <w:rsid w:val="65285B05"/>
    <w:rsid w:val="65F51812"/>
    <w:rsid w:val="661121FF"/>
    <w:rsid w:val="664D3EEC"/>
    <w:rsid w:val="66C76948"/>
    <w:rsid w:val="673967DC"/>
    <w:rsid w:val="6780109A"/>
    <w:rsid w:val="67DA0416"/>
    <w:rsid w:val="67ED4339"/>
    <w:rsid w:val="683C52F1"/>
    <w:rsid w:val="684024A0"/>
    <w:rsid w:val="688050F9"/>
    <w:rsid w:val="6A2611E1"/>
    <w:rsid w:val="6A9A4D1F"/>
    <w:rsid w:val="6A9F20EC"/>
    <w:rsid w:val="6AA0237F"/>
    <w:rsid w:val="6AC049E9"/>
    <w:rsid w:val="6B961574"/>
    <w:rsid w:val="6BAA13E3"/>
    <w:rsid w:val="6BB15830"/>
    <w:rsid w:val="6BE03B99"/>
    <w:rsid w:val="6CE72AE5"/>
    <w:rsid w:val="6CF13463"/>
    <w:rsid w:val="6D1A4453"/>
    <w:rsid w:val="6D614100"/>
    <w:rsid w:val="6E7708AC"/>
    <w:rsid w:val="6FF4257E"/>
    <w:rsid w:val="71A67BCE"/>
    <w:rsid w:val="71CA593D"/>
    <w:rsid w:val="71FB1ECF"/>
    <w:rsid w:val="727B3332"/>
    <w:rsid w:val="732038EF"/>
    <w:rsid w:val="73242065"/>
    <w:rsid w:val="73623543"/>
    <w:rsid w:val="738E7DB4"/>
    <w:rsid w:val="73CB4D0A"/>
    <w:rsid w:val="73D03A44"/>
    <w:rsid w:val="740206F2"/>
    <w:rsid w:val="740B2075"/>
    <w:rsid w:val="743209BA"/>
    <w:rsid w:val="743C27BF"/>
    <w:rsid w:val="7483273D"/>
    <w:rsid w:val="74C71EFA"/>
    <w:rsid w:val="76807514"/>
    <w:rsid w:val="76C9130A"/>
    <w:rsid w:val="786030AA"/>
    <w:rsid w:val="78E933D4"/>
    <w:rsid w:val="78FF13F1"/>
    <w:rsid w:val="79490AF8"/>
    <w:rsid w:val="79FC742D"/>
    <w:rsid w:val="7AB2474C"/>
    <w:rsid w:val="7ABF2D23"/>
    <w:rsid w:val="7B761B39"/>
    <w:rsid w:val="7BD62DEB"/>
    <w:rsid w:val="7C630EA1"/>
    <w:rsid w:val="7CB7092B"/>
    <w:rsid w:val="7D6A27F9"/>
    <w:rsid w:val="7D74675F"/>
    <w:rsid w:val="7DA8382B"/>
    <w:rsid w:val="7DC44727"/>
    <w:rsid w:val="7E1E61D3"/>
    <w:rsid w:val="7E2813FA"/>
    <w:rsid w:val="7E2E7118"/>
    <w:rsid w:val="7EBE547D"/>
    <w:rsid w:val="7F155779"/>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3"/>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5">
    <w:name w:val="Default Paragraph Font"/>
    <w:unhideWhenUsed/>
    <w:qFormat/>
    <w:uiPriority w:val="1"/>
  </w:style>
  <w:style w:type="table" w:default="1" w:styleId="31">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5"/>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1"/>
    <w:qFormat/>
    <w:uiPriority w:val="0"/>
    <w:rPr>
      <w:rFonts w:ascii="宋体"/>
      <w:sz w:val="18"/>
      <w:szCs w:val="18"/>
    </w:rPr>
  </w:style>
  <w:style w:type="paragraph" w:styleId="12">
    <w:name w:val="Body Text 3"/>
    <w:basedOn w:val="1"/>
    <w:link w:val="42"/>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8"/>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4"/>
    <w:qFormat/>
    <w:uiPriority w:val="0"/>
    <w:pPr>
      <w:tabs>
        <w:tab w:val="center" w:pos="4153"/>
        <w:tab w:val="right" w:pos="8306"/>
      </w:tabs>
      <w:snapToGrid w:val="0"/>
    </w:pPr>
    <w:rPr>
      <w:sz w:val="18"/>
      <w:szCs w:val="18"/>
    </w:rPr>
  </w:style>
  <w:style w:type="paragraph" w:styleId="19">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6">
    <w:name w:val="Strong"/>
    <w:basedOn w:val="25"/>
    <w:qFormat/>
    <w:uiPriority w:val="0"/>
    <w:rPr>
      <w:rFonts w:ascii="Tahoma" w:hAnsi="Tahoma" w:eastAsia="宋体"/>
      <w:b/>
      <w:bCs/>
      <w:spacing w:val="10"/>
      <w:sz w:val="24"/>
      <w:lang w:val="en-US" w:eastAsia="zh-CN" w:bidi="ar-SA"/>
    </w:rPr>
  </w:style>
  <w:style w:type="character" w:styleId="27">
    <w:name w:val="page number"/>
    <w:basedOn w:val="25"/>
    <w:qFormat/>
    <w:uiPriority w:val="0"/>
  </w:style>
  <w:style w:type="character" w:styleId="28">
    <w:name w:val="Emphasis"/>
    <w:basedOn w:val="25"/>
    <w:qFormat/>
    <w:uiPriority w:val="0"/>
    <w:rPr>
      <w:color w:val="CC0000"/>
    </w:rPr>
  </w:style>
  <w:style w:type="character" w:styleId="29">
    <w:name w:val="Hyperlink"/>
    <w:qFormat/>
    <w:uiPriority w:val="0"/>
    <w:rPr>
      <w:color w:val="0000FF"/>
      <w:u w:val="single"/>
    </w:rPr>
  </w:style>
  <w:style w:type="character" w:styleId="30">
    <w:name w:val="annotation reference"/>
    <w:semiHidden/>
    <w:qFormat/>
    <w:uiPriority w:val="0"/>
    <w:rPr>
      <w:sz w:val="21"/>
      <w:szCs w:val="21"/>
    </w:rPr>
  </w:style>
  <w:style w:type="table" w:styleId="32">
    <w:name w:val="Table Grid"/>
    <w:basedOn w:val="31"/>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3">
    <w:name w:val="标题 2 Char"/>
    <w:link w:val="3"/>
    <w:qFormat/>
    <w:locked/>
    <w:uiPriority w:val="0"/>
    <w:rPr>
      <w:rFonts w:ascii="宋体" w:hAnsi="Arial" w:eastAsia="宋体"/>
      <w:b/>
      <w:bCs/>
      <w:sz w:val="24"/>
      <w:szCs w:val="32"/>
      <w:lang w:val="en-US" w:eastAsia="zh-CN" w:bidi="ar-SA"/>
    </w:rPr>
  </w:style>
  <w:style w:type="character" w:customStyle="1" w:styleId="34">
    <w:name w:val="Normal Indent Char"/>
    <w:qFormat/>
    <w:locked/>
    <w:uiPriority w:val="0"/>
    <w:rPr>
      <w:rFonts w:ascii="Times New Roman" w:hAnsi="Times New Roman" w:eastAsia="宋体"/>
      <w:kern w:val="0"/>
      <w:sz w:val="20"/>
    </w:rPr>
  </w:style>
  <w:style w:type="character" w:customStyle="1" w:styleId="35">
    <w:name w:val="正文缩进 Char"/>
    <w:link w:val="9"/>
    <w:qFormat/>
    <w:uiPriority w:val="0"/>
    <w:rPr>
      <w:rFonts w:ascii="宋体" w:eastAsia="宋体"/>
      <w:snapToGrid w:val="0"/>
      <w:color w:val="000000"/>
      <w:sz w:val="21"/>
      <w:lang w:val="en-US" w:eastAsia="zh-CN" w:bidi="ar-SA"/>
    </w:rPr>
  </w:style>
  <w:style w:type="character" w:customStyle="1" w:styleId="36">
    <w:name w:val="font01"/>
    <w:qFormat/>
    <w:uiPriority w:val="0"/>
    <w:rPr>
      <w:rFonts w:hint="eastAsia" w:ascii="宋体" w:hAnsi="宋体" w:eastAsia="宋体" w:cs="宋体"/>
      <w:color w:val="000000"/>
      <w:sz w:val="24"/>
      <w:szCs w:val="24"/>
      <w:u w:val="none"/>
    </w:rPr>
  </w:style>
  <w:style w:type="character" w:customStyle="1" w:styleId="37">
    <w:name w:val="标题 1 Char"/>
    <w:link w:val="2"/>
    <w:qFormat/>
    <w:locked/>
    <w:uiPriority w:val="0"/>
    <w:rPr>
      <w:rFonts w:eastAsia="宋体"/>
      <w:b/>
      <w:bCs/>
      <w:kern w:val="44"/>
      <w:sz w:val="44"/>
      <w:szCs w:val="44"/>
      <w:lang w:val="en-US" w:eastAsia="zh-CN" w:bidi="ar-SA"/>
    </w:rPr>
  </w:style>
  <w:style w:type="character" w:customStyle="1" w:styleId="38">
    <w:name w:val="纯文本 Char"/>
    <w:link w:val="14"/>
    <w:qFormat/>
    <w:uiPriority w:val="0"/>
    <w:rPr>
      <w:rFonts w:ascii="宋体" w:hAnsi="Courier New" w:eastAsia="宋体"/>
      <w:kern w:val="2"/>
      <w:sz w:val="21"/>
      <w:lang w:val="en-US" w:eastAsia="zh-CN" w:bidi="ar-SA"/>
    </w:rPr>
  </w:style>
  <w:style w:type="character" w:customStyle="1" w:styleId="39">
    <w:name w:val="style81"/>
    <w:qFormat/>
    <w:uiPriority w:val="0"/>
    <w:rPr>
      <w:sz w:val="21"/>
      <w:szCs w:val="21"/>
    </w:rPr>
  </w:style>
  <w:style w:type="character" w:customStyle="1" w:styleId="40">
    <w:name w:val="Plain Text Char"/>
    <w:qFormat/>
    <w:locked/>
    <w:uiPriority w:val="0"/>
    <w:rPr>
      <w:rFonts w:ascii="宋体" w:hAnsi="Courier New" w:eastAsia="宋体"/>
      <w:kern w:val="0"/>
      <w:sz w:val="21"/>
    </w:rPr>
  </w:style>
  <w:style w:type="character" w:customStyle="1" w:styleId="41">
    <w:name w:val="文档结构图 Char"/>
    <w:link w:val="11"/>
    <w:qFormat/>
    <w:uiPriority w:val="0"/>
    <w:rPr>
      <w:rFonts w:ascii="宋体"/>
      <w:sz w:val="18"/>
      <w:szCs w:val="18"/>
      <w:lang w:bidi="ar-SA"/>
    </w:rPr>
  </w:style>
  <w:style w:type="character" w:customStyle="1" w:styleId="42">
    <w:name w:val="正文文本 3 Char"/>
    <w:link w:val="12"/>
    <w:qFormat/>
    <w:uiPriority w:val="0"/>
    <w:rPr>
      <w:rFonts w:eastAsia="宋体"/>
      <w:sz w:val="16"/>
      <w:szCs w:val="16"/>
      <w:lang w:val="en-US" w:eastAsia="zh-CN" w:bidi="ar-SA"/>
    </w:rPr>
  </w:style>
  <w:style w:type="character" w:customStyle="1" w:styleId="43">
    <w:name w:val="标题 3 Char"/>
    <w:link w:val="4"/>
    <w:qFormat/>
    <w:uiPriority w:val="0"/>
    <w:rPr>
      <w:rFonts w:ascii="宋体" w:eastAsia="宋体"/>
      <w:sz w:val="21"/>
      <w:lang w:val="en-US" w:eastAsia="zh-CN" w:bidi="ar-SA"/>
    </w:rPr>
  </w:style>
  <w:style w:type="character" w:customStyle="1" w:styleId="44">
    <w:name w:val="页脚 Char"/>
    <w:link w:val="18"/>
    <w:qFormat/>
    <w:locked/>
    <w:uiPriority w:val="0"/>
    <w:rPr>
      <w:rFonts w:eastAsia="宋体"/>
      <w:sz w:val="18"/>
      <w:szCs w:val="18"/>
      <w:lang w:val="en-US" w:eastAsia="zh-CN" w:bidi="ar-SA"/>
    </w:rPr>
  </w:style>
  <w:style w:type="character" w:customStyle="1" w:styleId="45">
    <w:name w:val="Header Char"/>
    <w:qFormat/>
    <w:locked/>
    <w:uiPriority w:val="0"/>
    <w:rPr>
      <w:rFonts w:cs="Times New Roman"/>
      <w:sz w:val="18"/>
      <w:szCs w:val="18"/>
    </w:rPr>
  </w:style>
  <w:style w:type="character" w:customStyle="1" w:styleId="46">
    <w:name w:val="页眉 Char"/>
    <w:link w:val="19"/>
    <w:qFormat/>
    <w:uiPriority w:val="0"/>
    <w:rPr>
      <w:rFonts w:eastAsia="宋体"/>
      <w:sz w:val="18"/>
      <w:szCs w:val="18"/>
      <w:lang w:val="en-US" w:eastAsia="zh-CN" w:bidi="ar-SA"/>
    </w:rPr>
  </w:style>
  <w:style w:type="paragraph" w:customStyle="1" w:styleId="47">
    <w:name w:val="_Style 10"/>
    <w:basedOn w:val="1"/>
    <w:qFormat/>
    <w:uiPriority w:val="0"/>
    <w:pPr>
      <w:spacing w:after="160" w:line="240" w:lineRule="exact"/>
    </w:pPr>
    <w:rPr>
      <w:rFonts w:ascii="Verdana" w:hAnsi="Verdana"/>
      <w:lang w:eastAsia="en-US"/>
    </w:rPr>
  </w:style>
  <w:style w:type="paragraph" w:customStyle="1" w:styleId="48">
    <w:name w:val="0段落文字"/>
    <w:basedOn w:val="1"/>
    <w:qFormat/>
    <w:uiPriority w:val="0"/>
    <w:pPr>
      <w:spacing w:line="360" w:lineRule="auto"/>
      <w:ind w:firstLine="200" w:firstLineChars="200"/>
    </w:pPr>
    <w:rPr>
      <w:sz w:val="24"/>
      <w:szCs w:val="21"/>
    </w:rPr>
  </w:style>
  <w:style w:type="paragraph" w:customStyle="1" w:styleId="49">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0">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1">
    <w:name w:val="_正文段落"/>
    <w:basedOn w:val="1"/>
    <w:qFormat/>
    <w:uiPriority w:val="0"/>
    <w:pPr>
      <w:spacing w:line="360" w:lineRule="auto"/>
      <w:ind w:firstLine="480" w:firstLineChars="200"/>
    </w:pPr>
    <w:rPr>
      <w:rFonts w:ascii="宋体" w:hAnsi="宋体"/>
      <w:sz w:val="24"/>
    </w:rPr>
  </w:style>
  <w:style w:type="paragraph" w:customStyle="1" w:styleId="52">
    <w:name w:val="列出段落1"/>
    <w:basedOn w:val="1"/>
    <w:qFormat/>
    <w:uiPriority w:val="0"/>
    <w:pPr>
      <w:widowControl w:val="0"/>
      <w:ind w:firstLine="420" w:firstLineChars="200"/>
      <w:jc w:val="both"/>
    </w:pPr>
    <w:rPr>
      <w:rFonts w:ascii="Calibri" w:hAnsi="Calibri"/>
      <w:kern w:val="2"/>
      <w:szCs w:val="22"/>
    </w:rPr>
  </w:style>
  <w:style w:type="paragraph" w:customStyle="1" w:styleId="53">
    <w:name w:val="表格文字"/>
    <w:basedOn w:val="1"/>
    <w:qFormat/>
    <w:uiPriority w:val="0"/>
    <w:pPr>
      <w:widowControl w:val="0"/>
      <w:spacing w:before="25" w:after="25"/>
    </w:pPr>
    <w:rPr>
      <w:bCs/>
      <w:spacing w:val="10"/>
      <w:sz w:val="24"/>
    </w:rPr>
  </w:style>
  <w:style w:type="paragraph" w:customStyle="1" w:styleId="54">
    <w:name w:val="Char1"/>
    <w:basedOn w:val="1"/>
    <w:qFormat/>
    <w:uiPriority w:val="0"/>
    <w:pPr>
      <w:spacing w:after="160" w:line="240" w:lineRule="exact"/>
    </w:pPr>
    <w:rPr>
      <w:rFonts w:ascii="Verdana" w:hAnsi="Verdana"/>
      <w:lang w:eastAsia="en-US"/>
    </w:rPr>
  </w:style>
  <w:style w:type="paragraph" w:customStyle="1" w:styleId="55">
    <w:name w:val="Char Char Char"/>
    <w:basedOn w:val="1"/>
    <w:qFormat/>
    <w:uiPriority w:val="0"/>
    <w:pPr>
      <w:widowControl w:val="0"/>
      <w:jc w:val="both"/>
    </w:pPr>
    <w:rPr>
      <w:rFonts w:ascii="Tahoma" w:hAnsi="Tahoma"/>
      <w:kern w:val="2"/>
      <w:sz w:val="24"/>
    </w:rPr>
  </w:style>
  <w:style w:type="paragraph" w:customStyle="1" w:styleId="56">
    <w:name w:val="题注5"/>
    <w:basedOn w:val="1"/>
    <w:next w:val="10"/>
    <w:qFormat/>
    <w:uiPriority w:val="0"/>
    <w:pPr>
      <w:widowControl w:val="0"/>
      <w:jc w:val="center"/>
    </w:pPr>
    <w:rPr>
      <w:b/>
      <w:color w:val="000000"/>
      <w:kern w:val="2"/>
      <w:sz w:val="24"/>
      <w:szCs w:val="21"/>
    </w:rPr>
  </w:style>
  <w:style w:type="paragraph" w:customStyle="1" w:styleId="57">
    <w:name w:val="列出段落2"/>
    <w:basedOn w:val="1"/>
    <w:qFormat/>
    <w:uiPriority w:val="0"/>
    <w:pPr>
      <w:widowControl w:val="0"/>
      <w:ind w:firstLine="420" w:firstLineChars="200"/>
      <w:jc w:val="both"/>
    </w:pPr>
    <w:rPr>
      <w:rFonts w:ascii="Calibri" w:hAnsi="Calibri"/>
      <w:kern w:val="2"/>
      <w:szCs w:val="22"/>
    </w:rPr>
  </w:style>
  <w:style w:type="paragraph" w:customStyle="1" w:styleId="58">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9">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0">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1">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2">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3">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4">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16</TotalTime>
  <ScaleCrop>false</ScaleCrop>
  <LinksUpToDate>false</LinksUpToDate>
  <CharactersWithSpaces>48133</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谢铭豪</cp:lastModifiedBy>
  <cp:lastPrinted>2017-08-25T03:24:00Z</cp:lastPrinted>
  <dcterms:modified xsi:type="dcterms:W3CDTF">2018-07-10T09:19:20Z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