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eastAsia="宋体" w:cs="宋体"/>
          <w:b/>
          <w:color w:val="auto"/>
          <w:sz w:val="72"/>
          <w:szCs w:val="72"/>
          <w:lang w:eastAsia="zh-CN"/>
        </w:rPr>
        <w:t>云城区公众信息网站升级改造项目</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spacing w:line="1200" w:lineRule="auto"/>
        <w:jc w:val="center"/>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spacing w:line="1200" w:lineRule="auto"/>
        <w:jc w:val="center"/>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spacing w:line="1200" w:lineRule="auto"/>
        <w:jc w:val="center"/>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spacing w:line="1200" w:lineRule="auto"/>
        <w:jc w:val="center"/>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eastAsia="宋体" w:cs="宋体"/>
          <w:b/>
          <w:color w:val="auto"/>
          <w:sz w:val="30"/>
          <w:szCs w:val="30"/>
          <w:lang w:eastAsia="zh-CN"/>
        </w:rPr>
        <w:t>445302-201806-117001-0003</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5"/>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eastAsia="宋体" w:cs="宋体"/>
          <w:b/>
          <w:color w:val="auto"/>
          <w:spacing w:val="40"/>
          <w:sz w:val="36"/>
          <w:szCs w:val="36"/>
          <w:lang w:val="en-US" w:eastAsia="zh-CN"/>
        </w:rPr>
        <w:t>8</w:t>
      </w:r>
      <w:r>
        <w:rPr>
          <w:rFonts w:hint="eastAsia" w:ascii="宋体" w:hAnsi="宋体" w:eastAsia="宋体" w:cs="宋体"/>
          <w:b/>
          <w:color w:val="auto"/>
          <w:spacing w:val="40"/>
          <w:sz w:val="36"/>
          <w:szCs w:val="36"/>
        </w:rPr>
        <w:t>年</w:t>
      </w:r>
      <w:r>
        <w:rPr>
          <w:rFonts w:hint="eastAsia" w:ascii="宋体" w:hAnsi="宋体" w:eastAsia="宋体" w:cs="宋体"/>
          <w:b/>
          <w:color w:val="auto"/>
          <w:spacing w:val="40"/>
          <w:sz w:val="36"/>
          <w:szCs w:val="36"/>
          <w:lang w:val="en-US" w:eastAsia="zh-CN"/>
        </w:rPr>
        <w:t>6</w:t>
      </w:r>
      <w:r>
        <w:rPr>
          <w:rFonts w:hint="eastAsia" w:ascii="宋体" w:hAnsi="宋体" w:eastAsia="宋体" w:cs="宋体"/>
          <w:b/>
          <w:color w:val="auto"/>
          <w:spacing w:val="40"/>
          <w:sz w:val="36"/>
          <w:szCs w:val="36"/>
        </w:rPr>
        <w:t>月</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3"/>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eastAsia="宋体" w:cs="宋体"/>
          <w:iCs/>
          <w:color w:val="auto"/>
          <w:lang w:eastAsia="zh-CN"/>
        </w:rPr>
        <w:t>云浮市云城区经济和信息化局</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eastAsia="宋体" w:cs="宋体"/>
          <w:color w:val="auto"/>
          <w:kern w:val="28"/>
          <w:lang w:eastAsia="zh-CN"/>
        </w:rPr>
        <w:t>云城区公众信息网站升级改造项目</w:t>
      </w:r>
      <w:r>
        <w:rPr>
          <w:rFonts w:hint="eastAsia" w:ascii="宋体" w:hAnsi="宋体" w:eastAsia="宋体" w:cs="宋体"/>
          <w:color w:val="auto"/>
          <w:kern w:val="28"/>
        </w:rPr>
        <w:t>（编号：</w:t>
      </w:r>
      <w:r>
        <w:rPr>
          <w:rFonts w:hint="eastAsia" w:ascii="宋体" w:hAnsi="宋体" w:eastAsia="宋体" w:cs="宋体"/>
          <w:color w:val="auto"/>
          <w:lang w:eastAsia="zh-CN"/>
        </w:rPr>
        <w:t>445302-201806-117001-0003</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eastAsia="宋体" w:cs="宋体"/>
          <w:color w:val="auto"/>
          <w:lang w:eastAsia="zh-CN"/>
        </w:rPr>
        <w:t>云城区公众信息网站升级改造项目</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2、预算金额：</w:t>
      </w:r>
      <w:r>
        <w:rPr>
          <w:rFonts w:hint="eastAsia" w:ascii="宋体" w:hAnsi="宋体" w:eastAsia="宋体" w:cs="宋体"/>
          <w:color w:val="auto"/>
          <w:lang w:eastAsia="zh-CN"/>
        </w:rPr>
        <w:t>¥680,000.00元</w:t>
      </w:r>
    </w:p>
    <w:p>
      <w:pPr>
        <w:spacing w:line="480" w:lineRule="exact"/>
        <w:rPr>
          <w:rFonts w:hint="eastAsia" w:ascii="宋体" w:hAnsi="宋体" w:eastAsia="宋体" w:cs="宋体"/>
          <w:color w:val="auto"/>
        </w:rPr>
      </w:pPr>
      <w:r>
        <w:rPr>
          <w:rFonts w:hint="eastAsia" w:ascii="宋体" w:hAnsi="宋体" w:eastAsia="宋体" w:cs="宋体"/>
          <w:color w:val="auto"/>
        </w:rPr>
        <w:t>3、项目内容及数量：详见用户需求书。</w:t>
      </w:r>
    </w:p>
    <w:p>
      <w:pPr>
        <w:spacing w:line="480" w:lineRule="exact"/>
        <w:rPr>
          <w:rFonts w:hint="eastAsia" w:ascii="宋体" w:hAnsi="宋体" w:eastAsia="宋体" w:cs="宋体"/>
          <w:color w:val="auto"/>
        </w:rPr>
      </w:pPr>
      <w:r>
        <w:rPr>
          <w:rFonts w:hint="eastAsia" w:ascii="宋体" w:hAnsi="宋体" w:eastAsia="宋体" w:cs="宋体"/>
          <w:color w:val="auto"/>
        </w:rPr>
        <w:t>4、用途：详见用户需求书。</w:t>
      </w:r>
    </w:p>
    <w:p>
      <w:pPr>
        <w:spacing w:line="480" w:lineRule="exact"/>
        <w:rPr>
          <w:rFonts w:hint="eastAsia" w:ascii="宋体" w:hAnsi="宋体" w:eastAsia="宋体" w:cs="宋体"/>
          <w:color w:val="auto"/>
        </w:rPr>
      </w:pPr>
      <w:r>
        <w:rPr>
          <w:rFonts w:hint="eastAsia" w:ascii="宋体" w:hAnsi="宋体" w:eastAsia="宋体" w:cs="宋体"/>
          <w:color w:val="auto"/>
          <w:kern w:val="28"/>
          <w:szCs w:val="21"/>
        </w:rPr>
        <w:t>5、</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eastAsia="宋体" w:cs="宋体"/>
          <w:color w:val="auto"/>
        </w:rPr>
        <w:t>5.1.  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eastAsia="宋体" w:cs="宋体"/>
          <w:color w:val="auto"/>
        </w:rPr>
        <w:t>5.2.  本项目采购本国服务。</w:t>
      </w:r>
    </w:p>
    <w:p>
      <w:pPr>
        <w:spacing w:line="480" w:lineRule="exact"/>
        <w:rPr>
          <w:rFonts w:hint="eastAsia" w:ascii="宋体" w:hAnsi="宋体" w:eastAsia="宋体" w:cs="宋体"/>
          <w:color w:val="auto"/>
        </w:rPr>
      </w:pPr>
      <w:r>
        <w:rPr>
          <w:rFonts w:hint="eastAsia" w:ascii="宋体" w:hAnsi="宋体" w:eastAsia="宋体" w:cs="宋体"/>
          <w:color w:val="auto"/>
        </w:rPr>
        <w:t>5.3.  本项目属于政府采购项目。</w:t>
      </w:r>
    </w:p>
    <w:p>
      <w:pPr>
        <w:spacing w:line="480" w:lineRule="exact"/>
        <w:rPr>
          <w:rFonts w:hint="eastAsia" w:ascii="宋体" w:hAnsi="宋体" w:eastAsia="宋体" w:cs="宋体"/>
          <w:color w:val="auto"/>
        </w:rPr>
      </w:pPr>
      <w:r>
        <w:rPr>
          <w:rFonts w:hint="eastAsia" w:ascii="宋体" w:hAnsi="宋体" w:eastAsia="宋体" w:cs="宋体"/>
          <w:color w:val="auto"/>
        </w:rPr>
        <w:t>5.4.  监管部门：</w:t>
      </w:r>
      <w:r>
        <w:rPr>
          <w:rFonts w:hint="eastAsia" w:ascii="宋体" w:hAnsi="宋体" w:eastAsia="宋体" w:cs="宋体"/>
          <w:color w:val="auto"/>
          <w:lang w:val="en-US" w:eastAsia="zh-CN"/>
        </w:rPr>
        <w:t>云浮市</w:t>
      </w:r>
      <w:r>
        <w:rPr>
          <w:rFonts w:hint="eastAsia" w:ascii="宋体" w:hAnsi="宋体" w:cs="宋体"/>
          <w:color w:val="auto"/>
          <w:lang w:val="en-US" w:eastAsia="zh-CN"/>
        </w:rPr>
        <w:t>云城区</w:t>
      </w:r>
      <w:bookmarkStart w:id="185" w:name="_GoBack"/>
      <w:bookmarkEnd w:id="185"/>
      <w:r>
        <w:rPr>
          <w:rFonts w:hint="eastAsia" w:ascii="宋体" w:hAnsi="宋体" w:cs="宋体"/>
          <w:color w:val="auto"/>
          <w:lang w:val="en-US" w:eastAsia="zh-CN"/>
        </w:rPr>
        <w:t>财政局</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r>
        <w:rPr>
          <w:rFonts w:hint="eastAsia" w:ascii="宋体" w:hAnsi="宋体" w:eastAsia="宋体" w:cs="宋体"/>
          <w:color w:val="auto"/>
          <w:kern w:val="28"/>
        </w:rPr>
        <w:t>。</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1、投标人具有独立承担民事责任能力的在中华人民共和国境内注册的法人，具有从事本项目经营范围和能力。</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2、提供投标人住所地或者业务发生地人民检察院出具的无行贿犯罪档案查询结果告知函【自出具之日起前3年内无行贿犯罪档案记录，若投标人自成立之日起不足3年的，则出具自成立之日2个月内有效，开标时间必须在有效果期内，报名时提供复印件并加盖公章，原件核查。投标时随</w:t>
      </w:r>
      <w:r>
        <w:rPr>
          <w:rFonts w:hint="eastAsia" w:ascii="宋体" w:hAnsi="宋体" w:eastAsia="宋体" w:cs="宋体"/>
          <w:bCs/>
          <w:color w:val="auto"/>
          <w:szCs w:val="21"/>
          <w:lang w:eastAsia="zh-CN"/>
        </w:rPr>
        <w:t>报价文件</w:t>
      </w:r>
      <w:r>
        <w:rPr>
          <w:rFonts w:hint="eastAsia" w:ascii="宋体" w:hAnsi="宋体" w:eastAsia="宋体" w:cs="宋体"/>
          <w:bCs/>
          <w:color w:val="auto"/>
          <w:szCs w:val="21"/>
        </w:rPr>
        <w:t>将原件放在正本中】</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3、</w:t>
      </w:r>
      <w:r>
        <w:rPr>
          <w:rFonts w:hint="eastAsia" w:ascii="宋体" w:hAnsi="宋体" w:eastAsia="宋体" w:cs="宋体"/>
          <w:bCs/>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www.creditchina.gov.cn ）及中国政府采购网(</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2"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6、符合《政府采购法》第二十二条规定；</w:t>
      </w:r>
    </w:p>
    <w:p>
      <w:pPr>
        <w:spacing w:line="48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7、本项目不接受联合体投标,不允许转包和分包。</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三、获取磋商文件的时间、地点、方式及磋商文件售价</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eastAsia="宋体" w:cs="宋体"/>
          <w:color w:val="auto"/>
          <w:kern w:val="28"/>
        </w:rPr>
        <w:t>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eastAsia="宋体" w:cs="宋体"/>
          <w:color w:val="auto"/>
          <w:kern w:val="28"/>
          <w:lang w:val="en-US" w:eastAsia="zh-CN"/>
        </w:rPr>
        <w:t>6</w:t>
      </w:r>
      <w:r>
        <w:rPr>
          <w:rFonts w:hint="eastAsia" w:ascii="宋体" w:hAnsi="宋体" w:eastAsia="宋体" w:cs="宋体"/>
          <w:color w:val="auto"/>
          <w:kern w:val="28"/>
        </w:rPr>
        <w:t>月</w:t>
      </w:r>
      <w:r>
        <w:rPr>
          <w:rFonts w:hint="eastAsia" w:ascii="宋体" w:hAnsi="宋体" w:eastAsia="宋体" w:cs="宋体"/>
          <w:color w:val="auto"/>
          <w:kern w:val="28"/>
          <w:lang w:val="en-US" w:eastAsia="zh-CN"/>
        </w:rPr>
        <w:t>28</w:t>
      </w:r>
      <w:r>
        <w:rPr>
          <w:rFonts w:hint="eastAsia" w:ascii="宋体" w:hAnsi="宋体" w:eastAsia="宋体" w:cs="宋体"/>
          <w:color w:val="auto"/>
          <w:kern w:val="28"/>
        </w:rPr>
        <w:t>日至201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eastAsia="宋体" w:cs="宋体"/>
          <w:color w:val="auto"/>
          <w:kern w:val="28"/>
          <w:lang w:val="en-US" w:eastAsia="zh-CN"/>
        </w:rPr>
        <w:t>7</w:t>
      </w:r>
      <w:r>
        <w:rPr>
          <w:rFonts w:hint="eastAsia" w:ascii="宋体" w:hAnsi="宋体" w:eastAsia="宋体" w:cs="宋体"/>
          <w:color w:val="auto"/>
          <w:kern w:val="28"/>
        </w:rPr>
        <w:t>月</w:t>
      </w:r>
      <w:r>
        <w:rPr>
          <w:rFonts w:hint="eastAsia" w:ascii="宋体" w:hAnsi="宋体" w:eastAsia="宋体" w:cs="宋体"/>
          <w:color w:val="auto"/>
          <w:kern w:val="28"/>
          <w:lang w:val="en-US" w:eastAsia="zh-CN"/>
        </w:rPr>
        <w:t>4</w:t>
      </w:r>
      <w:r>
        <w:rPr>
          <w:rFonts w:hint="eastAsia" w:ascii="宋体" w:hAnsi="宋体" w:eastAsia="宋体" w:cs="宋体"/>
          <w:color w:val="auto"/>
          <w:kern w:val="28"/>
        </w:rPr>
        <w:t>日</w:t>
      </w: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eastAsia="宋体" w:cs="宋体"/>
          <w:color w:val="auto"/>
          <w:kern w:val="28"/>
          <w:lang w:val="en-US" w:eastAsia="zh-CN"/>
        </w:rPr>
        <w:t>0</w:t>
      </w:r>
      <w:r>
        <w:rPr>
          <w:rFonts w:hint="eastAsia" w:ascii="宋体" w:hAnsi="宋体" w:eastAsia="宋体" w:cs="宋体"/>
          <w:color w:val="auto"/>
          <w:kern w:val="28"/>
        </w:rPr>
        <w:t>0-</w:t>
      </w:r>
      <w:r>
        <w:rPr>
          <w:rFonts w:hint="eastAsia" w:ascii="宋体" w:hAnsi="宋体" w:eastAsia="宋体" w:cs="宋体"/>
          <w:color w:val="auto"/>
          <w:kern w:val="28"/>
          <w:lang w:val="en-US" w:eastAsia="zh-CN"/>
        </w:rPr>
        <w:t>12:00；下午14:30-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地点：广东省云浮市云城区城中路110号三楼(果留香楼上)</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3、获取磋商文件方式：现场购买，不予邮寄。</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4.3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加盖公章，原件核查。投标时随</w:t>
      </w:r>
      <w:r>
        <w:rPr>
          <w:rFonts w:hint="eastAsia" w:ascii="宋体" w:hAnsi="宋体" w:eastAsia="宋体" w:cs="宋体"/>
          <w:color w:val="auto"/>
          <w:szCs w:val="21"/>
          <w:lang w:eastAsia="zh-CN"/>
        </w:rPr>
        <w:t>报价文件</w:t>
      </w:r>
      <w:r>
        <w:rPr>
          <w:rFonts w:hint="eastAsia" w:ascii="宋体" w:hAnsi="宋体" w:eastAsia="宋体" w:cs="宋体"/>
          <w:color w:val="auto"/>
          <w:szCs w:val="21"/>
        </w:rPr>
        <w:t>将原件放在正本中。】</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4.4</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4.5</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4.6</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5"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www.gsxt.gov.cn的查询结果页面“信息打印”内容并加盖公章为准）</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以上提交的资料均需盖公章，采购代理机构只接收提供完整报名资料供应商的报名。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1、递交报价文件时间：201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7</w:t>
      </w:r>
      <w:r>
        <w:rPr>
          <w:rFonts w:hint="eastAsia" w:ascii="宋体" w:hAnsi="宋体" w:eastAsia="宋体" w:cs="宋体"/>
          <w:color w:val="auto"/>
        </w:rPr>
        <w:t>月</w:t>
      </w:r>
      <w:r>
        <w:rPr>
          <w:rFonts w:hint="eastAsia" w:ascii="宋体" w:hAnsi="宋体" w:eastAsia="宋体" w:cs="宋体"/>
          <w:color w:val="auto"/>
          <w:lang w:val="en-US" w:eastAsia="zh-CN"/>
        </w:rPr>
        <w:t>11</w:t>
      </w:r>
      <w:r>
        <w:rPr>
          <w:rFonts w:hint="eastAsia" w:ascii="宋体" w:hAnsi="宋体" w:eastAsia="宋体" w:cs="宋体"/>
          <w:color w:val="auto"/>
        </w:rPr>
        <w:t>日上午0</w:t>
      </w:r>
      <w:r>
        <w:rPr>
          <w:rFonts w:hint="eastAsia" w:ascii="宋体" w:hAnsi="宋体" w:eastAsia="宋体" w:cs="宋体"/>
          <w:color w:val="auto"/>
          <w:lang w:val="en-US" w:eastAsia="zh-CN"/>
        </w:rPr>
        <w:t>8</w:t>
      </w:r>
      <w:r>
        <w:rPr>
          <w:rFonts w:hint="eastAsia" w:ascii="宋体" w:hAnsi="宋体" w:eastAsia="宋体" w:cs="宋体"/>
          <w:color w:val="auto"/>
        </w:rPr>
        <w:t>：</w:t>
      </w:r>
      <w:r>
        <w:rPr>
          <w:rFonts w:hint="eastAsia" w:ascii="宋体" w:hAnsi="宋体" w:eastAsia="宋体" w:cs="宋体"/>
          <w:color w:val="auto"/>
          <w:lang w:val="en-US" w:eastAsia="zh-CN"/>
        </w:rPr>
        <w:t>30</w:t>
      </w:r>
      <w:r>
        <w:rPr>
          <w:rFonts w:hint="eastAsia" w:ascii="宋体" w:hAnsi="宋体" w:eastAsia="宋体" w:cs="宋体"/>
          <w:color w:val="auto"/>
        </w:rPr>
        <w:t>-09：</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2、报价截止时间：201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7</w:t>
      </w:r>
      <w:r>
        <w:rPr>
          <w:rFonts w:hint="eastAsia" w:ascii="宋体" w:hAnsi="宋体" w:eastAsia="宋体" w:cs="宋体"/>
          <w:color w:val="auto"/>
        </w:rPr>
        <w:t>月</w:t>
      </w:r>
      <w:r>
        <w:rPr>
          <w:rFonts w:hint="eastAsia" w:ascii="宋体" w:hAnsi="宋体" w:eastAsia="宋体" w:cs="宋体"/>
          <w:color w:val="auto"/>
          <w:lang w:val="en-US" w:eastAsia="zh-CN"/>
        </w:rPr>
        <w:t>11</w:t>
      </w:r>
      <w:r>
        <w:rPr>
          <w:rFonts w:hint="eastAsia" w:ascii="宋体" w:hAnsi="宋体" w:eastAsia="宋体" w:cs="宋体"/>
          <w:color w:val="auto"/>
        </w:rPr>
        <w:t>日上午09：</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3、磋商时间： 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7</w:t>
      </w:r>
      <w:r>
        <w:rPr>
          <w:rFonts w:hint="eastAsia" w:ascii="宋体" w:hAnsi="宋体" w:eastAsia="宋体" w:cs="宋体"/>
          <w:color w:val="auto"/>
        </w:rPr>
        <w:t>月</w:t>
      </w:r>
      <w:r>
        <w:rPr>
          <w:rFonts w:hint="eastAsia" w:ascii="宋体" w:hAnsi="宋体" w:eastAsia="宋体" w:cs="宋体"/>
          <w:color w:val="auto"/>
          <w:lang w:val="en-US" w:eastAsia="zh-CN"/>
        </w:rPr>
        <w:t>11</w:t>
      </w:r>
      <w:r>
        <w:rPr>
          <w:rFonts w:hint="eastAsia" w:ascii="宋体" w:hAnsi="宋体" w:eastAsia="宋体" w:cs="宋体"/>
          <w:color w:val="auto"/>
        </w:rPr>
        <w:t>日上午09：</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4、磋商地点：广东省云浮市云城区城中路110号三楼(果留香楼上)</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eastAsia="宋体" w:cs="宋体"/>
          <w:color w:val="auto"/>
          <w:lang w:eastAsia="zh-CN"/>
        </w:rPr>
        <w:t>云浮市云城区经济和信息化局</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eastAsia="宋体" w:cs="宋体"/>
          <w:color w:val="auto"/>
          <w:lang w:val="en-US" w:eastAsia="zh-CN"/>
        </w:rPr>
        <w:t>云城区</w:t>
      </w:r>
      <w:r>
        <w:rPr>
          <w:rFonts w:hint="eastAsia" w:ascii="宋体" w:hAnsi="宋体" w:eastAsia="宋体" w:cs="宋体"/>
          <w:color w:val="auto"/>
        </w:rPr>
        <w:t xml:space="preserve">解放中路38号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采购代理机构地点：广东省云浮市云城区城中路110号三楼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采购代理机构联系人：邓先生</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采购代理机构联系电话： 0766-8399669</w:t>
      </w:r>
    </w:p>
    <w:p>
      <w:pPr>
        <w:snapToGrid w:val="0"/>
        <w:spacing w:line="480" w:lineRule="exact"/>
        <w:rPr>
          <w:rFonts w:hint="eastAsia" w:ascii="宋体" w:hAnsi="宋体" w:eastAsia="宋体" w:cs="宋体"/>
          <w:color w:val="auto"/>
        </w:rPr>
      </w:pPr>
      <w:r>
        <w:rPr>
          <w:rFonts w:hint="eastAsia" w:ascii="宋体" w:hAnsi="宋体" w:eastAsia="宋体" w:cs="宋体"/>
          <w:color w:val="auto"/>
        </w:rPr>
        <w:t xml:space="preserve">采购代理机构传真： 0766-8399669 </w:t>
      </w:r>
    </w:p>
    <w:p>
      <w:pPr>
        <w:snapToGrid w:val="0"/>
        <w:spacing w:line="480" w:lineRule="exact"/>
        <w:rPr>
          <w:rFonts w:hint="eastAsia" w:ascii="宋体" w:hAnsi="宋体" w:eastAsia="宋体" w:cs="宋体"/>
          <w:b/>
          <w:color w:val="auto"/>
        </w:rPr>
      </w:pPr>
      <w:r>
        <w:rPr>
          <w:rFonts w:hint="eastAsia" w:ascii="宋体" w:hAnsi="宋体" w:eastAsia="宋体" w:cs="宋体"/>
          <w:b/>
          <w:color w:val="auto"/>
        </w:rPr>
        <w:t>六、 采购项目联系人姓名和电话</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eastAsia="宋体" w:cs="宋体"/>
          <w:color w:val="auto"/>
          <w:lang w:val="en-US" w:eastAsia="zh-CN"/>
        </w:rPr>
        <w:t>叶</w:t>
      </w:r>
      <w:r>
        <w:rPr>
          <w:rFonts w:hint="eastAsia" w:ascii="宋体" w:hAnsi="宋体" w:eastAsia="宋体" w:cs="宋体"/>
          <w:color w:val="auto"/>
        </w:rPr>
        <w:t xml:space="preserve">先生 </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采购项目联系人电话：</w:t>
      </w:r>
      <w:r>
        <w:rPr>
          <w:rFonts w:hint="eastAsia" w:ascii="宋体" w:hAnsi="宋体" w:eastAsia="宋体" w:cs="宋体"/>
          <w:color w:val="auto"/>
          <w:lang w:val="en-US" w:eastAsia="zh-CN"/>
        </w:rPr>
        <w:t>0766-8838621</w:t>
      </w:r>
    </w:p>
    <w:p>
      <w:pPr>
        <w:pStyle w:val="9"/>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七、磋商文件公示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本项目磋商文件在广东省政府采购网（www.gdgpo.gov.cn）、</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r>
        <w:rPr>
          <w:rFonts w:hint="eastAsia" w:ascii="宋体" w:hAnsi="宋体" w:eastAsia="宋体" w:cs="宋体"/>
          <w:color w:val="auto"/>
          <w:szCs w:val="21"/>
        </w:rPr>
        <w:t>（</w:t>
      </w:r>
      <w:r>
        <w:rPr>
          <w:rFonts w:hint="eastAsia" w:ascii="宋体" w:hAnsi="宋体" w:eastAsia="宋体" w:cs="宋体"/>
          <w:color w:val="auto"/>
        </w:rPr>
        <w:t>公告期限自201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 xml:space="preserve">28 </w:t>
      </w:r>
      <w:r>
        <w:rPr>
          <w:rFonts w:hint="eastAsia" w:ascii="宋体" w:hAnsi="宋体" w:eastAsia="宋体" w:cs="宋体"/>
          <w:color w:val="auto"/>
        </w:rPr>
        <w:t>日至201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7</w:t>
      </w:r>
      <w:r>
        <w:rPr>
          <w:rFonts w:hint="eastAsia" w:ascii="宋体" w:hAnsi="宋体" w:eastAsia="宋体" w:cs="宋体"/>
          <w:color w:val="auto"/>
        </w:rPr>
        <w:t>月</w:t>
      </w:r>
      <w:r>
        <w:rPr>
          <w:rFonts w:hint="eastAsia" w:ascii="宋体" w:hAnsi="宋体" w:eastAsia="宋体" w:cs="宋体"/>
          <w:color w:val="auto"/>
          <w:lang w:val="en-US" w:eastAsia="zh-CN"/>
        </w:rPr>
        <w:t>4</w:t>
      </w:r>
      <w:r>
        <w:rPr>
          <w:rFonts w:hint="eastAsia" w:ascii="宋体" w:hAnsi="宋体" w:eastAsia="宋体" w:cs="宋体"/>
          <w:color w:val="auto"/>
        </w:rPr>
        <w:t>日止）。</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八、供应商注册登记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为保证政府采购工作顺利进行，参加广东省内政府采购活动的供应商，</w:t>
      </w:r>
      <w:r>
        <w:rPr>
          <w:rFonts w:hint="eastAsia" w:ascii="宋体" w:hAnsi="宋体" w:eastAsia="宋体" w:cs="宋体"/>
          <w:b/>
          <w:bCs/>
          <w:color w:val="auto"/>
        </w:rPr>
        <w:t>必须在广东省政府采购网(www.gdgpo.gov.cn)及</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，请参加本项目投标且尚未在广东省政府采购网、</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27</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8"/>
        <w:spacing w:line="360" w:lineRule="auto"/>
        <w:jc w:val="center"/>
        <w:rPr>
          <w:rFonts w:hint="eastAsia" w:ascii="宋体" w:hAnsi="宋体" w:eastAsia="宋体" w:cs="宋体"/>
          <w:color w:val="auto"/>
        </w:rPr>
      </w:pPr>
    </w:p>
    <w:p>
      <w:pPr>
        <w:pStyle w:val="20"/>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本次代理招标采购的货物及相关服务项目，属部门集中采购项目。</w:t>
      </w:r>
    </w:p>
    <w:p>
      <w:pPr>
        <w:pStyle w:val="4"/>
        <w:rPr>
          <w:rFonts w:hint="eastAsia" w:ascii="宋体" w:hAnsi="宋体" w:eastAsia="宋体" w:cs="宋体"/>
          <w:color w:val="auto"/>
        </w:rPr>
      </w:pPr>
      <w:r>
        <w:rPr>
          <w:rFonts w:hint="eastAsia" w:ascii="宋体" w:hAnsi="宋体" w:eastAsia="宋体" w:cs="宋体"/>
          <w:color w:val="auto"/>
        </w:rPr>
        <w:t>1.2   资金来源：财政资金。</w:t>
      </w:r>
    </w:p>
    <w:p>
      <w:pPr>
        <w:pStyle w:val="4"/>
        <w:spacing w:before="60"/>
        <w:rPr>
          <w:rFonts w:hint="eastAsia" w:ascii="宋体" w:hAnsi="宋体" w:eastAsia="宋体" w:cs="宋体"/>
          <w:color w:val="auto"/>
          <w:szCs w:val="21"/>
        </w:rPr>
      </w:pP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“成交人” 指经法定程序确定并授予合同的报价人。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eastAsia="宋体" w:cs="宋体"/>
          <w:bCs/>
          <w:color w:val="auto"/>
          <w:szCs w:val="21"/>
        </w:rPr>
        <w:t>投标人具有独立承担民事责任能力的在中华人民共和国境内注册的法人，具有从事本项目经营范围和能力。</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3.2、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并加盖公章，原件核查。投标时必须提供原件。】；</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3.3、</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6"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7"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3.4、为采购项目提供整体设计、规范编制或者项目管理、监理、检测等服务的供应商，不得再参加该采购项目的其他采购活动。（提供《承诺书》）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8"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3.6、</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3）2017年</w:t>
      </w:r>
      <w:r>
        <w:rPr>
          <w:rFonts w:hint="eastAsia" w:ascii="宋体" w:hAnsi="宋体" w:eastAsia="宋体" w:cs="宋体"/>
          <w:color w:val="auto"/>
          <w:sz w:val="21"/>
          <w:lang w:val="en-US" w:eastAsia="zh-CN"/>
        </w:rPr>
        <w:t>12</w:t>
      </w:r>
      <w:r>
        <w:rPr>
          <w:rFonts w:hint="eastAsia" w:ascii="宋体" w:hAnsi="宋体" w:eastAsia="宋体" w:cs="宋体"/>
          <w:color w:val="auto"/>
          <w:sz w:val="21"/>
        </w:rPr>
        <w:t>月-2018年</w:t>
      </w:r>
      <w:r>
        <w:rPr>
          <w:rFonts w:hint="eastAsia" w:ascii="宋体" w:hAnsi="宋体" w:eastAsia="宋体" w:cs="宋体"/>
          <w:color w:val="auto"/>
          <w:sz w:val="21"/>
          <w:lang w:val="en-US" w:eastAsia="zh-CN"/>
        </w:rPr>
        <w:t>5</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 xml:space="preserve">3.7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31"/>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（正本/副本/报价信封）</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eastAsia="宋体" w:cs="宋体"/>
                <w:color w:val="auto"/>
                <w:szCs w:val="21"/>
                <w:lang w:eastAsia="zh-CN"/>
              </w:rPr>
              <w:t>云城区公众信息网站升级改造项目</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eastAsia="宋体" w:cs="宋体"/>
                <w:color w:val="auto"/>
                <w:szCs w:val="21"/>
                <w:lang w:eastAsia="zh-CN"/>
              </w:rPr>
              <w:t>445302-201806-117001-0003</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4"/>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报价人提交报价文件时应备有一个“唱标信封”，并将下列内容单独密封入该信封（信封须加盖公章）：</w:t>
      </w:r>
    </w:p>
    <w:p>
      <w:pPr>
        <w:tabs>
          <w:tab w:val="left" w:pos="720"/>
        </w:tabs>
        <w:spacing w:line="360" w:lineRule="auto"/>
        <w:ind w:left="-239" w:leftChars="-114" w:firstLine="945" w:firstLineChars="450"/>
        <w:jc w:val="both"/>
        <w:rPr>
          <w:rFonts w:hint="eastAsia" w:ascii="宋体" w:hAnsi="宋体" w:eastAsia="宋体" w:cs="宋体"/>
          <w:color w:val="auto"/>
        </w:rPr>
      </w:pPr>
      <w:r>
        <w:rPr>
          <w:rFonts w:hint="eastAsia" w:ascii="宋体" w:hAnsi="宋体" w:eastAsia="宋体" w:cs="宋体"/>
          <w:color w:val="auto"/>
        </w:rPr>
        <w:t>（1）从报价文件正本中复印的报价报价总表；</w:t>
      </w:r>
    </w:p>
    <w:p>
      <w:pPr>
        <w:tabs>
          <w:tab w:val="left" w:pos="720"/>
        </w:tabs>
        <w:spacing w:line="360" w:lineRule="auto"/>
        <w:ind w:left="-239" w:leftChars="-114" w:firstLine="945" w:firstLineChars="450"/>
        <w:jc w:val="both"/>
        <w:rPr>
          <w:rFonts w:hint="eastAsia" w:ascii="宋体" w:hAnsi="宋体" w:eastAsia="宋体" w:cs="宋体"/>
          <w:color w:val="auto"/>
        </w:rPr>
      </w:pPr>
      <w:r>
        <w:rPr>
          <w:rFonts w:hint="eastAsia" w:ascii="宋体" w:hAnsi="宋体" w:eastAsia="宋体" w:cs="宋体"/>
          <w:color w:val="auto"/>
        </w:rPr>
        <w:t>（2）报价保证金交付收据复印件；</w:t>
      </w:r>
    </w:p>
    <w:p>
      <w:pPr>
        <w:spacing w:line="360" w:lineRule="auto"/>
        <w:ind w:left="-239" w:leftChars="-114" w:firstLine="945" w:firstLineChars="450"/>
        <w:jc w:val="both"/>
        <w:rPr>
          <w:rFonts w:hint="eastAsia" w:ascii="宋体" w:hAnsi="宋体" w:eastAsia="宋体" w:cs="宋体"/>
          <w:color w:val="auto"/>
        </w:rPr>
      </w:pPr>
      <w:r>
        <w:rPr>
          <w:rFonts w:hint="eastAsia" w:ascii="宋体" w:hAnsi="宋体" w:eastAsia="宋体" w:cs="宋体"/>
          <w:color w:val="auto"/>
        </w:rPr>
        <w:t>（3）退保证金说明；（正本）</w:t>
      </w:r>
    </w:p>
    <w:p>
      <w:pPr>
        <w:spacing w:line="360" w:lineRule="auto"/>
        <w:ind w:left="-239" w:leftChars="-114" w:firstLine="945" w:firstLineChars="450"/>
        <w:jc w:val="both"/>
        <w:rPr>
          <w:rFonts w:hint="eastAsia" w:ascii="宋体" w:hAnsi="宋体" w:eastAsia="宋体" w:cs="宋体"/>
          <w:color w:val="auto"/>
        </w:rPr>
      </w:pPr>
      <w:r>
        <w:rPr>
          <w:rFonts w:hint="eastAsia" w:ascii="宋体" w:hAnsi="宋体" w:eastAsia="宋体" w:cs="宋体"/>
          <w:color w:val="auto"/>
        </w:rPr>
        <w:t>（4）报价函；</w:t>
      </w:r>
    </w:p>
    <w:p>
      <w:pPr>
        <w:spacing w:line="360" w:lineRule="auto"/>
        <w:ind w:left="-239" w:leftChars="-114" w:firstLine="945" w:firstLineChars="450"/>
        <w:jc w:val="both"/>
        <w:rPr>
          <w:rFonts w:hint="eastAsia" w:ascii="宋体" w:hAnsi="宋体" w:eastAsia="宋体" w:cs="宋体"/>
          <w:color w:val="auto"/>
        </w:rPr>
      </w:pPr>
      <w:r>
        <w:rPr>
          <w:rFonts w:hint="eastAsia" w:ascii="宋体" w:hAnsi="宋体" w:eastAsia="宋体" w:cs="宋体"/>
          <w:color w:val="auto"/>
        </w:rPr>
        <w:t>（5）法定代表人授权书；</w:t>
      </w:r>
    </w:p>
    <w:p>
      <w:pPr>
        <w:spacing w:line="360" w:lineRule="auto"/>
        <w:ind w:left="-239" w:leftChars="-114" w:firstLine="945" w:firstLineChars="450"/>
        <w:jc w:val="both"/>
        <w:rPr>
          <w:rFonts w:hint="eastAsia" w:ascii="宋体" w:hAnsi="宋体" w:eastAsia="宋体" w:cs="宋体"/>
          <w:color w:val="auto"/>
          <w:szCs w:val="21"/>
        </w:rPr>
      </w:pPr>
      <w:r>
        <w:rPr>
          <w:rFonts w:hint="eastAsia" w:ascii="宋体" w:hAnsi="宋体" w:eastAsia="宋体" w:cs="宋体"/>
          <w:color w:val="auto"/>
        </w:rPr>
        <w:t>（6）同意磋商文件条款声明格式；</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3.12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5.1    本项目的报价</w:t>
      </w:r>
      <w:r>
        <w:rPr>
          <w:rFonts w:hint="eastAsia" w:ascii="宋体" w:hAnsi="宋体" w:eastAsia="宋体" w:cs="宋体"/>
          <w:b/>
          <w:bCs/>
          <w:color w:val="auto"/>
          <w:szCs w:val="21"/>
        </w:rPr>
        <w:t>保证金金额</w:t>
      </w:r>
      <w:r>
        <w:rPr>
          <w:rFonts w:hint="eastAsia" w:ascii="宋体" w:hAnsi="宋体" w:eastAsia="宋体" w:cs="宋体"/>
          <w:b/>
          <w:bCs/>
          <w:color w:val="auto"/>
          <w:szCs w:val="21"/>
          <w:lang w:val="en-US" w:eastAsia="zh-CN"/>
        </w:rPr>
        <w:t>为</w:t>
      </w:r>
      <w:r>
        <w:rPr>
          <w:rFonts w:hint="eastAsia" w:ascii="宋体" w:hAnsi="宋体" w:eastAsia="宋体" w:cs="宋体"/>
          <w:b/>
          <w:bCs/>
          <w:color w:val="auto"/>
          <w:szCs w:val="21"/>
        </w:rPr>
        <w:t>人</w:t>
      </w:r>
      <w:r>
        <w:rPr>
          <w:rFonts w:hint="eastAsia" w:ascii="宋体" w:hAnsi="宋体" w:eastAsia="宋体" w:cs="宋体"/>
          <w:b/>
          <w:color w:val="auto"/>
          <w:szCs w:val="21"/>
        </w:rPr>
        <w:t>民币</w:t>
      </w:r>
      <w:r>
        <w:rPr>
          <w:rFonts w:hint="eastAsia" w:ascii="宋体" w:hAnsi="宋体" w:eastAsia="宋体" w:cs="宋体"/>
          <w:b/>
          <w:color w:val="auto"/>
          <w:szCs w:val="21"/>
          <w:lang w:val="en-US" w:eastAsia="zh-CN"/>
        </w:rPr>
        <w:t>壹万叁仟</w:t>
      </w:r>
      <w:r>
        <w:rPr>
          <w:rFonts w:hint="eastAsia" w:ascii="宋体" w:hAnsi="宋体" w:eastAsia="宋体" w:cs="宋体"/>
          <w:b/>
          <w:bCs/>
          <w:color w:val="auto"/>
        </w:rPr>
        <w:t>元整（¥</w:t>
      </w:r>
      <w:r>
        <w:rPr>
          <w:rFonts w:hint="eastAsia" w:ascii="宋体" w:hAnsi="宋体" w:eastAsia="宋体" w:cs="宋体"/>
          <w:b/>
          <w:bCs/>
          <w:color w:val="auto"/>
          <w:lang w:val="en-US" w:eastAsia="zh-CN"/>
        </w:rPr>
        <w:t>13,000</w:t>
      </w:r>
      <w:r>
        <w:rPr>
          <w:rFonts w:hint="eastAsia" w:ascii="宋体" w:hAnsi="宋体" w:eastAsia="宋体" w:cs="宋体"/>
          <w:b/>
          <w:bCs/>
          <w:color w:val="auto"/>
        </w:rPr>
        <w:t>.</w:t>
      </w:r>
      <w:r>
        <w:rPr>
          <w:rFonts w:hint="eastAsia" w:ascii="宋体" w:hAnsi="宋体" w:eastAsia="宋体" w:cs="宋体"/>
          <w:b/>
          <w:bCs/>
          <w:color w:val="auto"/>
          <w:szCs w:val="22"/>
          <w:lang w:val="en-US" w:eastAsia="zh-CN"/>
        </w:rPr>
        <w:t>00</w:t>
      </w:r>
      <w:r>
        <w:rPr>
          <w:rFonts w:hint="eastAsia" w:ascii="宋体" w:hAnsi="宋体" w:eastAsia="宋体" w:cs="宋体"/>
          <w:b/>
          <w:bCs/>
          <w:color w:val="auto"/>
        </w:rPr>
        <w:t>元）</w:t>
      </w:r>
      <w:r>
        <w:rPr>
          <w:rFonts w:hint="eastAsia" w:ascii="宋体" w:hAnsi="宋体" w:eastAsia="宋体" w:cs="宋体"/>
          <w:b/>
          <w:bCs/>
          <w:color w:val="auto"/>
          <w:lang w:val="en-US" w:eastAsia="zh-CN"/>
        </w:rPr>
        <w:t>。</w:t>
      </w:r>
      <w:r>
        <w:rPr>
          <w:rFonts w:hint="eastAsia" w:ascii="宋体" w:hAnsi="宋体" w:eastAsia="宋体" w:cs="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pacing w:line="480" w:lineRule="exact"/>
        <w:ind w:left="718" w:leftChars="342" w:right="0" w:rightChars="0" w:firstLine="179" w:firstLineChars="85"/>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账号：80020000008889127</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eastAsia="宋体" w:cs="宋体"/>
          <w:b/>
          <w:color w:val="auto"/>
        </w:rPr>
      </w:pPr>
      <w:r>
        <w:rPr>
          <w:rFonts w:hint="eastAsia" w:ascii="宋体" w:hAnsi="宋体" w:eastAsia="宋体" w:cs="宋体"/>
          <w:b/>
          <w:color w:val="auto"/>
          <w:szCs w:val="21"/>
        </w:rPr>
        <w:t>开户银行：云浮市云城区安塘农村信用社</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eastAsia="宋体" w:cs="宋体"/>
          <w:b/>
          <w:color w:val="auto"/>
        </w:rPr>
      </w:pPr>
      <w:r>
        <w:rPr>
          <w:rFonts w:hint="eastAsia" w:ascii="宋体" w:hAnsi="宋体" w:eastAsia="宋体" w:cs="宋体"/>
          <w:b/>
          <w:color w:val="auto"/>
        </w:rPr>
        <w:t>财务联系人：黄小姐</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eastAsia="宋体" w:cs="宋体"/>
          <w:b/>
          <w:color w:val="auto"/>
        </w:rPr>
      </w:pPr>
      <w:r>
        <w:rPr>
          <w:rFonts w:hint="eastAsia" w:ascii="宋体" w:hAnsi="宋体" w:eastAsia="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szCs w:val="21"/>
          <w:u w:val="single"/>
        </w:rPr>
      </w:pPr>
      <w:r>
        <w:rPr>
          <w:rFonts w:hint="eastAsia" w:ascii="宋体" w:hAnsi="宋体" w:eastAsia="宋体" w:cs="宋体"/>
          <w:b/>
          <w:color w:val="auto"/>
          <w:szCs w:val="21"/>
          <w:u w:val="single"/>
        </w:rPr>
        <w:t>[递交报价保证金请注明：采购编号</w:t>
      </w:r>
      <w:r>
        <w:rPr>
          <w:rFonts w:hint="eastAsia" w:ascii="宋体" w:hAnsi="宋体" w:eastAsia="宋体" w:cs="宋体"/>
          <w:b/>
          <w:color w:val="auto"/>
          <w:szCs w:val="21"/>
          <w:u w:val="single"/>
          <w:lang w:eastAsia="zh-CN"/>
        </w:rPr>
        <w:t>445302-201806-117001-0003</w:t>
      </w:r>
      <w:r>
        <w:rPr>
          <w:rFonts w:hint="eastAsia" w:ascii="宋体" w:hAnsi="宋体" w:eastAsia="宋体" w:cs="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auto"/>
          <w:lang w:eastAsia="zh-CN"/>
        </w:rPr>
      </w:pPr>
      <w:r>
        <w:rPr>
          <w:rFonts w:hint="eastAsia" w:ascii="宋体" w:hAnsi="宋体" w:eastAsia="宋体" w:cs="宋体"/>
          <w:b/>
          <w:iCs/>
          <w:color w:val="auto"/>
        </w:rPr>
        <w:t>（2）保证金的提交时间要求：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r>
        <w:rPr>
          <w:rFonts w:hint="eastAsia" w:ascii="宋体" w:hAnsi="宋体" w:eastAsia="宋体" w:cs="宋体"/>
          <w:b/>
          <w:iCs/>
          <w:color w:val="auto"/>
        </w:rPr>
        <w:t>。为了提高政府采购效率，节约社会交易成本与时间，我司希望购买了采购文件而决定不参加本次投标的投标人，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color w:val="auto"/>
          <w:szCs w:val="21"/>
          <w:u w:val="single"/>
        </w:rPr>
      </w:pPr>
      <w:r>
        <w:rPr>
          <w:rFonts w:hint="eastAsia" w:ascii="宋体" w:hAnsi="宋体" w:eastAsia="宋体" w:cs="宋体"/>
          <w:b/>
          <w:iCs/>
          <w:color w:val="auto"/>
        </w:rPr>
        <w:t>（3）报价保证金银行划帐后，请把划帐单传真到代理公司(0766-8399669)，并注明项目编号，以方便统计之用。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w:t>
      </w:r>
      <w:r>
        <w:rPr>
          <w:rFonts w:hint="eastAsia" w:ascii="宋体" w:hAnsi="宋体" w:eastAsia="宋体" w:cs="宋体"/>
          <w:color w:val="auto"/>
          <w:szCs w:val="21"/>
        </w:rPr>
        <w:tab/>
      </w:r>
      <w:r>
        <w:rPr>
          <w:rFonts w:hint="eastAsia" w:ascii="宋体" w:hAnsi="宋体" w:eastAsia="宋体" w:cs="宋体"/>
          <w:color w:val="auto"/>
          <w:szCs w:val="21"/>
        </w:rPr>
        <w:t>未成交报价人的报价保证金，将按本须知规定的报价有效期满后三十（30）天内或在发出《成交结果通知书》之日起5个工作日内原额退还</w:t>
      </w:r>
      <w:r>
        <w:rPr>
          <w:rFonts w:hint="eastAsia" w:ascii="宋体" w:hAnsi="宋体" w:eastAsia="宋体" w:cs="宋体"/>
          <w:color w:val="auto"/>
          <w:szCs w:val="21"/>
          <w:lang w:eastAsia="zh-CN"/>
        </w:rPr>
        <w:t>；如有质疑或投诉，采购代理机构将在质疑和投诉处理完毕后不计利息原额退还。（以先到的时间为准，在此时限内退回的保证金不计利息）。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eastAsia="宋体" w:cs="宋体"/>
          <w:color w:val="auto"/>
          <w:lang w:eastAsia="zh-CN"/>
        </w:rPr>
        <w:t>技术商务</w:t>
      </w:r>
      <w:r>
        <w:rPr>
          <w:rFonts w:hint="eastAsia" w:ascii="宋体" w:hAnsi="宋体" w:eastAsia="宋体" w:cs="宋体"/>
          <w:color w:val="auto"/>
        </w:rPr>
        <w:t>评分。各评委的评分的算术平均值即为该报价人的</w:t>
      </w:r>
      <w:r>
        <w:rPr>
          <w:rFonts w:hint="eastAsia" w:ascii="宋体" w:hAnsi="宋体" w:eastAsia="宋体" w:cs="宋体"/>
          <w:color w:val="auto"/>
          <w:lang w:eastAsia="zh-CN"/>
        </w:rPr>
        <w:t>技术商务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eastAsia="宋体" w:cs="宋体"/>
          <w:color w:val="auto"/>
          <w:lang w:eastAsia="zh-CN"/>
        </w:rPr>
        <w:t>技术商务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技术商务</w:t>
      </w:r>
      <w:r>
        <w:rPr>
          <w:rFonts w:hint="eastAsia" w:ascii="宋体" w:hAnsi="宋体" w:eastAsia="宋体" w:cs="宋体"/>
          <w:color w:val="auto"/>
        </w:rPr>
        <w:t>评分：</w:t>
      </w:r>
      <w:r>
        <w:rPr>
          <w:rFonts w:hint="eastAsia" w:ascii="宋体" w:hAnsi="宋体" w:eastAsia="宋体" w:cs="宋体"/>
          <w:color w:val="auto"/>
          <w:lang w:eastAsia="zh-CN"/>
        </w:rPr>
        <w:t>技术商务</w:t>
      </w:r>
      <w:r>
        <w:rPr>
          <w:rFonts w:hint="eastAsia" w:ascii="宋体" w:hAnsi="宋体" w:eastAsia="宋体" w:cs="宋体"/>
          <w:color w:val="auto"/>
        </w:rPr>
        <w:t>评分各单项所占权重详见附表《</w:t>
      </w:r>
      <w:r>
        <w:rPr>
          <w:rFonts w:hint="eastAsia" w:ascii="宋体" w:hAnsi="宋体" w:eastAsia="宋体" w:cs="宋体"/>
          <w:color w:val="auto"/>
          <w:lang w:eastAsia="zh-CN"/>
        </w:rPr>
        <w:t>技术商务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2．价格评分：取满足磋商文件要求且最后报价最低的供应商的价格为磋商基准价，其价格分为满分</w:t>
      </w:r>
      <w:r>
        <w:rPr>
          <w:rFonts w:hint="eastAsia" w:ascii="宋体" w:hAnsi="宋体" w:eastAsia="宋体" w:cs="宋体"/>
          <w:color w:val="auto"/>
          <w:lang w:val="en-US" w:eastAsia="zh-CN"/>
        </w:rPr>
        <w:t>10</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eastAsia="宋体" w:cs="宋体"/>
          <w:color w:val="auto"/>
          <w:lang w:val="en-US" w:eastAsia="zh-CN"/>
        </w:rPr>
        <w:t>10</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eastAsia="宋体" w:cs="宋体"/>
          <w:color w:val="auto"/>
          <w:lang w:eastAsia="zh-CN"/>
        </w:rPr>
        <w:t>技术商务</w:t>
      </w:r>
      <w:r>
        <w:rPr>
          <w:rFonts w:hint="eastAsia" w:ascii="宋体" w:hAnsi="宋体" w:eastAsia="宋体" w:cs="宋体"/>
          <w:color w:val="auto"/>
        </w:rPr>
        <w:t>及价格权重分配</w:t>
      </w:r>
    </w:p>
    <w:tbl>
      <w:tblPr>
        <w:tblStyle w:val="3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2104"/>
        <w:gridCol w:w="2104"/>
        <w:gridCol w:w="210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评分项目</w:t>
            </w:r>
          </w:p>
        </w:tc>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lang w:val="en-US" w:eastAsia="zh-CN"/>
              </w:rPr>
              <w:t>技术</w:t>
            </w:r>
            <w:r>
              <w:rPr>
                <w:rFonts w:hint="eastAsia" w:ascii="宋体" w:hAnsi="宋体" w:eastAsia="宋体" w:cs="宋体"/>
                <w:color w:val="auto"/>
              </w:rPr>
              <w:t>评分</w:t>
            </w:r>
            <w:r>
              <w:rPr>
                <w:rFonts w:hint="eastAsia" w:ascii="宋体" w:hAnsi="宋体" w:eastAsia="宋体" w:cs="宋体"/>
                <w:color w:val="auto"/>
                <w:lang w:eastAsia="zh-CN"/>
              </w:rPr>
              <w:t>（</w:t>
            </w:r>
            <w:r>
              <w:rPr>
                <w:rFonts w:hint="eastAsia" w:ascii="宋体" w:hAnsi="宋体" w:eastAsia="宋体" w:cs="宋体"/>
                <w:color w:val="auto"/>
                <w:lang w:val="en-US" w:eastAsia="zh-CN"/>
              </w:rPr>
              <w:t>F1</w:t>
            </w:r>
            <w:r>
              <w:rPr>
                <w:rFonts w:hint="eastAsia" w:ascii="宋体" w:hAnsi="宋体" w:eastAsia="宋体" w:cs="宋体"/>
                <w:color w:val="auto"/>
                <w:lang w:eastAsia="zh-CN"/>
              </w:rPr>
              <w:t>）</w:t>
            </w:r>
          </w:p>
        </w:tc>
        <w:tc>
          <w:tcPr>
            <w:tcW w:w="2104"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商务</w:t>
            </w:r>
            <w:r>
              <w:rPr>
                <w:rFonts w:hint="eastAsia" w:ascii="宋体" w:hAnsi="宋体" w:eastAsia="宋体" w:cs="宋体"/>
                <w:color w:val="auto"/>
              </w:rPr>
              <w:t>评分</w:t>
            </w:r>
            <w:r>
              <w:rPr>
                <w:rFonts w:hint="eastAsia" w:ascii="宋体" w:hAnsi="宋体" w:eastAsia="宋体" w:cs="宋体"/>
                <w:color w:val="auto"/>
                <w:lang w:eastAsia="zh-CN"/>
              </w:rPr>
              <w:t>（</w:t>
            </w:r>
            <w:r>
              <w:rPr>
                <w:rFonts w:hint="eastAsia" w:ascii="宋体" w:hAnsi="宋体" w:eastAsia="宋体" w:cs="宋体"/>
                <w:color w:val="auto"/>
                <w:lang w:val="en-US" w:eastAsia="zh-CN"/>
              </w:rPr>
              <w:t>F2</w:t>
            </w:r>
            <w:r>
              <w:rPr>
                <w:rFonts w:hint="eastAsia" w:ascii="宋体" w:hAnsi="宋体" w:eastAsia="宋体" w:cs="宋体"/>
                <w:color w:val="auto"/>
                <w:lang w:eastAsia="zh-CN"/>
              </w:rPr>
              <w:t>）</w:t>
            </w:r>
          </w:p>
        </w:tc>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价格评分</w:t>
            </w:r>
            <w:r>
              <w:rPr>
                <w:rFonts w:hint="eastAsia" w:ascii="宋体" w:hAnsi="宋体" w:eastAsia="宋体" w:cs="宋体"/>
                <w:color w:val="auto"/>
                <w:lang w:val="en-US" w:eastAsia="zh-CN"/>
              </w:rPr>
              <w:t>(F3)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权    重</w:t>
            </w:r>
          </w:p>
        </w:tc>
        <w:tc>
          <w:tcPr>
            <w:tcW w:w="2104" w:type="dxa"/>
            <w:vAlign w:val="center"/>
          </w:tcPr>
          <w:p>
            <w:pPr>
              <w:spacing w:line="480" w:lineRule="exact"/>
              <w:jc w:val="center"/>
              <w:rPr>
                <w:rFonts w:hint="eastAsia" w:ascii="宋体" w:hAnsi="宋体" w:eastAsia="宋体" w:cs="宋体"/>
                <w:color w:val="auto"/>
              </w:rPr>
            </w:pPr>
            <w:r>
              <w:rPr>
                <w:rFonts w:hint="eastAsia" w:ascii="宋体" w:hAnsi="宋体" w:cs="宋体"/>
                <w:color w:val="auto"/>
                <w:lang w:val="en-US" w:eastAsia="zh-CN"/>
              </w:rPr>
              <w:t>50</w:t>
            </w:r>
            <w:r>
              <w:rPr>
                <w:rFonts w:hint="eastAsia" w:ascii="宋体" w:hAnsi="宋体" w:eastAsia="宋体" w:cs="宋体"/>
                <w:color w:val="auto"/>
              </w:rPr>
              <w:t>%</w:t>
            </w:r>
          </w:p>
        </w:tc>
        <w:tc>
          <w:tcPr>
            <w:tcW w:w="2104"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s="宋体"/>
                <w:color w:val="auto"/>
                <w:lang w:val="en-US" w:eastAsia="zh-CN"/>
              </w:rPr>
              <w:t>40</w:t>
            </w:r>
            <w:r>
              <w:rPr>
                <w:rFonts w:hint="eastAsia" w:ascii="宋体" w:hAnsi="宋体" w:eastAsia="宋体" w:cs="宋体"/>
                <w:color w:val="auto"/>
              </w:rPr>
              <w:t>%</w:t>
            </w:r>
          </w:p>
        </w:tc>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lang w:val="en-US" w:eastAsia="zh-CN"/>
              </w:rPr>
              <w:t>10</w:t>
            </w:r>
            <w:r>
              <w:rPr>
                <w:rFonts w:hint="eastAsia" w:ascii="宋体" w:hAnsi="宋体" w:eastAsia="宋体" w:cs="宋体"/>
                <w:color w:val="auto"/>
              </w:rPr>
              <w:t>%</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rPr>
      </w:pPr>
      <w:r>
        <w:rPr>
          <w:rFonts w:hint="eastAsia" w:ascii="宋体" w:hAnsi="宋体" w:eastAsia="宋体" w:cs="宋体"/>
          <w:color w:val="auto"/>
        </w:rPr>
        <w:t>评标总得分=F1＋F2＋</w:t>
      </w:r>
      <w:r>
        <w:rPr>
          <w:rFonts w:hint="eastAsia" w:ascii="宋体" w:hAnsi="宋体" w:eastAsia="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w:t>
      </w:r>
      <w:r>
        <w:rPr>
          <w:rFonts w:hint="eastAsia" w:ascii="宋体" w:hAnsi="宋体" w:eastAsia="宋体" w:cs="宋体"/>
          <w:color w:val="auto"/>
          <w:lang w:eastAsia="zh-CN"/>
        </w:rPr>
        <w:t>、</w:t>
      </w:r>
      <w:r>
        <w:rPr>
          <w:rFonts w:hint="eastAsia" w:ascii="宋体" w:hAnsi="宋体" w:eastAsia="宋体" w:cs="宋体"/>
          <w:color w:val="auto"/>
          <w:lang w:val="en-US" w:eastAsia="zh-CN"/>
        </w:rPr>
        <w:t>F3</w:t>
      </w:r>
      <w:r>
        <w:rPr>
          <w:rFonts w:hint="eastAsia" w:ascii="宋体" w:hAnsi="宋体" w:eastAsia="宋体" w:cs="宋体"/>
          <w:color w:val="auto"/>
        </w:rPr>
        <w:t>分别为技术</w:t>
      </w:r>
      <w:r>
        <w:rPr>
          <w:rFonts w:hint="eastAsia" w:ascii="宋体" w:hAnsi="宋体" w:eastAsia="宋体" w:cs="宋体"/>
          <w:color w:val="auto"/>
          <w:lang w:eastAsia="zh-CN"/>
        </w:rPr>
        <w:t>得分、</w:t>
      </w:r>
      <w:r>
        <w:rPr>
          <w:rFonts w:hint="eastAsia" w:ascii="宋体" w:hAnsi="宋体" w:eastAsia="宋体" w:cs="宋体"/>
          <w:color w:val="auto"/>
        </w:rPr>
        <w:t>商务得分、价格得分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政府采购网（http://www.ccgp.gov.cn）；②云浮市政府采购系统 (yunfu.gdgpo.com)；③广东晓君招标采购代理有限公司 (www.gdxjzbdl.com)；④云浮市公共资源交易网（ggzy.yunfu.gov.cn）(在以上媒体中指定媒体发布公示及公告)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.1、供应商认为招标文件、采购过程和中标结果使自己的权益受到损害的，可以在知道或者应当知道其权益受到损害之日起七个工作日内，现场以书面形式向采购人或政府采购代理机构提出质疑。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.8、质疑人已经参与了本采购项目的采购活动，又对招标文件内容提出质疑的，采购人或政府采购代理机构可视为质疑已超过有效期，将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（1）   投标人对评标结果有质疑或投诉的，采购人或采购代理机构应在收到投标人书面质疑后7个工作日内，对质疑内容作出答复。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eastAsia="宋体" w:cs="宋体"/>
          <w:color w:val="auto"/>
          <w:lang w:eastAsia="zh-CN"/>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电  话：0766-8399669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传  真：0766-8399669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编：527300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eastAsia="宋体" w:cs="宋体"/>
          <w:color w:val="auto"/>
          <w:lang w:val="en-US" w:eastAsia="zh-CN"/>
        </w:rPr>
        <w:t>邓先生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3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3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ascii="宋体" w:hAnsi="宋体" w:eastAsia="宋体" w:cs="宋体"/>
          <w:color w:val="auto"/>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ascii="宋体" w:hAnsi="宋体"/>
          <w:color w:val="auto"/>
          <w:szCs w:val="21"/>
        </w:rPr>
        <w:t xml:space="preserve">云浮市云城区财政局政府采购管理股 </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地  址：</w:t>
      </w:r>
      <w:r>
        <w:rPr>
          <w:rFonts w:ascii="宋体" w:hAnsi="宋体"/>
          <w:color w:val="auto"/>
        </w:rPr>
        <w:t>解放中路38</w:t>
      </w:r>
      <w:r>
        <w:rPr>
          <w:rFonts w:hint="eastAsia" w:ascii="宋体" w:hAnsi="宋体"/>
          <w:color w:val="auto"/>
        </w:rPr>
        <w:t>号</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电  话：</w:t>
      </w:r>
      <w:r>
        <w:rPr>
          <w:rFonts w:hint="eastAsia" w:ascii="宋体"/>
          <w:color w:val="auto"/>
        </w:rPr>
        <w:t>0766-8825834</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编：527200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numPr>
          <w:ilvl w:val="0"/>
          <w:numId w:val="0"/>
        </w:numPr>
        <w:ind w:leftChars="0"/>
        <w:rPr>
          <w:rFonts w:hint="eastAsia" w:ascii="宋体" w:hAnsi="宋体" w:eastAsia="宋体" w:cs="宋体"/>
          <w:color w:val="auto"/>
        </w:rPr>
      </w:pPr>
      <w:r>
        <w:rPr>
          <w:rFonts w:hint="eastAsia" w:ascii="宋体" w:hAnsi="宋体" w:eastAsia="宋体" w:cs="宋体"/>
          <w:color w:val="auto"/>
        </w:rPr>
        <w:t>（1）、中标</w:t>
      </w:r>
      <w:r>
        <w:rPr>
          <w:rFonts w:hint="eastAsia" w:ascii="宋体" w:hAnsi="宋体" w:eastAsia="宋体" w:cs="宋体"/>
          <w:color w:val="auto"/>
          <w:spacing w:val="-4"/>
          <w:szCs w:val="21"/>
        </w:rPr>
        <w:t>人</w:t>
      </w:r>
      <w:r>
        <w:rPr>
          <w:rFonts w:hint="eastAsia" w:ascii="宋体" w:hAnsi="宋体" w:eastAsia="宋体" w:cs="宋体"/>
          <w:color w:val="auto"/>
        </w:rPr>
        <w:t>在收取《中标通知书》时应向采购代理机构交纳中标服务费，中标服务费的收费标</w:t>
      </w:r>
    </w:p>
    <w:p>
      <w:pPr>
        <w:pStyle w:val="4"/>
        <w:ind w:left="840" w:leftChars="400"/>
        <w:rPr>
          <w:rFonts w:hint="eastAsia" w:ascii="宋体" w:hAnsi="宋体" w:eastAsia="宋体" w:cs="宋体"/>
          <w:color w:val="auto"/>
        </w:rPr>
      </w:pPr>
      <w:r>
        <w:rPr>
          <w:rFonts w:hint="eastAsia" w:ascii="宋体" w:hAnsi="宋体" w:eastAsia="宋体" w:cs="宋体"/>
          <w:color w:val="auto"/>
        </w:rPr>
        <w:t>准按国家计委颁布的（计价格[2002]1980号）执行</w:t>
      </w:r>
      <w:bookmarkStart w:id="4" w:name="_Hlt441794741"/>
      <w:bookmarkEnd w:id="4"/>
      <w:r>
        <w:rPr>
          <w:rFonts w:hint="eastAsia" w:ascii="宋体" w:hAnsi="宋体" w:eastAsia="宋体" w:cs="宋体"/>
          <w:color w:val="auto"/>
        </w:rPr>
        <w:t>，收费金额按差额定率累进法计算，具体收费标准按下表计算:</w:t>
      </w:r>
    </w:p>
    <w:p>
      <w:pPr>
        <w:rPr>
          <w:rFonts w:hint="eastAsia" w:ascii="宋体" w:hAnsi="宋体" w:eastAsia="宋体" w:cs="宋体"/>
          <w:color w:val="auto"/>
        </w:rPr>
      </w:pPr>
    </w:p>
    <w:tbl>
      <w:tblPr>
        <w:tblStyle w:val="31"/>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eastAsia="宋体" w:cs="宋体"/>
                <w:color w:val="auto"/>
              </w:rPr>
            </w:pPr>
            <w:r>
              <w:rPr>
                <w:rFonts w:hint="eastAsia" w:ascii="宋体" w:hAnsi="宋体" w:eastAsia="宋体" w:cs="宋体"/>
                <w:color w:val="auto"/>
              </w:rPr>
              <w:t>费率</w:t>
            </w:r>
          </w:p>
          <w:p>
            <w:pPr>
              <w:snapToGrid w:val="0"/>
              <w:spacing w:before="120" w:line="360" w:lineRule="auto"/>
              <w:rPr>
                <w:rFonts w:hint="eastAsia" w:ascii="宋体" w:hAnsi="宋体" w:eastAsia="宋体" w:cs="宋体"/>
                <w:color w:val="auto"/>
              </w:rPr>
            </w:pPr>
            <w:r>
              <w:rPr>
                <w:rFonts w:hint="eastAsia" w:ascii="宋体" w:hAnsi="宋体" w:eastAsia="宋体" w:cs="宋体"/>
                <w:color w:val="auto"/>
                <w:szCs w:val="21"/>
              </w:rPr>
              <w:t>中标</w:t>
            </w:r>
            <w:r>
              <w:rPr>
                <w:rFonts w:hint="eastAsia" w:ascii="宋体" w:hAnsi="宋体" w:eastAsia="宋体" w:cs="宋体"/>
                <w:color w:val="auto"/>
              </w:rPr>
              <w:t>金额（万元）</w:t>
            </w:r>
          </w:p>
        </w:tc>
        <w:tc>
          <w:tcPr>
            <w:tcW w:w="409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100以下</w:t>
            </w:r>
          </w:p>
        </w:tc>
        <w:tc>
          <w:tcPr>
            <w:tcW w:w="409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1.5%</w:t>
            </w:r>
          </w:p>
        </w:tc>
      </w:tr>
    </w:tbl>
    <w:p>
      <w:pPr>
        <w:snapToGrid w:val="0"/>
        <w:spacing w:before="120" w:line="360" w:lineRule="auto"/>
        <w:ind w:left="839" w:hanging="119"/>
        <w:rPr>
          <w:rFonts w:hint="eastAsia" w:ascii="宋体" w:hAnsi="宋体" w:eastAsia="宋体" w:cs="宋体"/>
          <w:color w:val="auto"/>
        </w:rPr>
      </w:pPr>
      <w:r>
        <w:rPr>
          <w:rFonts w:hint="eastAsia" w:ascii="宋体" w:hAnsi="宋体" w:eastAsia="宋体" w:cs="宋体"/>
          <w:color w:val="auto"/>
        </w:rPr>
        <w:t>例如：某服务招标</w:t>
      </w:r>
      <w:r>
        <w:rPr>
          <w:rFonts w:hint="eastAsia" w:ascii="宋体" w:hAnsi="宋体" w:eastAsia="宋体" w:cs="宋体"/>
          <w:color w:val="auto"/>
          <w:szCs w:val="21"/>
        </w:rPr>
        <w:t>中标</w:t>
      </w:r>
      <w:r>
        <w:rPr>
          <w:rFonts w:hint="eastAsia" w:ascii="宋体" w:hAnsi="宋体" w:eastAsia="宋体" w:cs="宋体"/>
          <w:color w:val="auto"/>
        </w:rPr>
        <w:t>金额为</w:t>
      </w:r>
      <w:r>
        <w:rPr>
          <w:rFonts w:hint="eastAsia" w:ascii="宋体" w:hAnsi="宋体" w:eastAsia="宋体" w:cs="宋体"/>
          <w:color w:val="auto"/>
          <w:lang w:val="en-US" w:eastAsia="zh-CN"/>
        </w:rPr>
        <w:t>100</w:t>
      </w:r>
      <w:r>
        <w:rPr>
          <w:rFonts w:hint="eastAsia" w:ascii="宋体" w:hAnsi="宋体" w:eastAsia="宋体" w:cs="宋体"/>
          <w:color w:val="auto"/>
        </w:rPr>
        <w:t xml:space="preserve">万元，计算招标代理服务费收费额如下：               </w:t>
      </w:r>
    </w:p>
    <w:p>
      <w:pPr>
        <w:pStyle w:val="4"/>
        <w:rPr>
          <w:rFonts w:hint="eastAsia" w:ascii="宋体" w:hAnsi="宋体" w:eastAsia="宋体" w:cs="宋体"/>
          <w:color w:val="auto"/>
        </w:rPr>
      </w:pPr>
      <w:r>
        <w:rPr>
          <w:rFonts w:hint="eastAsia" w:ascii="宋体" w:hAnsi="宋体" w:eastAsia="宋体" w:cs="宋体"/>
          <w:color w:val="auto"/>
        </w:rPr>
        <w:t xml:space="preserve">       100万元×1.5％＝1.5万元</w:t>
      </w:r>
      <w:r>
        <w:rPr>
          <w:rFonts w:hint="eastAsia" w:ascii="宋体" w:hAnsi="宋体" w:eastAsia="宋体" w:cs="宋体"/>
          <w:color w:val="auto"/>
          <w:lang w:val="en-US" w:eastAsia="zh-CN"/>
        </w:rPr>
        <w:t>。</w:t>
      </w:r>
    </w:p>
    <w:p>
      <w:pPr>
        <w:pStyle w:val="4"/>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4"/>
        <w:snapToGrid w:val="0"/>
        <w:spacing w:before="60"/>
        <w:ind w:left="630" w:hanging="630" w:hangingChars="300"/>
        <w:rPr>
          <w:rFonts w:hint="eastAsia" w:ascii="宋体" w:hAnsi="宋体" w:eastAsia="宋体" w:cs="宋体"/>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4"/>
        <w:snapToGrid w:val="0"/>
        <w:spacing w:before="60"/>
        <w:ind w:left="904" w:hanging="904" w:hangingChars="300"/>
        <w:jc w:val="center"/>
        <w:rPr>
          <w:rFonts w:hint="eastAsia" w:ascii="宋体" w:hAnsi="宋体" w:eastAsia="宋体" w:cs="宋体"/>
          <w:b/>
          <w:color w:val="auto"/>
          <w:sz w:val="30"/>
          <w:szCs w:val="30"/>
        </w:rPr>
      </w:pPr>
      <w:r>
        <w:rPr>
          <w:rFonts w:hint="eastAsia" w:ascii="宋体" w:hAnsi="宋体" w:eastAsia="宋体" w:cs="宋体"/>
          <w:b/>
          <w:color w:val="auto"/>
          <w:sz w:val="30"/>
          <w:szCs w:val="30"/>
          <w:lang w:eastAsia="zh-CN"/>
        </w:rPr>
        <w:t>云城区公众信息网站升级改造项目</w:t>
      </w:r>
      <w:r>
        <w:rPr>
          <w:rFonts w:hint="eastAsia" w:ascii="宋体" w:hAnsi="宋体" w:eastAsia="宋体" w:cs="宋体"/>
          <w:b/>
          <w:color w:val="auto"/>
          <w:sz w:val="30"/>
          <w:szCs w:val="30"/>
        </w:rPr>
        <w:t>（编号：</w:t>
      </w:r>
      <w:r>
        <w:rPr>
          <w:rFonts w:hint="eastAsia" w:ascii="宋体" w:hAnsi="宋体" w:eastAsia="宋体" w:cs="宋体"/>
          <w:b/>
          <w:color w:val="auto"/>
          <w:sz w:val="30"/>
          <w:szCs w:val="30"/>
          <w:lang w:eastAsia="zh-CN"/>
        </w:rPr>
        <w:t>445302-201806-117001-0003</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31"/>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sz w:val="24"/>
              </w:rPr>
            </w:pPr>
          </w:p>
        </w:tc>
        <w:tc>
          <w:tcPr>
            <w:tcW w:w="1834" w:type="dxa"/>
            <w:vAlign w:val="center"/>
          </w:tcPr>
          <w:p>
            <w:pPr>
              <w:jc w:val="center"/>
              <w:rPr>
                <w:rFonts w:hint="eastAsia" w:ascii="宋体" w:hAnsi="宋体" w:eastAsia="宋体" w:cs="宋体"/>
                <w:color w:val="auto"/>
                <w:sz w:val="24"/>
              </w:rPr>
            </w:pPr>
          </w:p>
        </w:tc>
        <w:tc>
          <w:tcPr>
            <w:tcW w:w="1829"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投标保证金是否已足额递交</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报价文件完整、符合磋商文件规定的密封、签署、 盖章</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报价价格是否固定唯一的</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投标有效期是否为90天</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投标报价没有超出预算（预算金额：</w:t>
            </w:r>
            <w:r>
              <w:rPr>
                <w:rFonts w:hint="eastAsia" w:ascii="宋体" w:hAnsi="宋体" w:eastAsia="宋体" w:cs="宋体"/>
                <w:color w:val="auto"/>
                <w:lang w:eastAsia="zh-CN"/>
              </w:rPr>
              <w:t>¥680,000.00元</w:t>
            </w:r>
            <w:r>
              <w:rPr>
                <w:rFonts w:hint="eastAsia" w:ascii="宋体" w:hAnsi="宋体" w:eastAsia="宋体" w:cs="宋体"/>
                <w:color w:val="auto"/>
              </w:rPr>
              <w:t>）</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是否满足《用户需求书》中功能要求、质量指标和服务要求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rPr>
          <w:rFonts w:hint="eastAsia" w:ascii="宋体" w:hAnsi="宋体" w:eastAsia="宋体" w:cs="宋体"/>
          <w:color w:val="auto"/>
        </w:rPr>
      </w:pPr>
      <w:r>
        <w:rPr>
          <w:rFonts w:hint="eastAsia" w:ascii="宋体" w:hAnsi="宋体" w:eastAsia="宋体" w:cs="宋体"/>
          <w:color w:val="auto"/>
        </w:rPr>
        <w:t>2．在结论栏中按“一票否决”填写“合格”或“不合格”。</w:t>
      </w:r>
    </w:p>
    <w:p>
      <w:pPr>
        <w:spacing w:line="360" w:lineRule="auto"/>
        <w:jc w:val="center"/>
        <w:rPr>
          <w:rFonts w:hint="eastAsia" w:ascii="宋体" w:hAnsi="宋体" w:eastAsia="宋体" w:cs="宋体"/>
          <w:b/>
          <w:color w:val="auto"/>
          <w:sz w:val="30"/>
          <w:szCs w:val="30"/>
          <w:lang w:val="en-US" w:eastAsia="zh-CN" w:bidi="ar-SA"/>
        </w:rPr>
      </w:pPr>
      <w:r>
        <w:rPr>
          <w:rFonts w:hint="eastAsia" w:ascii="宋体" w:hAnsi="宋体" w:eastAsia="宋体" w:cs="宋体"/>
          <w:color w:val="auto"/>
        </w:rPr>
        <w:br w:type="page"/>
      </w:r>
      <w:r>
        <w:rPr>
          <w:rFonts w:hint="eastAsia" w:ascii="宋体" w:hAnsi="宋体" w:eastAsia="宋体" w:cs="宋体"/>
          <w:b/>
          <w:color w:val="auto"/>
          <w:sz w:val="30"/>
          <w:szCs w:val="30"/>
          <w:lang w:val="en-US" w:eastAsia="zh-CN" w:bidi="ar-SA"/>
        </w:rPr>
        <w:t>云城区公众信息网站升级改造项目（编号：445302-201806-117001-0003）技术评分表</w:t>
      </w:r>
    </w:p>
    <w:p>
      <w:pPr>
        <w:wordWrap w:val="0"/>
        <w:snapToGrid w:val="0"/>
        <w:spacing w:after="60"/>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 xml:space="preserve">  评委签名：____________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733"/>
        <w:gridCol w:w="1224"/>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hint="eastAsia" w:ascii="宋体" w:hAnsi="宋体" w:eastAsia="宋体" w:cs="宋体"/>
                <w:color w:val="auto"/>
                <w:sz w:val="21"/>
                <w:szCs w:val="21"/>
              </w:rPr>
            </w:pPr>
            <w:r>
              <w:rPr>
                <w:rFonts w:hint="eastAsia" w:ascii="宋体" w:hAnsi="宋体" w:eastAsia="宋体" w:cs="宋体"/>
                <w:color w:val="auto"/>
                <w:sz w:val="21"/>
                <w:szCs w:val="21"/>
              </w:rPr>
              <w:t xml:space="preserve">                                                                                       投标单位</w:t>
            </w:r>
          </w:p>
          <w:p>
            <w:pPr>
              <w:rPr>
                <w:rFonts w:hint="eastAsia" w:ascii="宋体" w:hAnsi="宋体" w:eastAsia="宋体" w:cs="宋体"/>
                <w:color w:val="auto"/>
                <w:sz w:val="21"/>
                <w:szCs w:val="21"/>
              </w:rPr>
            </w:pPr>
            <w:r>
              <w:rPr>
                <w:rFonts w:hint="eastAsia" w:ascii="宋体" w:hAnsi="宋体" w:eastAsia="宋体" w:cs="宋体"/>
                <w:color w:val="auto"/>
                <w:sz w:val="21"/>
                <w:szCs w:val="21"/>
              </w:rPr>
              <w:t>评审内容</w:t>
            </w:r>
          </w:p>
        </w:tc>
        <w:tc>
          <w:tcPr>
            <w:tcW w:w="733" w:type="dxa"/>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分值</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2"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项目的总体方案</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提供完整的项目整体解决方案，项目总体需求理解准确，总体设计思路清晰合理，方案充分体现基于现有基础扩展延伸、不重复建设、资源共享、无缝融合、应用和资源重用。</w:t>
            </w:r>
          </w:p>
          <w:p>
            <w:pPr>
              <w:rPr>
                <w:rFonts w:hint="eastAsia" w:ascii="宋体" w:hAnsi="宋体" w:eastAsia="宋体" w:cs="宋体"/>
                <w:color w:val="auto"/>
                <w:sz w:val="21"/>
                <w:szCs w:val="21"/>
              </w:rPr>
            </w:pPr>
            <w:r>
              <w:rPr>
                <w:rFonts w:hint="eastAsia" w:ascii="宋体" w:hAnsi="宋体" w:eastAsia="宋体" w:cs="宋体"/>
                <w:color w:val="000000"/>
                <w:lang w:val="en-US" w:eastAsia="zh-CN"/>
              </w:rPr>
              <w:t>根据投标人提供的</w:t>
            </w:r>
            <w:r>
              <w:rPr>
                <w:rFonts w:hint="eastAsia" w:ascii="宋体" w:hAnsi="宋体" w:eastAsia="宋体" w:cs="宋体"/>
                <w:color w:val="000000"/>
              </w:rPr>
              <w:t>项目的总体方案</w:t>
            </w:r>
            <w:r>
              <w:rPr>
                <w:rFonts w:hint="eastAsia" w:ascii="宋体" w:hAnsi="宋体" w:eastAsia="宋体" w:cs="宋体"/>
                <w:color w:val="000000"/>
                <w:lang w:val="en-US" w:eastAsia="zh-CN"/>
              </w:rPr>
              <w:t>作横向对比</w:t>
            </w:r>
            <w:r>
              <w:rPr>
                <w:rFonts w:hint="eastAsia" w:ascii="宋体" w:hAnsi="宋体" w:eastAsia="宋体" w:cs="宋体"/>
                <w:color w:val="000000"/>
              </w:rPr>
              <w:t>：优(5-4)分；良(3-2)分；差(1-0)分。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5分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软件系统架构</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方案提供的软件系统架构满足招标文件中的体系构架要求，设计思路、系统架构层次清楚合理，表述清晰、完整、严谨、先进合理，能最大程度减少二次开发的难度与工作量 。</w:t>
            </w:r>
          </w:p>
          <w:p>
            <w:pPr>
              <w:rPr>
                <w:rFonts w:hint="eastAsia" w:ascii="宋体" w:hAnsi="宋体" w:eastAsia="宋体" w:cs="宋体"/>
                <w:color w:val="auto"/>
                <w:sz w:val="21"/>
                <w:szCs w:val="21"/>
              </w:rPr>
            </w:pPr>
            <w:r>
              <w:rPr>
                <w:rFonts w:hint="eastAsia" w:ascii="宋体" w:hAnsi="宋体" w:eastAsia="宋体" w:cs="宋体"/>
                <w:color w:val="000000"/>
                <w:lang w:val="en-US" w:eastAsia="zh-CN"/>
              </w:rPr>
              <w:t>投标人提供的</w:t>
            </w:r>
            <w:r>
              <w:rPr>
                <w:rFonts w:hint="eastAsia" w:ascii="宋体" w:hAnsi="宋体" w:eastAsia="宋体" w:cs="宋体"/>
                <w:color w:val="000000"/>
              </w:rPr>
              <w:t>软件系统架构</w:t>
            </w:r>
            <w:r>
              <w:rPr>
                <w:rFonts w:hint="eastAsia" w:ascii="宋体" w:hAnsi="宋体" w:eastAsia="宋体" w:cs="宋体"/>
                <w:color w:val="000000"/>
                <w:lang w:val="en-US" w:eastAsia="zh-CN"/>
              </w:rPr>
              <w:t>作横向对比</w:t>
            </w:r>
            <w:r>
              <w:rPr>
                <w:rFonts w:hint="eastAsia" w:ascii="宋体" w:hAnsi="宋体" w:eastAsia="宋体" w:cs="宋体"/>
                <w:color w:val="000000"/>
              </w:rPr>
              <w:t>：优(4-3)分；良(2)分；差(1-0)分。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4分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项目部署实施和管理方案</w:t>
            </w:r>
          </w:p>
        </w:tc>
        <w:tc>
          <w:tcPr>
            <w:tcW w:w="8516" w:type="dxa"/>
            <w:vAlign w:val="center"/>
          </w:tcPr>
          <w:p>
            <w:pPr>
              <w:rPr>
                <w:rFonts w:hint="eastAsia" w:ascii="宋体" w:hAnsi="宋体" w:eastAsia="宋体" w:cs="宋体"/>
                <w:color w:val="auto"/>
                <w:sz w:val="21"/>
                <w:szCs w:val="21"/>
                <w:lang w:eastAsia="zh-CN"/>
              </w:rPr>
            </w:pPr>
            <w:r>
              <w:rPr>
                <w:rFonts w:hint="eastAsia" w:ascii="宋体" w:hAnsi="宋体" w:eastAsia="宋体" w:cs="宋体"/>
                <w:color w:val="000000"/>
                <w:sz w:val="21"/>
                <w:szCs w:val="21"/>
              </w:rPr>
              <w:t>根据招标文件要求，提供项目部署实施和管理方案（含网站集约化配套管理的详细方案），系统部署兼容性，项目进度计划科学可行性，人员安排合理性，符合用户需求。对投标人充分了解基础设施现状、保护已有投资、充分利用现有、保障应用安全和无缝扩展升级的技术能力评分，能够提供在现有电子政务基础平台架构上的系统部署详细方案。</w:t>
            </w:r>
            <w:r>
              <w:rPr>
                <w:rFonts w:hint="eastAsia" w:ascii="宋体" w:hAnsi="宋体" w:eastAsia="宋体" w:cs="宋体"/>
                <w:color w:val="000000"/>
                <w:lang w:val="en-US" w:eastAsia="zh-CN"/>
              </w:rPr>
              <w:t>根据投标人提供的</w:t>
            </w:r>
            <w:r>
              <w:rPr>
                <w:rFonts w:hint="eastAsia" w:ascii="宋体" w:hAnsi="宋体" w:eastAsia="宋体" w:cs="宋体"/>
                <w:color w:val="000000"/>
              </w:rPr>
              <w:t>项目部署实施和管理方案</w:t>
            </w:r>
            <w:r>
              <w:rPr>
                <w:rFonts w:hint="eastAsia" w:ascii="宋体" w:hAnsi="宋体" w:eastAsia="宋体" w:cs="宋体"/>
                <w:color w:val="000000"/>
                <w:lang w:val="en-US" w:eastAsia="zh-CN"/>
              </w:rPr>
              <w:t>作横向对比</w:t>
            </w:r>
            <w:r>
              <w:rPr>
                <w:rFonts w:hint="eastAsia" w:ascii="宋体" w:hAnsi="宋体" w:eastAsia="宋体" w:cs="宋体"/>
                <w:color w:val="000000"/>
              </w:rPr>
              <w:t>：优(</w:t>
            </w:r>
            <w:r>
              <w:rPr>
                <w:rFonts w:hint="eastAsia" w:ascii="宋体" w:hAnsi="宋体" w:eastAsia="宋体" w:cs="宋体"/>
                <w:color w:val="000000"/>
                <w:lang w:val="en-US" w:eastAsia="zh-CN"/>
              </w:rPr>
              <w:t>5</w:t>
            </w:r>
            <w:r>
              <w:rPr>
                <w:rFonts w:hint="eastAsia" w:ascii="宋体" w:hAnsi="宋体" w:eastAsia="宋体" w:cs="宋体"/>
                <w:color w:val="000000"/>
              </w:rPr>
              <w:t>-</w:t>
            </w:r>
            <w:r>
              <w:rPr>
                <w:rFonts w:hint="eastAsia" w:ascii="宋体" w:hAnsi="宋体" w:eastAsia="宋体" w:cs="宋体"/>
                <w:color w:val="000000"/>
                <w:lang w:val="en-US" w:eastAsia="zh-CN"/>
              </w:rPr>
              <w:t>4</w:t>
            </w:r>
            <w:r>
              <w:rPr>
                <w:rFonts w:hint="eastAsia" w:ascii="宋体" w:hAnsi="宋体" w:eastAsia="宋体" w:cs="宋体"/>
                <w:color w:val="000000"/>
              </w:rPr>
              <w:t>)分；良(</w:t>
            </w:r>
            <w:r>
              <w:rPr>
                <w:rFonts w:hint="eastAsia" w:ascii="宋体" w:hAnsi="宋体" w:eastAsia="宋体" w:cs="宋体"/>
                <w:color w:val="000000"/>
                <w:lang w:val="en-US" w:eastAsia="zh-CN"/>
              </w:rPr>
              <w:t>3-</w:t>
            </w:r>
            <w:r>
              <w:rPr>
                <w:rFonts w:hint="eastAsia" w:ascii="宋体" w:hAnsi="宋体" w:eastAsia="宋体" w:cs="宋体"/>
                <w:color w:val="000000"/>
              </w:rPr>
              <w:t>2)分；差(1-0)分</w:t>
            </w:r>
            <w:r>
              <w:rPr>
                <w:rFonts w:hint="eastAsia" w:ascii="宋体" w:hAnsi="宋体" w:cs="宋体"/>
                <w:color w:val="000000"/>
                <w:lang w:eastAsia="zh-CN"/>
              </w:rPr>
              <w:t>。</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网站群内容管理系统</w:t>
            </w:r>
          </w:p>
        </w:tc>
        <w:tc>
          <w:tcPr>
            <w:tcW w:w="8516" w:type="dxa"/>
            <w:vAlign w:val="center"/>
          </w:tcPr>
          <w:p>
            <w:pPr>
              <w:rPr>
                <w:rFonts w:hint="eastAsia" w:ascii="宋体" w:hAnsi="宋体" w:eastAsia="宋体" w:cs="宋体"/>
                <w:color w:val="auto"/>
                <w:sz w:val="21"/>
                <w:szCs w:val="21"/>
                <w:lang w:eastAsia="zh-CN"/>
              </w:rPr>
            </w:pPr>
            <w:r>
              <w:rPr>
                <w:rFonts w:hint="eastAsia" w:ascii="宋体" w:hAnsi="宋体" w:eastAsia="宋体" w:cs="宋体"/>
                <w:color w:val="000000"/>
                <w:sz w:val="21"/>
                <w:szCs w:val="21"/>
              </w:rPr>
              <w:t>根据招标文件要求，提供与用户需求吻合的软件功能，对网站群内容管理系统理解透彻，思路清晰，系统方案能完全满用户需求。</w:t>
            </w:r>
            <w:r>
              <w:rPr>
                <w:rFonts w:hint="eastAsia" w:ascii="宋体" w:hAnsi="宋体" w:eastAsia="宋体" w:cs="宋体"/>
                <w:color w:val="000000"/>
                <w:lang w:val="en-US" w:eastAsia="zh-CN"/>
              </w:rPr>
              <w:t>根据投标人提供的</w:t>
            </w:r>
            <w:r>
              <w:rPr>
                <w:rFonts w:hint="eastAsia" w:ascii="宋体" w:hAnsi="宋体" w:eastAsia="宋体" w:cs="宋体"/>
                <w:color w:val="000000"/>
              </w:rPr>
              <w:t>网站群内容管理系统</w:t>
            </w:r>
            <w:r>
              <w:rPr>
                <w:rFonts w:hint="eastAsia" w:ascii="宋体" w:hAnsi="宋体" w:eastAsia="宋体" w:cs="宋体"/>
                <w:color w:val="000000"/>
                <w:lang w:val="en-US" w:eastAsia="zh-CN"/>
              </w:rPr>
              <w:t>作横向对比</w:t>
            </w:r>
            <w:r>
              <w:rPr>
                <w:rFonts w:hint="eastAsia" w:ascii="宋体" w:hAnsi="宋体" w:eastAsia="宋体" w:cs="宋体"/>
                <w:color w:val="000000"/>
              </w:rPr>
              <w:t>：优(5-4)分；良(3-2)分；差(1-0)分</w:t>
            </w:r>
            <w:r>
              <w:rPr>
                <w:rFonts w:hint="eastAsia" w:ascii="宋体" w:hAnsi="宋体" w:cs="宋体"/>
                <w:color w:val="000000"/>
                <w:lang w:eastAsia="zh-CN"/>
              </w:rPr>
              <w:t>。</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5分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网页防篡改系统功能</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根据招标文件要求，提供与用户需求吻合的软件功能：</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同时支持定时扫描、核心内嵌及文件驱动过滤三种防护机制（提供截图证明）</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评分区间：有</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支持数字水印的网络校验，并有实际应用案例（提供针对该功能的用户使用报告，需加盖用户公章）</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支持实时阻断、篡改恢复、指定恢复和精确同步四种篡改处理机制（提供截图证明）；评分区间：有</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支持对待发布网页文件的安全审核（提供截图证明）；评分区间：有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支持本地网页文件缓存和本地水印库缓存两种水印缓存形式（提供截图证明）；评分区间：有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支持对指定网页文件的恢复（提供截图证明）</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支持断线续传和失败重传，并支持从失败任务的日志文件导入任务（提供截图证明）；评分区间：有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p>
            <w:pPr>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须支持自动恢复机制的启关（提供截图证明）。评分区间：有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0</w:t>
            </w:r>
            <w:r>
              <w:rPr>
                <w:rFonts w:hint="eastAsia" w:ascii="宋体" w:hAnsi="宋体" w:eastAsia="宋体" w:cs="宋体"/>
                <w:color w:val="000000"/>
                <w:sz w:val="21"/>
                <w:szCs w:val="21"/>
              </w:rPr>
              <w:t>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网站无障碍功能</w:t>
            </w:r>
          </w:p>
        </w:tc>
        <w:tc>
          <w:tcPr>
            <w:tcW w:w="8516"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根据招标文件要求，提供与用户需求吻合的软件功能，对网站无障碍功能理解透彻，思路清晰，系统方案能完全满用户需求。</w:t>
            </w:r>
            <w:r>
              <w:rPr>
                <w:rFonts w:hint="eastAsia" w:ascii="宋体" w:hAnsi="宋体" w:eastAsia="宋体" w:cs="宋体"/>
                <w:color w:val="000000"/>
                <w:lang w:val="en-US" w:eastAsia="zh-CN"/>
              </w:rPr>
              <w:t>根据投标人提供的</w:t>
            </w:r>
            <w:r>
              <w:rPr>
                <w:rFonts w:hint="eastAsia" w:ascii="宋体" w:hAnsi="宋体" w:eastAsia="宋体" w:cs="宋体"/>
                <w:color w:val="000000"/>
              </w:rPr>
              <w:t>网站无障碍功能</w:t>
            </w:r>
            <w:r>
              <w:rPr>
                <w:rFonts w:hint="eastAsia" w:ascii="宋体" w:hAnsi="宋体" w:eastAsia="宋体" w:cs="宋体"/>
                <w:color w:val="000000"/>
                <w:lang w:val="en-US" w:eastAsia="zh-CN"/>
              </w:rPr>
              <w:t>作横向对比</w:t>
            </w:r>
            <w:r>
              <w:rPr>
                <w:rFonts w:hint="eastAsia" w:ascii="宋体" w:hAnsi="宋体" w:eastAsia="宋体" w:cs="宋体"/>
                <w:color w:val="000000"/>
              </w:rPr>
              <w:t>：优(</w:t>
            </w:r>
            <w:r>
              <w:rPr>
                <w:rFonts w:hint="eastAsia" w:ascii="宋体" w:hAnsi="宋体" w:eastAsia="宋体" w:cs="宋体"/>
                <w:color w:val="000000"/>
                <w:lang w:val="en-US" w:eastAsia="zh-CN"/>
              </w:rPr>
              <w:t>4-3</w:t>
            </w:r>
            <w:r>
              <w:rPr>
                <w:rFonts w:hint="eastAsia" w:ascii="宋体" w:hAnsi="宋体" w:eastAsia="宋体" w:cs="宋体"/>
                <w:color w:val="000000"/>
              </w:rPr>
              <w:t>)分；良(2)分；差(1-0)分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网站SSL服务器证书</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投标人提供的SSL服务器证书产品满足：</w:t>
            </w:r>
          </w:p>
          <w:p>
            <w:pPr>
              <w:rPr>
                <w:rFonts w:hint="eastAsia" w:ascii="宋体" w:hAnsi="宋体" w:eastAsia="宋体" w:cs="宋体"/>
                <w:color w:val="000000"/>
                <w:sz w:val="21"/>
                <w:szCs w:val="21"/>
              </w:rPr>
            </w:pPr>
            <w:r>
              <w:rPr>
                <w:rFonts w:hint="eastAsia" w:ascii="宋体" w:hAnsi="宋体" w:eastAsia="宋体" w:cs="宋体"/>
                <w:color w:val="000000"/>
                <w:sz w:val="21"/>
                <w:szCs w:val="21"/>
              </w:rPr>
              <w:t>1.其签发机构通过了WebTrust认证，满足得2分，其他得0分。</w:t>
            </w:r>
          </w:p>
          <w:p>
            <w:pPr>
              <w:rPr>
                <w:rFonts w:hint="eastAsia" w:ascii="宋体" w:hAnsi="宋体" w:eastAsia="宋体" w:cs="宋体"/>
                <w:color w:val="000000"/>
                <w:sz w:val="21"/>
                <w:szCs w:val="21"/>
              </w:rPr>
            </w:pPr>
            <w:r>
              <w:rPr>
                <w:rFonts w:hint="eastAsia" w:ascii="宋体" w:hAnsi="宋体" w:eastAsia="宋体" w:cs="宋体"/>
                <w:color w:val="000000"/>
                <w:sz w:val="21"/>
                <w:szCs w:val="21"/>
              </w:rPr>
              <w:t>2.其签发机构通过了WebTrust EV认证，满足得2分，其他得0分。</w:t>
            </w:r>
          </w:p>
          <w:p>
            <w:pPr>
              <w:rPr>
                <w:rFonts w:hint="eastAsia" w:ascii="宋体" w:hAnsi="宋体" w:eastAsia="宋体" w:cs="宋体"/>
                <w:color w:val="000000"/>
                <w:sz w:val="21"/>
                <w:szCs w:val="21"/>
              </w:rPr>
            </w:pPr>
            <w:r>
              <w:rPr>
                <w:rFonts w:hint="eastAsia" w:ascii="宋体" w:hAnsi="宋体" w:eastAsia="宋体" w:cs="宋体"/>
                <w:color w:val="000000"/>
                <w:sz w:val="21"/>
                <w:szCs w:val="21"/>
              </w:rPr>
              <w:t>3.其签发机构通过了Adobe可信认证，满足得</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分，其他得0分。</w:t>
            </w:r>
          </w:p>
          <w:p>
            <w:pPr>
              <w:rPr>
                <w:rFonts w:hint="eastAsia" w:ascii="宋体" w:hAnsi="宋体" w:eastAsia="宋体" w:cs="宋体"/>
                <w:color w:val="auto"/>
                <w:sz w:val="21"/>
                <w:szCs w:val="21"/>
              </w:rPr>
            </w:pPr>
            <w:r>
              <w:rPr>
                <w:rFonts w:hint="eastAsia" w:ascii="宋体" w:hAnsi="宋体" w:eastAsia="宋体" w:cs="宋体"/>
                <w:color w:val="000000"/>
                <w:sz w:val="21"/>
                <w:szCs w:val="21"/>
              </w:rPr>
              <w:t>投标人</w:t>
            </w:r>
            <w:r>
              <w:rPr>
                <w:rFonts w:hint="eastAsia" w:ascii="宋体" w:hAnsi="宋体" w:eastAsia="宋体" w:cs="宋体"/>
                <w:color w:val="000000"/>
                <w:sz w:val="21"/>
                <w:szCs w:val="21"/>
                <w:lang w:eastAsia="zh-CN"/>
              </w:rPr>
              <w:t>须</w:t>
            </w:r>
            <w:r>
              <w:rPr>
                <w:rFonts w:hint="eastAsia" w:ascii="宋体" w:hAnsi="宋体" w:eastAsia="宋体" w:cs="宋体"/>
                <w:color w:val="000000"/>
                <w:sz w:val="21"/>
                <w:szCs w:val="21"/>
              </w:rPr>
              <w:t>提供有关证明文件复印件并加盖公章</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不提供</w:t>
            </w:r>
            <w:r>
              <w:rPr>
                <w:rFonts w:hint="eastAsia" w:ascii="宋体" w:hAnsi="宋体" w:eastAsia="宋体" w:cs="宋体"/>
                <w:color w:val="000000"/>
                <w:sz w:val="21"/>
                <w:szCs w:val="21"/>
                <w:lang w:val="en-US" w:eastAsia="zh-CN"/>
              </w:rPr>
              <w:t>的不得分</w:t>
            </w:r>
            <w:r>
              <w:rPr>
                <w:rFonts w:hint="eastAsia" w:ascii="宋体" w:hAnsi="宋体" w:eastAsia="宋体" w:cs="宋体"/>
                <w:color w:val="000000"/>
                <w:sz w:val="21"/>
                <w:szCs w:val="21"/>
              </w:rPr>
              <w:t>。</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部门网站集约化建设</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根据招标文件，提供详细、合理、完整的子网站集约化建设方案，方案设计符合用户需求。</w:t>
            </w:r>
          </w:p>
          <w:p>
            <w:pPr>
              <w:rPr>
                <w:rFonts w:hint="eastAsia" w:ascii="宋体" w:hAnsi="宋体" w:eastAsia="宋体" w:cs="宋体"/>
                <w:color w:val="auto"/>
                <w:sz w:val="21"/>
                <w:szCs w:val="21"/>
              </w:rPr>
            </w:pPr>
            <w:r>
              <w:rPr>
                <w:rFonts w:hint="eastAsia" w:ascii="宋体" w:hAnsi="宋体" w:eastAsia="宋体" w:cs="宋体"/>
                <w:color w:val="000000"/>
                <w:lang w:val="en-US" w:eastAsia="zh-CN"/>
              </w:rPr>
              <w:t>根据投标人提供的</w:t>
            </w:r>
            <w:r>
              <w:rPr>
                <w:rFonts w:hint="eastAsia" w:ascii="宋体" w:hAnsi="宋体" w:eastAsia="宋体" w:cs="宋体"/>
                <w:color w:val="000000"/>
              </w:rPr>
              <w:t>部门网站集约化建设</w:t>
            </w:r>
            <w:r>
              <w:rPr>
                <w:rFonts w:hint="eastAsia" w:ascii="宋体" w:hAnsi="宋体" w:eastAsia="宋体" w:cs="宋体"/>
                <w:color w:val="000000"/>
                <w:lang w:val="en-US" w:eastAsia="zh-CN"/>
              </w:rPr>
              <w:t>作横向对比</w:t>
            </w:r>
            <w:r>
              <w:rPr>
                <w:rFonts w:hint="eastAsia" w:ascii="宋体" w:hAnsi="宋体" w:eastAsia="宋体" w:cs="宋体"/>
                <w:color w:val="000000"/>
              </w:rPr>
              <w:t>：优(6-4)分；良(3-2)分；差(1-0)分</w:t>
            </w:r>
            <w:r>
              <w:rPr>
                <w:rFonts w:hint="eastAsia" w:ascii="宋体" w:hAnsi="宋体" w:eastAsia="宋体" w:cs="宋体"/>
                <w:color w:val="000000"/>
                <w:sz w:val="21"/>
                <w:szCs w:val="21"/>
              </w:rPr>
              <w:t>。</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6分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项目培训和项目运维及售后方案</w:t>
            </w:r>
          </w:p>
        </w:tc>
        <w:tc>
          <w:tcPr>
            <w:tcW w:w="8516" w:type="dxa"/>
            <w:vAlign w:val="center"/>
          </w:tcPr>
          <w:p>
            <w:pPr>
              <w:rPr>
                <w:rFonts w:hint="eastAsia" w:ascii="宋体" w:hAnsi="宋体" w:eastAsia="宋体" w:cs="宋体"/>
                <w:color w:val="auto"/>
                <w:sz w:val="21"/>
                <w:szCs w:val="21"/>
                <w:lang w:eastAsia="zh-CN"/>
              </w:rPr>
            </w:pPr>
            <w:r>
              <w:rPr>
                <w:rFonts w:hint="eastAsia" w:ascii="宋体" w:hAnsi="宋体" w:eastAsia="宋体" w:cs="宋体"/>
                <w:color w:val="000000"/>
                <w:sz w:val="21"/>
                <w:szCs w:val="21"/>
              </w:rPr>
              <w:t>提供具体项目培训和需按项目运维方案，项目培训、项目运维计划科学可行性；课程安排合理性；人员驻点服务；运维内容符合用户需求。</w:t>
            </w:r>
            <w:r>
              <w:rPr>
                <w:rFonts w:hint="eastAsia" w:ascii="宋体" w:hAnsi="宋体" w:eastAsia="宋体" w:cs="宋体"/>
                <w:color w:val="000000"/>
                <w:lang w:val="en-US" w:eastAsia="zh-CN"/>
              </w:rPr>
              <w:t>根据投标人提供的</w:t>
            </w:r>
            <w:r>
              <w:rPr>
                <w:rFonts w:hint="eastAsia" w:ascii="宋体" w:hAnsi="宋体" w:eastAsia="宋体" w:cs="宋体"/>
                <w:color w:val="000000"/>
              </w:rPr>
              <w:t>项目培训和项目运维及售后方案</w:t>
            </w:r>
            <w:r>
              <w:rPr>
                <w:rFonts w:hint="eastAsia" w:ascii="宋体" w:hAnsi="宋体" w:eastAsia="宋体" w:cs="宋体"/>
                <w:color w:val="000000"/>
                <w:lang w:val="en-US" w:eastAsia="zh-CN"/>
              </w:rPr>
              <w:t>作横向对比</w:t>
            </w:r>
            <w:r>
              <w:rPr>
                <w:rFonts w:hint="eastAsia" w:ascii="宋体" w:hAnsi="宋体" w:eastAsia="宋体" w:cs="宋体"/>
                <w:color w:val="000000"/>
              </w:rPr>
              <w:t>：优(5-4)分；良(3-2)分；差(1-0)分</w:t>
            </w:r>
            <w:r>
              <w:rPr>
                <w:rFonts w:hint="eastAsia" w:ascii="宋体" w:hAnsi="宋体" w:cs="宋体"/>
                <w:color w:val="000000"/>
                <w:lang w:eastAsia="zh-CN"/>
              </w:rPr>
              <w:t>。</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5分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10197" w:type="dxa"/>
            <w:gridSpan w:val="2"/>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合计</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bl>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注：1、评委按分项的规定分数范围内给各报价人进行打分，并统计总分。</w:t>
      </w:r>
    </w:p>
    <w:p>
      <w:pPr>
        <w:rPr>
          <w:rFonts w:hint="eastAsia" w:ascii="宋体" w:hAnsi="宋体" w:eastAsia="宋体" w:cs="宋体"/>
          <w:color w:val="auto"/>
        </w:rPr>
      </w:pPr>
    </w:p>
    <w:p>
      <w:pPr>
        <w:spacing w:line="360" w:lineRule="auto"/>
        <w:rPr>
          <w:rFonts w:hint="eastAsia" w:ascii="宋体" w:hAnsi="宋体" w:eastAsia="宋体" w:cs="宋体"/>
          <w:color w:val="auto"/>
        </w:rPr>
      </w:pPr>
      <w:r>
        <w:rPr>
          <w:rFonts w:hint="eastAsia" w:ascii="宋体" w:hAnsi="宋体" w:eastAsia="宋体" w:cs="宋体"/>
          <w:color w:val="auto"/>
        </w:rPr>
        <w:br w:type="page"/>
      </w:r>
    </w:p>
    <w:p>
      <w:pPr>
        <w:spacing w:line="360" w:lineRule="auto"/>
        <w:jc w:val="center"/>
        <w:rPr>
          <w:rFonts w:hint="eastAsia" w:ascii="宋体" w:hAnsi="宋体" w:eastAsia="宋体" w:cs="宋体"/>
          <w:b/>
          <w:color w:val="auto"/>
          <w:sz w:val="30"/>
          <w:szCs w:val="30"/>
          <w:lang w:val="en-US" w:eastAsia="zh-CN" w:bidi="ar-SA"/>
        </w:rPr>
      </w:pPr>
      <w:r>
        <w:rPr>
          <w:rFonts w:hint="eastAsia" w:ascii="宋体" w:hAnsi="宋体" w:eastAsia="宋体" w:cs="宋体"/>
          <w:b/>
          <w:color w:val="auto"/>
          <w:sz w:val="30"/>
          <w:szCs w:val="30"/>
          <w:lang w:val="en-US" w:eastAsia="zh-CN" w:bidi="ar-SA"/>
        </w:rPr>
        <w:t>云城区公众信息网站升级改造项目（编号：445302-201806-117001-0003）商务评分表</w:t>
      </w:r>
    </w:p>
    <w:p>
      <w:pPr>
        <w:wordWrap w:val="0"/>
        <w:snapToGrid w:val="0"/>
        <w:spacing w:after="60"/>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 xml:space="preserve">  评委签名：____________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719"/>
        <w:gridCol w:w="1238"/>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hint="eastAsia" w:ascii="宋体" w:hAnsi="宋体" w:eastAsia="宋体" w:cs="宋体"/>
                <w:color w:val="auto"/>
                <w:sz w:val="21"/>
                <w:szCs w:val="21"/>
              </w:rPr>
            </w:pPr>
            <w:r>
              <w:rPr>
                <w:rFonts w:hint="eastAsia" w:ascii="宋体" w:hAnsi="宋体" w:eastAsia="宋体" w:cs="宋体"/>
                <w:color w:val="auto"/>
                <w:sz w:val="21"/>
                <w:szCs w:val="21"/>
              </w:rPr>
              <w:t xml:space="preserve">                                                                                       投标单位</w:t>
            </w:r>
          </w:p>
          <w:p>
            <w:pPr>
              <w:rPr>
                <w:rFonts w:hint="eastAsia" w:ascii="宋体" w:hAnsi="宋体" w:eastAsia="宋体" w:cs="宋体"/>
                <w:color w:val="auto"/>
                <w:sz w:val="21"/>
                <w:szCs w:val="21"/>
              </w:rPr>
            </w:pPr>
            <w:r>
              <w:rPr>
                <w:rFonts w:hint="eastAsia" w:ascii="宋体" w:hAnsi="宋体" w:eastAsia="宋体" w:cs="宋体"/>
                <w:color w:val="auto"/>
                <w:sz w:val="21"/>
                <w:szCs w:val="21"/>
              </w:rPr>
              <w:t>评审内容</w:t>
            </w:r>
          </w:p>
        </w:tc>
        <w:tc>
          <w:tcPr>
            <w:tcW w:w="719" w:type="dxa"/>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分值</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标书的制作情况</w:t>
            </w:r>
          </w:p>
        </w:tc>
        <w:tc>
          <w:tcPr>
            <w:tcW w:w="8516"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投标书按招标文件规定的格式、顺序编制，有目录、编页码，装订成册，书面整洁无涂改，没有缺漏项，价格数量等计算准确的作横向对比：优2分；良1分；差0分。</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相关能力</w:t>
            </w:r>
          </w:p>
        </w:tc>
        <w:tc>
          <w:tcPr>
            <w:tcW w:w="8516" w:type="dxa"/>
            <w:vAlign w:val="center"/>
          </w:tcPr>
          <w:p>
            <w:pP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网页防篡改系统</w:t>
            </w:r>
            <w:r>
              <w:rPr>
                <w:rFonts w:hint="eastAsia" w:ascii="宋体" w:hAnsi="宋体" w:eastAsia="宋体" w:cs="宋体"/>
                <w:color w:val="auto"/>
                <w:sz w:val="21"/>
                <w:szCs w:val="21"/>
                <w:lang w:eastAsia="zh-CN"/>
              </w:rPr>
              <w:t>相关能力：</w:t>
            </w:r>
          </w:p>
          <w:p>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公安部颁发的销售许可证（网站数据恢复类）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评分区间：有</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分，无0分。</w:t>
            </w:r>
          </w:p>
          <w:p>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公安部计算机信息系统安全产品质量监督检验中心出具的《检验报告》（网站数据恢复类）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评分区间：有</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分，无0分。</w:t>
            </w:r>
          </w:p>
          <w:p>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产品销售10年以上（以产品首次获得公安部销售许可证为准，须提供产品首次获得的销售许可证）</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评分区间：有</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分，无0分。</w:t>
            </w:r>
          </w:p>
          <w:p>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新宋体" w:hAnsi="新宋体" w:eastAsia="新宋体"/>
                <w:color w:val="auto"/>
                <w:szCs w:val="21"/>
              </w:rPr>
              <w:t>国家保密科技测评中心颁发的符合《涉及国家秘密的信息系统网页自动检测及恢复产品技术要求》的《涉密信息系统产品检测证书》</w:t>
            </w:r>
            <w:r>
              <w:rPr>
                <w:rFonts w:hint="eastAsia" w:ascii="宋体" w:hAnsi="宋体" w:eastAsia="宋体" w:cs="宋体"/>
                <w:color w:val="auto"/>
                <w:lang w:eastAsia="zh-CN"/>
              </w:rPr>
              <w:t>。</w:t>
            </w:r>
            <w:r>
              <w:rPr>
                <w:rFonts w:hint="eastAsia" w:ascii="宋体" w:hAnsi="宋体" w:eastAsia="宋体" w:cs="宋体"/>
                <w:color w:val="auto"/>
              </w:rPr>
              <w:t>评分区间：有</w:t>
            </w:r>
            <w:r>
              <w:rPr>
                <w:rFonts w:hint="eastAsia" w:ascii="宋体" w:hAnsi="宋体" w:eastAsia="宋体" w:cs="宋体"/>
                <w:color w:val="auto"/>
                <w:lang w:val="en-US" w:eastAsia="zh-CN"/>
              </w:rPr>
              <w:t>2</w:t>
            </w:r>
            <w:r>
              <w:rPr>
                <w:rFonts w:hint="eastAsia" w:ascii="宋体" w:hAnsi="宋体" w:eastAsia="宋体" w:cs="宋体"/>
                <w:color w:val="auto"/>
              </w:rPr>
              <w:t>分，无0分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投标人</w:t>
            </w:r>
            <w:r>
              <w:rPr>
                <w:rFonts w:hint="eastAsia" w:ascii="宋体" w:hAnsi="宋体" w:eastAsia="宋体" w:cs="宋体"/>
                <w:color w:val="auto"/>
                <w:sz w:val="21"/>
                <w:szCs w:val="21"/>
                <w:lang w:eastAsia="zh-CN"/>
              </w:rPr>
              <w:t>须</w:t>
            </w:r>
            <w:r>
              <w:rPr>
                <w:rFonts w:hint="eastAsia" w:ascii="宋体" w:hAnsi="宋体" w:eastAsia="宋体" w:cs="宋体"/>
                <w:color w:val="auto"/>
                <w:sz w:val="21"/>
                <w:szCs w:val="21"/>
              </w:rPr>
              <w:t>提供有关证明文件复印件并加盖公章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不提供</w:t>
            </w:r>
            <w:r>
              <w:rPr>
                <w:rFonts w:hint="eastAsia" w:ascii="宋体" w:hAnsi="宋体" w:eastAsia="宋体" w:cs="宋体"/>
                <w:color w:val="auto"/>
                <w:sz w:val="21"/>
                <w:szCs w:val="21"/>
                <w:lang w:val="en-US" w:eastAsia="zh-CN"/>
              </w:rPr>
              <w:t>的不得分</w:t>
            </w:r>
            <w:r>
              <w:rPr>
                <w:rFonts w:hint="eastAsia" w:ascii="宋体" w:hAnsi="宋体" w:eastAsia="宋体" w:cs="宋体"/>
                <w:color w:val="auto"/>
                <w:sz w:val="21"/>
                <w:szCs w:val="21"/>
              </w:rPr>
              <w:t>。</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同类项目业绩</w:t>
            </w:r>
          </w:p>
        </w:tc>
        <w:tc>
          <w:tcPr>
            <w:tcW w:w="8516" w:type="dxa"/>
            <w:vAlign w:val="center"/>
          </w:tcPr>
          <w:p>
            <w:pPr>
              <w:rPr>
                <w:rFonts w:hint="eastAsia" w:ascii="宋体" w:hAnsi="宋体" w:eastAsia="宋体" w:cs="宋体"/>
                <w:color w:val="auto"/>
                <w:sz w:val="21"/>
                <w:szCs w:val="21"/>
              </w:rPr>
            </w:pPr>
            <w:r>
              <w:rPr>
                <w:rFonts w:hint="eastAsia" w:ascii="宋体" w:hAnsi="宋体" w:eastAsia="宋体" w:cs="宋体"/>
                <w:color w:val="auto"/>
              </w:rPr>
              <w:t>2011年1月1日至今，投标人独立承接基于</w:t>
            </w:r>
            <w:r>
              <w:rPr>
                <w:rFonts w:hint="eastAsia" w:ascii="宋体" w:hAnsi="宋体" w:eastAsia="宋体" w:cs="宋体"/>
                <w:color w:val="auto"/>
                <w:lang w:eastAsia="zh-CN"/>
              </w:rPr>
              <w:t>云浮市（含</w:t>
            </w:r>
            <w:r>
              <w:rPr>
                <w:rFonts w:hint="eastAsia" w:ascii="宋体" w:hAnsi="宋体" w:cs="宋体"/>
                <w:color w:val="auto"/>
                <w:lang w:eastAsia="zh-CN"/>
              </w:rPr>
              <w:t>县（市、区）</w:t>
            </w:r>
            <w:r>
              <w:rPr>
                <w:rFonts w:hint="eastAsia" w:ascii="宋体" w:hAnsi="宋体" w:eastAsia="宋体" w:cs="宋体"/>
                <w:color w:val="auto"/>
                <w:lang w:eastAsia="zh-CN"/>
              </w:rPr>
              <w:t>）</w:t>
            </w:r>
            <w:r>
              <w:rPr>
                <w:rFonts w:hint="eastAsia" w:ascii="宋体" w:hAnsi="宋体" w:eastAsia="宋体" w:cs="宋体"/>
                <w:color w:val="auto"/>
              </w:rPr>
              <w:t>电子政务基础平台</w:t>
            </w:r>
            <w:r>
              <w:rPr>
                <w:rFonts w:hint="eastAsia" w:ascii="宋体" w:hAnsi="宋体" w:eastAsia="宋体" w:cs="宋体"/>
                <w:color w:val="auto"/>
                <w:sz w:val="21"/>
                <w:szCs w:val="21"/>
              </w:rPr>
              <w:t>开发的同类项目建设经验，有1个得</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分，最高得</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分，无得0分。</w:t>
            </w:r>
          </w:p>
          <w:p>
            <w:pPr>
              <w:rPr>
                <w:rFonts w:hint="eastAsia" w:ascii="宋体" w:hAnsi="宋体" w:eastAsia="宋体" w:cs="宋体"/>
                <w:color w:val="auto"/>
                <w:sz w:val="21"/>
                <w:szCs w:val="21"/>
              </w:rPr>
            </w:pPr>
            <w:r>
              <w:rPr>
                <w:rFonts w:hint="eastAsia" w:ascii="宋体" w:hAnsi="宋体" w:eastAsia="宋体" w:cs="宋体"/>
                <w:color w:val="auto"/>
                <w:sz w:val="21"/>
                <w:szCs w:val="21"/>
              </w:rPr>
              <w:t>注：同类项目业绩证明文件必须提供中标通知书或合同关键页复印件</w:t>
            </w:r>
            <w:r>
              <w:rPr>
                <w:rFonts w:hint="eastAsia" w:ascii="宋体" w:hAnsi="宋体" w:eastAsia="宋体" w:cs="宋体"/>
                <w:color w:val="auto"/>
                <w:sz w:val="21"/>
                <w:szCs w:val="21"/>
                <w:lang w:val="en-US" w:eastAsia="zh-CN"/>
              </w:rPr>
              <w:t>并加盖公章</w:t>
            </w:r>
            <w:r>
              <w:rPr>
                <w:rFonts w:hint="eastAsia" w:ascii="宋体" w:hAnsi="宋体" w:eastAsia="宋体" w:cs="宋体"/>
                <w:color w:val="auto"/>
                <w:sz w:val="21"/>
                <w:szCs w:val="21"/>
              </w:rPr>
              <w:t>，否则，视为无效业绩。</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12</w:t>
            </w:r>
            <w:r>
              <w:rPr>
                <w:rFonts w:hint="eastAsia" w:ascii="宋体" w:hAnsi="宋体" w:eastAsia="宋体" w:cs="宋体"/>
                <w:color w:val="000000"/>
                <w:sz w:val="21"/>
                <w:szCs w:val="21"/>
              </w:rPr>
              <w:t>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lang w:eastAsia="zh-CN"/>
              </w:rPr>
              <w:t>相关产品</w:t>
            </w:r>
            <w:r>
              <w:rPr>
                <w:rFonts w:hint="eastAsia" w:ascii="宋体" w:hAnsi="宋体" w:eastAsia="宋体" w:cs="宋体"/>
                <w:color w:val="000000"/>
                <w:sz w:val="21"/>
                <w:szCs w:val="21"/>
              </w:rPr>
              <w:t>部署及</w:t>
            </w:r>
            <w:r>
              <w:rPr>
                <w:rFonts w:hint="eastAsia" w:ascii="宋体" w:hAnsi="宋体" w:eastAsia="宋体" w:cs="宋体"/>
                <w:color w:val="000000"/>
                <w:sz w:val="21"/>
                <w:szCs w:val="21"/>
                <w:lang w:eastAsia="zh-CN"/>
              </w:rPr>
              <w:t>售后服务</w:t>
            </w:r>
            <w:r>
              <w:rPr>
                <w:rFonts w:hint="eastAsia" w:ascii="宋体" w:hAnsi="宋体" w:eastAsia="宋体" w:cs="宋体"/>
                <w:color w:val="000000"/>
                <w:sz w:val="21"/>
                <w:szCs w:val="21"/>
              </w:rPr>
              <w:t>承诺函</w:t>
            </w:r>
          </w:p>
        </w:tc>
        <w:tc>
          <w:tcPr>
            <w:tcW w:w="8516" w:type="dxa"/>
            <w:vAlign w:val="top"/>
          </w:tcPr>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要求网页防篡改系统</w:t>
            </w:r>
            <w:r>
              <w:rPr>
                <w:rFonts w:hint="eastAsia" w:ascii="宋体" w:hAnsi="宋体" w:eastAsia="宋体" w:cs="宋体"/>
                <w:sz w:val="21"/>
                <w:szCs w:val="21"/>
              </w:rPr>
              <w:t>原生产厂商开具原厂商售后服务承诺</w:t>
            </w:r>
            <w:r>
              <w:rPr>
                <w:rFonts w:hint="eastAsia" w:ascii="宋体" w:hAnsi="宋体" w:eastAsia="宋体" w:cs="宋体"/>
                <w:color w:val="000000"/>
                <w:sz w:val="21"/>
                <w:szCs w:val="21"/>
              </w:rPr>
              <w:t>函</w:t>
            </w:r>
            <w:r>
              <w:rPr>
                <w:rFonts w:hint="eastAsia" w:ascii="宋体" w:hAnsi="宋体" w:eastAsia="宋体" w:cs="宋体"/>
                <w:color w:val="000000"/>
                <w:sz w:val="21"/>
                <w:szCs w:val="21"/>
                <w:lang w:eastAsia="zh-CN"/>
              </w:rPr>
              <w:t>（</w:t>
            </w:r>
            <w:r>
              <w:rPr>
                <w:rFonts w:hint="eastAsia" w:ascii="宋体" w:hAnsi="宋体" w:eastAsia="宋体" w:cs="宋体"/>
                <w:sz w:val="21"/>
                <w:szCs w:val="21"/>
              </w:rPr>
              <w:t>提供厂商盖章原件</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。评分区间：有</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分，无0分。</w:t>
            </w:r>
          </w:p>
          <w:p>
            <w:pPr>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网页防篡改系统实施人员资格要求为CISP认证工程师</w:t>
            </w:r>
            <w:r>
              <w:rPr>
                <w:rFonts w:hint="eastAsia" w:ascii="宋体" w:hAnsi="宋体" w:eastAsia="宋体" w:cs="宋体"/>
                <w:sz w:val="21"/>
                <w:szCs w:val="21"/>
              </w:rPr>
              <w:t>（提供证书复印件</w:t>
            </w:r>
            <w:r>
              <w:rPr>
                <w:rFonts w:hint="eastAsia" w:ascii="宋体" w:hAnsi="宋体" w:eastAsia="宋体" w:cs="宋体"/>
                <w:sz w:val="21"/>
                <w:szCs w:val="21"/>
                <w:lang w:val="en-US" w:eastAsia="zh-CN"/>
              </w:rPr>
              <w:t>并加盖公章</w:t>
            </w:r>
            <w:r>
              <w:rPr>
                <w:rFonts w:hint="eastAsia" w:ascii="宋体" w:hAnsi="宋体" w:eastAsia="宋体" w:cs="宋体"/>
                <w:sz w:val="21"/>
                <w:szCs w:val="21"/>
              </w:rPr>
              <w:t>）</w:t>
            </w:r>
            <w:r>
              <w:rPr>
                <w:rFonts w:hint="eastAsia" w:ascii="宋体" w:hAnsi="宋体" w:eastAsia="宋体" w:cs="宋体"/>
                <w:color w:val="000000"/>
                <w:sz w:val="21"/>
                <w:szCs w:val="21"/>
              </w:rPr>
              <w:t>。评分区间：有</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分，无0分。</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本地化服务能力</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根据设立的本地售后服务机构完善程度，售后服务人员数量、质量、响应服务时间</w:t>
            </w:r>
            <w:r>
              <w:rPr>
                <w:rFonts w:hint="eastAsia" w:ascii="宋体" w:hAnsi="宋体" w:eastAsia="宋体" w:cs="宋体"/>
                <w:color w:val="000000"/>
                <w:sz w:val="21"/>
                <w:szCs w:val="21"/>
                <w:lang w:eastAsia="zh-CN"/>
              </w:rPr>
              <w:t>及派驻人数</w:t>
            </w:r>
            <w:r>
              <w:rPr>
                <w:rFonts w:hint="eastAsia" w:ascii="宋体" w:hAnsi="宋体" w:eastAsia="宋体" w:cs="宋体"/>
                <w:color w:val="000000"/>
                <w:sz w:val="21"/>
                <w:szCs w:val="21"/>
              </w:rPr>
              <w:t>，对提供的方案综合分析比较评比。</w:t>
            </w:r>
          </w:p>
          <w:p>
            <w:pPr>
              <w:rPr>
                <w:rFonts w:hint="eastAsia" w:ascii="宋体" w:hAnsi="宋体" w:eastAsia="宋体" w:cs="宋体"/>
                <w:color w:val="auto"/>
                <w:sz w:val="21"/>
                <w:szCs w:val="21"/>
              </w:rPr>
            </w:pPr>
            <w:r>
              <w:rPr>
                <w:rFonts w:hint="eastAsia" w:ascii="宋体" w:hAnsi="宋体" w:eastAsia="宋体" w:cs="宋体"/>
                <w:color w:val="000000"/>
                <w:sz w:val="21"/>
                <w:szCs w:val="21"/>
              </w:rPr>
              <w:t>评分区间：本地售后服务机构具有独立办公场所(（提供本地服务机构人员社保证明或房屋租赁合同），满分</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分。云浮</w:t>
            </w:r>
            <w:r>
              <w:rPr>
                <w:rFonts w:hint="eastAsia" w:ascii="宋体" w:hAnsi="宋体" w:eastAsia="宋体" w:cs="宋体"/>
                <w:color w:val="000000"/>
                <w:sz w:val="21"/>
                <w:szCs w:val="21"/>
                <w:lang w:val="en-US" w:eastAsia="zh-CN"/>
              </w:rPr>
              <w:t>市内</w:t>
            </w:r>
            <w:r>
              <w:rPr>
                <w:rFonts w:hint="eastAsia" w:ascii="宋体" w:hAnsi="宋体" w:eastAsia="宋体" w:cs="宋体"/>
                <w:color w:val="000000"/>
                <w:sz w:val="21"/>
                <w:szCs w:val="21"/>
              </w:rPr>
              <w:t>得</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w:t>
            </w:r>
            <w:r>
              <w:rPr>
                <w:rFonts w:hint="eastAsia" w:ascii="宋体" w:hAnsi="宋体" w:eastAsia="宋体" w:cs="宋体"/>
                <w:color w:val="000000"/>
                <w:sz w:val="21"/>
                <w:szCs w:val="21"/>
                <w:lang w:val="en-US" w:eastAsia="zh-CN"/>
              </w:rPr>
              <w:t>广东省内的</w:t>
            </w:r>
            <w:r>
              <w:rPr>
                <w:rFonts w:hint="eastAsia" w:ascii="宋体" w:hAnsi="宋体" w:eastAsia="宋体" w:cs="宋体"/>
                <w:color w:val="000000"/>
                <w:sz w:val="21"/>
                <w:szCs w:val="21"/>
              </w:rPr>
              <w:t>得2分，</w:t>
            </w:r>
            <w:r>
              <w:rPr>
                <w:rFonts w:hint="eastAsia" w:ascii="宋体" w:hAnsi="宋体" w:eastAsia="宋体" w:cs="宋体"/>
                <w:color w:val="000000"/>
                <w:sz w:val="21"/>
                <w:szCs w:val="21"/>
                <w:lang w:val="en-US" w:eastAsia="zh-CN"/>
              </w:rPr>
              <w:t>广东省外的</w:t>
            </w:r>
            <w:r>
              <w:rPr>
                <w:rFonts w:hint="eastAsia" w:ascii="宋体" w:hAnsi="宋体" w:eastAsia="宋体" w:cs="宋体"/>
                <w:color w:val="000000"/>
                <w:sz w:val="21"/>
                <w:szCs w:val="21"/>
              </w:rPr>
              <w:t>得1分，无提供得0分。</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jc w:val="center"/>
        </w:trPr>
        <w:tc>
          <w:tcPr>
            <w:tcW w:w="10197" w:type="dxa"/>
            <w:gridSpan w:val="2"/>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合计</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30分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bl>
    <w:p>
      <w:pPr>
        <w:rPr>
          <w:rFonts w:hint="eastAsia" w:ascii="宋体" w:hAnsi="宋体" w:eastAsia="宋体" w:cs="宋体"/>
          <w:color w:val="auto"/>
        </w:rPr>
      </w:pPr>
      <w:r>
        <w:rPr>
          <w:rFonts w:hint="eastAsia" w:ascii="宋体" w:hAnsi="宋体" w:eastAsia="宋体" w:cs="宋体"/>
          <w:color w:val="auto"/>
        </w:rPr>
        <w:t>注：1、评委按分项的规定分数范围内给各报价人进行打分，并统计总分。</w:t>
      </w:r>
    </w:p>
    <w:p>
      <w:pPr>
        <w:spacing w:line="360" w:lineRule="auto"/>
        <w:rPr>
          <w:rFonts w:hint="eastAsia" w:ascii="宋体" w:hAnsi="宋体" w:eastAsia="宋体" w:cs="宋体"/>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pPr>
    </w:p>
    <w:p>
      <w:pPr>
        <w:numPr>
          <w:ilvl w:val="0"/>
          <w:numId w:val="15"/>
        </w:numPr>
        <w:outlineLvl w:val="0"/>
        <w:rPr>
          <w:rFonts w:hint="eastAsia" w:ascii="宋体" w:hAnsi="宋体" w:eastAsia="宋体" w:cs="宋体"/>
          <w:b/>
          <w:color w:val="000000"/>
          <w:sz w:val="36"/>
          <w:szCs w:val="36"/>
        </w:rPr>
      </w:pPr>
      <w:bookmarkStart w:id="5" w:name="_Toc30366"/>
      <w:r>
        <w:rPr>
          <w:rFonts w:hint="eastAsia" w:ascii="宋体" w:hAnsi="宋体" w:eastAsia="宋体" w:cs="宋体"/>
          <w:b/>
          <w:color w:val="000000"/>
          <w:sz w:val="36"/>
          <w:szCs w:val="36"/>
          <w:lang w:val="en-US" w:eastAsia="zh-CN"/>
        </w:rPr>
        <w:t>项目采购清单</w:t>
      </w:r>
    </w:p>
    <w:tbl>
      <w:tblPr>
        <w:tblStyle w:val="31"/>
        <w:tblW w:w="9263"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5"/>
        <w:gridCol w:w="3195"/>
        <w:gridCol w:w="3927"/>
        <w:gridCol w:w="641"/>
        <w:gridCol w:w="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序号</w:t>
            </w:r>
          </w:p>
        </w:tc>
        <w:tc>
          <w:tcPr>
            <w:tcW w:w="319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产品名称</w:t>
            </w:r>
          </w:p>
        </w:tc>
        <w:tc>
          <w:tcPr>
            <w:tcW w:w="3927"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描述</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数量</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3195"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云城区公众信息网站群主站</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基于云城区电子政务现有底层平台，对主站首页及二级独立页面、政府信息公开目录、智能检索和依申请公开等页面及前台程序整合开发。</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2</w:t>
            </w:r>
          </w:p>
        </w:tc>
        <w:tc>
          <w:tcPr>
            <w:tcW w:w="3195"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云城区公众信息网站群部门专栏</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基于云城区电子政务现有底层平台，对70多个部门子站及多个独立专栏进行整合改造。</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3</w:t>
            </w:r>
          </w:p>
        </w:tc>
        <w:tc>
          <w:tcPr>
            <w:tcW w:w="3195"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网站群平台管理系统</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基于云城区电子政务现有底层平台，对云城区公众信息网站群所有功能的平台管理系统进行升级改造。</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4</w:t>
            </w:r>
          </w:p>
        </w:tc>
        <w:tc>
          <w:tcPr>
            <w:tcW w:w="3195"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移动门户（微信公众号）</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移动门户须提供招标方要求实现的功能。</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9"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5</w:t>
            </w:r>
          </w:p>
        </w:tc>
        <w:tc>
          <w:tcPr>
            <w:tcW w:w="3195"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网页防篡改系统</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部署网页防篡改系统须提供招标方要求实现的功能。</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6</w:t>
            </w:r>
          </w:p>
        </w:tc>
        <w:tc>
          <w:tcPr>
            <w:tcW w:w="3195"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手机版</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手机终端须提供招标方要求实现的功能。</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lang w:eastAsia="zh-CN"/>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4" w:hRule="atLeast"/>
          <w:jc w:val="center"/>
        </w:trPr>
        <w:tc>
          <w:tcPr>
            <w:tcW w:w="845" w:type="dxa"/>
            <w:tcBorders>
              <w:top w:val="single" w:color="000000" w:sz="4" w:space="0"/>
              <w:left w:val="single" w:color="000000" w:sz="4" w:space="0"/>
              <w:bottom w:val="single" w:color="auto"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lang w:eastAsia="zh-CN"/>
              </w:rPr>
            </w:pPr>
            <w:r>
              <w:rPr>
                <w:rFonts w:hint="eastAsia" w:ascii="宋体" w:hAnsi="宋体" w:eastAsia="宋体" w:cs="宋体"/>
                <w:kern w:val="2"/>
                <w:sz w:val="21"/>
                <w:szCs w:val="21"/>
                <w:lang w:val="en-US" w:eastAsia="zh-CN"/>
              </w:rPr>
              <w:t>7</w:t>
            </w:r>
          </w:p>
        </w:tc>
        <w:tc>
          <w:tcPr>
            <w:tcW w:w="3195" w:type="dxa"/>
            <w:tcBorders>
              <w:top w:val="single" w:color="000000" w:sz="4" w:space="0"/>
              <w:left w:val="nil"/>
              <w:bottom w:val="single" w:color="auto" w:sz="4" w:space="0"/>
              <w:right w:val="single" w:color="000000" w:sz="4" w:space="0"/>
            </w:tcBorders>
            <w:vAlign w:val="center"/>
          </w:tcPr>
          <w:p>
            <w:pPr>
              <w:widowControl/>
              <w:spacing w:line="360" w:lineRule="auto"/>
              <w:jc w:val="both"/>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系统部署</w:t>
            </w:r>
          </w:p>
        </w:tc>
        <w:tc>
          <w:tcPr>
            <w:tcW w:w="3927" w:type="dxa"/>
            <w:tcBorders>
              <w:top w:val="single" w:color="000000" w:sz="4" w:space="0"/>
              <w:left w:val="nil"/>
              <w:bottom w:val="single" w:color="auto"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按照招标需求提供门户群系统安装部署相关服务</w:t>
            </w:r>
          </w:p>
        </w:tc>
        <w:tc>
          <w:tcPr>
            <w:tcW w:w="641"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lang w:eastAsia="zh-CN"/>
              </w:rPr>
            </w:pPr>
            <w:r>
              <w:rPr>
                <w:rFonts w:hint="eastAsia" w:ascii="宋体" w:hAnsi="宋体" w:eastAsia="宋体" w:cs="宋体"/>
                <w:kern w:val="2"/>
                <w:sz w:val="21"/>
                <w:szCs w:val="21"/>
                <w:lang w:val="en-US" w:eastAsia="zh-CN"/>
              </w:rPr>
              <w:t>8</w:t>
            </w:r>
          </w:p>
        </w:tc>
        <w:tc>
          <w:tcPr>
            <w:tcW w:w="3195"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操作培训</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按照招标需求提供门户群系统操作培训</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bl>
    <w:p>
      <w:pPr>
        <w:numPr>
          <w:ilvl w:val="0"/>
          <w:numId w:val="15"/>
        </w:numPr>
        <w:outlineLvl w:val="0"/>
        <w:rPr>
          <w:rFonts w:hint="eastAsia" w:ascii="宋体" w:hAnsi="宋体" w:eastAsia="宋体" w:cs="宋体"/>
          <w:b/>
          <w:color w:val="000000"/>
          <w:sz w:val="36"/>
          <w:szCs w:val="36"/>
        </w:rPr>
      </w:pPr>
      <w:r>
        <w:rPr>
          <w:rFonts w:hint="eastAsia" w:ascii="宋体" w:hAnsi="宋体" w:eastAsia="宋体" w:cs="宋体"/>
          <w:b/>
          <w:color w:val="000000"/>
          <w:sz w:val="36"/>
          <w:szCs w:val="36"/>
        </w:rPr>
        <w:t>项目背景</w:t>
      </w:r>
      <w:bookmarkEnd w:id="5"/>
    </w:p>
    <w:p>
      <w:pPr>
        <w:keepNext w:val="0"/>
        <w:keepLines w:val="0"/>
        <w:pageBreakBefore w:val="0"/>
        <w:widowControl w:val="0"/>
        <w:kinsoku/>
        <w:wordWrap/>
        <w:overflowPunct/>
        <w:topLinePunct w:val="0"/>
        <w:autoSpaceDE/>
        <w:autoSpaceDN/>
        <w:bidi w:val="0"/>
        <w:adjustRightInd/>
        <w:snapToGrid/>
        <w:spacing w:line="480" w:lineRule="exact"/>
        <w:ind w:right="0" w:rightChars="0" w:firstLine="420" w:firstLineChars="20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项目名称：云城区公众信息网站升级改造项目</w:t>
      </w:r>
    </w:p>
    <w:p>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预算金额：¥68万元</w:t>
      </w:r>
    </w:p>
    <w:p>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政府门户网站群自建成开通以来，为提高</w:t>
      </w:r>
      <w:r>
        <w:rPr>
          <w:rFonts w:hint="eastAsia" w:ascii="宋体" w:hAnsi="宋体" w:eastAsia="宋体" w:cs="宋体"/>
          <w:sz w:val="21"/>
          <w:szCs w:val="21"/>
          <w:lang w:eastAsia="zh-CN"/>
        </w:rPr>
        <w:t>云城</w:t>
      </w:r>
      <w:r>
        <w:rPr>
          <w:rFonts w:hint="eastAsia" w:ascii="宋体" w:hAnsi="宋体" w:eastAsia="宋体" w:cs="宋体"/>
          <w:sz w:val="21"/>
          <w:szCs w:val="21"/>
        </w:rPr>
        <w:t>政府及部门的服务水平和工作效率，加强政府与公众的沟通和联系发挥了重要作用。但是，随着电子政务深入推进，对政府网站建设的要求也越来越高，</w:t>
      </w:r>
      <w:r>
        <w:rPr>
          <w:rFonts w:hint="eastAsia" w:ascii="宋体" w:hAnsi="宋体" w:eastAsia="宋体" w:cs="宋体"/>
          <w:sz w:val="21"/>
          <w:szCs w:val="21"/>
          <w:lang w:eastAsia="zh-CN"/>
        </w:rPr>
        <w:t>云城</w:t>
      </w:r>
      <w:r>
        <w:rPr>
          <w:rFonts w:hint="eastAsia" w:ascii="宋体" w:hAnsi="宋体" w:eastAsia="宋体" w:cs="宋体"/>
          <w:sz w:val="21"/>
          <w:szCs w:val="21"/>
        </w:rPr>
        <w:t>政府网站建设必须“适时而变”，打造一个“阳光型、服务型、亲民型”的政府网站，以顺应“建设服务型政府、构建和谐社会”的发展趋势。</w:t>
      </w:r>
    </w:p>
    <w:p>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贯彻落实国务院办公厅《关于加强政府网站信息内容建设的意见》(国办发〔2014〕57号)、《广东省人民政府办公厅关于推进基层政府网站集约化建设的通知》(粤办函〔2017〕156号)、云浮市人民政府办公室《关于做好云浮市基层政府网站集约化建设有关工作的通知》(云府办函〔2017〕47号)等文件精神，进一步提升全</w:t>
      </w:r>
      <w:r>
        <w:rPr>
          <w:rFonts w:hint="eastAsia" w:ascii="宋体" w:hAnsi="宋体" w:eastAsia="宋体" w:cs="宋体"/>
          <w:sz w:val="21"/>
          <w:szCs w:val="21"/>
          <w:lang w:eastAsia="zh-CN"/>
        </w:rPr>
        <w:t>区</w:t>
      </w:r>
      <w:r>
        <w:rPr>
          <w:rFonts w:hint="eastAsia" w:ascii="宋体" w:hAnsi="宋体" w:eastAsia="宋体" w:cs="宋体"/>
          <w:sz w:val="21"/>
          <w:szCs w:val="21"/>
        </w:rPr>
        <w:t>政府网站整体工作水平，</w:t>
      </w:r>
      <w:r>
        <w:rPr>
          <w:rFonts w:hint="eastAsia" w:ascii="宋体" w:hAnsi="宋体" w:eastAsia="宋体" w:cs="宋体"/>
          <w:color w:val="333333"/>
          <w:sz w:val="21"/>
          <w:szCs w:val="21"/>
        </w:rPr>
        <w:t>特此</w:t>
      </w:r>
      <w:r>
        <w:rPr>
          <w:rFonts w:hint="eastAsia" w:ascii="宋体" w:hAnsi="宋体" w:eastAsia="宋体" w:cs="宋体"/>
          <w:sz w:val="21"/>
          <w:szCs w:val="21"/>
        </w:rPr>
        <w:t>提出</w:t>
      </w:r>
      <w:r>
        <w:rPr>
          <w:rFonts w:hint="eastAsia" w:ascii="宋体" w:hAnsi="宋体" w:eastAsia="宋体" w:cs="宋体"/>
          <w:sz w:val="21"/>
          <w:szCs w:val="21"/>
          <w:lang w:eastAsia="zh-CN"/>
        </w:rPr>
        <w:t>区</w:t>
      </w:r>
      <w:r>
        <w:rPr>
          <w:rFonts w:hint="eastAsia" w:ascii="宋体" w:hAnsi="宋体" w:eastAsia="宋体" w:cs="宋体"/>
          <w:sz w:val="21"/>
          <w:szCs w:val="21"/>
        </w:rPr>
        <w:t>政府门户网站群集约化建设升级改造方案。拟通过优化提升门户网站群，对</w:t>
      </w:r>
      <w:r>
        <w:rPr>
          <w:rFonts w:hint="eastAsia" w:ascii="宋体" w:hAnsi="宋体" w:eastAsia="宋体" w:cs="宋体"/>
          <w:sz w:val="21"/>
          <w:szCs w:val="21"/>
          <w:lang w:eastAsia="zh-CN"/>
        </w:rPr>
        <w:t>区</w:t>
      </w:r>
      <w:r>
        <w:rPr>
          <w:rFonts w:hint="eastAsia" w:ascii="宋体" w:hAnsi="宋体" w:eastAsia="宋体" w:cs="宋体"/>
          <w:sz w:val="21"/>
          <w:szCs w:val="21"/>
        </w:rPr>
        <w:t>内的政策法规、工作动态、重大新闻等进行大力宣传，进一步深化信息公开工作；完善政民互动和公共服务功能，进一步促进全</w:t>
      </w:r>
      <w:r>
        <w:rPr>
          <w:rFonts w:hint="eastAsia" w:ascii="宋体" w:hAnsi="宋体" w:eastAsia="宋体" w:cs="宋体"/>
          <w:sz w:val="21"/>
          <w:szCs w:val="21"/>
          <w:lang w:eastAsia="zh-CN"/>
        </w:rPr>
        <w:t>区</w:t>
      </w:r>
      <w:r>
        <w:rPr>
          <w:rFonts w:hint="eastAsia" w:ascii="宋体" w:hAnsi="宋体" w:eastAsia="宋体" w:cs="宋体"/>
          <w:sz w:val="21"/>
          <w:szCs w:val="21"/>
        </w:rPr>
        <w:t>政务网站信息资源的整合和共享，深化电子政务应用，加快服务型政府建设。</w:t>
      </w:r>
    </w:p>
    <w:p>
      <w:pPr>
        <w:keepNext w:val="0"/>
        <w:keepLines w:val="0"/>
        <w:pageBreakBefore w:val="0"/>
        <w:kinsoku/>
        <w:wordWrap/>
        <w:overflowPunct/>
        <w:topLinePunct w:val="0"/>
        <w:autoSpaceDE/>
        <w:autoSpaceDN/>
        <w:bidi w:val="0"/>
        <w:adjustRightInd/>
        <w:snapToGrid/>
        <w:spacing w:line="480" w:lineRule="exact"/>
        <w:ind w:firstLine="640"/>
        <w:textAlignment w:val="auto"/>
        <w:rPr>
          <w:rFonts w:hint="eastAsia" w:ascii="宋体" w:hAnsi="宋体" w:eastAsia="宋体" w:cs="宋体"/>
          <w:sz w:val="21"/>
          <w:szCs w:val="21"/>
        </w:rPr>
      </w:pPr>
      <w:r>
        <w:rPr>
          <w:rFonts w:hint="eastAsia" w:ascii="宋体" w:hAnsi="宋体" w:eastAsia="宋体" w:cs="宋体"/>
          <w:sz w:val="21"/>
          <w:szCs w:val="21"/>
        </w:rPr>
        <w:t>本项目是针对</w:t>
      </w:r>
      <w:r>
        <w:rPr>
          <w:rFonts w:hint="eastAsia" w:ascii="宋体" w:hAnsi="宋体" w:eastAsia="宋体" w:cs="宋体"/>
          <w:sz w:val="21"/>
          <w:szCs w:val="21"/>
          <w:lang w:eastAsia="zh-CN"/>
        </w:rPr>
        <w:t>云城区</w:t>
      </w:r>
      <w:r>
        <w:rPr>
          <w:rFonts w:hint="eastAsia" w:ascii="宋体" w:hAnsi="宋体" w:eastAsia="宋体" w:cs="宋体"/>
          <w:sz w:val="21"/>
          <w:szCs w:val="21"/>
        </w:rPr>
        <w:t>政府在2017年对</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政府门户网站群的升级改造工作，将对项目整体进行理解、规划，并在响应</w:t>
      </w:r>
      <w:r>
        <w:rPr>
          <w:rFonts w:hint="eastAsia" w:ascii="宋体" w:hAnsi="宋体" w:eastAsia="宋体" w:cs="宋体"/>
          <w:sz w:val="21"/>
          <w:szCs w:val="21"/>
          <w:lang w:eastAsia="zh-CN"/>
        </w:rPr>
        <w:t>云城区</w:t>
      </w:r>
      <w:r>
        <w:rPr>
          <w:rFonts w:hint="eastAsia" w:ascii="宋体" w:hAnsi="宋体" w:eastAsia="宋体" w:cs="宋体"/>
          <w:sz w:val="21"/>
          <w:szCs w:val="21"/>
        </w:rPr>
        <w:t>政府提出的网站群改造功能需求前提下，结合具体实现方式、行业经验等内容提出优化建议，使项目整体进一步贴近</w:t>
      </w:r>
      <w:r>
        <w:rPr>
          <w:rFonts w:hint="eastAsia" w:ascii="宋体" w:hAnsi="宋体" w:eastAsia="宋体" w:cs="宋体"/>
          <w:sz w:val="21"/>
          <w:szCs w:val="21"/>
          <w:lang w:eastAsia="zh-CN"/>
        </w:rPr>
        <w:t>云城区</w:t>
      </w:r>
      <w:r>
        <w:rPr>
          <w:rFonts w:hint="eastAsia" w:ascii="宋体" w:hAnsi="宋体" w:eastAsia="宋体" w:cs="宋体"/>
          <w:sz w:val="21"/>
          <w:szCs w:val="21"/>
        </w:rPr>
        <w:t>政府的实际需求，项目完成度更高、功能更完善。</w:t>
      </w:r>
    </w:p>
    <w:p>
      <w:pPr>
        <w:numPr>
          <w:ilvl w:val="0"/>
          <w:numId w:val="15"/>
        </w:numPr>
        <w:outlineLvl w:val="0"/>
        <w:rPr>
          <w:rFonts w:hint="eastAsia" w:ascii="宋体" w:hAnsi="宋体" w:eastAsia="宋体" w:cs="宋体"/>
          <w:b/>
          <w:color w:val="000000"/>
          <w:sz w:val="36"/>
          <w:szCs w:val="36"/>
        </w:rPr>
      </w:pPr>
      <w:bookmarkStart w:id="6" w:name="_Toc19959"/>
      <w:r>
        <w:rPr>
          <w:rFonts w:hint="eastAsia" w:ascii="宋体" w:hAnsi="宋体" w:eastAsia="宋体" w:cs="宋体"/>
          <w:b/>
          <w:color w:val="000000"/>
          <w:sz w:val="36"/>
          <w:szCs w:val="36"/>
        </w:rPr>
        <w:t>项目现状</w:t>
      </w:r>
      <w:bookmarkEnd w:id="6"/>
    </w:p>
    <w:p>
      <w:pPr>
        <w:pStyle w:val="3"/>
        <w:numPr>
          <w:ilvl w:val="0"/>
          <w:numId w:val="0"/>
        </w:numPr>
        <w:tabs>
          <w:tab w:val="clear" w:pos="239"/>
        </w:tabs>
        <w:ind w:leftChars="0"/>
        <w:rPr>
          <w:rFonts w:hint="eastAsia" w:ascii="宋体" w:hAnsi="宋体" w:eastAsia="宋体" w:cs="宋体"/>
          <w:szCs w:val="36"/>
        </w:rPr>
      </w:pPr>
      <w:bookmarkStart w:id="7" w:name="_Toc9615"/>
      <w:bookmarkStart w:id="8" w:name="_Toc7012"/>
      <w:r>
        <w:rPr>
          <w:rFonts w:hint="eastAsia" w:hAnsi="宋体" w:cs="宋体"/>
          <w:szCs w:val="36"/>
          <w:lang w:val="en-US" w:eastAsia="zh-CN"/>
        </w:rPr>
        <w:t>3</w:t>
      </w:r>
      <w:r>
        <w:rPr>
          <w:rFonts w:hint="eastAsia" w:ascii="宋体" w:hAnsi="宋体" w:eastAsia="宋体" w:cs="宋体"/>
          <w:szCs w:val="36"/>
        </w:rPr>
        <w:t>.1业务现状</w:t>
      </w:r>
      <w:bookmarkEnd w:id="7"/>
      <w:bookmarkEnd w:id="8"/>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政府网站群平台是以</w:t>
      </w:r>
      <w:r>
        <w:rPr>
          <w:rFonts w:hint="eastAsia" w:ascii="宋体" w:hAnsi="宋体" w:eastAsia="宋体" w:cs="宋体"/>
          <w:sz w:val="21"/>
          <w:szCs w:val="21"/>
          <w:lang w:eastAsia="zh-CN"/>
        </w:rPr>
        <w:t>区政府</w:t>
      </w:r>
      <w:r>
        <w:rPr>
          <w:rFonts w:hint="eastAsia" w:ascii="宋体" w:hAnsi="宋体" w:eastAsia="宋体" w:cs="宋体"/>
          <w:sz w:val="21"/>
          <w:szCs w:val="21"/>
        </w:rPr>
        <w:t>门户网站为核心, 涵盖各部门子站的综合性网站群平台（以下简称</w:t>
      </w:r>
      <w:r>
        <w:rPr>
          <w:rFonts w:hint="eastAsia" w:ascii="宋体" w:hAnsi="宋体" w:eastAsia="宋体" w:cs="宋体"/>
          <w:sz w:val="21"/>
          <w:szCs w:val="21"/>
          <w:lang w:eastAsia="zh-CN"/>
        </w:rPr>
        <w:t>区政府</w:t>
      </w:r>
      <w:r>
        <w:rPr>
          <w:rFonts w:hint="eastAsia" w:ascii="宋体" w:hAnsi="宋体" w:eastAsia="宋体" w:cs="宋体"/>
          <w:sz w:val="21"/>
          <w:szCs w:val="21"/>
        </w:rPr>
        <w:t>网站群平台、网站群平台或群平台），是一个集网站群内容管理与发布平台、政府信息公开平台、网上互动交流平台、全文检索平台和信息采集平台于一体的综合性服务平台。该平台是基于</w:t>
      </w:r>
      <w:r>
        <w:rPr>
          <w:rFonts w:hint="eastAsia" w:ascii="宋体" w:hAnsi="宋体" w:eastAsia="宋体" w:cs="宋体"/>
          <w:sz w:val="21"/>
          <w:szCs w:val="21"/>
          <w:lang w:eastAsia="zh-CN"/>
        </w:rPr>
        <w:t>云城区</w:t>
      </w:r>
      <w:r>
        <w:rPr>
          <w:rFonts w:hint="eastAsia" w:ascii="宋体" w:hAnsi="宋体" w:eastAsia="宋体" w:cs="宋体"/>
          <w:sz w:val="21"/>
          <w:szCs w:val="21"/>
        </w:rPr>
        <w:t>电子政务基础平台设计开发的，目前已支撑包括政府网站主站，信息公开网站群，专题网站群和机构门户网站群。</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经过多年的运行，</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政府门户网站主站共分为网站首页</w:t>
      </w:r>
      <w:r>
        <w:rPr>
          <w:rFonts w:hint="eastAsia" w:ascii="宋体" w:hAnsi="宋体" w:eastAsia="宋体" w:cs="宋体"/>
          <w:sz w:val="21"/>
          <w:szCs w:val="21"/>
          <w:lang w:eastAsia="zh-CN"/>
        </w:rPr>
        <w:t>、</w:t>
      </w:r>
      <w:r>
        <w:rPr>
          <w:rFonts w:hint="eastAsia" w:ascii="宋体" w:hAnsi="宋体" w:eastAsia="宋体" w:cs="宋体"/>
          <w:sz w:val="21"/>
          <w:szCs w:val="21"/>
        </w:rPr>
        <w:t>云城概况</w:t>
      </w:r>
      <w:r>
        <w:rPr>
          <w:rFonts w:hint="eastAsia" w:ascii="宋体" w:hAnsi="宋体" w:eastAsia="宋体" w:cs="宋体"/>
          <w:sz w:val="21"/>
          <w:szCs w:val="21"/>
          <w:lang w:eastAsia="zh-CN"/>
        </w:rPr>
        <w:t>、</w:t>
      </w:r>
      <w:r>
        <w:rPr>
          <w:rFonts w:hint="eastAsia" w:ascii="宋体" w:hAnsi="宋体" w:eastAsia="宋体" w:cs="宋体"/>
          <w:sz w:val="21"/>
          <w:szCs w:val="21"/>
        </w:rPr>
        <w:t>领导班子</w:t>
      </w:r>
      <w:r>
        <w:rPr>
          <w:rFonts w:hint="eastAsia" w:ascii="宋体" w:hAnsi="宋体" w:eastAsia="宋体" w:cs="宋体"/>
          <w:sz w:val="21"/>
          <w:szCs w:val="21"/>
          <w:lang w:eastAsia="zh-CN"/>
        </w:rPr>
        <w:t>、</w:t>
      </w:r>
      <w:r>
        <w:rPr>
          <w:rFonts w:hint="eastAsia" w:ascii="宋体" w:hAnsi="宋体" w:eastAsia="宋体" w:cs="宋体"/>
          <w:sz w:val="21"/>
          <w:szCs w:val="21"/>
        </w:rPr>
        <w:t>政务公开</w:t>
      </w:r>
      <w:r>
        <w:rPr>
          <w:rFonts w:hint="eastAsia" w:ascii="宋体" w:hAnsi="宋体" w:eastAsia="宋体" w:cs="宋体"/>
          <w:sz w:val="21"/>
          <w:szCs w:val="21"/>
          <w:lang w:eastAsia="zh-CN"/>
        </w:rPr>
        <w:t>、</w:t>
      </w:r>
      <w:r>
        <w:rPr>
          <w:rFonts w:hint="eastAsia" w:ascii="宋体" w:hAnsi="宋体" w:eastAsia="宋体" w:cs="宋体"/>
          <w:sz w:val="21"/>
          <w:szCs w:val="21"/>
        </w:rPr>
        <w:t>监督服务</w:t>
      </w:r>
      <w:r>
        <w:rPr>
          <w:rFonts w:hint="eastAsia" w:ascii="宋体" w:hAnsi="宋体" w:eastAsia="宋体" w:cs="宋体"/>
          <w:sz w:val="21"/>
          <w:szCs w:val="21"/>
          <w:lang w:eastAsia="zh-CN"/>
        </w:rPr>
        <w:t>、</w:t>
      </w:r>
      <w:r>
        <w:rPr>
          <w:rFonts w:hint="eastAsia" w:ascii="宋体" w:hAnsi="宋体" w:eastAsia="宋体" w:cs="宋体"/>
          <w:sz w:val="21"/>
          <w:szCs w:val="21"/>
        </w:rPr>
        <w:t>投资指南</w:t>
      </w:r>
      <w:r>
        <w:rPr>
          <w:rFonts w:hint="eastAsia" w:ascii="宋体" w:hAnsi="宋体" w:eastAsia="宋体" w:cs="宋体"/>
          <w:sz w:val="21"/>
          <w:szCs w:val="21"/>
          <w:lang w:eastAsia="zh-CN"/>
        </w:rPr>
        <w:t>和</w:t>
      </w:r>
      <w:r>
        <w:rPr>
          <w:rFonts w:hint="eastAsia" w:ascii="宋体" w:hAnsi="宋体" w:eastAsia="宋体" w:cs="宋体"/>
          <w:sz w:val="21"/>
          <w:szCs w:val="21"/>
        </w:rPr>
        <w:t>特色经济共</w:t>
      </w:r>
      <w:r>
        <w:rPr>
          <w:rFonts w:hint="eastAsia" w:ascii="宋体" w:hAnsi="宋体" w:eastAsia="宋体" w:cs="宋体"/>
          <w:sz w:val="21"/>
          <w:szCs w:val="21"/>
          <w:lang w:eastAsia="zh-CN"/>
        </w:rPr>
        <w:t>七</w:t>
      </w:r>
      <w:r>
        <w:rPr>
          <w:rFonts w:hint="eastAsia" w:ascii="宋体" w:hAnsi="宋体" w:eastAsia="宋体" w:cs="宋体"/>
          <w:sz w:val="21"/>
          <w:szCs w:val="21"/>
        </w:rPr>
        <w:t>个频道，门户群共有大小栏目</w:t>
      </w:r>
      <w:r>
        <w:rPr>
          <w:rFonts w:hint="eastAsia" w:ascii="宋体" w:hAnsi="宋体" w:eastAsia="宋体" w:cs="宋体"/>
          <w:sz w:val="21"/>
          <w:szCs w:val="21"/>
          <w:lang w:val="en-US" w:eastAsia="zh-CN"/>
        </w:rPr>
        <w:t>4300</w:t>
      </w:r>
      <w:r>
        <w:rPr>
          <w:rFonts w:hint="eastAsia" w:ascii="宋体" w:hAnsi="宋体" w:eastAsia="宋体" w:cs="宋体"/>
          <w:sz w:val="21"/>
          <w:szCs w:val="21"/>
        </w:rPr>
        <w:t>多个，信息总量约</w:t>
      </w:r>
      <w:r>
        <w:rPr>
          <w:rFonts w:hint="eastAsia" w:ascii="宋体" w:hAnsi="宋体" w:eastAsia="宋体" w:cs="宋体"/>
          <w:sz w:val="21"/>
          <w:szCs w:val="21"/>
          <w:lang w:val="en-US" w:eastAsia="zh-CN"/>
        </w:rPr>
        <w:t>32</w:t>
      </w:r>
      <w:r>
        <w:rPr>
          <w:rFonts w:hint="eastAsia" w:ascii="宋体" w:hAnsi="宋体" w:eastAsia="宋体" w:cs="宋体"/>
          <w:sz w:val="21"/>
          <w:szCs w:val="21"/>
        </w:rPr>
        <w:t>万余条，日均发布动态信息约</w:t>
      </w:r>
      <w:r>
        <w:rPr>
          <w:rFonts w:hint="eastAsia" w:ascii="宋体" w:hAnsi="宋体" w:eastAsia="宋体" w:cs="宋体"/>
          <w:sz w:val="21"/>
          <w:szCs w:val="21"/>
          <w:lang w:val="en-US" w:eastAsia="zh-CN"/>
        </w:rPr>
        <w:t>43</w:t>
      </w:r>
      <w:r>
        <w:rPr>
          <w:rFonts w:hint="eastAsia" w:ascii="宋体" w:hAnsi="宋体" w:eastAsia="宋体" w:cs="宋体"/>
          <w:sz w:val="21"/>
          <w:szCs w:val="21"/>
        </w:rPr>
        <w:t>0多条，答复或转发咨询信息约</w:t>
      </w:r>
      <w:r>
        <w:rPr>
          <w:rFonts w:hint="eastAsia" w:ascii="宋体" w:hAnsi="宋体" w:eastAsia="宋体" w:cs="宋体"/>
          <w:sz w:val="21"/>
          <w:szCs w:val="21"/>
          <w:lang w:val="en-US" w:eastAsia="zh-CN"/>
        </w:rPr>
        <w:t>36</w:t>
      </w:r>
      <w:r>
        <w:rPr>
          <w:rFonts w:hint="eastAsia" w:ascii="宋体" w:hAnsi="宋体" w:eastAsia="宋体" w:cs="宋体"/>
          <w:sz w:val="21"/>
          <w:szCs w:val="21"/>
        </w:rPr>
        <w:t>多条；</w:t>
      </w:r>
      <w:r>
        <w:rPr>
          <w:rFonts w:hint="eastAsia" w:ascii="宋体" w:hAnsi="宋体" w:eastAsia="宋体" w:cs="宋体"/>
          <w:sz w:val="21"/>
          <w:szCs w:val="21"/>
          <w:lang w:eastAsia="zh-CN"/>
        </w:rPr>
        <w:t>云城区</w:t>
      </w:r>
      <w:r>
        <w:rPr>
          <w:rFonts w:hint="eastAsia" w:ascii="宋体" w:hAnsi="宋体" w:eastAsia="宋体" w:cs="宋体"/>
          <w:sz w:val="21"/>
          <w:szCs w:val="21"/>
        </w:rPr>
        <w:t>电子政务基础平台用户数达到了</w:t>
      </w:r>
      <w:r>
        <w:rPr>
          <w:rFonts w:hint="eastAsia" w:ascii="宋体" w:hAnsi="宋体" w:eastAsia="宋体" w:cs="宋体"/>
          <w:sz w:val="21"/>
          <w:szCs w:val="21"/>
          <w:lang w:val="en-US" w:eastAsia="zh-CN"/>
        </w:rPr>
        <w:t>10030</w:t>
      </w:r>
      <w:r>
        <w:rPr>
          <w:rFonts w:hint="eastAsia" w:ascii="宋体" w:hAnsi="宋体" w:eastAsia="宋体" w:cs="宋体"/>
          <w:sz w:val="21"/>
          <w:szCs w:val="21"/>
        </w:rPr>
        <w:t>个，其中部门用户达</w:t>
      </w:r>
      <w:r>
        <w:rPr>
          <w:rFonts w:hint="eastAsia" w:ascii="宋体" w:hAnsi="宋体" w:eastAsia="宋体" w:cs="宋体"/>
          <w:sz w:val="21"/>
          <w:szCs w:val="21"/>
          <w:lang w:val="en-US" w:eastAsia="zh-CN"/>
        </w:rPr>
        <w:t>2100</w:t>
      </w:r>
      <w:r>
        <w:rPr>
          <w:rFonts w:hint="eastAsia" w:ascii="宋体" w:hAnsi="宋体" w:eastAsia="宋体" w:cs="宋体"/>
          <w:sz w:val="21"/>
          <w:szCs w:val="21"/>
        </w:rPr>
        <w:t>多个；目前，已有</w:t>
      </w:r>
      <w:r>
        <w:rPr>
          <w:rFonts w:hint="eastAsia" w:ascii="宋体" w:hAnsi="宋体" w:eastAsia="宋体" w:cs="宋体"/>
          <w:sz w:val="21"/>
          <w:szCs w:val="21"/>
          <w:lang w:val="en-US" w:eastAsia="zh-CN"/>
        </w:rPr>
        <w:t>70</w:t>
      </w:r>
      <w:r>
        <w:rPr>
          <w:rFonts w:hint="eastAsia" w:ascii="宋体" w:hAnsi="宋体" w:eastAsia="宋体" w:cs="宋体"/>
          <w:sz w:val="21"/>
          <w:szCs w:val="21"/>
        </w:rPr>
        <w:t>多个</w:t>
      </w:r>
      <w:r>
        <w:rPr>
          <w:rFonts w:hint="eastAsia" w:ascii="宋体" w:hAnsi="宋体" w:eastAsia="宋体" w:cs="宋体"/>
          <w:sz w:val="21"/>
          <w:szCs w:val="21"/>
          <w:lang w:eastAsia="zh-CN"/>
        </w:rPr>
        <w:t>区直</w:t>
      </w:r>
      <w:r>
        <w:rPr>
          <w:rFonts w:hint="eastAsia" w:ascii="宋体" w:hAnsi="宋体" w:eastAsia="宋体" w:cs="宋体"/>
          <w:sz w:val="21"/>
          <w:szCs w:val="21"/>
        </w:rPr>
        <w:t>部门通过</w:t>
      </w:r>
      <w:r>
        <w:rPr>
          <w:rFonts w:hint="eastAsia" w:ascii="宋体" w:hAnsi="宋体" w:eastAsia="宋体" w:cs="宋体"/>
          <w:sz w:val="21"/>
          <w:szCs w:val="21"/>
          <w:lang w:eastAsia="zh-CN"/>
        </w:rPr>
        <w:t>区政府</w:t>
      </w:r>
      <w:r>
        <w:rPr>
          <w:rFonts w:hint="eastAsia" w:ascii="宋体" w:hAnsi="宋体" w:eastAsia="宋体" w:cs="宋体"/>
          <w:sz w:val="21"/>
          <w:szCs w:val="21"/>
        </w:rPr>
        <w:t>网站群平台搭建网站，参与</w:t>
      </w:r>
      <w:r>
        <w:rPr>
          <w:rFonts w:hint="eastAsia" w:ascii="宋体" w:hAnsi="宋体" w:eastAsia="宋体" w:cs="宋体"/>
          <w:sz w:val="21"/>
          <w:szCs w:val="21"/>
          <w:lang w:eastAsia="zh-CN"/>
        </w:rPr>
        <w:t>区政府</w:t>
      </w:r>
      <w:r>
        <w:rPr>
          <w:rFonts w:hint="eastAsia" w:ascii="宋体" w:hAnsi="宋体" w:eastAsia="宋体" w:cs="宋体"/>
          <w:sz w:val="21"/>
          <w:szCs w:val="21"/>
        </w:rPr>
        <w:t>门户网站的内容运维保障工作，公众对网站群平台上的网站日均访问量已超过</w:t>
      </w:r>
      <w:r>
        <w:rPr>
          <w:rFonts w:hint="eastAsia" w:ascii="宋体" w:hAnsi="宋体" w:eastAsia="宋体" w:cs="宋体"/>
          <w:sz w:val="21"/>
          <w:szCs w:val="21"/>
          <w:lang w:val="en-US" w:eastAsia="zh-CN"/>
        </w:rPr>
        <w:t>25</w:t>
      </w:r>
      <w:r>
        <w:rPr>
          <w:rFonts w:hint="eastAsia" w:ascii="宋体" w:hAnsi="宋体" w:eastAsia="宋体" w:cs="宋体"/>
          <w:sz w:val="21"/>
          <w:szCs w:val="21"/>
        </w:rPr>
        <w:t>00次。</w:t>
      </w:r>
    </w:p>
    <w:p>
      <w:pPr>
        <w:pStyle w:val="3"/>
        <w:numPr>
          <w:ilvl w:val="0"/>
          <w:numId w:val="0"/>
        </w:numPr>
        <w:tabs>
          <w:tab w:val="clear" w:pos="239"/>
        </w:tabs>
        <w:ind w:leftChars="0"/>
        <w:rPr>
          <w:rFonts w:hint="eastAsia" w:ascii="宋体" w:hAnsi="宋体" w:eastAsia="宋体" w:cs="宋体"/>
          <w:szCs w:val="36"/>
        </w:rPr>
      </w:pPr>
      <w:bookmarkStart w:id="9" w:name="_Toc29732"/>
      <w:bookmarkStart w:id="10" w:name="_Toc16433"/>
      <w:r>
        <w:rPr>
          <w:rFonts w:hint="eastAsia" w:hAnsi="宋体" w:cs="宋体"/>
          <w:szCs w:val="36"/>
          <w:lang w:val="en-US" w:eastAsia="zh-CN"/>
        </w:rPr>
        <w:t>3</w:t>
      </w:r>
      <w:r>
        <w:rPr>
          <w:rFonts w:hint="eastAsia" w:ascii="宋体" w:hAnsi="宋体" w:eastAsia="宋体" w:cs="宋体"/>
          <w:szCs w:val="36"/>
        </w:rPr>
        <w:t>.2技术现状</w:t>
      </w:r>
      <w:bookmarkEnd w:id="9"/>
      <w:bookmarkEnd w:id="10"/>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本次</w:t>
      </w:r>
      <w:r>
        <w:rPr>
          <w:rFonts w:hint="eastAsia" w:ascii="宋体" w:hAnsi="宋体" w:eastAsia="宋体" w:cs="宋体"/>
          <w:sz w:val="21"/>
          <w:szCs w:val="21"/>
          <w:lang w:eastAsia="zh-CN"/>
        </w:rPr>
        <w:t>政府门户网站群</w:t>
      </w:r>
      <w:r>
        <w:rPr>
          <w:rFonts w:hint="eastAsia" w:ascii="宋体" w:hAnsi="宋体" w:eastAsia="宋体" w:cs="宋体"/>
          <w:sz w:val="21"/>
          <w:szCs w:val="21"/>
        </w:rPr>
        <w:t>升级改造必须基于现有</w:t>
      </w:r>
      <w:r>
        <w:rPr>
          <w:rFonts w:hint="eastAsia" w:ascii="宋体" w:hAnsi="宋体" w:eastAsia="宋体" w:cs="宋体"/>
          <w:sz w:val="21"/>
          <w:szCs w:val="21"/>
          <w:lang w:eastAsia="zh-CN"/>
        </w:rPr>
        <w:t>区电子政务基础</w:t>
      </w:r>
      <w:r>
        <w:rPr>
          <w:rFonts w:hint="eastAsia" w:ascii="宋体" w:hAnsi="宋体" w:eastAsia="宋体" w:cs="宋体"/>
          <w:sz w:val="21"/>
          <w:szCs w:val="21"/>
        </w:rPr>
        <w:t>平台建设，涉及对日志系统、接口模块、现有功能模块的改造和扩展。该系统总体架构设计上主要参照国家电子政务总体框架，遵循面向服务（SOA）的核心构架思想，采用组件化、面向对象的设计开发模式和基于J2EE、B/S结构的技术体系架构。</w:t>
      </w:r>
    </w:p>
    <w:p>
      <w:pPr>
        <w:spacing w:line="480" w:lineRule="auto"/>
        <w:ind w:firstLine="420" w:firstLineChars="200"/>
        <w:rPr>
          <w:rFonts w:hint="eastAsia" w:ascii="宋体" w:hAnsi="宋体" w:eastAsia="宋体" w:cs="宋体"/>
          <w:sz w:val="21"/>
          <w:szCs w:val="21"/>
        </w:rPr>
      </w:pPr>
    </w:p>
    <w:p>
      <w:pPr>
        <w:numPr>
          <w:ilvl w:val="0"/>
          <w:numId w:val="16"/>
        </w:numPr>
        <w:spacing w:line="48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体系构架</w:t>
      </w:r>
    </w:p>
    <w:p>
      <w:pPr>
        <w:widowControl/>
        <w:spacing w:line="360" w:lineRule="atLeast"/>
        <w:jc w:val="center"/>
        <w:rPr>
          <w:rFonts w:hint="eastAsia" w:ascii="宋体" w:hAnsi="宋体" w:eastAsia="宋体" w:cs="宋体"/>
          <w:color w:val="646464"/>
          <w:sz w:val="18"/>
          <w:szCs w:val="18"/>
        </w:rPr>
      </w:pPr>
      <w:r>
        <w:rPr>
          <w:rFonts w:hint="eastAsia" w:ascii="宋体" w:hAnsi="宋体" w:eastAsia="宋体" w:cs="宋体"/>
          <w:color w:val="646464"/>
          <w:sz w:val="18"/>
          <w:szCs w:val="18"/>
        </w:rPr>
        <w:fldChar w:fldCharType="begin"/>
      </w:r>
      <w:r>
        <w:rPr>
          <w:rFonts w:hint="eastAsia" w:ascii="宋体" w:hAnsi="宋体" w:eastAsia="宋体" w:cs="宋体"/>
          <w:color w:val="646464"/>
          <w:sz w:val="18"/>
          <w:szCs w:val="18"/>
        </w:rPr>
        <w:instrText xml:space="preserve">INCLUDEPICTURE \d "http://www.zhengmeng.net/images/001.png" \* MERGEFORMATINET </w:instrText>
      </w:r>
      <w:r>
        <w:rPr>
          <w:rFonts w:hint="eastAsia" w:ascii="宋体" w:hAnsi="宋体" w:eastAsia="宋体" w:cs="宋体"/>
          <w:color w:val="646464"/>
          <w:sz w:val="18"/>
          <w:szCs w:val="18"/>
        </w:rPr>
        <w:fldChar w:fldCharType="separate"/>
      </w:r>
      <w:r>
        <w:rPr>
          <w:rFonts w:hint="eastAsia" w:ascii="宋体" w:hAnsi="宋体" w:eastAsia="宋体" w:cs="宋体"/>
          <w:color w:val="646464"/>
          <w:sz w:val="18"/>
          <w:szCs w:val="18"/>
        </w:rPr>
        <w:drawing>
          <wp:inline distT="0" distB="0" distL="114300" distR="114300">
            <wp:extent cx="5715000" cy="444817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8"/>
                    <a:stretch>
                      <a:fillRect/>
                    </a:stretch>
                  </pic:blipFill>
                  <pic:spPr>
                    <a:xfrm>
                      <a:off x="0" y="0"/>
                      <a:ext cx="5715000" cy="4448175"/>
                    </a:xfrm>
                    <a:prstGeom prst="rect">
                      <a:avLst/>
                    </a:prstGeom>
                    <a:noFill/>
                    <a:ln w="9525">
                      <a:noFill/>
                    </a:ln>
                  </pic:spPr>
                </pic:pic>
              </a:graphicData>
            </a:graphic>
          </wp:inline>
        </w:drawing>
      </w:r>
      <w:r>
        <w:rPr>
          <w:rFonts w:hint="eastAsia" w:ascii="宋体" w:hAnsi="宋体" w:eastAsia="宋体" w:cs="宋体"/>
          <w:color w:val="646464"/>
          <w:sz w:val="18"/>
          <w:szCs w:val="18"/>
        </w:rPr>
        <w:fldChar w:fldCharType="end"/>
      </w:r>
    </w:p>
    <w:p>
      <w:pPr>
        <w:spacing w:line="480" w:lineRule="auto"/>
        <w:jc w:val="center"/>
        <w:rPr>
          <w:rFonts w:hint="eastAsia" w:ascii="宋体" w:hAnsi="宋体" w:eastAsia="宋体" w:cs="宋体"/>
          <w:sz w:val="28"/>
          <w:szCs w:val="28"/>
          <w:lang w:val="zh-CN"/>
        </w:rPr>
      </w:pPr>
      <w:r>
        <w:rPr>
          <w:rFonts w:hint="eastAsia" w:ascii="宋体" w:hAnsi="宋体" w:eastAsia="宋体" w:cs="宋体"/>
          <w:sz w:val="28"/>
          <w:szCs w:val="28"/>
          <w:lang w:val="zh-CN"/>
        </w:rPr>
        <w:t>电子政务应用</w:t>
      </w:r>
      <w:r>
        <w:rPr>
          <w:rFonts w:hint="eastAsia" w:ascii="宋体" w:hAnsi="宋体" w:eastAsia="宋体" w:cs="宋体"/>
          <w:sz w:val="28"/>
          <w:szCs w:val="28"/>
        </w:rPr>
        <w:t>支撑</w:t>
      </w:r>
      <w:r>
        <w:rPr>
          <w:rFonts w:hint="eastAsia" w:ascii="宋体" w:hAnsi="宋体" w:eastAsia="宋体" w:cs="宋体"/>
          <w:sz w:val="28"/>
          <w:szCs w:val="28"/>
          <w:lang w:val="zh-CN"/>
        </w:rPr>
        <w:t>平台体系构架</w:t>
      </w:r>
    </w:p>
    <w:p>
      <w:pPr>
        <w:rPr>
          <w:rFonts w:hint="eastAsia" w:ascii="宋体" w:hAnsi="宋体" w:eastAsia="宋体" w:cs="宋体"/>
        </w:rPr>
      </w:pP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子政务应用支撑平台一体化应用系统，以面向各级政府部门的业务优化、流程整合、信息共享等领域的业务架构平台为基础核心，实现了集中建设、分布管理、资源互联互通，充分促进了基于信息资源的共性及特性应用，为电子政务建设提供了技术与业务相互融合、相互补充、有效衔接的综合应用解决方案。</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产品主要由“一个平台、六个应用系统”构成，分别是：应用架构平台、办公自动化（OA）系统、电子公文交换系统、网上审批系统、电子监察系统、内容管理系统、政务中心管理系统。</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子政务基础平台一体化应用系统的技术实现采用基于Java的J2EE技术标准和开发平台，符合业界的技术领先性、标准化和一致性要求，具备分布式和跨平台特性，具有良好的可移植性和平台兼容性，并在安全性、易缩放性、易扩展性和易维护性方面具备良好的特性，能够满足当前以及未来一段时期内国内电子政务发展的需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面向服务、内聚式开放体系架构，配以下列技术实现，构成了完善的一体化电子政务应用体系：</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持久性（Persistence）：实现数据存储、处理，实体关系映射，数据缓存。</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事务完整性（Transaction）：确保相关业务操作正常、完整地执行。</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安全性（Security）：保证系统的通信安全、数据安全。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负载均衡（Load Balance）：在大量并发访问时，保持系统性能稳定、可用。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监控（System Monitoring/Management）：监控系统运行状况，设置系统参数。</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日志（Logging）：记录系统运行情况和异常，记录特定用户操作。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应用集成 （Application Integration）：与其他系统、应用程序集成。</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认证/授权/组织机构建模（Authentication/Authorization）：管理系统用户、组织机构，限制特定用户对特定功能、特定数据的访问。</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业务模型（Domain Model）：配置并管理系统中业务对象。</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业务逻辑（Business Logic/Rules）：实现业务规则和业务逻辑。</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工作流（Work Flow）：实现多用户、多环节之间的业务协同处理流程。</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报表/打印 （Reporting/Printing）：实现数据打印，实现报表的定制和输出。</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门户/信息发布 （Portal Solution）：统一的信息采编和内容管理。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通信（Communication/Messaging）：系统内部的消息、通知；系统与外部角色之间通过不同通信媒介（电话、网站、邮件等）的互动。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特定行业/领域模块 （Business Modules）：实现特定行业、领域域相关的业务定制，构建特性应用。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门户网站群及互动服务管理平台，是为各级政府和企业构建门户网站群的一体化核心支撑和信息、互动、服务综合应用管理体系，能够帮助政府和企业实现与社会、公众的双向良性互动以及在线服务。在门户网站群架构方面，平台通过快速、灵活的定制模式，为各级政府和企业建设多层级、多类型网站；在多渠道互动方面，平台能够提供新闻视频、网上调查、民意征集、公众论坛、在线访谈等内容丰富的互动渠道；在应用服务方面，平台能够提供多领域信息服务、特色应用服务和广域业务服务，为社会和公众提供多层面、多渠道的在线服务，提升政府和企业的服务水平。各级政府和企业最终能够通过平台构建统一应用、统一服务、统一管理、统一入口、统一安全、统一维护的一体化门户网站群。</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（二）系统架构</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当前网站资源群平台建设在</w:t>
      </w:r>
      <w:r>
        <w:rPr>
          <w:rFonts w:hint="eastAsia" w:ascii="宋体" w:hAnsi="宋体" w:eastAsia="宋体" w:cs="宋体"/>
          <w:sz w:val="21"/>
          <w:szCs w:val="21"/>
          <w:lang w:eastAsia="zh-CN"/>
        </w:rPr>
        <w:t>云城区</w:t>
      </w:r>
      <w:r>
        <w:rPr>
          <w:rFonts w:hint="eastAsia" w:ascii="宋体" w:hAnsi="宋体" w:eastAsia="宋体" w:cs="宋体"/>
          <w:sz w:val="21"/>
          <w:szCs w:val="21"/>
        </w:rPr>
        <w:t>电子政务</w:t>
      </w:r>
      <w:r>
        <w:rPr>
          <w:rFonts w:hint="eastAsia" w:ascii="宋体" w:hAnsi="宋体" w:eastAsia="宋体" w:cs="宋体"/>
          <w:sz w:val="21"/>
          <w:szCs w:val="21"/>
          <w:lang w:eastAsia="zh-CN"/>
        </w:rPr>
        <w:t>基础</w:t>
      </w:r>
      <w:r>
        <w:rPr>
          <w:rFonts w:hint="eastAsia" w:ascii="宋体" w:hAnsi="宋体" w:eastAsia="宋体" w:cs="宋体"/>
          <w:sz w:val="21"/>
          <w:szCs w:val="21"/>
        </w:rPr>
        <w:t>平台上，使用平台统一提供的虚拟机、物理机、存储设备、备份设备、网络基础设施、负载均衡等IT资源。除数据库服务器使用物理机外，其他服务器均使用虚拟机。目前整个系统有</w:t>
      </w:r>
      <w:r>
        <w:rPr>
          <w:rFonts w:hint="eastAsia" w:ascii="宋体" w:hAnsi="宋体" w:eastAsia="宋体" w:cs="宋体"/>
          <w:sz w:val="21"/>
          <w:szCs w:val="21"/>
          <w:lang w:eastAsia="zh-CN"/>
        </w:rPr>
        <w:t>多</w:t>
      </w:r>
      <w:r>
        <w:rPr>
          <w:rFonts w:hint="eastAsia" w:ascii="宋体" w:hAnsi="宋体" w:eastAsia="宋体" w:cs="宋体"/>
          <w:sz w:val="21"/>
          <w:szCs w:val="21"/>
        </w:rPr>
        <w:t>台服务器，包括Web服务器群、CMS应用服务器群、数据库服务器群、辅助服务器群。数据库采用Oracle，中间件采用Weblogic Server。</w:t>
      </w:r>
    </w:p>
    <w:p>
      <w:pPr>
        <w:pStyle w:val="3"/>
        <w:numPr>
          <w:ilvl w:val="0"/>
          <w:numId w:val="0"/>
        </w:numPr>
        <w:tabs>
          <w:tab w:val="clear" w:pos="239"/>
        </w:tabs>
        <w:ind w:leftChars="0"/>
        <w:rPr>
          <w:rFonts w:hint="eastAsia" w:ascii="宋体" w:hAnsi="宋体" w:eastAsia="宋体" w:cs="宋体"/>
          <w:szCs w:val="36"/>
        </w:rPr>
      </w:pPr>
      <w:bookmarkStart w:id="11" w:name="_Toc13438"/>
      <w:r>
        <w:rPr>
          <w:rFonts w:hint="eastAsia" w:ascii="宋体" w:hAnsi="宋体" w:eastAsia="宋体" w:cs="宋体"/>
          <w:szCs w:val="36"/>
          <w:lang w:val="en-US" w:eastAsia="zh-CN"/>
        </w:rPr>
        <w:t>4</w:t>
      </w:r>
      <w:r>
        <w:rPr>
          <w:rFonts w:hint="eastAsia" w:ascii="宋体" w:hAnsi="宋体" w:eastAsia="宋体" w:cs="宋体"/>
          <w:szCs w:val="36"/>
        </w:rPr>
        <w:t>.3已迁移网站情况</w:t>
      </w:r>
      <w:bookmarkEnd w:id="11"/>
    </w:p>
    <w:p>
      <w:pPr>
        <w:pStyle w:val="61"/>
        <w:spacing w:line="360" w:lineRule="auto"/>
        <w:ind w:right="-53" w:firstLine="420" w:firstLineChars="200"/>
        <w:rPr>
          <w:rFonts w:hint="eastAsia" w:ascii="宋体" w:hAnsi="宋体" w:eastAsia="宋体" w:cs="宋体"/>
          <w:sz w:val="21"/>
          <w:szCs w:val="21"/>
        </w:rPr>
      </w:pPr>
      <w:r>
        <w:rPr>
          <w:rFonts w:hint="eastAsia" w:ascii="宋体" w:hAnsi="宋体" w:eastAsia="宋体" w:cs="宋体"/>
          <w:sz w:val="21"/>
          <w:szCs w:val="21"/>
        </w:rPr>
        <w:t>目前共有</w:t>
      </w:r>
      <w:r>
        <w:rPr>
          <w:rFonts w:hint="eastAsia" w:ascii="宋体" w:hAnsi="宋体" w:eastAsia="宋体" w:cs="宋体"/>
          <w:sz w:val="21"/>
          <w:szCs w:val="21"/>
          <w:lang w:val="en-US" w:eastAsia="zh-CN"/>
        </w:rPr>
        <w:t>76</w:t>
      </w:r>
      <w:r>
        <w:rPr>
          <w:rFonts w:hint="eastAsia" w:ascii="宋体" w:hAnsi="宋体" w:eastAsia="宋体" w:cs="宋体"/>
          <w:sz w:val="21"/>
          <w:szCs w:val="21"/>
        </w:rPr>
        <w:t>个</w:t>
      </w:r>
      <w:r>
        <w:rPr>
          <w:rFonts w:hint="eastAsia" w:ascii="宋体" w:hAnsi="宋体" w:eastAsia="宋体" w:cs="宋体"/>
          <w:sz w:val="21"/>
          <w:szCs w:val="21"/>
          <w:lang w:eastAsia="zh-CN"/>
        </w:rPr>
        <w:t>区直</w:t>
      </w:r>
      <w:r>
        <w:rPr>
          <w:rFonts w:hint="eastAsia" w:ascii="宋体" w:hAnsi="宋体" w:eastAsia="宋体" w:cs="宋体"/>
          <w:sz w:val="21"/>
          <w:szCs w:val="21"/>
        </w:rPr>
        <w:t>或政府单位的网站已迁移到</w:t>
      </w:r>
      <w:r>
        <w:rPr>
          <w:rFonts w:hint="eastAsia" w:ascii="宋体" w:hAnsi="宋体" w:eastAsia="宋体" w:cs="宋体"/>
          <w:sz w:val="21"/>
          <w:szCs w:val="21"/>
          <w:lang w:eastAsia="zh-CN"/>
        </w:rPr>
        <w:t>云城区</w:t>
      </w:r>
      <w:r>
        <w:rPr>
          <w:rFonts w:hint="eastAsia" w:ascii="宋体" w:hAnsi="宋体" w:eastAsia="宋体" w:cs="宋体"/>
          <w:sz w:val="21"/>
          <w:szCs w:val="21"/>
        </w:rPr>
        <w:t>政府网站群平台上，详细列表如下：</w:t>
      </w:r>
    </w:p>
    <w:tbl>
      <w:tblPr>
        <w:tblStyle w:val="31"/>
        <w:tblW w:w="8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3"/>
        <w:gridCol w:w="2760"/>
        <w:gridCol w:w="5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b/>
                <w:color w:val="000000"/>
                <w:kern w:val="0"/>
                <w:sz w:val="22"/>
                <w:szCs w:val="22"/>
              </w:rPr>
            </w:pPr>
            <w:r>
              <w:rPr>
                <w:rFonts w:hint="eastAsia" w:ascii="宋体" w:hAnsi="宋体" w:cs="宋体"/>
                <w:b/>
                <w:color w:val="000000"/>
                <w:kern w:val="0"/>
                <w:sz w:val="22"/>
                <w:szCs w:val="22"/>
              </w:rPr>
              <w:t>序号</w:t>
            </w:r>
          </w:p>
        </w:tc>
        <w:tc>
          <w:tcPr>
            <w:tcW w:w="2760" w:type="dxa"/>
            <w:tcBorders>
              <w:tl2br w:val="nil"/>
              <w:tr2bl w:val="nil"/>
            </w:tcBorders>
            <w:vAlign w:val="center"/>
          </w:tcPr>
          <w:p>
            <w:pPr>
              <w:widowControl/>
              <w:jc w:val="left"/>
              <w:textAlignment w:val="center"/>
              <w:rPr>
                <w:rFonts w:ascii="宋体" w:hAnsi="宋体" w:cs="宋体"/>
                <w:b/>
                <w:color w:val="000000"/>
                <w:sz w:val="22"/>
                <w:szCs w:val="22"/>
              </w:rPr>
            </w:pPr>
            <w:r>
              <w:rPr>
                <w:rFonts w:hint="eastAsia" w:ascii="宋体" w:hAnsi="宋体" w:cs="宋体"/>
                <w:b/>
                <w:color w:val="000000"/>
                <w:kern w:val="0"/>
                <w:sz w:val="22"/>
                <w:szCs w:val="22"/>
              </w:rPr>
              <w:t>单位名称</w:t>
            </w:r>
          </w:p>
        </w:tc>
        <w:tc>
          <w:tcPr>
            <w:tcW w:w="5415" w:type="dxa"/>
            <w:tcBorders>
              <w:tl2br w:val="nil"/>
              <w:tr2bl w:val="nil"/>
            </w:tcBorders>
            <w:vAlign w:val="center"/>
          </w:tcPr>
          <w:p>
            <w:pPr>
              <w:widowControl/>
              <w:jc w:val="left"/>
              <w:textAlignment w:val="center"/>
              <w:rPr>
                <w:rFonts w:ascii="宋体" w:hAnsi="宋体" w:cs="宋体"/>
                <w:b/>
                <w:color w:val="000000"/>
                <w:sz w:val="22"/>
                <w:szCs w:val="22"/>
              </w:rPr>
            </w:pPr>
            <w:r>
              <w:rPr>
                <w:rFonts w:hint="eastAsia" w:ascii="宋体" w:hAnsi="宋体" w:cs="宋体"/>
                <w:b/>
                <w:color w:val="000000"/>
                <w:sz w:val="22"/>
                <w:szCs w:val="22"/>
              </w:rPr>
              <w:t>访问地址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云城区纪委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http://qjw.yfyunchengqu.gov.cn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云城区政协</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http://qzx.yfyunchengqu.gov.cn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云城区人大</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http://qrd.yfyunchengqu.gov.cn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http://qwb.yfyunchengqu.gov.cn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云城区委宣传部</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http://xcb.yfyunchengqu.gov.cn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云城区委老干局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http://lgj.yfyunchengqu.gov.cn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云城区委政法委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http://zfw.yfyunchengqu.gov.cn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云城区委统战部</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http://tzb.yfyunchengqu.gov.cn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云城区委组织部</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http://zzb.yfyunchengqu.gov.cn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云城区直工委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http://zgw.yfyunchengqu.gov.cn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云城区委史志办</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http://www.yfyunchengqu.gov.cn/website/newdeptemps/v13/index.jsp?topid=009002007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云城区编委办</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http://jbb.yfyunchengqu.gov.cn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云城区国家保密局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http://bmj.yfyunchengqu.gov.cn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云城区外事侨务局、旅游局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http://www.yfyunchengqu.gov.cn/website/newdeptemps/v12/index.jsp?topid=009003001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云城区强盛公司</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http://qsgs.yfyunchengqu.gov.cn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云城区审计局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http://www.yfyunchengqu.gov.cn/website/newdeptemps/v16/index.jsp?topid=009003004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云浮东安房地产开发总公司</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http://dafdc.yfyunchengqu.gov.cn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云城区档案局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http://www.yfyunchengqu.gov.cn/website/newdeptemps/v15/index.jsp?topid=009003006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云城区卫生和计划生育局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云城区林业局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http://www.yfyunchengqu.gov.cn/website/newdeptemps/v5/index.jsp?topid=009003008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云城区农业局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http://www.yfyunchengqu.gov.cn/website/newdeptemps/v12/index.jsp?topid=009003009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云城区水务局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http://www.yfyunchengqu.gov.cn/website/newdeptemps/v13/index.jsp?topid=009003010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云城区统计局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http://www.yfyunchengqu.gov.cn/website/newdeptemps/v16/index.jsp?topid=009003011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云城区文化体育新闻出版局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http://www.yfyunchengqu.gov.cn/website/newdeptemps/v6/index.jsp?topid=009003013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云城区教育局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云城区建设局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http://www.yfyunchengqu.gov.cn/website/newdeptemps/v8/index.jsp?topid=009003016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云城区征收办</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http://sh.yfyunchengqu.gov.cn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FF0000"/>
                <w:kern w:val="0"/>
                <w:szCs w:val="21"/>
              </w:rPr>
            </w:pPr>
            <w:r>
              <w:rPr>
                <w:rFonts w:hint="eastAsia" w:ascii="宋体" w:hAnsi="宋体" w:cs="宋体"/>
                <w:color w:val="FF0000"/>
                <w:kern w:val="0"/>
                <w:szCs w:val="21"/>
              </w:rPr>
              <w:t>28</w:t>
            </w:r>
          </w:p>
        </w:tc>
        <w:tc>
          <w:tcPr>
            <w:tcW w:w="2760" w:type="dxa"/>
            <w:tcBorders>
              <w:tl2br w:val="nil"/>
              <w:tr2bl w:val="nil"/>
            </w:tcBorders>
            <w:vAlign w:val="center"/>
          </w:tcPr>
          <w:p>
            <w:pPr>
              <w:widowControl/>
              <w:jc w:val="left"/>
              <w:textAlignment w:val="center"/>
              <w:rPr>
                <w:rFonts w:ascii="宋体" w:hAnsi="宋体" w:cs="宋体"/>
                <w:color w:val="FF0000"/>
                <w:szCs w:val="21"/>
              </w:rPr>
            </w:pPr>
            <w:r>
              <w:rPr>
                <w:rFonts w:hint="eastAsia" w:ascii="宋体" w:hAnsi="宋体" w:cs="宋体"/>
                <w:color w:val="FF0000"/>
                <w:kern w:val="0"/>
                <w:szCs w:val="21"/>
                <w:lang w:bidi="ar"/>
              </w:rPr>
              <w:t>云浮市公安局云城分局</w:t>
            </w:r>
          </w:p>
        </w:tc>
        <w:tc>
          <w:tcPr>
            <w:tcW w:w="5415" w:type="dxa"/>
            <w:tcBorders>
              <w:tl2br w:val="nil"/>
              <w:tr2bl w:val="nil"/>
            </w:tcBorders>
            <w:vAlign w:val="center"/>
          </w:tcPr>
          <w:p>
            <w:pPr>
              <w:widowControl/>
              <w:jc w:val="left"/>
              <w:textAlignment w:val="center"/>
              <w:rPr>
                <w:rFonts w:hint="eastAsia" w:ascii="宋体" w:hAnsi="宋体" w:eastAsia="宋体" w:cs="宋体"/>
                <w:color w:val="FF0000"/>
                <w:szCs w:val="21"/>
                <w:lang w:val="en-US" w:eastAsia="zh-CN"/>
              </w:rPr>
            </w:pPr>
            <w:r>
              <w:rPr>
                <w:rFonts w:hint="eastAsia" w:ascii="宋体" w:hAnsi="宋体" w:cs="宋体"/>
                <w:color w:val="FF0000"/>
                <w:kern w:val="0"/>
                <w:szCs w:val="21"/>
                <w:lang w:bidi="ar"/>
              </w:rPr>
              <w:t>http://gafj.yfyunchengqu.gov.cn</w:t>
            </w:r>
            <w:r>
              <w:rPr>
                <w:rFonts w:hint="eastAsia" w:ascii="宋体" w:hAnsi="宋体" w:cs="宋体"/>
                <w:color w:val="FF0000"/>
                <w:kern w:val="0"/>
                <w:szCs w:val="21"/>
                <w:lang w:val="en-US" w:eastAsia="zh-CN" w:bidi="ar"/>
              </w:rPr>
              <w:t>(临时下线)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云城区民政局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http://www.yfyunchengqu.gov.cn/website/newdeptemps/v2/index.jsp?topid=009003020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云城区经济和信息化局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http://www.yfyunchengqu.gov.cn/website/newdeptemps/v10/index.jsp?topid=009003021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云城区人力资源和社会保障局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云城区财政局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http://www.yfyunchengqu.gov.cn/website/newdeptemps/v14/index.jsp?topid=009003024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云城区司法局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http://www.yfyunchengqu.gov.cn/website/newdeptemps/v13/index.jsp?topid=009003025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云城区发展和改革局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云城区人民政府办公室</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http://www.yfyunchengqu.gov.cn/website/newdeptemps/v12/index.jsp?topid=009003027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云城区安全生产监督管理局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http://www.yfyunchengqu.gov.cn/website/newdeptemps/v12/index.jsp?topid=009003029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云城区畜牧兽医渔业局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http://www.yfyunchengqu.gov.cn/website/newdeptemps/v13/index.jsp?topid=009003030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云城区机关事务管理局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http://www.yfyunchengqu.gov.cn/website/newdeptemps/v16/index.jsp?topid=009003031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云城区法制局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http://www.yfyunchengqu.gov.cn/website/newdeptemps/v15/index.jsp?topid=009003032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云城区粮食储备管理中心</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http://www.yfyunchengqu.gov.cn/website/newdeptemps/v16/index.jsp?topid=009003034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工程建设治理</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http://gcjs.yfyunchengqu.gov.cn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云城区城镇综合管理和执法局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云城区食品药品监督管理局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http://www.yfyunchengqu.gov.cn/website/newdeptemps/v10/index.jsp?topid=009003038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云城区科学技术局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云浮市社会保险基金管理局云城分局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http://sbjjycfj.yfyunchengqu.gov.cn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城区公路局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http://cqglj.yfyunchengqu.gov.cn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云浮市工商行政管理局云城分局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http://gsxzglj.yfyunchengqu.gov.cn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云浮市国土资源局云城分局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http://gtzyfj.yfyunchengqu.gov.cn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团区委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http://tqw.yfyunchengqu.gov.cn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云城区妇联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http://qhl.yfyunchengqu.gov.cn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云城区工商联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http://gsl.yfyunchengqu.gov.cn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云城区侨联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http://qql.yfyunchengqu.gov.cn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云浮中学</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szCs w:val="21"/>
              </w:rPr>
              <w:t>http://www.yfms.com/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云浮市云城区人民检察院</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http://jcy.yfyunchengqu.gov.cn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云城区总工会</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http://zgh.yfyunchengqu.gov.cn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云城区教师进修学校（区中等职业技术学校）</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http://jsjs.yfyunchengqu.gov.cn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云城区宜居城乡建设</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http://yjb.yfyunchengqu.gov.cn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区建设农村改革发展试验区办公室</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http://qsyb.yfyunchengqu.gov.cn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云城区残联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http://cl.yfyunchengqu.gov.cn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云城区人民医院</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http://rmyy.yfyunchengqu.gov.cn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云浮市第一中学</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http://ylzx.yfyunchengqu.gov.cn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云城区平安办</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http://sdlj.yfyunchengqu.gov.cn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创建国家卫生城市</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http://cw.yfyunchengqu.gov.cn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创建广东省文明城市</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http://csw.yfyunchengqu.gov.cn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党的群众路线教育实践活动</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http://ycqqzlx.yfyunchengqu.gov.cn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刘石明工作室</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http://lsm.yfyunchengqu.gov.cn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“两学一做”学习教育专栏</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http://lsyz.yfyunchengqu.gov.cn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云浮市质量技术监督局云城分局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http://zjj.yfyunchengqu.gov.cn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腰古镇政府</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http://www.yfyunchengqu.gov.cn/website/newdeptemps/v21/index.jsp?topid=009005002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思劳镇政府</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http://www.yfyunchengqu.gov.cn/website/newdeptemps/v21/index.jsp?topid=009005003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安塘街道办事处</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http://www.yfyunchengqu.gov.cn/website/newdeptemps/v21/index.jsp?topid=009005004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河口街道办事处</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http://www.yfyunchengqu.gov.cn/website/newdeptemps/v19/index.jsp?topid=009005005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高峰街道办事处</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http://www.yfyunchengqu.gov.cn/website/newdeptemps/v19/index.jsp?topid=009005006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云城街道办事处</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http://www.yfyunchengqu.gov.cn/website/newdeptemps/v17/index.jsp?topid=009005007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前锋镇政府</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http://www.yfyunchengqu.gov.cn/website/newdeptemps/v17/index.jsp?topid=009005008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南盛镇政府</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http://www.yfyunchengqu.gov.cn/website/newdeptemps/v21/index.jsp?topid=009005009</w:t>
            </w:r>
          </w:p>
        </w:tc>
      </w:tr>
    </w:tbl>
    <w:p>
      <w:pPr>
        <w:spacing w:line="480" w:lineRule="auto"/>
        <w:rPr>
          <w:rFonts w:hint="eastAsia" w:ascii="宋体" w:hAnsi="宋体" w:eastAsia="宋体" w:cs="宋体"/>
          <w:sz w:val="28"/>
          <w:szCs w:val="28"/>
        </w:rPr>
      </w:pPr>
    </w:p>
    <w:p>
      <w:pPr>
        <w:numPr>
          <w:ilvl w:val="0"/>
          <w:numId w:val="15"/>
        </w:numPr>
        <w:outlineLvl w:val="0"/>
        <w:rPr>
          <w:rFonts w:hint="eastAsia" w:ascii="宋体" w:hAnsi="宋体" w:eastAsia="宋体" w:cs="宋体"/>
          <w:b/>
          <w:color w:val="000000"/>
          <w:sz w:val="36"/>
          <w:szCs w:val="36"/>
        </w:rPr>
      </w:pPr>
      <w:bookmarkStart w:id="12" w:name="_Toc451200036"/>
      <w:bookmarkStart w:id="13" w:name="_Toc473050830"/>
      <w:bookmarkStart w:id="14" w:name="_Toc10899"/>
      <w:r>
        <w:rPr>
          <w:rFonts w:hint="eastAsia" w:ascii="宋体" w:hAnsi="宋体" w:eastAsia="宋体" w:cs="宋体"/>
          <w:b/>
          <w:color w:val="000000"/>
          <w:sz w:val="36"/>
          <w:szCs w:val="36"/>
        </w:rPr>
        <w:t>建设目标</w:t>
      </w:r>
      <w:bookmarkEnd w:id="12"/>
      <w:bookmarkEnd w:id="13"/>
      <w:bookmarkEnd w:id="14"/>
    </w:p>
    <w:p>
      <w:pPr>
        <w:pStyle w:val="61"/>
        <w:keepNext w:val="0"/>
        <w:keepLines w:val="0"/>
        <w:pageBreakBefore w:val="0"/>
        <w:widowControl w:val="0"/>
        <w:kinsoku/>
        <w:wordWrap/>
        <w:overflowPunct/>
        <w:topLinePunct w:val="0"/>
        <w:autoSpaceDE/>
        <w:autoSpaceDN/>
        <w:bidi w:val="0"/>
        <w:adjustRightInd/>
        <w:snapToGrid/>
        <w:spacing w:line="480" w:lineRule="exact"/>
        <w:ind w:right="-51" w:firstLine="420" w:firstLineChars="200"/>
        <w:textAlignment w:val="auto"/>
        <w:outlineLvl w:val="9"/>
        <w:rPr>
          <w:rFonts w:hint="eastAsia" w:ascii="宋体" w:hAnsi="宋体" w:eastAsia="宋体" w:cs="宋体"/>
          <w:sz w:val="21"/>
          <w:szCs w:val="21"/>
        </w:rPr>
      </w:pPr>
      <w:bookmarkStart w:id="15" w:name="_Toc239129734"/>
      <w:bookmarkStart w:id="16" w:name="_Toc239091421"/>
      <w:bookmarkStart w:id="17" w:name="_Toc239092050"/>
      <w:bookmarkStart w:id="18" w:name="_Toc239091793"/>
      <w:bookmarkStart w:id="19" w:name="_Toc239129969"/>
      <w:r>
        <w:rPr>
          <w:rFonts w:hint="eastAsia" w:ascii="宋体" w:hAnsi="宋体" w:eastAsia="宋体" w:cs="宋体"/>
          <w:sz w:val="21"/>
          <w:szCs w:val="21"/>
        </w:rPr>
        <w:t>以服务政府职能转变和管理方式创新为宗旨,通过建设政府门户网站群，促进各职能部门依法行政，提高社会管理和公共服务水平，实现公众的知情权、参与权、监督权、表达权等基本权力，逐步成为政府信息公开、对外宣传的窗口，公共服务的平台，公众参与的渠道。</w:t>
      </w:r>
      <w:bookmarkEnd w:id="15"/>
      <w:bookmarkEnd w:id="16"/>
      <w:bookmarkEnd w:id="17"/>
      <w:bookmarkEnd w:id="18"/>
      <w:bookmarkEnd w:id="19"/>
    </w:p>
    <w:p>
      <w:pPr>
        <w:pStyle w:val="61"/>
        <w:keepNext w:val="0"/>
        <w:keepLines w:val="0"/>
        <w:pageBreakBefore w:val="0"/>
        <w:widowControl w:val="0"/>
        <w:kinsoku/>
        <w:wordWrap/>
        <w:overflowPunct/>
        <w:topLinePunct w:val="0"/>
        <w:autoSpaceDE/>
        <w:autoSpaceDN/>
        <w:bidi w:val="0"/>
        <w:adjustRightInd/>
        <w:snapToGrid/>
        <w:spacing w:line="480" w:lineRule="exact"/>
        <w:ind w:right="-51"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按照“高起点、高标准、高质量”的建设要求，依据国家、广东省政府、</w:t>
      </w:r>
      <w:r>
        <w:rPr>
          <w:rFonts w:hint="eastAsia" w:ascii="宋体" w:hAnsi="宋体" w:eastAsia="宋体" w:cs="宋体"/>
          <w:sz w:val="21"/>
          <w:szCs w:val="21"/>
          <w:lang w:eastAsia="zh-CN"/>
        </w:rPr>
        <w:t>云城区</w:t>
      </w:r>
      <w:r>
        <w:rPr>
          <w:rFonts w:hint="eastAsia" w:ascii="宋体" w:hAnsi="宋体" w:eastAsia="宋体" w:cs="宋体"/>
          <w:sz w:val="21"/>
          <w:szCs w:val="21"/>
        </w:rPr>
        <w:t>政府对政府网站建设和管理的相关政策文件要求，对</w:t>
      </w:r>
      <w:r>
        <w:rPr>
          <w:rFonts w:hint="eastAsia" w:ascii="宋体" w:hAnsi="宋体" w:eastAsia="宋体" w:cs="宋体"/>
          <w:sz w:val="21"/>
          <w:szCs w:val="21"/>
          <w:lang w:eastAsia="zh-CN"/>
        </w:rPr>
        <w:t>云城区</w:t>
      </w:r>
      <w:r>
        <w:rPr>
          <w:rFonts w:hint="eastAsia" w:ascii="宋体" w:hAnsi="宋体" w:eastAsia="宋体" w:cs="宋体"/>
          <w:sz w:val="21"/>
          <w:szCs w:val="21"/>
        </w:rPr>
        <w:t>政府网站群平台进行集约化改造，通过增强集约化基础平台的技术支撑和服务能力，使其具备支撑全</w:t>
      </w:r>
      <w:r>
        <w:rPr>
          <w:rFonts w:hint="eastAsia" w:ascii="宋体" w:hAnsi="宋体" w:eastAsia="宋体" w:cs="宋体"/>
          <w:sz w:val="21"/>
          <w:szCs w:val="21"/>
          <w:lang w:eastAsia="zh-CN"/>
        </w:rPr>
        <w:t>区政府</w:t>
      </w:r>
      <w:r>
        <w:rPr>
          <w:rFonts w:hint="eastAsia" w:ascii="宋体" w:hAnsi="宋体" w:eastAsia="宋体" w:cs="宋体"/>
          <w:sz w:val="21"/>
          <w:szCs w:val="21"/>
        </w:rPr>
        <w:t>网站集约化建设和</w:t>
      </w:r>
      <w:r>
        <w:rPr>
          <w:rFonts w:hint="eastAsia" w:ascii="宋体" w:hAnsi="宋体" w:eastAsia="宋体" w:cs="宋体"/>
          <w:sz w:val="21"/>
          <w:szCs w:val="21"/>
          <w:lang w:eastAsia="zh-CN"/>
        </w:rPr>
        <w:t>全区</w:t>
      </w:r>
      <w:r>
        <w:rPr>
          <w:rFonts w:hint="eastAsia" w:ascii="宋体" w:hAnsi="宋体" w:eastAsia="宋体" w:cs="宋体"/>
          <w:sz w:val="21"/>
          <w:szCs w:val="21"/>
        </w:rPr>
        <w:t>网站管理的能力。统筹推进全</w:t>
      </w:r>
      <w:r>
        <w:rPr>
          <w:rFonts w:hint="eastAsia" w:ascii="宋体" w:hAnsi="宋体" w:eastAsia="宋体" w:cs="宋体"/>
          <w:sz w:val="21"/>
          <w:szCs w:val="21"/>
          <w:lang w:eastAsia="zh-CN"/>
        </w:rPr>
        <w:t>区政府</w:t>
      </w:r>
      <w:r>
        <w:rPr>
          <w:rFonts w:hint="eastAsia" w:ascii="宋体" w:hAnsi="宋体" w:eastAsia="宋体" w:cs="宋体"/>
          <w:sz w:val="21"/>
          <w:szCs w:val="21"/>
        </w:rPr>
        <w:t>网站集约化建设，配合开展相关管理制度规范建设，实现</w:t>
      </w:r>
      <w:r>
        <w:rPr>
          <w:rFonts w:hint="eastAsia" w:ascii="宋体" w:hAnsi="宋体" w:eastAsia="宋体" w:cs="宋体"/>
          <w:sz w:val="21"/>
          <w:szCs w:val="21"/>
          <w:lang w:eastAsia="zh-CN"/>
        </w:rPr>
        <w:t>全区</w:t>
      </w:r>
      <w:r>
        <w:rPr>
          <w:rFonts w:hint="eastAsia" w:ascii="宋体" w:hAnsi="宋体" w:eastAsia="宋体" w:cs="宋体"/>
          <w:sz w:val="21"/>
          <w:szCs w:val="21"/>
        </w:rPr>
        <w:t>政务信息资源整合，提高全</w:t>
      </w:r>
      <w:r>
        <w:rPr>
          <w:rFonts w:hint="eastAsia" w:ascii="宋体" w:hAnsi="宋体" w:eastAsia="宋体" w:cs="宋体"/>
          <w:sz w:val="21"/>
          <w:szCs w:val="21"/>
          <w:lang w:eastAsia="zh-CN"/>
        </w:rPr>
        <w:t>区政府</w:t>
      </w:r>
      <w:r>
        <w:rPr>
          <w:rFonts w:hint="eastAsia" w:ascii="宋体" w:hAnsi="宋体" w:eastAsia="宋体" w:cs="宋体"/>
          <w:sz w:val="21"/>
          <w:szCs w:val="21"/>
        </w:rPr>
        <w:t>网站整体发展水平和网站运营效率。</w:t>
      </w:r>
    </w:p>
    <w:p>
      <w:pPr>
        <w:numPr>
          <w:ilvl w:val="0"/>
          <w:numId w:val="15"/>
        </w:numPr>
        <w:outlineLvl w:val="0"/>
        <w:rPr>
          <w:rFonts w:hint="eastAsia" w:ascii="宋体" w:hAnsi="宋体" w:eastAsia="宋体" w:cs="宋体"/>
          <w:b/>
          <w:color w:val="000000"/>
          <w:sz w:val="36"/>
          <w:szCs w:val="36"/>
        </w:rPr>
      </w:pPr>
      <w:bookmarkStart w:id="20" w:name="_Toc473050831"/>
      <w:bookmarkStart w:id="21" w:name="_Toc7700"/>
      <w:bookmarkStart w:id="22" w:name="_Toc451200037"/>
      <w:r>
        <w:rPr>
          <w:rFonts w:hint="eastAsia" w:ascii="宋体" w:hAnsi="宋体" w:eastAsia="宋体" w:cs="宋体"/>
          <w:b/>
          <w:color w:val="000000"/>
          <w:sz w:val="36"/>
          <w:szCs w:val="36"/>
        </w:rPr>
        <w:t>建设原则</w:t>
      </w:r>
      <w:bookmarkEnd w:id="20"/>
      <w:bookmarkEnd w:id="21"/>
      <w:bookmarkEnd w:id="22"/>
    </w:p>
    <w:p>
      <w:pPr>
        <w:pStyle w:val="61"/>
        <w:spacing w:line="360" w:lineRule="auto"/>
        <w:ind w:right="-53" w:firstLine="420" w:firstLineChars="200"/>
        <w:rPr>
          <w:rFonts w:hint="eastAsia" w:ascii="宋体" w:hAnsi="宋体" w:eastAsia="宋体" w:cs="宋体"/>
          <w:sz w:val="21"/>
          <w:szCs w:val="21"/>
        </w:rPr>
      </w:pPr>
      <w:bookmarkStart w:id="23" w:name="_Toc473050832"/>
      <w:r>
        <w:rPr>
          <w:rFonts w:hint="eastAsia" w:ascii="宋体" w:hAnsi="宋体" w:eastAsia="宋体" w:cs="宋体"/>
          <w:sz w:val="21"/>
          <w:szCs w:val="21"/>
        </w:rPr>
        <w:t>（1）规划要统一、整合需分步</w:t>
      </w:r>
    </w:p>
    <w:p>
      <w:pPr>
        <w:pStyle w:val="61"/>
        <w:spacing w:line="360" w:lineRule="auto"/>
        <w:ind w:right="-53" w:firstLine="420" w:firstLineChars="200"/>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政府门户网站群是一个复杂的系统工程，需要根据</w:t>
      </w:r>
      <w:r>
        <w:rPr>
          <w:rFonts w:hint="eastAsia" w:ascii="宋体" w:hAnsi="宋体" w:eastAsia="宋体" w:cs="宋体"/>
          <w:sz w:val="21"/>
          <w:szCs w:val="21"/>
          <w:lang w:eastAsia="zh-CN"/>
        </w:rPr>
        <w:t>区政府</w:t>
      </w:r>
      <w:r>
        <w:rPr>
          <w:rFonts w:hint="eastAsia" w:ascii="宋体" w:hAnsi="宋体" w:eastAsia="宋体" w:cs="宋体"/>
          <w:sz w:val="21"/>
          <w:szCs w:val="21"/>
        </w:rPr>
        <w:t>网站的发展现状，全面考虑政策、组织、技术、管理、服务、资金等要素，通过顶层设计确定方针方法，利用统一规划给出路径指引，并在具体实施与整合过程中不可一味追求一刀切的完全集中、大统一管理运行的做法，而应采用柔性引导的办法，试点后逐步推广，在各网站升级换代的过程中，分批引导到</w:t>
      </w:r>
      <w:r>
        <w:rPr>
          <w:rFonts w:hint="eastAsia" w:ascii="宋体" w:hAnsi="宋体" w:eastAsia="宋体" w:cs="宋体"/>
          <w:sz w:val="21"/>
          <w:szCs w:val="21"/>
          <w:lang w:eastAsia="zh-CN"/>
        </w:rPr>
        <w:t>区政府</w:t>
      </w:r>
      <w:r>
        <w:rPr>
          <w:rFonts w:hint="eastAsia" w:ascii="宋体" w:hAnsi="宋体" w:eastAsia="宋体" w:cs="宋体"/>
          <w:sz w:val="21"/>
          <w:szCs w:val="21"/>
        </w:rPr>
        <w:t>网站群集约化平台上运行。</w:t>
      </w:r>
    </w:p>
    <w:p>
      <w:pPr>
        <w:pStyle w:val="61"/>
        <w:spacing w:line="360" w:lineRule="auto"/>
        <w:ind w:right="-53" w:firstLine="420" w:firstLineChars="200"/>
        <w:rPr>
          <w:rFonts w:hint="eastAsia" w:ascii="宋体" w:hAnsi="宋体" w:eastAsia="宋体" w:cs="宋体"/>
          <w:sz w:val="21"/>
          <w:szCs w:val="21"/>
        </w:rPr>
      </w:pPr>
      <w:bookmarkStart w:id="24" w:name="_Toc476902312"/>
      <w:r>
        <w:rPr>
          <w:rFonts w:hint="eastAsia" w:ascii="宋体" w:hAnsi="宋体" w:eastAsia="宋体" w:cs="宋体"/>
          <w:sz w:val="21"/>
          <w:szCs w:val="21"/>
        </w:rPr>
        <w:t>（2）管理要创新、安全需保障</w:t>
      </w:r>
      <w:bookmarkEnd w:id="24"/>
    </w:p>
    <w:p>
      <w:pPr>
        <w:pStyle w:val="61"/>
        <w:spacing w:line="360" w:lineRule="auto"/>
        <w:ind w:right="-53" w:firstLine="420" w:firstLineChars="200"/>
        <w:rPr>
          <w:rFonts w:hint="eastAsia" w:ascii="宋体" w:hAnsi="宋体" w:eastAsia="宋体" w:cs="宋体"/>
          <w:sz w:val="21"/>
          <w:szCs w:val="21"/>
        </w:rPr>
      </w:pPr>
      <w:r>
        <w:rPr>
          <w:rFonts w:hint="eastAsia" w:ascii="宋体" w:hAnsi="宋体" w:eastAsia="宋体" w:cs="宋体"/>
          <w:sz w:val="21"/>
          <w:szCs w:val="21"/>
          <w:lang w:eastAsia="zh-CN"/>
        </w:rPr>
        <w:t>区政府</w:t>
      </w:r>
      <w:r>
        <w:rPr>
          <w:rFonts w:hint="eastAsia" w:ascii="宋体" w:hAnsi="宋体" w:eastAsia="宋体" w:cs="宋体"/>
          <w:sz w:val="21"/>
          <w:szCs w:val="21"/>
        </w:rPr>
        <w:t>建设门户网站群需要拿出深化改革的勇气和精神，在管理政策、制度和规定上有所创新与突破，更要将信息安全摆在信息化建设的首位，在可行、可信、可靠的基础上，建立起适应新形势下政府门户网站群发展的信息安全体系与管理制度体系。</w:t>
      </w:r>
    </w:p>
    <w:p>
      <w:pPr>
        <w:pStyle w:val="61"/>
        <w:spacing w:line="360" w:lineRule="auto"/>
        <w:ind w:right="-53" w:firstLine="420" w:firstLineChars="200"/>
        <w:rPr>
          <w:rFonts w:hint="eastAsia" w:ascii="宋体" w:hAnsi="宋体" w:eastAsia="宋体" w:cs="宋体"/>
          <w:sz w:val="21"/>
          <w:szCs w:val="21"/>
        </w:rPr>
      </w:pPr>
      <w:bookmarkStart w:id="25" w:name="_Toc476902313"/>
      <w:r>
        <w:rPr>
          <w:rFonts w:hint="eastAsia" w:ascii="宋体" w:hAnsi="宋体" w:eastAsia="宋体" w:cs="宋体"/>
          <w:sz w:val="21"/>
          <w:szCs w:val="21"/>
        </w:rPr>
        <w:t>（3）技术要领先、扩展需弹性</w:t>
      </w:r>
      <w:bookmarkEnd w:id="25"/>
    </w:p>
    <w:p>
      <w:pPr>
        <w:pStyle w:val="61"/>
        <w:spacing w:line="360" w:lineRule="auto"/>
        <w:ind w:right="-53" w:firstLine="420" w:firstLineChars="200"/>
        <w:rPr>
          <w:rFonts w:hint="eastAsia" w:ascii="宋体" w:hAnsi="宋体" w:eastAsia="宋体" w:cs="宋体"/>
          <w:sz w:val="21"/>
          <w:szCs w:val="21"/>
        </w:rPr>
      </w:pPr>
      <w:r>
        <w:rPr>
          <w:rFonts w:hint="eastAsia" w:ascii="宋体" w:hAnsi="宋体" w:eastAsia="宋体" w:cs="宋体"/>
          <w:sz w:val="21"/>
          <w:szCs w:val="21"/>
        </w:rPr>
        <w:t>其平台技术路线必须先进可行，要求平台性能高、安全性强、兼容性好、扩展性高，充分考虑云计算、大数据等先进性技术应用，兼顾目前的需要以及未来的发展，采用J2EE技术架构，基于多层架构设计、XML数据支持、Web Service技术，适应云计算和大数据存储和挖掘分析要求，采用业界标准的门户框架技术以及组件化设计方法，满足当前门户网站建设需求，体现出先进、灵活、可靠、高效、经济实用等特点。</w:t>
      </w:r>
    </w:p>
    <w:p>
      <w:pPr>
        <w:numPr>
          <w:ilvl w:val="0"/>
          <w:numId w:val="15"/>
        </w:numPr>
        <w:outlineLvl w:val="0"/>
        <w:rPr>
          <w:rFonts w:hint="eastAsia" w:ascii="宋体" w:hAnsi="宋体" w:eastAsia="宋体" w:cs="宋体"/>
          <w:b/>
          <w:color w:val="000000"/>
          <w:sz w:val="36"/>
          <w:szCs w:val="36"/>
        </w:rPr>
      </w:pPr>
      <w:bookmarkStart w:id="26" w:name="_Toc4287"/>
      <w:r>
        <w:rPr>
          <w:rFonts w:hint="eastAsia" w:ascii="宋体" w:hAnsi="宋体" w:eastAsia="宋体" w:cs="宋体"/>
          <w:b/>
          <w:color w:val="000000"/>
          <w:sz w:val="36"/>
          <w:szCs w:val="36"/>
        </w:rPr>
        <w:t>建设方法</w:t>
      </w:r>
      <w:bookmarkEnd w:id="23"/>
      <w:bookmarkEnd w:id="26"/>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新版网站采用门户网站集群方式统一建设，通过建立统一部署、统一标准、统一规范、统一管理的政府门户网站群，即开发利用集群网站的资源，建立以政府门户网站为中心主站，以部门网站及其应用为基础支撑的若干子站，形成主站与若干子站集成的网站群体系。这种方式建站优势主要在一是门户网涵盖</w:t>
      </w:r>
      <w:r>
        <w:rPr>
          <w:rFonts w:hint="eastAsia" w:ascii="宋体" w:hAnsi="宋体" w:eastAsia="宋体" w:cs="宋体"/>
          <w:sz w:val="21"/>
          <w:szCs w:val="21"/>
          <w:lang w:eastAsia="zh-CN"/>
        </w:rPr>
        <w:t>区</w:t>
      </w:r>
      <w:r>
        <w:rPr>
          <w:rFonts w:hint="eastAsia" w:ascii="宋体" w:hAnsi="宋体" w:eastAsia="宋体" w:cs="宋体"/>
          <w:sz w:val="21"/>
          <w:szCs w:val="21"/>
        </w:rPr>
        <w:t>内所有部门子网，统一部署，重新规划，做到“中国·</w:t>
      </w:r>
      <w:r>
        <w:rPr>
          <w:rFonts w:hint="eastAsia" w:ascii="宋体" w:hAnsi="宋体" w:eastAsia="宋体" w:cs="宋体"/>
          <w:sz w:val="21"/>
          <w:szCs w:val="21"/>
          <w:lang w:eastAsia="zh-CN"/>
        </w:rPr>
        <w:t>云城</w:t>
      </w:r>
      <w:r>
        <w:rPr>
          <w:rFonts w:hint="eastAsia" w:ascii="宋体" w:hAnsi="宋体" w:eastAsia="宋体" w:cs="宋体"/>
          <w:sz w:val="21"/>
          <w:szCs w:val="21"/>
        </w:rPr>
        <w:t>”一网覆盖整个区域；二是可以实现资源互通共享，提高政府网站的应用水平；三是可以节省大量投资，降低政府网站的运维成本。</w:t>
      </w:r>
    </w:p>
    <w:p>
      <w:pPr>
        <w:numPr>
          <w:ilvl w:val="0"/>
          <w:numId w:val="15"/>
        </w:numPr>
        <w:outlineLvl w:val="0"/>
        <w:rPr>
          <w:rFonts w:hint="eastAsia" w:ascii="宋体" w:hAnsi="宋体" w:eastAsia="宋体" w:cs="宋体"/>
          <w:b/>
          <w:color w:val="000000"/>
          <w:sz w:val="36"/>
          <w:szCs w:val="36"/>
        </w:rPr>
      </w:pPr>
      <w:bookmarkStart w:id="27" w:name="_Toc473050833"/>
      <w:bookmarkStart w:id="28" w:name="_Toc9701"/>
      <w:r>
        <w:rPr>
          <w:rFonts w:hint="eastAsia" w:ascii="宋体" w:hAnsi="宋体" w:eastAsia="宋体" w:cs="宋体"/>
          <w:b/>
          <w:color w:val="000000"/>
          <w:sz w:val="36"/>
          <w:szCs w:val="36"/>
        </w:rPr>
        <w:t>建设内容</w:t>
      </w:r>
      <w:bookmarkEnd w:id="27"/>
      <w:r>
        <w:rPr>
          <w:rFonts w:hint="eastAsia" w:ascii="宋体" w:hAnsi="宋体" w:eastAsia="宋体" w:cs="宋体"/>
          <w:b/>
          <w:color w:val="000000"/>
          <w:sz w:val="36"/>
          <w:szCs w:val="36"/>
          <w:lang w:eastAsia="zh-CN"/>
        </w:rPr>
        <w:t>需求</w:t>
      </w:r>
      <w:bookmarkEnd w:id="28"/>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29" w:name="_Toc17130"/>
      <w:bookmarkStart w:id="30" w:name="_Toc24813"/>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1主网站规划建设</w:t>
      </w:r>
      <w:bookmarkEnd w:id="29"/>
      <w:bookmarkEnd w:id="30"/>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国务院办公厅关于开展第一次全国政府网站普查的通知》（国办发〔2015〕15号文）、《国务院办公厅关于加强政府网站信息内容建设的意见》（国办发〔2014〕57号）、《国务院办公厅关于进一步加强政府信息公开回应社会关切提升政府公信力的意见》（国办发〔2013〕100号）、《关于印发广东省201</w:t>
      </w:r>
      <w:r>
        <w:rPr>
          <w:rFonts w:hint="eastAsia" w:ascii="宋体" w:hAnsi="宋体" w:eastAsia="宋体" w:cs="宋体"/>
          <w:sz w:val="21"/>
          <w:szCs w:val="21"/>
          <w:lang w:val="en-US" w:eastAsia="zh-CN"/>
        </w:rPr>
        <w:t>7</w:t>
      </w:r>
      <w:r>
        <w:rPr>
          <w:rFonts w:hint="eastAsia" w:ascii="宋体" w:hAnsi="宋体" w:eastAsia="宋体" w:cs="宋体"/>
          <w:sz w:val="21"/>
          <w:szCs w:val="21"/>
        </w:rPr>
        <w:t>年度政府网站考评方案的通知》（粤办函〔201</w:t>
      </w:r>
      <w:r>
        <w:rPr>
          <w:rFonts w:hint="eastAsia" w:ascii="宋体" w:hAnsi="宋体" w:eastAsia="宋体" w:cs="宋体"/>
          <w:sz w:val="21"/>
          <w:szCs w:val="21"/>
          <w:lang w:val="en-US" w:eastAsia="zh-CN"/>
        </w:rPr>
        <w:t>7</w:t>
      </w:r>
      <w:r>
        <w:rPr>
          <w:rFonts w:hint="eastAsia" w:ascii="宋体" w:hAnsi="宋体" w:eastAsia="宋体" w:cs="宋体"/>
          <w:sz w:val="21"/>
          <w:szCs w:val="21"/>
        </w:rPr>
        <w:t>〕1</w:t>
      </w:r>
      <w:r>
        <w:rPr>
          <w:rFonts w:hint="eastAsia" w:ascii="宋体" w:hAnsi="宋体" w:eastAsia="宋体" w:cs="宋体"/>
          <w:sz w:val="21"/>
          <w:szCs w:val="21"/>
          <w:lang w:val="en-US" w:eastAsia="zh-CN"/>
        </w:rPr>
        <w:t>98</w:t>
      </w:r>
      <w:r>
        <w:rPr>
          <w:rFonts w:hint="eastAsia" w:ascii="宋体" w:hAnsi="宋体" w:eastAsia="宋体" w:cs="宋体"/>
          <w:sz w:val="21"/>
          <w:szCs w:val="21"/>
        </w:rPr>
        <w:t>号）及省市相关文件要求进行栏目及功能优化。主网站栏目规划设计紧密围绕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政府门户网站定位，突出栏目功能和服务。</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31" w:name="_Toc15004"/>
      <w:bookmarkStart w:id="32" w:name="_Toc23189"/>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2主网站页面交互设计</w:t>
      </w:r>
      <w:bookmarkEnd w:id="31"/>
      <w:bookmarkEnd w:id="32"/>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基于网站内容梳理和栏目架构分析的研究成果，紧跟国内领先政府网站建设思路，结合国外政府网站的优秀设计经验，开展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政府门户网站页面交互视觉设计工作。</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33" w:name="_Toc10525"/>
      <w:bookmarkStart w:id="34" w:name="_Toc24237"/>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3部门子站及专栏</w:t>
      </w:r>
      <w:r>
        <w:rPr>
          <w:rFonts w:hint="eastAsia" w:ascii="宋体" w:hAnsi="宋体" w:eastAsia="宋体" w:cs="宋体"/>
          <w:sz w:val="21"/>
          <w:szCs w:val="21"/>
          <w:lang w:eastAsia="zh-CN"/>
        </w:rPr>
        <w:t>集约化</w:t>
      </w:r>
      <w:r>
        <w:rPr>
          <w:rFonts w:hint="eastAsia" w:ascii="宋体" w:hAnsi="宋体" w:eastAsia="宋体" w:cs="宋体"/>
          <w:sz w:val="21"/>
          <w:szCs w:val="21"/>
        </w:rPr>
        <w:t>规划建设</w:t>
      </w:r>
      <w:bookmarkEnd w:id="33"/>
      <w:bookmarkEnd w:id="34"/>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根据《关于印发广东省201</w:t>
      </w:r>
      <w:r>
        <w:rPr>
          <w:rFonts w:hint="eastAsia" w:ascii="宋体" w:hAnsi="宋体" w:eastAsia="宋体" w:cs="宋体"/>
          <w:sz w:val="21"/>
          <w:szCs w:val="21"/>
          <w:lang w:val="en-US" w:eastAsia="zh-CN"/>
        </w:rPr>
        <w:t>7</w:t>
      </w:r>
      <w:r>
        <w:rPr>
          <w:rFonts w:hint="eastAsia" w:ascii="宋体" w:hAnsi="宋体" w:eastAsia="宋体" w:cs="宋体"/>
          <w:sz w:val="21"/>
          <w:szCs w:val="21"/>
        </w:rPr>
        <w:t>年度政府网站考评方案的通知》（粤办函〔201</w:t>
      </w:r>
      <w:r>
        <w:rPr>
          <w:rFonts w:hint="eastAsia" w:ascii="宋体" w:hAnsi="宋体" w:eastAsia="宋体" w:cs="宋体"/>
          <w:sz w:val="21"/>
          <w:szCs w:val="21"/>
          <w:lang w:val="en-US" w:eastAsia="zh-CN"/>
        </w:rPr>
        <w:t>7</w:t>
      </w:r>
      <w:r>
        <w:rPr>
          <w:rFonts w:hint="eastAsia" w:ascii="宋体" w:hAnsi="宋体" w:eastAsia="宋体" w:cs="宋体"/>
          <w:sz w:val="21"/>
          <w:szCs w:val="21"/>
        </w:rPr>
        <w:t>〕1</w:t>
      </w:r>
      <w:r>
        <w:rPr>
          <w:rFonts w:hint="eastAsia" w:ascii="宋体" w:hAnsi="宋体" w:eastAsia="宋体" w:cs="宋体"/>
          <w:sz w:val="21"/>
          <w:szCs w:val="21"/>
          <w:lang w:val="en-US" w:eastAsia="zh-CN"/>
        </w:rPr>
        <w:t>98</w:t>
      </w:r>
      <w:r>
        <w:rPr>
          <w:rFonts w:hint="eastAsia" w:ascii="宋体" w:hAnsi="宋体" w:eastAsia="宋体" w:cs="宋体"/>
          <w:sz w:val="21"/>
          <w:szCs w:val="21"/>
        </w:rPr>
        <w:t>号）</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eastAsia="zh-CN"/>
        </w:rPr>
        <w:t>广东省人民</w:t>
      </w:r>
      <w:r>
        <w:rPr>
          <w:rFonts w:hint="eastAsia" w:ascii="宋体" w:hAnsi="宋体" w:eastAsia="宋体" w:cs="宋体"/>
          <w:b w:val="0"/>
          <w:color w:val="333333"/>
          <w:sz w:val="21"/>
          <w:szCs w:val="21"/>
        </w:rPr>
        <w:t>政府办公厅关于</w:t>
      </w:r>
      <w:r>
        <w:rPr>
          <w:rFonts w:hint="eastAsia" w:ascii="宋体" w:hAnsi="宋体" w:eastAsia="宋体" w:cs="宋体"/>
          <w:b w:val="0"/>
          <w:color w:val="333333"/>
          <w:sz w:val="21"/>
          <w:szCs w:val="21"/>
          <w:lang w:eastAsia="zh-CN"/>
        </w:rPr>
        <w:t>推进基层政府网站集约化建设的通知</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eastAsia="zh-CN"/>
        </w:rPr>
        <w:t>粤</w:t>
      </w:r>
      <w:r>
        <w:rPr>
          <w:rFonts w:hint="eastAsia" w:ascii="宋体" w:hAnsi="宋体" w:eastAsia="宋体" w:cs="宋体"/>
          <w:b w:val="0"/>
          <w:color w:val="333333"/>
          <w:sz w:val="21"/>
          <w:szCs w:val="21"/>
        </w:rPr>
        <w:t>办</w:t>
      </w:r>
      <w:r>
        <w:rPr>
          <w:rFonts w:hint="eastAsia" w:ascii="宋体" w:hAnsi="宋体" w:eastAsia="宋体" w:cs="宋体"/>
          <w:b w:val="0"/>
          <w:color w:val="333333"/>
          <w:sz w:val="21"/>
          <w:szCs w:val="21"/>
          <w:lang w:eastAsia="zh-CN"/>
        </w:rPr>
        <w:t>函</w:t>
      </w:r>
      <w:r>
        <w:rPr>
          <w:rFonts w:hint="eastAsia" w:ascii="宋体" w:hAnsi="宋体" w:eastAsia="宋体" w:cs="宋体"/>
          <w:b w:val="0"/>
          <w:color w:val="333333"/>
          <w:sz w:val="21"/>
          <w:szCs w:val="21"/>
        </w:rPr>
        <w:t>〔201</w:t>
      </w:r>
      <w:r>
        <w:rPr>
          <w:rFonts w:hint="eastAsia" w:ascii="宋体" w:hAnsi="宋体" w:eastAsia="宋体" w:cs="宋体"/>
          <w:b w:val="0"/>
          <w:color w:val="333333"/>
          <w:sz w:val="21"/>
          <w:szCs w:val="21"/>
          <w:lang w:val="en-US" w:eastAsia="zh-CN"/>
        </w:rPr>
        <w:t>7</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val="en-US" w:eastAsia="zh-CN"/>
        </w:rPr>
        <w:t>156</w:t>
      </w:r>
      <w:r>
        <w:rPr>
          <w:rFonts w:hint="eastAsia" w:ascii="宋体" w:hAnsi="宋体" w:eastAsia="宋体" w:cs="宋体"/>
          <w:b w:val="0"/>
          <w:color w:val="333333"/>
          <w:sz w:val="21"/>
          <w:szCs w:val="21"/>
        </w:rPr>
        <w:t>号)、</w:t>
      </w:r>
      <w:r>
        <w:rPr>
          <w:rFonts w:hint="eastAsia" w:ascii="宋体" w:hAnsi="宋体" w:eastAsia="宋体" w:cs="宋体"/>
          <w:b w:val="0"/>
          <w:color w:val="333333"/>
          <w:sz w:val="21"/>
          <w:szCs w:val="21"/>
          <w:lang w:eastAsia="zh-CN"/>
        </w:rPr>
        <w:t>云浮市人民</w:t>
      </w:r>
      <w:r>
        <w:rPr>
          <w:rFonts w:hint="eastAsia" w:ascii="宋体" w:hAnsi="宋体" w:eastAsia="宋体" w:cs="宋体"/>
          <w:b w:val="0"/>
          <w:color w:val="333333"/>
          <w:sz w:val="21"/>
          <w:szCs w:val="21"/>
        </w:rPr>
        <w:t>政府办公室《关于做好</w:t>
      </w:r>
      <w:r>
        <w:rPr>
          <w:rFonts w:hint="eastAsia" w:ascii="宋体" w:hAnsi="宋体" w:eastAsia="宋体" w:cs="宋体"/>
          <w:b w:val="0"/>
          <w:color w:val="333333"/>
          <w:sz w:val="21"/>
          <w:szCs w:val="21"/>
          <w:lang w:eastAsia="zh-CN"/>
        </w:rPr>
        <w:t>云浮市</w:t>
      </w:r>
      <w:r>
        <w:rPr>
          <w:rFonts w:hint="eastAsia" w:ascii="宋体" w:hAnsi="宋体" w:eastAsia="宋体" w:cs="宋体"/>
          <w:b w:val="0"/>
          <w:color w:val="333333"/>
          <w:sz w:val="21"/>
          <w:szCs w:val="21"/>
        </w:rPr>
        <w:t>基层政府网站集约化建设有关工作的通知》(</w:t>
      </w:r>
      <w:r>
        <w:rPr>
          <w:rFonts w:hint="eastAsia" w:ascii="宋体" w:hAnsi="宋体" w:eastAsia="宋体" w:cs="宋体"/>
          <w:b w:val="0"/>
          <w:color w:val="333333"/>
          <w:sz w:val="21"/>
          <w:szCs w:val="21"/>
          <w:lang w:eastAsia="zh-CN"/>
        </w:rPr>
        <w:t>云府</w:t>
      </w:r>
      <w:r>
        <w:rPr>
          <w:rFonts w:hint="eastAsia" w:ascii="宋体" w:hAnsi="宋体" w:eastAsia="宋体" w:cs="宋体"/>
          <w:b w:val="0"/>
          <w:color w:val="333333"/>
          <w:sz w:val="21"/>
          <w:szCs w:val="21"/>
        </w:rPr>
        <w:t>办</w:t>
      </w:r>
      <w:r>
        <w:rPr>
          <w:rFonts w:hint="eastAsia" w:ascii="宋体" w:hAnsi="宋体" w:eastAsia="宋体" w:cs="宋体"/>
          <w:b w:val="0"/>
          <w:color w:val="333333"/>
          <w:sz w:val="21"/>
          <w:szCs w:val="21"/>
          <w:lang w:eastAsia="zh-CN"/>
        </w:rPr>
        <w:t>函</w:t>
      </w:r>
      <w:r>
        <w:rPr>
          <w:rFonts w:hint="eastAsia" w:ascii="宋体" w:hAnsi="宋体" w:eastAsia="宋体" w:cs="宋体"/>
          <w:b w:val="0"/>
          <w:color w:val="333333"/>
          <w:sz w:val="21"/>
          <w:szCs w:val="21"/>
        </w:rPr>
        <w:t>〔201</w:t>
      </w:r>
      <w:r>
        <w:rPr>
          <w:rFonts w:hint="eastAsia" w:ascii="宋体" w:hAnsi="宋体" w:eastAsia="宋体" w:cs="宋体"/>
          <w:b w:val="0"/>
          <w:color w:val="333333"/>
          <w:sz w:val="21"/>
          <w:szCs w:val="21"/>
          <w:lang w:val="en-US" w:eastAsia="zh-CN"/>
        </w:rPr>
        <w:t>7</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val="en-US" w:eastAsia="zh-CN"/>
        </w:rPr>
        <w:t>47</w:t>
      </w:r>
      <w:r>
        <w:rPr>
          <w:rFonts w:hint="eastAsia" w:ascii="宋体" w:hAnsi="宋体" w:eastAsia="宋体" w:cs="宋体"/>
          <w:b w:val="0"/>
          <w:color w:val="333333"/>
          <w:sz w:val="21"/>
          <w:szCs w:val="21"/>
        </w:rPr>
        <w:t>号)</w:t>
      </w:r>
      <w:r>
        <w:rPr>
          <w:rFonts w:hint="eastAsia" w:ascii="宋体" w:hAnsi="宋体" w:eastAsia="宋体" w:cs="宋体"/>
          <w:sz w:val="21"/>
          <w:szCs w:val="21"/>
        </w:rPr>
        <w:t>及省市相关文件要求进行栏目及功能优化。部门子站栏目规划设计紧密围绕</w:t>
      </w:r>
      <w:r>
        <w:rPr>
          <w:rFonts w:hint="eastAsia" w:ascii="宋体" w:hAnsi="宋体" w:eastAsia="宋体" w:cs="宋体"/>
          <w:sz w:val="21"/>
          <w:szCs w:val="21"/>
          <w:lang w:eastAsia="zh-CN"/>
        </w:rPr>
        <w:t>云城区</w:t>
      </w:r>
      <w:r>
        <w:rPr>
          <w:rFonts w:hint="eastAsia" w:ascii="宋体" w:hAnsi="宋体" w:eastAsia="宋体" w:cs="宋体"/>
          <w:sz w:val="21"/>
          <w:szCs w:val="21"/>
        </w:rPr>
        <w:t>政府对各部门子站定位，突出栏目功能和服务。</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云城区政府网站群是基于云城区电子政务基础平台设计开发的，是一个集网站群内容信息采集与发布平台、政府信息公开平台、网上互动交流平台、全文检索平台等于一体的综合性服务平台。各镇（街）、各部门网站都是以独立子站集约化建设在政府网站群平台上的，本期项目改造包括对</w:t>
      </w:r>
      <w:r>
        <w:rPr>
          <w:rFonts w:hint="eastAsia" w:ascii="宋体" w:hAnsi="宋体" w:eastAsia="宋体" w:cs="宋体"/>
          <w:sz w:val="21"/>
          <w:szCs w:val="21"/>
          <w:lang w:val="en-US" w:eastAsia="zh-CN"/>
        </w:rPr>
        <w:t>76个</w:t>
      </w:r>
      <w:r>
        <w:rPr>
          <w:rFonts w:hint="eastAsia" w:ascii="宋体" w:hAnsi="宋体" w:eastAsia="宋体" w:cs="宋体"/>
          <w:sz w:val="21"/>
          <w:szCs w:val="21"/>
        </w:rPr>
        <w:t>部门子站</w:t>
      </w:r>
      <w:r>
        <w:rPr>
          <w:rFonts w:hint="eastAsia" w:ascii="宋体" w:hAnsi="宋体" w:eastAsia="宋体" w:cs="宋体"/>
          <w:sz w:val="21"/>
          <w:szCs w:val="21"/>
          <w:lang w:eastAsia="zh-CN"/>
        </w:rPr>
        <w:t>根据《云城区</w:t>
      </w:r>
      <w:r>
        <w:rPr>
          <w:rFonts w:hint="eastAsia" w:ascii="宋体" w:hAnsi="宋体" w:eastAsia="宋体" w:cs="宋体"/>
          <w:sz w:val="21"/>
          <w:szCs w:val="21"/>
        </w:rPr>
        <w:t>政府网站群集约化建设</w:t>
      </w:r>
      <w:r>
        <w:rPr>
          <w:rFonts w:hint="eastAsia" w:ascii="宋体" w:hAnsi="宋体" w:eastAsia="宋体" w:cs="宋体"/>
          <w:sz w:val="21"/>
          <w:szCs w:val="21"/>
          <w:lang w:eastAsia="zh-CN"/>
        </w:rPr>
        <w:t>工作</w:t>
      </w:r>
      <w:r>
        <w:rPr>
          <w:rFonts w:hint="eastAsia" w:ascii="宋体" w:hAnsi="宋体" w:eastAsia="宋体" w:cs="宋体"/>
          <w:sz w:val="21"/>
          <w:szCs w:val="21"/>
        </w:rPr>
        <w:t>方案</w:t>
      </w:r>
      <w:r>
        <w:rPr>
          <w:rFonts w:hint="eastAsia" w:ascii="宋体" w:hAnsi="宋体" w:eastAsia="宋体" w:cs="宋体"/>
          <w:sz w:val="21"/>
          <w:szCs w:val="21"/>
          <w:lang w:eastAsia="zh-CN"/>
        </w:rPr>
        <w:t>》要求</w:t>
      </w:r>
      <w:r>
        <w:rPr>
          <w:rFonts w:hint="eastAsia" w:ascii="宋体" w:hAnsi="宋体" w:eastAsia="宋体" w:cs="宋体"/>
          <w:sz w:val="21"/>
          <w:szCs w:val="21"/>
        </w:rPr>
        <w:t>进行重新规划调整</w:t>
      </w:r>
      <w:r>
        <w:rPr>
          <w:rFonts w:hint="eastAsia" w:ascii="宋体" w:hAnsi="宋体" w:eastAsia="宋体" w:cs="宋体"/>
          <w:sz w:val="21"/>
          <w:szCs w:val="21"/>
          <w:lang w:eastAsia="zh-CN"/>
        </w:rPr>
        <w:t>，</w:t>
      </w:r>
      <w:r>
        <w:rPr>
          <w:rFonts w:hint="eastAsia" w:ascii="宋体" w:hAnsi="宋体" w:eastAsia="宋体" w:cs="宋体"/>
          <w:sz w:val="21"/>
          <w:szCs w:val="21"/>
        </w:rPr>
        <w:t>改造原则是：</w:t>
      </w:r>
    </w:p>
    <w:p>
      <w:pPr>
        <w:keepNext w:val="0"/>
        <w:pageBreakBefore w:val="0"/>
        <w:numPr>
          <w:ilvl w:val="0"/>
          <w:numId w:val="17"/>
        </w:numPr>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取消</w:t>
      </w:r>
      <w:r>
        <w:rPr>
          <w:rFonts w:hint="eastAsia" w:ascii="宋体" w:hAnsi="宋体" w:eastAsia="宋体" w:cs="宋体"/>
          <w:sz w:val="21"/>
          <w:szCs w:val="21"/>
          <w:lang w:eastAsia="zh-CN"/>
        </w:rPr>
        <w:t>在国家监管平台上申报的部门子站</w:t>
      </w:r>
      <w:r>
        <w:rPr>
          <w:rFonts w:hint="eastAsia" w:ascii="宋体" w:hAnsi="宋体" w:eastAsia="宋体" w:cs="宋体"/>
          <w:sz w:val="21"/>
          <w:szCs w:val="21"/>
        </w:rPr>
        <w:t>二级域名访问；</w:t>
      </w:r>
    </w:p>
    <w:p>
      <w:pPr>
        <w:keepNext w:val="0"/>
        <w:pageBreakBefore w:val="0"/>
        <w:numPr>
          <w:ilvl w:val="0"/>
          <w:numId w:val="17"/>
        </w:numPr>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所有部门子站</w:t>
      </w:r>
      <w:r>
        <w:rPr>
          <w:rFonts w:hint="eastAsia" w:ascii="宋体" w:hAnsi="宋体" w:eastAsia="宋体" w:cs="宋体"/>
          <w:sz w:val="21"/>
          <w:szCs w:val="21"/>
          <w:lang w:eastAsia="zh-CN"/>
        </w:rPr>
        <w:t>（除在国家监管平台上申报的外）</w:t>
      </w:r>
      <w:r>
        <w:rPr>
          <w:rFonts w:hint="eastAsia" w:ascii="宋体" w:hAnsi="宋体" w:eastAsia="宋体" w:cs="宋体"/>
          <w:sz w:val="21"/>
          <w:szCs w:val="21"/>
        </w:rPr>
        <w:t>在政府网站群中</w:t>
      </w:r>
      <w:r>
        <w:rPr>
          <w:rFonts w:hint="eastAsia" w:ascii="宋体" w:hAnsi="宋体" w:eastAsia="宋体" w:cs="宋体"/>
          <w:sz w:val="21"/>
          <w:szCs w:val="21"/>
          <w:lang w:eastAsia="zh-CN"/>
        </w:rPr>
        <w:t>以</w:t>
      </w:r>
      <w:r>
        <w:rPr>
          <w:rFonts w:hint="eastAsia" w:ascii="宋体" w:hAnsi="宋体" w:eastAsia="宋体" w:cs="宋体"/>
          <w:sz w:val="21"/>
          <w:szCs w:val="21"/>
        </w:rPr>
        <w:t>多种不同风格的频道体现；</w:t>
      </w:r>
    </w:p>
    <w:p>
      <w:pPr>
        <w:keepNext w:val="0"/>
        <w:pageBreakBefore w:val="0"/>
        <w:numPr>
          <w:ilvl w:val="0"/>
          <w:numId w:val="17"/>
        </w:numPr>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所有部门子站</w:t>
      </w:r>
      <w:r>
        <w:rPr>
          <w:rFonts w:hint="eastAsia" w:ascii="宋体" w:hAnsi="宋体" w:eastAsia="宋体" w:cs="宋体"/>
          <w:sz w:val="21"/>
          <w:szCs w:val="21"/>
          <w:lang w:eastAsia="zh-CN"/>
        </w:rPr>
        <w:t>（除在国家监管平台上申报的外）</w:t>
      </w:r>
      <w:r>
        <w:rPr>
          <w:rFonts w:hint="eastAsia" w:ascii="宋体" w:hAnsi="宋体" w:eastAsia="宋体" w:cs="宋体"/>
          <w:sz w:val="21"/>
          <w:szCs w:val="21"/>
        </w:rPr>
        <w:t>数据需重新梳理和保留</w:t>
      </w:r>
      <w:r>
        <w:rPr>
          <w:rFonts w:hint="eastAsia" w:ascii="宋体" w:hAnsi="宋体" w:eastAsia="宋体" w:cs="宋体"/>
          <w:sz w:val="21"/>
          <w:szCs w:val="21"/>
          <w:lang w:eastAsia="zh-CN"/>
        </w:rPr>
        <w:t>；</w:t>
      </w:r>
    </w:p>
    <w:p>
      <w:pPr>
        <w:keepNext w:val="0"/>
        <w:pageBreakBefore w:val="0"/>
        <w:numPr>
          <w:ilvl w:val="0"/>
          <w:numId w:val="17"/>
        </w:numPr>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在国家监管平台上申报的部门子站需按照集约化建设方案要求重新迁移到政府信息公开目录系统。</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35" w:name="_Toc10957"/>
      <w:bookmarkStart w:id="36" w:name="_Toc6105"/>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4部门子站及专栏</w:t>
      </w:r>
      <w:r>
        <w:rPr>
          <w:rFonts w:hint="eastAsia" w:ascii="宋体" w:hAnsi="宋体" w:eastAsia="宋体" w:cs="宋体"/>
          <w:sz w:val="21"/>
          <w:szCs w:val="21"/>
          <w:lang w:eastAsia="zh-CN"/>
        </w:rPr>
        <w:t>集约化</w:t>
      </w:r>
      <w:r>
        <w:rPr>
          <w:rFonts w:hint="eastAsia" w:ascii="宋体" w:hAnsi="宋体" w:eastAsia="宋体" w:cs="宋体"/>
          <w:sz w:val="21"/>
          <w:szCs w:val="21"/>
        </w:rPr>
        <w:t>页面交互设计</w:t>
      </w:r>
      <w:bookmarkEnd w:id="35"/>
      <w:bookmarkEnd w:id="36"/>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基于对部门子网站内容梳理和栏目架构分析的研究成果，紧跟国内领先政府网站建设思路，结合国外政府网站的优秀设计经验，开展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政府门户网站群部门子网站页面交互视觉设计工作，设计工作包括</w:t>
      </w:r>
      <w:r>
        <w:rPr>
          <w:rFonts w:hint="eastAsia" w:ascii="宋体" w:hAnsi="宋体" w:eastAsia="宋体" w:cs="宋体"/>
          <w:sz w:val="21"/>
          <w:szCs w:val="21"/>
          <w:lang w:eastAsia="zh-CN"/>
        </w:rPr>
        <w:t>76个</w:t>
      </w:r>
      <w:r>
        <w:rPr>
          <w:rFonts w:hint="eastAsia" w:ascii="宋体" w:hAnsi="宋体" w:eastAsia="宋体" w:cs="宋体"/>
          <w:sz w:val="21"/>
          <w:szCs w:val="21"/>
        </w:rPr>
        <w:t>部门子站</w:t>
      </w:r>
      <w:r>
        <w:rPr>
          <w:rFonts w:hint="eastAsia" w:ascii="宋体" w:hAnsi="宋体" w:eastAsia="宋体" w:cs="宋体"/>
          <w:sz w:val="21"/>
          <w:szCs w:val="21"/>
          <w:lang w:eastAsia="zh-CN"/>
        </w:rPr>
        <w:t>频道</w:t>
      </w:r>
      <w:r>
        <w:rPr>
          <w:rFonts w:hint="eastAsia" w:ascii="宋体" w:hAnsi="宋体" w:eastAsia="宋体" w:cs="宋体"/>
          <w:sz w:val="21"/>
          <w:szCs w:val="21"/>
        </w:rPr>
        <w:t>及</w:t>
      </w:r>
      <w:r>
        <w:rPr>
          <w:rFonts w:hint="eastAsia" w:ascii="宋体" w:hAnsi="宋体" w:eastAsia="宋体" w:cs="宋体"/>
          <w:sz w:val="21"/>
          <w:szCs w:val="21"/>
          <w:lang w:eastAsia="zh-CN"/>
        </w:rPr>
        <w:t>多个</w:t>
      </w:r>
      <w:r>
        <w:rPr>
          <w:rFonts w:hint="eastAsia" w:ascii="宋体" w:hAnsi="宋体" w:eastAsia="宋体" w:cs="宋体"/>
          <w:sz w:val="21"/>
          <w:szCs w:val="21"/>
        </w:rPr>
        <w:t>专栏。</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37" w:name="_Toc11231"/>
      <w:bookmarkStart w:id="38" w:name="_Toc31332"/>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5网站改造开发实施</w:t>
      </w:r>
      <w:bookmarkEnd w:id="37"/>
      <w:bookmarkEnd w:id="38"/>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按照改造策划的成果，包括网站主站栏目架构优化、页面策划设计成果、功能和用户体验的设定等等，基于网站管理平台对</w:t>
      </w:r>
      <w:r>
        <w:rPr>
          <w:rFonts w:hint="eastAsia" w:ascii="宋体" w:hAnsi="宋体" w:eastAsia="宋体" w:cs="宋体"/>
          <w:sz w:val="21"/>
          <w:szCs w:val="21"/>
          <w:lang w:eastAsia="zh-CN"/>
        </w:rPr>
        <w:t>云城区</w:t>
      </w:r>
      <w:r>
        <w:rPr>
          <w:rFonts w:hint="eastAsia" w:ascii="宋体" w:hAnsi="宋体" w:eastAsia="宋体" w:cs="宋体"/>
          <w:sz w:val="21"/>
          <w:szCs w:val="21"/>
        </w:rPr>
        <w:t>网站群前台页面、后台栏目框架进行设置，进一步提升用户体验，提升网站信息搜索的可见性，使网站信息可用好用易用。</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39" w:name="_Toc16781"/>
      <w:bookmarkStart w:id="40" w:name="_Toc6375"/>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6政府信息公开目录功能实施</w:t>
      </w:r>
      <w:bookmarkEnd w:id="39"/>
      <w:bookmarkEnd w:id="40"/>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按根据《政府信息公开目录系统建设规范》的要求，完善功能。此次平台应在保持原有系统功能的基础上，对诸多功能进行升级，努力到达下列要求：</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建立信息交换体系，支持各部门通过该平台发布政府信息的同时，能同步报送至门户网站及部门子网站相应栏目；</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重新设计平台、频道和部门首页、专题页，力求在美观的基础上，体现相应的信息内容和服务功能，方便公众了解、获取所需信息和服务；</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提供信息的多渠道分类管理功能，支持部门管理员依照主题或服务对象进行信息归类，实现各类专题的快速建立；</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提供完善的信息检索功能，方便公众迅速获取所需信息；</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提供效能监察，对主节点的各个目录信息数量的统计、分析、考核。</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增加政府信息公开系统之间的同步接口，方便系统间实现数据同步。</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广东省人民政府办公厅关于开通运行广东省政府信息公开统计系统的通知》（粤办函[2013]330号）的要求，完成信息统计数据上报功能，实现各部门、县（区）政府信息公开统计数据在线上报、统计及数据导入、导出及向省级上传。</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41" w:name="_Toc23035"/>
      <w:bookmarkStart w:id="42" w:name="_Toc29676"/>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7</w:t>
      </w:r>
      <w:r>
        <w:rPr>
          <w:rFonts w:hint="eastAsia" w:ascii="宋体" w:hAnsi="宋体" w:eastAsia="宋体" w:cs="宋体"/>
          <w:sz w:val="21"/>
          <w:szCs w:val="21"/>
        </w:rPr>
        <w:t>移动门户建设实施</w:t>
      </w:r>
      <w:bookmarkEnd w:id="41"/>
      <w:bookmarkEnd w:id="42"/>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本项目基于网站集约化管理平台开发建设移动门户网站（</w:t>
      </w:r>
      <w:r>
        <w:rPr>
          <w:rFonts w:hint="eastAsia" w:ascii="宋体" w:hAnsi="宋体" w:eastAsia="宋体" w:cs="宋体"/>
          <w:sz w:val="21"/>
          <w:szCs w:val="21"/>
          <w:lang w:eastAsia="zh-CN"/>
        </w:rPr>
        <w:t>微信公众号</w:t>
      </w:r>
      <w:r>
        <w:rPr>
          <w:rFonts w:hint="eastAsia" w:ascii="宋体" w:hAnsi="宋体" w:eastAsia="宋体" w:cs="宋体"/>
          <w:sz w:val="21"/>
          <w:szCs w:val="21"/>
        </w:rPr>
        <w:t>），市民移动端查看阅览最新的</w:t>
      </w:r>
      <w:r>
        <w:rPr>
          <w:rFonts w:hint="eastAsia" w:ascii="宋体" w:hAnsi="宋体" w:eastAsia="宋体" w:cs="宋体"/>
          <w:sz w:val="21"/>
          <w:szCs w:val="21"/>
          <w:lang w:eastAsia="zh-CN"/>
        </w:rPr>
        <w:t>云城区</w:t>
      </w:r>
      <w:r>
        <w:rPr>
          <w:rFonts w:hint="eastAsia" w:ascii="宋体" w:hAnsi="宋体" w:eastAsia="宋体" w:cs="宋体"/>
          <w:sz w:val="21"/>
          <w:szCs w:val="21"/>
        </w:rPr>
        <w:t>政务信息；通过服务功能版块查看网上办事信息；通过监督功能实现政民互动。以满足用户使用移动端上网的需求，实现PC网站、移动门户的统一内容管理。</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43" w:name="_Toc2181"/>
      <w:bookmarkStart w:id="44" w:name="_Toc13207"/>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8</w:t>
      </w:r>
      <w:r>
        <w:rPr>
          <w:rFonts w:hint="eastAsia" w:ascii="宋体" w:hAnsi="宋体" w:eastAsia="宋体" w:cs="宋体"/>
          <w:sz w:val="21"/>
          <w:szCs w:val="21"/>
        </w:rPr>
        <w:t>历史数据迁移</w:t>
      </w:r>
      <w:bookmarkEnd w:id="43"/>
      <w:bookmarkEnd w:id="44"/>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项目在实施阶段，将历史数据按照有关需求移植到新的系统中，需要实现数据的完整过度，包括站主网站、</w:t>
      </w:r>
      <w:r>
        <w:rPr>
          <w:rFonts w:hint="eastAsia" w:ascii="宋体" w:hAnsi="宋体" w:eastAsia="宋体" w:cs="宋体"/>
          <w:sz w:val="21"/>
          <w:szCs w:val="21"/>
          <w:lang w:eastAsia="zh-CN"/>
        </w:rPr>
        <w:t>76个</w:t>
      </w:r>
      <w:r>
        <w:rPr>
          <w:rFonts w:hint="eastAsia" w:ascii="宋体" w:hAnsi="宋体" w:eastAsia="宋体" w:cs="宋体"/>
          <w:sz w:val="21"/>
          <w:szCs w:val="21"/>
        </w:rPr>
        <w:t>部门子站、</w:t>
      </w:r>
      <w:r>
        <w:rPr>
          <w:rFonts w:hint="eastAsia" w:ascii="宋体" w:hAnsi="宋体" w:eastAsia="宋体" w:cs="宋体"/>
          <w:sz w:val="21"/>
          <w:szCs w:val="21"/>
          <w:lang w:eastAsia="zh-CN"/>
        </w:rPr>
        <w:t>多个</w:t>
      </w:r>
      <w:r>
        <w:rPr>
          <w:rFonts w:hint="eastAsia" w:ascii="宋体" w:hAnsi="宋体" w:eastAsia="宋体" w:cs="宋体"/>
          <w:sz w:val="21"/>
          <w:szCs w:val="21"/>
        </w:rPr>
        <w:t>专栏的栏目及数据、用户权限数据等，可确保数据迁移的完整性、一致性和有效性要求。</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45" w:name="_Toc30153"/>
      <w:bookmarkStart w:id="46" w:name="_Toc14376"/>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9</w:t>
      </w:r>
      <w:r>
        <w:rPr>
          <w:rFonts w:hint="eastAsia" w:ascii="宋体" w:hAnsi="宋体" w:eastAsia="宋体" w:cs="宋体"/>
          <w:sz w:val="21"/>
          <w:szCs w:val="21"/>
        </w:rPr>
        <w:t>建设智能搜索系统</w:t>
      </w:r>
      <w:bookmarkEnd w:id="45"/>
      <w:bookmarkEnd w:id="46"/>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具备全方位全文检索功能，支持站点群垂直检索，支持对网站群中的信息全文进行检索，应提供知识图谱关联、百姓体匹配、智能引导、自定义框计算等政府特色服务功能，并对政府网站搜索结果进行分类引导，按照政策法规、办事事项、领导信息、新闻资讯等类别进行用户搜索内容进行归类整理，清晰引导用户进行查阅，提升站内搜索智能化水平。</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47" w:name="_Toc32375"/>
      <w:bookmarkStart w:id="48" w:name="_Toc8125"/>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1</w:t>
      </w:r>
      <w:r>
        <w:rPr>
          <w:rFonts w:hint="eastAsia" w:ascii="宋体" w:hAnsi="宋体" w:eastAsia="宋体" w:cs="宋体"/>
          <w:sz w:val="21"/>
          <w:szCs w:val="21"/>
          <w:lang w:val="en-US" w:eastAsia="zh-CN"/>
        </w:rPr>
        <w:t>0</w:t>
      </w:r>
      <w:r>
        <w:rPr>
          <w:rFonts w:hint="eastAsia" w:ascii="宋体" w:hAnsi="宋体" w:eastAsia="宋体" w:cs="宋体"/>
          <w:sz w:val="21"/>
          <w:szCs w:val="21"/>
        </w:rPr>
        <w:t>建设</w:t>
      </w:r>
      <w:r>
        <w:rPr>
          <w:rFonts w:hint="eastAsia" w:ascii="宋体" w:hAnsi="宋体" w:eastAsia="宋体" w:cs="宋体"/>
          <w:sz w:val="21"/>
          <w:szCs w:val="21"/>
          <w:lang w:eastAsia="zh-CN"/>
        </w:rPr>
        <w:t>全区</w:t>
      </w:r>
      <w:r>
        <w:rPr>
          <w:rFonts w:hint="eastAsia" w:ascii="宋体" w:hAnsi="宋体" w:eastAsia="宋体" w:cs="宋体"/>
          <w:sz w:val="21"/>
          <w:szCs w:val="21"/>
        </w:rPr>
        <w:t>统一网页防篡改系统</w:t>
      </w:r>
      <w:bookmarkEnd w:id="47"/>
      <w:bookmarkEnd w:id="48"/>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确保</w:t>
      </w:r>
      <w:r>
        <w:rPr>
          <w:rFonts w:hint="eastAsia" w:ascii="宋体" w:hAnsi="宋体" w:eastAsia="宋体" w:cs="宋体"/>
          <w:sz w:val="21"/>
          <w:szCs w:val="21"/>
          <w:lang w:eastAsia="zh-CN"/>
        </w:rPr>
        <w:t>云城区</w:t>
      </w:r>
      <w:r>
        <w:rPr>
          <w:rFonts w:hint="eastAsia" w:ascii="宋体" w:hAnsi="宋体" w:eastAsia="宋体" w:cs="宋体"/>
          <w:sz w:val="21"/>
          <w:szCs w:val="21"/>
        </w:rPr>
        <w:t>政府网站群信息的权威性，不被非法分子篡改，加装网页防篡改系统可全面保护网站的静态网页和动态网页，完全杜绝篡改内容流出，并进行自动恢复的Web页面保护软件。</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49" w:name="_Toc16272"/>
      <w:bookmarkStart w:id="50" w:name="_Toc476902306"/>
      <w:bookmarkStart w:id="51" w:name="_Toc22258"/>
      <w:bookmarkStart w:id="52" w:name="_Toc476915327"/>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1</w:t>
      </w:r>
      <w:r>
        <w:rPr>
          <w:rFonts w:hint="eastAsia" w:ascii="宋体" w:hAnsi="宋体" w:eastAsia="宋体" w:cs="宋体"/>
          <w:sz w:val="21"/>
          <w:szCs w:val="21"/>
          <w:lang w:val="en-US" w:eastAsia="zh-CN"/>
        </w:rPr>
        <w:t>1</w:t>
      </w:r>
      <w:r>
        <w:rPr>
          <w:rFonts w:hint="eastAsia" w:ascii="宋体" w:hAnsi="宋体" w:eastAsia="宋体" w:cs="宋体"/>
          <w:sz w:val="21"/>
          <w:szCs w:val="21"/>
        </w:rPr>
        <w:t>与相关系统的对接和信息共享</w:t>
      </w:r>
      <w:bookmarkEnd w:id="49"/>
      <w:bookmarkEnd w:id="50"/>
      <w:bookmarkEnd w:id="51"/>
      <w:bookmarkEnd w:id="52"/>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根据需求，实现与</w:t>
      </w:r>
      <w:r>
        <w:rPr>
          <w:rFonts w:hint="eastAsia" w:ascii="宋体" w:hAnsi="宋体" w:eastAsia="宋体" w:cs="宋体"/>
          <w:sz w:val="21"/>
          <w:szCs w:val="21"/>
          <w:lang w:eastAsia="zh-CN"/>
        </w:rPr>
        <w:t>区</w:t>
      </w:r>
      <w:r>
        <w:rPr>
          <w:rFonts w:hint="eastAsia" w:ascii="宋体" w:hAnsi="宋体" w:eastAsia="宋体" w:cs="宋体"/>
          <w:sz w:val="21"/>
          <w:szCs w:val="21"/>
        </w:rPr>
        <w:t>电子政务综合应用平台、</w:t>
      </w:r>
      <w:r>
        <w:rPr>
          <w:rFonts w:hint="eastAsia" w:ascii="宋体" w:hAnsi="宋体" w:eastAsia="宋体" w:cs="宋体"/>
          <w:sz w:val="21"/>
          <w:szCs w:val="21"/>
          <w:lang w:eastAsia="zh-CN"/>
        </w:rPr>
        <w:t>区政府</w:t>
      </w:r>
      <w:r>
        <w:rPr>
          <w:rFonts w:hint="eastAsia" w:ascii="宋体" w:hAnsi="宋体" w:eastAsia="宋体" w:cs="宋体"/>
          <w:sz w:val="21"/>
          <w:szCs w:val="21"/>
        </w:rPr>
        <w:t>信息公开平台、网上办事大厅、重点领域信息公开专栏、政务微博等系统的对接，实现信息共享，避免信息重复采集，提高效率。</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53" w:name="_Toc29813"/>
      <w:bookmarkStart w:id="54" w:name="_Toc5372"/>
      <w:bookmarkStart w:id="55" w:name="_Toc374927987"/>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1</w:t>
      </w:r>
      <w:r>
        <w:rPr>
          <w:rFonts w:hint="eastAsia" w:ascii="宋体" w:hAnsi="宋体" w:eastAsia="宋体" w:cs="宋体"/>
          <w:sz w:val="21"/>
          <w:szCs w:val="21"/>
          <w:lang w:val="en-US" w:eastAsia="zh-CN"/>
        </w:rPr>
        <w:t>2</w:t>
      </w:r>
      <w:r>
        <w:rPr>
          <w:rFonts w:hint="eastAsia" w:ascii="宋体" w:hAnsi="宋体" w:eastAsia="宋体" w:cs="宋体"/>
          <w:sz w:val="21"/>
          <w:szCs w:val="21"/>
        </w:rPr>
        <w:t>依申请公开及意见箱系统升级</w:t>
      </w:r>
      <w:bookmarkEnd w:id="53"/>
      <w:bookmarkEnd w:id="54"/>
      <w:bookmarkEnd w:id="55"/>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广东省人民政府办公厅关于印发省网上办事大厅政务公开栏目建设工作方案通知》（粤办函[2013]440号）中《政府信息依申请公开系统建设规范》的要求，提供完善的依申请公开办事指南、表格下载和网上受理（前台）、办理（后台）、反馈（前台）功能。提供申请提交后的系统短消息提醒办理功能；实现与OA系统流转、办理。</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lang w:val="en-US" w:eastAsia="zh-CN"/>
        </w:rPr>
      </w:pPr>
      <w:bookmarkStart w:id="56" w:name="_Toc26458"/>
      <w:bookmarkStart w:id="57" w:name="_Toc280"/>
      <w:r>
        <w:rPr>
          <w:rFonts w:hint="eastAsia" w:hAnsi="宋体" w:cs="宋体"/>
          <w:sz w:val="21"/>
          <w:szCs w:val="21"/>
          <w:lang w:val="en-US" w:eastAsia="zh-CN"/>
        </w:rPr>
        <w:t>7</w:t>
      </w:r>
      <w:r>
        <w:rPr>
          <w:rFonts w:hint="eastAsia" w:ascii="宋体" w:hAnsi="宋体" w:eastAsia="宋体" w:cs="宋体"/>
          <w:sz w:val="21"/>
          <w:szCs w:val="21"/>
          <w:lang w:val="en-US" w:eastAsia="zh-CN"/>
        </w:rPr>
        <w:t>.13 SSL证书部署</w:t>
      </w:r>
      <w:bookmarkEnd w:id="56"/>
      <w:bookmarkEnd w:id="57"/>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提供和部署网站服务器端的SSL证书</w:t>
      </w:r>
      <w:r>
        <w:rPr>
          <w:rFonts w:hint="eastAsia" w:ascii="宋体" w:hAnsi="宋体" w:eastAsia="宋体" w:cs="宋体"/>
          <w:sz w:val="21"/>
          <w:szCs w:val="21"/>
          <w:lang w:val="en-US" w:eastAsia="zh-CN"/>
        </w:rPr>
        <w:t>。</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lang w:val="en-US" w:eastAsia="zh-CN"/>
        </w:rPr>
      </w:pPr>
    </w:p>
    <w:p>
      <w:pPr>
        <w:numPr>
          <w:ilvl w:val="0"/>
          <w:numId w:val="15"/>
        </w:numPr>
        <w:outlineLvl w:val="0"/>
        <w:rPr>
          <w:rFonts w:hint="eastAsia" w:ascii="宋体" w:hAnsi="宋体" w:eastAsia="宋体" w:cs="宋体"/>
          <w:b/>
          <w:color w:val="000000"/>
          <w:sz w:val="36"/>
          <w:szCs w:val="36"/>
        </w:rPr>
      </w:pPr>
      <w:bookmarkStart w:id="58" w:name="_Toc25084"/>
      <w:r>
        <w:rPr>
          <w:rFonts w:hint="eastAsia" w:ascii="宋体" w:hAnsi="宋体" w:eastAsia="宋体" w:cs="宋体"/>
          <w:b/>
          <w:color w:val="000000"/>
          <w:sz w:val="36"/>
          <w:szCs w:val="36"/>
        </w:rPr>
        <w:t>项目功能总体</w:t>
      </w:r>
      <w:r>
        <w:rPr>
          <w:rFonts w:hint="eastAsia" w:ascii="宋体" w:hAnsi="宋体" w:eastAsia="宋体" w:cs="宋体"/>
          <w:b/>
          <w:color w:val="000000"/>
          <w:sz w:val="36"/>
          <w:szCs w:val="36"/>
          <w:lang w:eastAsia="zh-CN"/>
        </w:rPr>
        <w:t>设计需求</w:t>
      </w:r>
      <w:bookmarkEnd w:id="58"/>
    </w:p>
    <w:p>
      <w:pPr>
        <w:pStyle w:val="3"/>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59" w:name="_Toc24887"/>
      <w:bookmarkStart w:id="60" w:name="_Toc5972"/>
      <w:bookmarkStart w:id="61" w:name="_Toc476915347"/>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1门户主站页面交互设计</w:t>
      </w:r>
      <w:bookmarkEnd w:id="59"/>
      <w:bookmarkEnd w:id="60"/>
      <w:bookmarkEnd w:id="61"/>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根据《国务院办公厅关于加强政府网站信息内容建设的意见》（国办发〔2014〕57号）、《国务院办公厅关于进一步加强政府信息公开回应社会关切提升政府公信力的意见》（国办发〔2013〕100号）、《关于印发广东省201</w:t>
      </w:r>
      <w:r>
        <w:rPr>
          <w:rFonts w:hint="eastAsia" w:ascii="宋体" w:hAnsi="宋体" w:eastAsia="宋体" w:cs="宋体"/>
          <w:sz w:val="21"/>
          <w:szCs w:val="21"/>
          <w:lang w:val="en-US" w:eastAsia="zh-CN"/>
        </w:rPr>
        <w:t>7</w:t>
      </w:r>
      <w:r>
        <w:rPr>
          <w:rFonts w:hint="eastAsia" w:ascii="宋体" w:hAnsi="宋体" w:eastAsia="宋体" w:cs="宋体"/>
          <w:sz w:val="21"/>
          <w:szCs w:val="21"/>
        </w:rPr>
        <w:t>年度政府网站考评方案的通知》（粤办函〔201</w:t>
      </w:r>
      <w:r>
        <w:rPr>
          <w:rFonts w:hint="eastAsia" w:ascii="宋体" w:hAnsi="宋体" w:eastAsia="宋体" w:cs="宋体"/>
          <w:sz w:val="21"/>
          <w:szCs w:val="21"/>
          <w:lang w:val="en-US" w:eastAsia="zh-CN"/>
        </w:rPr>
        <w:t>7</w:t>
      </w:r>
      <w:r>
        <w:rPr>
          <w:rFonts w:hint="eastAsia" w:ascii="宋体" w:hAnsi="宋体" w:eastAsia="宋体" w:cs="宋体"/>
          <w:sz w:val="21"/>
          <w:szCs w:val="21"/>
        </w:rPr>
        <w:t>〕1</w:t>
      </w:r>
      <w:r>
        <w:rPr>
          <w:rFonts w:hint="eastAsia" w:ascii="宋体" w:hAnsi="宋体" w:eastAsia="宋体" w:cs="宋体"/>
          <w:sz w:val="21"/>
          <w:szCs w:val="21"/>
          <w:lang w:val="en-US" w:eastAsia="zh-CN"/>
        </w:rPr>
        <w:t>98</w:t>
      </w:r>
      <w:r>
        <w:rPr>
          <w:rFonts w:hint="eastAsia" w:ascii="宋体" w:hAnsi="宋体" w:eastAsia="宋体" w:cs="宋体"/>
          <w:sz w:val="21"/>
          <w:szCs w:val="21"/>
        </w:rPr>
        <w:t>号）及省市相关文件要求进行栏目及功能优化。网站栏目规划设计紧密围绕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政府门户网站定位，突出栏目功能和服务。</w:t>
      </w:r>
    </w:p>
    <w:p>
      <w:pPr>
        <w:pStyle w:val="4"/>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62" w:name="_Toc22598"/>
      <w:bookmarkStart w:id="63" w:name="_Toc16441"/>
      <w:bookmarkStart w:id="64" w:name="_Toc476915349"/>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w:t>
      </w:r>
      <w:r>
        <w:rPr>
          <w:rFonts w:hint="eastAsia" w:ascii="宋体" w:hAnsi="宋体" w:eastAsia="宋体" w:cs="宋体"/>
          <w:sz w:val="21"/>
          <w:szCs w:val="21"/>
        </w:rPr>
        <w:t>1.1主站规划与定位</w:t>
      </w:r>
      <w:bookmarkEnd w:id="62"/>
      <w:bookmarkEnd w:id="63"/>
      <w:bookmarkEnd w:id="64"/>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政府门户网站的定位除了要考虑政府网站的基本功能、省的考评要求外，还要充分结合</w:t>
      </w:r>
      <w:r>
        <w:rPr>
          <w:rFonts w:hint="eastAsia" w:ascii="宋体" w:hAnsi="宋体" w:eastAsia="宋体" w:cs="宋体"/>
          <w:sz w:val="21"/>
          <w:szCs w:val="21"/>
          <w:lang w:eastAsia="zh-CN"/>
        </w:rPr>
        <w:t>云城区</w:t>
      </w:r>
      <w:r>
        <w:rPr>
          <w:rFonts w:hint="eastAsia" w:ascii="宋体" w:hAnsi="宋体" w:eastAsia="宋体" w:cs="宋体"/>
          <w:sz w:val="21"/>
          <w:szCs w:val="21"/>
        </w:rPr>
        <w:t>情和发展规划时，基于集约化建设的理念，针对信息类别、服务主题、用户对象等，合理利用网站信息资源，优化网站首页、信息公开、在线服务、政民互动等页面的栏目框架，策划服务定位和栏目内容，设计页面和服务功能，提高网站易用性，便于用户方便、快捷查询到所需的信息和服务。</w:t>
      </w:r>
    </w:p>
    <w:p>
      <w:pPr>
        <w:pStyle w:val="5"/>
        <w:pageBreakBefore w:val="0"/>
        <w:kinsoku/>
        <w:wordWrap/>
        <w:overflowPunct/>
        <w:topLinePunct w:val="0"/>
        <w:autoSpaceDE/>
        <w:autoSpaceDN/>
        <w:bidi w:val="0"/>
        <w:adjustRightInd/>
        <w:spacing w:before="260" w:after="260" w:line="480" w:lineRule="exact"/>
        <w:textAlignment w:val="auto"/>
        <w:rPr>
          <w:rFonts w:hint="eastAsia" w:ascii="宋体" w:hAnsi="宋体" w:eastAsia="宋体" w:cs="宋体"/>
          <w:sz w:val="21"/>
          <w:szCs w:val="21"/>
        </w:rPr>
      </w:pPr>
      <w:bookmarkStart w:id="65" w:name="_Toc476915350"/>
      <w:r>
        <w:rPr>
          <w:rFonts w:hint="eastAsia" w:ascii="宋体" w:hAnsi="宋体" w:eastAsia="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1.1.1主站栏目体系优化设计</w:t>
      </w:r>
      <w:bookmarkEnd w:id="65"/>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根据《国务院办公厅关于加强政府网站信息内容建设的意见》（国办发〔2014〕57号）、《关于印发广东省201</w:t>
      </w:r>
      <w:r>
        <w:rPr>
          <w:rFonts w:hint="eastAsia" w:ascii="宋体" w:hAnsi="宋体" w:eastAsia="宋体" w:cs="宋体"/>
          <w:sz w:val="21"/>
          <w:szCs w:val="21"/>
          <w:lang w:val="en-US" w:eastAsia="zh-CN"/>
        </w:rPr>
        <w:t>7</w:t>
      </w:r>
      <w:r>
        <w:rPr>
          <w:rFonts w:hint="eastAsia" w:ascii="宋体" w:hAnsi="宋体" w:eastAsia="宋体" w:cs="宋体"/>
          <w:sz w:val="21"/>
          <w:szCs w:val="21"/>
        </w:rPr>
        <w:t>年度政府网站考评方案的通知》（粤办函〔201</w:t>
      </w:r>
      <w:r>
        <w:rPr>
          <w:rFonts w:hint="eastAsia" w:ascii="宋体" w:hAnsi="宋体" w:eastAsia="宋体" w:cs="宋体"/>
          <w:sz w:val="21"/>
          <w:szCs w:val="21"/>
          <w:lang w:val="en-US" w:eastAsia="zh-CN"/>
        </w:rPr>
        <w:t>7</w:t>
      </w:r>
      <w:r>
        <w:rPr>
          <w:rFonts w:hint="eastAsia" w:ascii="宋体" w:hAnsi="宋体" w:eastAsia="宋体" w:cs="宋体"/>
          <w:sz w:val="21"/>
          <w:szCs w:val="21"/>
        </w:rPr>
        <w:t>〕1</w:t>
      </w:r>
      <w:r>
        <w:rPr>
          <w:rFonts w:hint="eastAsia" w:ascii="宋体" w:hAnsi="宋体" w:eastAsia="宋体" w:cs="宋体"/>
          <w:sz w:val="21"/>
          <w:szCs w:val="21"/>
          <w:lang w:val="en-US" w:eastAsia="zh-CN"/>
        </w:rPr>
        <w:t>98</w:t>
      </w:r>
      <w:r>
        <w:rPr>
          <w:rFonts w:hint="eastAsia" w:ascii="宋体" w:hAnsi="宋体" w:eastAsia="宋体" w:cs="宋体"/>
          <w:sz w:val="21"/>
          <w:szCs w:val="21"/>
        </w:rPr>
        <w:t>号）等文件精神，结合</w:t>
      </w:r>
      <w:r>
        <w:rPr>
          <w:rFonts w:hint="eastAsia" w:ascii="宋体" w:hAnsi="宋体" w:eastAsia="宋体" w:cs="宋体"/>
          <w:sz w:val="21"/>
          <w:szCs w:val="21"/>
          <w:lang w:eastAsia="zh-CN"/>
        </w:rPr>
        <w:t>云城</w:t>
      </w:r>
      <w:r>
        <w:rPr>
          <w:rFonts w:hint="eastAsia" w:ascii="宋体" w:hAnsi="宋体" w:eastAsia="宋体" w:cs="宋体"/>
          <w:sz w:val="21"/>
          <w:szCs w:val="21"/>
        </w:rPr>
        <w:t>实际，组织开展针对</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政府门户网站业务内容的梳理和调研，重新规划调整栏目体系，理顺网站栏目设置逻辑关系。紧密围绕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政府门户网站核心定位，扩展栏目功能和服务。</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在栏目规划及表现形式上采用更为直观的方式，结合目前主流的综合性门户网站采用的扁平式的栏目展示方式，将结合用户对栏目展示的需求，重新梳理整合网站栏目。按照“简单、实用、重点突出”的原则，为市民提供方便快捷、清晰明确的浏览路径。</w:t>
      </w:r>
    </w:p>
    <w:p>
      <w:pPr>
        <w:pStyle w:val="5"/>
        <w:pageBreakBefore w:val="0"/>
        <w:kinsoku/>
        <w:wordWrap/>
        <w:overflowPunct/>
        <w:topLinePunct w:val="0"/>
        <w:autoSpaceDE/>
        <w:autoSpaceDN/>
        <w:bidi w:val="0"/>
        <w:adjustRightInd/>
        <w:spacing w:before="260" w:after="260" w:line="480" w:lineRule="exact"/>
        <w:textAlignment w:val="auto"/>
        <w:rPr>
          <w:rFonts w:hint="eastAsia" w:ascii="宋体" w:hAnsi="宋体" w:eastAsia="宋体" w:cs="宋体"/>
          <w:sz w:val="21"/>
          <w:szCs w:val="21"/>
        </w:rPr>
      </w:pPr>
      <w:bookmarkStart w:id="66" w:name="_Toc476915351"/>
      <w:r>
        <w:rPr>
          <w:rFonts w:hint="eastAsia" w:ascii="宋体" w:hAnsi="宋体" w:eastAsia="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1.1.2主站页面交互设计</w:t>
      </w:r>
      <w:bookmarkEnd w:id="66"/>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基于网站内容梳理和栏目架构分析的研究成果，紧跟国内领先政府网站建设思路，结合国外政府网站的优秀设计经验，开展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政府门户网站页面交互视觉设计工作。</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（1）</w:t>
      </w:r>
      <w:bookmarkStart w:id="67" w:name="_Toc476902353"/>
      <w:r>
        <w:rPr>
          <w:rFonts w:hint="eastAsia" w:ascii="宋体" w:hAnsi="宋体" w:eastAsia="宋体" w:cs="宋体"/>
          <w:sz w:val="21"/>
          <w:szCs w:val="21"/>
        </w:rPr>
        <w:t>提高页面的兼容性</w:t>
      </w:r>
      <w:bookmarkEnd w:id="67"/>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为做到最大限度兼容移动终端用户使用体验，使用自适应架构设计，便于实现在移动小屏上区块位置自动重组为单排排列。</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（2）</w:t>
      </w:r>
      <w:bookmarkStart w:id="68" w:name="_Toc476902354"/>
      <w:r>
        <w:rPr>
          <w:rFonts w:hint="eastAsia" w:ascii="宋体" w:hAnsi="宋体" w:eastAsia="宋体" w:cs="宋体"/>
          <w:sz w:val="21"/>
          <w:szCs w:val="21"/>
        </w:rPr>
        <w:t>增强用户体验设计</w:t>
      </w:r>
      <w:bookmarkEnd w:id="68"/>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以用户为中心的设计，把提高用户体验摆到重要位置，设计要从传统的用户界面向用户体验转变。</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（3）</w:t>
      </w:r>
      <w:bookmarkStart w:id="69" w:name="_Toc476902355"/>
      <w:r>
        <w:rPr>
          <w:rFonts w:hint="eastAsia" w:ascii="宋体" w:hAnsi="宋体" w:eastAsia="宋体" w:cs="宋体"/>
          <w:sz w:val="21"/>
          <w:szCs w:val="21"/>
        </w:rPr>
        <w:t>明确网站设计风格</w:t>
      </w:r>
      <w:bookmarkEnd w:id="69"/>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政府门户网站的界面设计要注意简洁大方、清新美观、特色鲜明。网页的色彩色调设计要尽量做到稳重、大气、协调。设计具有风格特色的政府网站，更好的体现网站定位，展现</w:t>
      </w:r>
      <w:r>
        <w:rPr>
          <w:rFonts w:hint="eastAsia" w:ascii="宋体" w:hAnsi="宋体" w:eastAsia="宋体" w:cs="宋体"/>
          <w:sz w:val="21"/>
          <w:szCs w:val="21"/>
          <w:lang w:eastAsia="zh-CN"/>
        </w:rPr>
        <w:t>云城区</w:t>
      </w:r>
      <w:r>
        <w:rPr>
          <w:rFonts w:hint="eastAsia" w:ascii="宋体" w:hAnsi="宋体" w:eastAsia="宋体" w:cs="宋体"/>
          <w:sz w:val="21"/>
          <w:szCs w:val="21"/>
        </w:rPr>
        <w:t>的亲和力和表现力。</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（4）</w:t>
      </w:r>
      <w:bookmarkStart w:id="70" w:name="_Toc476902356"/>
      <w:r>
        <w:rPr>
          <w:rFonts w:hint="eastAsia" w:ascii="宋体" w:hAnsi="宋体" w:eastAsia="宋体" w:cs="宋体"/>
          <w:sz w:val="21"/>
          <w:szCs w:val="21"/>
        </w:rPr>
        <w:t>合理布局网站界面</w:t>
      </w:r>
      <w:bookmarkEnd w:id="70"/>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网站页面上元素主要由文字、色彩、动画、声音、脚本等构成。界面布局排版就是要有机地组织这些要素，充分清晰地表现出网站主题和信息架构，给用户良好的操作界面和视觉效果。</w:t>
      </w:r>
    </w:p>
    <w:p>
      <w:pPr>
        <w:pStyle w:val="4"/>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71" w:name="_Toc1504"/>
      <w:bookmarkStart w:id="72" w:name="_Toc16495"/>
      <w:bookmarkStart w:id="73" w:name="_Toc476915352"/>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1.2页面设计规范</w:t>
      </w:r>
      <w:bookmarkEnd w:id="71"/>
      <w:bookmarkEnd w:id="72"/>
      <w:bookmarkEnd w:id="73"/>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页面使用1280*768的分辨率，使其达到主流宽屏的较佳视觉效果；同时兼容以下分辨率：1366*768，1920*1080，1440*900，1600*900，1280*800，1280*1024，1680*1050。针对1024*768分辨率要求确保页面正常、不影响功能的正常使用，允许出现滚动条。</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首页的图片不宜过多，图片对网站访问速度，具有极大的影响，网站合理安排、有机组合页面内容，使页面达到平衡；同时考虑网站对多浏览器的兼容性问题。</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在各种网络运行环境下的网页响应速度能达到较快的水平。网站在无特殊情况下能正常访问，网站页面、相关功能都实时可用，兼容各种主流浏览器，如IE系列（IE6\IE7\IE8\IE9\IE10\IE11）、Firefox、Chromium、Safari、360浏览器、QQ浏览器、搜狗浏览器、猎豹浏览器等主流浏览器。将基于成熟的内容管理系统进行手机HTML5网站的建设，可以自适应支持主流的IOS和Android操作系统的手机、平板电脑等移动终端设备的浏览。</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移动端需适配ios原生浏览器（Safari）、Android原生浏览器、Chrome（Android版）。在各类浏览器中能自适应各类分辨率。</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平台网站需兼容所使用的第三方插件，需根据第三方插件的调整进行及时更新。</w:t>
      </w:r>
    </w:p>
    <w:p>
      <w:pPr>
        <w:pStyle w:val="4"/>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74" w:name="_Toc476915354"/>
      <w:bookmarkStart w:id="75" w:name="_Toc10903"/>
      <w:bookmarkStart w:id="76" w:name="_Toc23845"/>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w:t>
      </w:r>
      <w:bookmarkEnd w:id="74"/>
      <w:r>
        <w:rPr>
          <w:rFonts w:hint="eastAsia" w:ascii="宋体" w:hAnsi="宋体" w:eastAsia="宋体" w:cs="宋体"/>
          <w:sz w:val="21"/>
          <w:szCs w:val="21"/>
        </w:rPr>
        <w:t>3前端页面和功能的实施</w:t>
      </w:r>
      <w:bookmarkEnd w:id="75"/>
      <w:bookmarkEnd w:id="76"/>
    </w:p>
    <w:p>
      <w:pPr>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按照改版策划的成果，包括网站主站栏目架构优化、页面策划设计成果、功能和用户体验的设定等等，基于网站集约化管理平台对</w:t>
      </w:r>
      <w:r>
        <w:rPr>
          <w:rFonts w:hint="eastAsia" w:ascii="宋体" w:hAnsi="宋体" w:eastAsia="宋体" w:cs="宋体"/>
          <w:sz w:val="21"/>
          <w:szCs w:val="21"/>
          <w:lang w:eastAsia="zh-CN"/>
        </w:rPr>
        <w:t>云城区</w:t>
      </w:r>
      <w:r>
        <w:rPr>
          <w:rFonts w:hint="eastAsia" w:ascii="宋体" w:hAnsi="宋体" w:eastAsia="宋体" w:cs="宋体"/>
          <w:sz w:val="21"/>
          <w:szCs w:val="21"/>
        </w:rPr>
        <w:t>网站群前台页面、后台栏目框架进行设置，进一步提升用户体验，提升网站信息搜索的可见性，使网站信息可用好用易用。</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实施内容包含网站群的整体栏目框架及各频道、各层级的所有页面，从首页、一级栏目至网站最底层栏目：网站首页、各频道主页面、通用列表页面、内容页面等页面模板制作、模板切割及部署到新网站群管理平台上。</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网站前端均应兼容业界各类主流浏览器访问，包括：微软IE、苹果SAFARI、OPERA、GOOGLE的CHROME浏览器、Firefox、360安全浏览器以及傲游浏览器等。</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另外，所有网站需支持多语言版本，包括繁体版、英文版。</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繁体版：实现在线的简体、繁体转换。</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英文版：根据新版网站界面风格对原英文版界面进行调整。</w:t>
      </w:r>
    </w:p>
    <w:p>
      <w:pPr>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bookmarkStart w:id="77" w:name="_Toc476915356"/>
      <w:bookmarkStart w:id="78" w:name="_Toc16986"/>
      <w:bookmarkStart w:id="79" w:name="_Toc476902359"/>
      <w:bookmarkStart w:id="80" w:name="_Toc17634"/>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p>
    <w:p>
      <w:pPr>
        <w:pStyle w:val="4"/>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1.4 主站栏目架构</w:t>
      </w:r>
      <w:bookmarkEnd w:id="77"/>
      <w:bookmarkEnd w:id="78"/>
      <w:bookmarkEnd w:id="79"/>
      <w:bookmarkEnd w:id="80"/>
    </w:p>
    <w:p>
      <w:pPr>
        <w:rPr>
          <w:rFonts w:hint="eastAsia" w:ascii="宋体" w:hAnsi="宋体" w:eastAsia="宋体" w:cs="宋体"/>
          <w:lang w:eastAsia="zh-CN"/>
        </w:rPr>
      </w:pPr>
      <w:r>
        <w:rPr>
          <w:rFonts w:hint="eastAsia" w:ascii="宋体" w:hAnsi="宋体" w:eastAsia="宋体" w:cs="宋体"/>
        </w:rPr>
        <w:drawing>
          <wp:inline distT="0" distB="0" distL="114300" distR="114300">
            <wp:extent cx="5269865" cy="7540625"/>
            <wp:effectExtent l="0" t="0" r="6985"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5269865" cy="7540625"/>
                    </a:xfrm>
                    <a:prstGeom prst="rect">
                      <a:avLst/>
                    </a:prstGeom>
                    <a:noFill/>
                    <a:ln w="9525">
                      <a:noFill/>
                    </a:ln>
                  </pic:spPr>
                </pic:pic>
              </a:graphicData>
            </a:graphic>
          </wp:inline>
        </w:drawing>
      </w:r>
    </w:p>
    <w:p>
      <w:pPr>
        <w:rPr>
          <w:rFonts w:hint="eastAsia" w:ascii="宋体" w:hAnsi="宋体" w:eastAsia="宋体" w:cs="宋体"/>
          <w:lang w:eastAsia="zh-CN"/>
        </w:rPr>
      </w:pPr>
      <w:r>
        <w:rPr>
          <w:rFonts w:hint="eastAsia" w:ascii="宋体" w:hAnsi="宋体" w:eastAsia="宋体" w:cs="宋体"/>
          <w:lang w:eastAsia="zh-CN"/>
        </w:rPr>
        <w:drawing>
          <wp:inline distT="0" distB="0" distL="114300" distR="114300">
            <wp:extent cx="6298565" cy="8617585"/>
            <wp:effectExtent l="0" t="0" r="6985" b="12065"/>
            <wp:docPr id="3" name="图片 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未标题-1"/>
                    <pic:cNvPicPr>
                      <a:picLocks noChangeAspect="1"/>
                    </pic:cNvPicPr>
                  </pic:nvPicPr>
                  <pic:blipFill>
                    <a:blip r:embed="rId20"/>
                    <a:stretch>
                      <a:fillRect/>
                    </a:stretch>
                  </pic:blipFill>
                  <pic:spPr>
                    <a:xfrm>
                      <a:off x="0" y="0"/>
                      <a:ext cx="6298565" cy="8617585"/>
                    </a:xfrm>
                    <a:prstGeom prst="rect">
                      <a:avLst/>
                    </a:prstGeom>
                    <a:noFill/>
                    <a:ln w="9525">
                      <a:noFill/>
                    </a:ln>
                  </pic:spPr>
                </pic:pic>
              </a:graphicData>
            </a:graphic>
          </wp:inline>
        </w:drawing>
      </w:r>
    </w:p>
    <w:p>
      <w:pPr>
        <w:rPr>
          <w:rFonts w:hint="eastAsia" w:ascii="宋体" w:hAnsi="宋体" w:eastAsia="宋体" w:cs="宋体"/>
        </w:rPr>
      </w:pPr>
      <w:r>
        <w:rPr>
          <w:rFonts w:hint="eastAsia" w:ascii="宋体" w:hAnsi="宋体" w:eastAsia="宋体" w:cs="宋体"/>
        </w:rPr>
        <w:drawing>
          <wp:inline distT="0" distB="0" distL="114300" distR="114300">
            <wp:extent cx="5270500" cy="2731135"/>
            <wp:effectExtent l="0" t="0" r="6350" b="120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1"/>
                    <a:stretch>
                      <a:fillRect/>
                    </a:stretch>
                  </pic:blipFill>
                  <pic:spPr>
                    <a:xfrm>
                      <a:off x="0" y="0"/>
                      <a:ext cx="5270500" cy="2731135"/>
                    </a:xfrm>
                    <a:prstGeom prst="rect">
                      <a:avLst/>
                    </a:prstGeom>
                    <a:noFill/>
                    <a:ln w="9525">
                      <a:noFill/>
                    </a:ln>
                  </pic:spPr>
                </pic:pic>
              </a:graphicData>
            </a:graphic>
          </wp:inline>
        </w:drawing>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81" w:name="_Toc473050848"/>
      <w:bookmarkStart w:id="82" w:name="_Toc451200051"/>
      <w:bookmarkStart w:id="83" w:name="_Toc29831"/>
      <w:bookmarkStart w:id="84" w:name="_Toc23488"/>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2部门子站</w:t>
      </w:r>
      <w:bookmarkEnd w:id="81"/>
      <w:bookmarkEnd w:id="82"/>
      <w:r>
        <w:rPr>
          <w:rFonts w:hint="eastAsia" w:ascii="宋体" w:hAnsi="宋体" w:eastAsia="宋体" w:cs="宋体"/>
          <w:sz w:val="21"/>
          <w:szCs w:val="21"/>
          <w:lang w:eastAsia="zh-CN"/>
        </w:rPr>
        <w:t>集约化</w:t>
      </w:r>
      <w:r>
        <w:rPr>
          <w:rFonts w:hint="eastAsia" w:ascii="宋体" w:hAnsi="宋体" w:eastAsia="宋体" w:cs="宋体"/>
          <w:sz w:val="21"/>
          <w:szCs w:val="21"/>
        </w:rPr>
        <w:t>改造</w:t>
      </w:r>
      <w:bookmarkEnd w:id="83"/>
      <w:bookmarkEnd w:id="84"/>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由于</w:t>
      </w:r>
      <w:r>
        <w:rPr>
          <w:rFonts w:hint="eastAsia" w:ascii="宋体" w:hAnsi="宋体" w:eastAsia="宋体" w:cs="宋体"/>
          <w:sz w:val="21"/>
          <w:szCs w:val="21"/>
          <w:lang w:eastAsia="zh-CN"/>
        </w:rPr>
        <w:t>云城区</w:t>
      </w:r>
      <w:r>
        <w:rPr>
          <w:rFonts w:hint="eastAsia" w:ascii="宋体" w:hAnsi="宋体" w:eastAsia="宋体" w:cs="宋体"/>
          <w:sz w:val="21"/>
          <w:szCs w:val="21"/>
        </w:rPr>
        <w:t>政府公众网是采用门户群方式统一建设的，现有</w:t>
      </w:r>
      <w:r>
        <w:rPr>
          <w:rFonts w:hint="eastAsia" w:ascii="宋体" w:hAnsi="宋体" w:eastAsia="宋体" w:cs="宋体"/>
          <w:sz w:val="21"/>
          <w:szCs w:val="21"/>
          <w:lang w:val="en-US" w:eastAsia="zh-CN"/>
        </w:rPr>
        <w:t>76个</w:t>
      </w:r>
      <w:r>
        <w:rPr>
          <w:rFonts w:hint="eastAsia" w:ascii="宋体" w:hAnsi="宋体" w:eastAsia="宋体" w:cs="宋体"/>
          <w:sz w:val="21"/>
          <w:szCs w:val="21"/>
        </w:rPr>
        <w:t>职能部门在平台上建立子站，随着IE版本的不断升级以及政府信息公开目录的升级改造（政府门户网的信息公开、咨询投诉及网上调查等与各子站实现互联互通的），显然现有的</w:t>
      </w:r>
      <w:r>
        <w:rPr>
          <w:rFonts w:hint="eastAsia" w:ascii="宋体" w:hAnsi="宋体" w:eastAsia="宋体" w:cs="宋体"/>
          <w:sz w:val="21"/>
          <w:szCs w:val="21"/>
          <w:lang w:eastAsia="zh-CN"/>
        </w:rPr>
        <w:t>76个</w:t>
      </w:r>
      <w:r>
        <w:rPr>
          <w:rFonts w:hint="eastAsia" w:ascii="宋体" w:hAnsi="宋体" w:eastAsia="宋体" w:cs="宋体"/>
          <w:sz w:val="21"/>
          <w:szCs w:val="21"/>
        </w:rPr>
        <w:t>子站已经不适应新改造后的网站。这次改造升级需对</w:t>
      </w:r>
      <w:r>
        <w:rPr>
          <w:rFonts w:hint="eastAsia" w:ascii="宋体" w:hAnsi="宋体" w:eastAsia="宋体" w:cs="宋体"/>
          <w:sz w:val="21"/>
          <w:szCs w:val="21"/>
          <w:lang w:eastAsia="zh-CN"/>
        </w:rPr>
        <w:t>76个</w:t>
      </w:r>
      <w:r>
        <w:rPr>
          <w:rFonts w:hint="eastAsia" w:ascii="宋体" w:hAnsi="宋体" w:eastAsia="宋体" w:cs="宋体"/>
          <w:sz w:val="21"/>
          <w:szCs w:val="21"/>
        </w:rPr>
        <w:t>子站进行改造。</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bookmarkStart w:id="85" w:name="_Toc476902342"/>
      <w:bookmarkStart w:id="86" w:name="_Toc476915344"/>
      <w:r>
        <w:rPr>
          <w:rFonts w:hint="eastAsia" w:ascii="宋体" w:hAnsi="宋体" w:eastAsia="宋体" w:cs="宋体"/>
          <w:sz w:val="21"/>
          <w:szCs w:val="21"/>
        </w:rPr>
        <w:t>根据《关于印发广东省201</w:t>
      </w:r>
      <w:r>
        <w:rPr>
          <w:rFonts w:hint="eastAsia" w:ascii="宋体" w:hAnsi="宋体" w:eastAsia="宋体" w:cs="宋体"/>
          <w:sz w:val="21"/>
          <w:szCs w:val="21"/>
          <w:lang w:val="en-US" w:eastAsia="zh-CN"/>
        </w:rPr>
        <w:t>7</w:t>
      </w:r>
      <w:r>
        <w:rPr>
          <w:rFonts w:hint="eastAsia" w:ascii="宋体" w:hAnsi="宋体" w:eastAsia="宋体" w:cs="宋体"/>
          <w:sz w:val="21"/>
          <w:szCs w:val="21"/>
        </w:rPr>
        <w:t>年度政府网站考评方案的通知》（粤办函〔201</w:t>
      </w:r>
      <w:r>
        <w:rPr>
          <w:rFonts w:hint="eastAsia" w:ascii="宋体" w:hAnsi="宋体" w:eastAsia="宋体" w:cs="宋体"/>
          <w:sz w:val="21"/>
          <w:szCs w:val="21"/>
          <w:lang w:val="en-US" w:eastAsia="zh-CN"/>
        </w:rPr>
        <w:t>7</w:t>
      </w:r>
      <w:r>
        <w:rPr>
          <w:rFonts w:hint="eastAsia" w:ascii="宋体" w:hAnsi="宋体" w:eastAsia="宋体" w:cs="宋体"/>
          <w:sz w:val="21"/>
          <w:szCs w:val="21"/>
        </w:rPr>
        <w:t>〕1</w:t>
      </w:r>
      <w:r>
        <w:rPr>
          <w:rFonts w:hint="eastAsia" w:ascii="宋体" w:hAnsi="宋体" w:eastAsia="宋体" w:cs="宋体"/>
          <w:sz w:val="21"/>
          <w:szCs w:val="21"/>
          <w:lang w:val="en-US" w:eastAsia="zh-CN"/>
        </w:rPr>
        <w:t>98</w:t>
      </w:r>
      <w:r>
        <w:rPr>
          <w:rFonts w:hint="eastAsia" w:ascii="宋体" w:hAnsi="宋体" w:eastAsia="宋体" w:cs="宋体"/>
          <w:sz w:val="21"/>
          <w:szCs w:val="21"/>
        </w:rPr>
        <w:t>号）</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eastAsia="zh-CN"/>
        </w:rPr>
        <w:t>广东省人民</w:t>
      </w:r>
      <w:r>
        <w:rPr>
          <w:rFonts w:hint="eastAsia" w:ascii="宋体" w:hAnsi="宋体" w:eastAsia="宋体" w:cs="宋体"/>
          <w:b w:val="0"/>
          <w:color w:val="333333"/>
          <w:sz w:val="21"/>
          <w:szCs w:val="21"/>
        </w:rPr>
        <w:t>政府办公厅关于</w:t>
      </w:r>
      <w:r>
        <w:rPr>
          <w:rFonts w:hint="eastAsia" w:ascii="宋体" w:hAnsi="宋体" w:eastAsia="宋体" w:cs="宋体"/>
          <w:b w:val="0"/>
          <w:color w:val="333333"/>
          <w:sz w:val="21"/>
          <w:szCs w:val="21"/>
          <w:lang w:eastAsia="zh-CN"/>
        </w:rPr>
        <w:t>推进基层政府网站集约化建设的通知</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eastAsia="zh-CN"/>
        </w:rPr>
        <w:t>粤</w:t>
      </w:r>
      <w:r>
        <w:rPr>
          <w:rFonts w:hint="eastAsia" w:ascii="宋体" w:hAnsi="宋体" w:eastAsia="宋体" w:cs="宋体"/>
          <w:b w:val="0"/>
          <w:color w:val="333333"/>
          <w:sz w:val="21"/>
          <w:szCs w:val="21"/>
        </w:rPr>
        <w:t>办</w:t>
      </w:r>
      <w:r>
        <w:rPr>
          <w:rFonts w:hint="eastAsia" w:ascii="宋体" w:hAnsi="宋体" w:eastAsia="宋体" w:cs="宋体"/>
          <w:b w:val="0"/>
          <w:color w:val="333333"/>
          <w:sz w:val="21"/>
          <w:szCs w:val="21"/>
          <w:lang w:eastAsia="zh-CN"/>
        </w:rPr>
        <w:t>函</w:t>
      </w:r>
      <w:r>
        <w:rPr>
          <w:rFonts w:hint="eastAsia" w:ascii="宋体" w:hAnsi="宋体" w:eastAsia="宋体" w:cs="宋体"/>
          <w:b w:val="0"/>
          <w:color w:val="333333"/>
          <w:sz w:val="21"/>
          <w:szCs w:val="21"/>
        </w:rPr>
        <w:t>〔201</w:t>
      </w:r>
      <w:r>
        <w:rPr>
          <w:rFonts w:hint="eastAsia" w:ascii="宋体" w:hAnsi="宋体" w:eastAsia="宋体" w:cs="宋体"/>
          <w:b w:val="0"/>
          <w:color w:val="333333"/>
          <w:sz w:val="21"/>
          <w:szCs w:val="21"/>
          <w:lang w:val="en-US" w:eastAsia="zh-CN"/>
        </w:rPr>
        <w:t>7</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val="en-US" w:eastAsia="zh-CN"/>
        </w:rPr>
        <w:t>156</w:t>
      </w:r>
      <w:r>
        <w:rPr>
          <w:rFonts w:hint="eastAsia" w:ascii="宋体" w:hAnsi="宋体" w:eastAsia="宋体" w:cs="宋体"/>
          <w:b w:val="0"/>
          <w:color w:val="333333"/>
          <w:sz w:val="21"/>
          <w:szCs w:val="21"/>
        </w:rPr>
        <w:t>号)、</w:t>
      </w:r>
      <w:r>
        <w:rPr>
          <w:rFonts w:hint="eastAsia" w:ascii="宋体" w:hAnsi="宋体" w:eastAsia="宋体" w:cs="宋体"/>
          <w:b w:val="0"/>
          <w:color w:val="333333"/>
          <w:sz w:val="21"/>
          <w:szCs w:val="21"/>
          <w:lang w:eastAsia="zh-CN"/>
        </w:rPr>
        <w:t>云浮市人民</w:t>
      </w:r>
      <w:r>
        <w:rPr>
          <w:rFonts w:hint="eastAsia" w:ascii="宋体" w:hAnsi="宋体" w:eastAsia="宋体" w:cs="宋体"/>
          <w:b w:val="0"/>
          <w:color w:val="333333"/>
          <w:sz w:val="21"/>
          <w:szCs w:val="21"/>
        </w:rPr>
        <w:t>政府办公室《关于做好</w:t>
      </w:r>
      <w:r>
        <w:rPr>
          <w:rFonts w:hint="eastAsia" w:ascii="宋体" w:hAnsi="宋体" w:eastAsia="宋体" w:cs="宋体"/>
          <w:b w:val="0"/>
          <w:color w:val="333333"/>
          <w:sz w:val="21"/>
          <w:szCs w:val="21"/>
          <w:lang w:eastAsia="zh-CN"/>
        </w:rPr>
        <w:t>云浮市</w:t>
      </w:r>
      <w:r>
        <w:rPr>
          <w:rFonts w:hint="eastAsia" w:ascii="宋体" w:hAnsi="宋体" w:eastAsia="宋体" w:cs="宋体"/>
          <w:b w:val="0"/>
          <w:color w:val="333333"/>
          <w:sz w:val="21"/>
          <w:szCs w:val="21"/>
        </w:rPr>
        <w:t>基层政府网站集约化建设有关工作的通知》(</w:t>
      </w:r>
      <w:r>
        <w:rPr>
          <w:rFonts w:hint="eastAsia" w:ascii="宋体" w:hAnsi="宋体" w:eastAsia="宋体" w:cs="宋体"/>
          <w:b w:val="0"/>
          <w:color w:val="333333"/>
          <w:sz w:val="21"/>
          <w:szCs w:val="21"/>
          <w:lang w:eastAsia="zh-CN"/>
        </w:rPr>
        <w:t>云府</w:t>
      </w:r>
      <w:r>
        <w:rPr>
          <w:rFonts w:hint="eastAsia" w:ascii="宋体" w:hAnsi="宋体" w:eastAsia="宋体" w:cs="宋体"/>
          <w:b w:val="0"/>
          <w:color w:val="333333"/>
          <w:sz w:val="21"/>
          <w:szCs w:val="21"/>
        </w:rPr>
        <w:t>办</w:t>
      </w:r>
      <w:r>
        <w:rPr>
          <w:rFonts w:hint="eastAsia" w:ascii="宋体" w:hAnsi="宋体" w:eastAsia="宋体" w:cs="宋体"/>
          <w:b w:val="0"/>
          <w:color w:val="333333"/>
          <w:sz w:val="21"/>
          <w:szCs w:val="21"/>
          <w:lang w:eastAsia="zh-CN"/>
        </w:rPr>
        <w:t>函</w:t>
      </w:r>
      <w:r>
        <w:rPr>
          <w:rFonts w:hint="eastAsia" w:ascii="宋体" w:hAnsi="宋体" w:eastAsia="宋体" w:cs="宋体"/>
          <w:b w:val="0"/>
          <w:color w:val="333333"/>
          <w:sz w:val="21"/>
          <w:szCs w:val="21"/>
        </w:rPr>
        <w:t>〔201</w:t>
      </w:r>
      <w:r>
        <w:rPr>
          <w:rFonts w:hint="eastAsia" w:ascii="宋体" w:hAnsi="宋体" w:eastAsia="宋体" w:cs="宋体"/>
          <w:b w:val="0"/>
          <w:color w:val="333333"/>
          <w:sz w:val="21"/>
          <w:szCs w:val="21"/>
          <w:lang w:val="en-US" w:eastAsia="zh-CN"/>
        </w:rPr>
        <w:t>7</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val="en-US" w:eastAsia="zh-CN"/>
        </w:rPr>
        <w:t>47</w:t>
      </w:r>
      <w:r>
        <w:rPr>
          <w:rFonts w:hint="eastAsia" w:ascii="宋体" w:hAnsi="宋体" w:eastAsia="宋体" w:cs="宋体"/>
          <w:b w:val="0"/>
          <w:color w:val="333333"/>
          <w:sz w:val="21"/>
          <w:szCs w:val="21"/>
        </w:rPr>
        <w:t>号)</w:t>
      </w:r>
      <w:r>
        <w:rPr>
          <w:rFonts w:hint="eastAsia" w:ascii="宋体" w:hAnsi="宋体" w:eastAsia="宋体" w:cs="宋体"/>
          <w:sz w:val="21"/>
          <w:szCs w:val="21"/>
        </w:rPr>
        <w:t>及省市相关文件要求进行栏目及功能优化。部门子站栏目规划设计紧密围绕</w:t>
      </w:r>
      <w:r>
        <w:rPr>
          <w:rFonts w:hint="eastAsia" w:ascii="宋体" w:hAnsi="宋体" w:eastAsia="宋体" w:cs="宋体"/>
          <w:sz w:val="21"/>
          <w:szCs w:val="21"/>
          <w:lang w:eastAsia="zh-CN"/>
        </w:rPr>
        <w:t>云城区</w:t>
      </w:r>
      <w:r>
        <w:rPr>
          <w:rFonts w:hint="eastAsia" w:ascii="宋体" w:hAnsi="宋体" w:eastAsia="宋体" w:cs="宋体"/>
          <w:sz w:val="21"/>
          <w:szCs w:val="21"/>
        </w:rPr>
        <w:t>政府对各部门子站定位，突出栏目功能和服务。具体包括对</w:t>
      </w:r>
      <w:r>
        <w:rPr>
          <w:rFonts w:hint="eastAsia" w:ascii="宋体" w:hAnsi="宋体" w:eastAsia="宋体" w:cs="宋体"/>
          <w:sz w:val="21"/>
          <w:szCs w:val="21"/>
          <w:lang w:eastAsia="zh-CN"/>
        </w:rPr>
        <w:t>76个</w:t>
      </w:r>
      <w:r>
        <w:rPr>
          <w:rFonts w:hint="eastAsia" w:ascii="宋体" w:hAnsi="宋体" w:eastAsia="宋体" w:cs="宋体"/>
          <w:sz w:val="21"/>
          <w:szCs w:val="21"/>
        </w:rPr>
        <w:t>部门子站栏目进行重新规划调整，改造原则是：</w:t>
      </w:r>
    </w:p>
    <w:p>
      <w:pPr>
        <w:keepNext w:val="0"/>
        <w:pageBreakBefore w:val="0"/>
        <w:numPr>
          <w:ilvl w:val="0"/>
          <w:numId w:val="18"/>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取消</w:t>
      </w:r>
      <w:r>
        <w:rPr>
          <w:rFonts w:hint="eastAsia" w:ascii="宋体" w:hAnsi="宋体" w:eastAsia="宋体" w:cs="宋体"/>
          <w:sz w:val="21"/>
          <w:szCs w:val="21"/>
          <w:lang w:eastAsia="zh-CN"/>
        </w:rPr>
        <w:t>在国家监管平台上申报的部门子站</w:t>
      </w:r>
      <w:r>
        <w:rPr>
          <w:rFonts w:hint="eastAsia" w:ascii="宋体" w:hAnsi="宋体" w:eastAsia="宋体" w:cs="宋体"/>
          <w:sz w:val="21"/>
          <w:szCs w:val="21"/>
        </w:rPr>
        <w:t>二级域名访问；</w:t>
      </w:r>
    </w:p>
    <w:p>
      <w:pPr>
        <w:keepNext w:val="0"/>
        <w:pageBreakBefore w:val="0"/>
        <w:numPr>
          <w:ilvl w:val="0"/>
          <w:numId w:val="18"/>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所有部门子站</w:t>
      </w:r>
      <w:r>
        <w:rPr>
          <w:rFonts w:hint="eastAsia" w:ascii="宋体" w:hAnsi="宋体" w:eastAsia="宋体" w:cs="宋体"/>
          <w:sz w:val="21"/>
          <w:szCs w:val="21"/>
          <w:lang w:eastAsia="zh-CN"/>
        </w:rPr>
        <w:t>（除在国家监管平台上申报的外）</w:t>
      </w:r>
      <w:r>
        <w:rPr>
          <w:rFonts w:hint="eastAsia" w:ascii="宋体" w:hAnsi="宋体" w:eastAsia="宋体" w:cs="宋体"/>
          <w:sz w:val="21"/>
          <w:szCs w:val="21"/>
        </w:rPr>
        <w:t>在政府网站群中</w:t>
      </w:r>
      <w:r>
        <w:rPr>
          <w:rFonts w:hint="eastAsia" w:ascii="宋体" w:hAnsi="宋体" w:eastAsia="宋体" w:cs="宋体"/>
          <w:sz w:val="21"/>
          <w:szCs w:val="21"/>
          <w:lang w:eastAsia="zh-CN"/>
        </w:rPr>
        <w:t>以</w:t>
      </w:r>
      <w:r>
        <w:rPr>
          <w:rFonts w:hint="eastAsia" w:ascii="宋体" w:hAnsi="宋体" w:eastAsia="宋体" w:cs="宋体"/>
          <w:sz w:val="21"/>
          <w:szCs w:val="21"/>
        </w:rPr>
        <w:t>多种不同风格的频道体现；</w:t>
      </w:r>
    </w:p>
    <w:p>
      <w:pPr>
        <w:keepNext w:val="0"/>
        <w:pageBreakBefore w:val="0"/>
        <w:numPr>
          <w:ilvl w:val="0"/>
          <w:numId w:val="18"/>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所有部门子站</w:t>
      </w:r>
      <w:r>
        <w:rPr>
          <w:rFonts w:hint="eastAsia" w:ascii="宋体" w:hAnsi="宋体" w:eastAsia="宋体" w:cs="宋体"/>
          <w:sz w:val="21"/>
          <w:szCs w:val="21"/>
          <w:lang w:eastAsia="zh-CN"/>
        </w:rPr>
        <w:t>（除在国家监管平台上申报的外）</w:t>
      </w:r>
      <w:r>
        <w:rPr>
          <w:rFonts w:hint="eastAsia" w:ascii="宋体" w:hAnsi="宋体" w:eastAsia="宋体" w:cs="宋体"/>
          <w:sz w:val="21"/>
          <w:szCs w:val="21"/>
        </w:rPr>
        <w:t>数据需重新梳理和保留</w:t>
      </w:r>
      <w:r>
        <w:rPr>
          <w:rFonts w:hint="eastAsia" w:ascii="宋体" w:hAnsi="宋体" w:eastAsia="宋体" w:cs="宋体"/>
          <w:sz w:val="21"/>
          <w:szCs w:val="21"/>
          <w:lang w:eastAsia="zh-CN"/>
        </w:rPr>
        <w:t>；</w:t>
      </w:r>
    </w:p>
    <w:p>
      <w:pPr>
        <w:keepNext w:val="0"/>
        <w:pageBreakBefore w:val="0"/>
        <w:numPr>
          <w:ilvl w:val="0"/>
          <w:numId w:val="18"/>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在国家监管平台上申报的部门子站需按照集约化建设方案要求重新迁移到政府信息公开目录系统。</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基于对部门子网站内容梳理和栏目架构分析的研究成果，紧跟国内领先政府网站建设思路，结合国外政府网站的优秀设计经验，开展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政府门户网站群部门子网站页面交互视觉设计工作，设计工作包括</w:t>
      </w:r>
      <w:r>
        <w:rPr>
          <w:rFonts w:hint="eastAsia" w:ascii="宋体" w:hAnsi="宋体" w:eastAsia="宋体" w:cs="宋体"/>
          <w:sz w:val="21"/>
          <w:szCs w:val="21"/>
          <w:lang w:val="en-US" w:eastAsia="zh-CN"/>
        </w:rPr>
        <w:t>76个</w:t>
      </w:r>
      <w:r>
        <w:rPr>
          <w:rFonts w:hint="eastAsia" w:ascii="宋体" w:hAnsi="宋体" w:eastAsia="宋体" w:cs="宋体"/>
          <w:sz w:val="21"/>
          <w:szCs w:val="21"/>
        </w:rPr>
        <w:t>部门子站</w:t>
      </w:r>
      <w:r>
        <w:rPr>
          <w:rFonts w:hint="eastAsia" w:ascii="宋体" w:hAnsi="宋体" w:eastAsia="宋体" w:cs="宋体"/>
          <w:sz w:val="21"/>
          <w:szCs w:val="21"/>
          <w:lang w:eastAsia="zh-CN"/>
        </w:rPr>
        <w:t>频道</w:t>
      </w:r>
      <w:r>
        <w:rPr>
          <w:rFonts w:hint="eastAsia" w:ascii="宋体" w:hAnsi="宋体" w:eastAsia="宋体" w:cs="宋体"/>
          <w:sz w:val="21"/>
          <w:szCs w:val="21"/>
        </w:rPr>
        <w:t>及</w:t>
      </w:r>
      <w:r>
        <w:rPr>
          <w:rFonts w:hint="eastAsia" w:ascii="宋体" w:hAnsi="宋体" w:eastAsia="宋体" w:cs="宋体"/>
          <w:sz w:val="21"/>
          <w:szCs w:val="21"/>
          <w:lang w:eastAsia="zh-CN"/>
        </w:rPr>
        <w:t>多个</w:t>
      </w:r>
      <w:r>
        <w:rPr>
          <w:rFonts w:hint="eastAsia" w:ascii="宋体" w:hAnsi="宋体" w:eastAsia="宋体" w:cs="宋体"/>
          <w:sz w:val="21"/>
          <w:szCs w:val="21"/>
        </w:rPr>
        <w:t>专栏。</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87" w:name="_Toc21974"/>
      <w:bookmarkStart w:id="88" w:name="_Toc4114"/>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3</w:t>
      </w:r>
      <w:r>
        <w:rPr>
          <w:rFonts w:hint="eastAsia" w:ascii="宋体" w:hAnsi="宋体" w:eastAsia="宋体" w:cs="宋体"/>
          <w:kern w:val="44"/>
          <w:sz w:val="21"/>
          <w:szCs w:val="21"/>
        </w:rPr>
        <w:t>移动门户（</w:t>
      </w:r>
      <w:r>
        <w:rPr>
          <w:rFonts w:hint="eastAsia" w:ascii="宋体" w:hAnsi="宋体" w:eastAsia="宋体" w:cs="宋体"/>
          <w:sz w:val="21"/>
          <w:szCs w:val="21"/>
          <w:lang w:eastAsia="zh-CN"/>
        </w:rPr>
        <w:t>微信公众号</w:t>
      </w:r>
      <w:r>
        <w:rPr>
          <w:rFonts w:hint="eastAsia" w:ascii="宋体" w:hAnsi="宋体" w:eastAsia="宋体" w:cs="宋体"/>
          <w:kern w:val="44"/>
          <w:sz w:val="21"/>
          <w:szCs w:val="21"/>
        </w:rPr>
        <w:t>）</w:t>
      </w:r>
      <w:bookmarkEnd w:id="85"/>
      <w:bookmarkEnd w:id="86"/>
      <w:bookmarkEnd w:id="87"/>
      <w:bookmarkEnd w:id="88"/>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bookmarkStart w:id="89" w:name="_Toc476915357"/>
      <w:bookmarkStart w:id="90" w:name="_Toc476902360"/>
      <w:r>
        <w:rPr>
          <w:rFonts w:hint="eastAsia" w:ascii="宋体" w:hAnsi="宋体" w:eastAsia="宋体" w:cs="宋体"/>
          <w:sz w:val="21"/>
          <w:szCs w:val="21"/>
        </w:rPr>
        <w:t>WAP门户内容来自于政府门户网站，并按移动互联网的特点进行展现和整合，更容易被时下的智能手机用户接受，真正将政府服务从“网上”延伸到“掌上”。</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WAP门户能更方便手机用户随时、随地、随需地获得政府信息及服务。WAP门户由首页、新闻、政务、服务和监督等五大版块组成。公众通过扫描二维码访问移动门户WEB版。</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首页</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首页主要由新闻、政务、服务和监督四个图标排版构成，引导公众快速访问</w:t>
      </w:r>
      <w:r>
        <w:rPr>
          <w:rFonts w:hint="eastAsia" w:ascii="宋体" w:hAnsi="宋体" w:eastAsia="宋体" w:cs="宋体"/>
          <w:sz w:val="21"/>
          <w:szCs w:val="21"/>
          <w:lang w:eastAsia="zh-CN"/>
        </w:rPr>
        <w:t>微信公众号</w:t>
      </w:r>
      <w:r>
        <w:rPr>
          <w:rFonts w:hint="eastAsia" w:ascii="宋体" w:hAnsi="宋体" w:eastAsia="宋体" w:cs="宋体"/>
          <w:sz w:val="21"/>
          <w:szCs w:val="21"/>
        </w:rPr>
        <w:t>功能。</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新闻</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新闻版块主要由图片新闻、政务新闻、政府公告、部门动态和镇（街）新闻联播等栏目构成。</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政务</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政务版块主要由政务公开栏目构成，包括领导班子、组织机构、规划计划、财政信息、政策法规、统计信息、人事任免、安全监管、应急管理、重点工作、公报报告和为民办实事等栏目。</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服务</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服务版块通过与网上办事大厅无缝对接和整合，提供手机网上办事功能。</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监督</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监督版块主要实现咨询投诉手机网上实现，属于政民互动主功能模块，包括我要写信、查看处理进度等功能。</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lang w:eastAsia="zh-CN"/>
        </w:rPr>
      </w:pPr>
      <w:bookmarkStart w:id="91" w:name="_Toc3051"/>
      <w:bookmarkStart w:id="92" w:name="_Toc28854"/>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 手机</w:t>
      </w:r>
      <w:bookmarkEnd w:id="89"/>
      <w:bookmarkEnd w:id="90"/>
      <w:bookmarkEnd w:id="91"/>
      <w:r>
        <w:rPr>
          <w:rFonts w:hint="eastAsia" w:ascii="宋体" w:hAnsi="宋体" w:eastAsia="宋体" w:cs="宋体"/>
          <w:sz w:val="21"/>
          <w:szCs w:val="21"/>
          <w:lang w:eastAsia="zh-CN"/>
        </w:rPr>
        <w:t>版</w:t>
      </w:r>
      <w:bookmarkEnd w:id="92"/>
    </w:p>
    <w:p>
      <w:pPr>
        <w:pStyle w:val="4"/>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bookmarkStart w:id="93" w:name="_Toc29985"/>
      <w:bookmarkStart w:id="94" w:name="_Toc16093"/>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rPr>
        <w:t>.1 功能要求</w:t>
      </w:r>
      <w:bookmarkEnd w:id="93"/>
      <w:bookmarkEnd w:id="94"/>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“中国•</w:t>
      </w:r>
      <w:r>
        <w:rPr>
          <w:rFonts w:hint="eastAsia" w:ascii="宋体" w:hAnsi="宋体" w:eastAsia="宋体" w:cs="宋体"/>
          <w:sz w:val="21"/>
          <w:szCs w:val="21"/>
          <w:lang w:eastAsia="zh-CN"/>
        </w:rPr>
        <w:t>云城</w:t>
      </w:r>
      <w:r>
        <w:rPr>
          <w:rFonts w:hint="eastAsia" w:ascii="宋体" w:hAnsi="宋体" w:eastAsia="宋体" w:cs="宋体"/>
          <w:sz w:val="21"/>
          <w:szCs w:val="21"/>
        </w:rPr>
        <w:t>”以手机或手持终端的客户端方式体现，在内容和设计上充分考虑到移动应用展现面积有限的特点，将政府门户网站上最主要、最受关注的新闻、政务公开等内容推送给公众，支持办事服务及政民互动的综合检索。广大智能手机用户可通过扫描二维码</w:t>
      </w:r>
      <w:r>
        <w:rPr>
          <w:rFonts w:hint="eastAsia" w:ascii="宋体" w:hAnsi="宋体" w:eastAsia="宋体" w:cs="宋体"/>
          <w:sz w:val="21"/>
          <w:szCs w:val="21"/>
          <w:lang w:eastAsia="zh-CN"/>
        </w:rPr>
        <w:t>访问</w:t>
      </w:r>
      <w:r>
        <w:rPr>
          <w:rFonts w:hint="eastAsia" w:ascii="宋体" w:hAnsi="宋体" w:eastAsia="宋体" w:cs="宋体"/>
          <w:sz w:val="21"/>
          <w:szCs w:val="21"/>
        </w:rPr>
        <w:t>。</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提供基于</w:t>
      </w:r>
      <w:r>
        <w:rPr>
          <w:rFonts w:hint="eastAsia" w:ascii="宋体" w:hAnsi="宋体" w:eastAsia="宋体" w:cs="宋体"/>
          <w:sz w:val="21"/>
          <w:szCs w:val="21"/>
          <w:lang w:eastAsia="zh-CN"/>
        </w:rPr>
        <w:t>云城</w:t>
      </w:r>
      <w:r>
        <w:rPr>
          <w:rFonts w:hint="eastAsia" w:ascii="宋体" w:hAnsi="宋体" w:eastAsia="宋体" w:cs="宋体"/>
          <w:sz w:val="21"/>
          <w:szCs w:val="21"/>
        </w:rPr>
        <w:t>特色的界面与交互风格设计；</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提供首页、新闻、政务、服务和监督等栏目。主要内容规划如下：</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首页</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首页主要由新闻、政务、服务和监督四个图标排版构成，引导公众快速访问</w:t>
      </w:r>
      <w:r>
        <w:rPr>
          <w:rFonts w:hint="eastAsia" w:ascii="宋体" w:hAnsi="宋体" w:eastAsia="宋体" w:cs="宋体"/>
          <w:sz w:val="21"/>
          <w:szCs w:val="21"/>
          <w:lang w:eastAsia="zh-CN"/>
        </w:rPr>
        <w:t>手机</w:t>
      </w:r>
      <w:r>
        <w:rPr>
          <w:rFonts w:hint="eastAsia" w:ascii="宋体" w:hAnsi="宋体" w:eastAsia="宋体" w:cs="宋体"/>
          <w:sz w:val="21"/>
          <w:szCs w:val="21"/>
        </w:rPr>
        <w:t>网站功能。</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新闻</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新闻版块主要由图片新闻、政务新闻、政府公告、部门动态和新闻联播等栏目构成。</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政务</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政务版块主要由政务公开栏目构成，包括领导班子、组织机构、规划计划、财政信息、政策法规、统计信息、人事任免、安全监管、应急管理、重点工作、公报报告和为民办实事等栏目。</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服务</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服务版块通过与网上办事大厅无缝对接和整合，提供手机网上办事功能。</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监督</w:t>
      </w:r>
    </w:p>
    <w:p>
      <w:pPr>
        <w:keepNext w:val="0"/>
        <w:pageBreakBefore w:val="0"/>
        <w:kinsoku/>
        <w:wordWrap/>
        <w:overflowPunct/>
        <w:topLinePunct w:val="0"/>
        <w:autoSpaceDE/>
        <w:autoSpaceDN/>
        <w:bidi w:val="0"/>
        <w:adjustRightInd/>
        <w:snapToGrid/>
        <w:spacing w:line="480" w:lineRule="exact"/>
        <w:ind w:left="64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监督版块主要实现咨询投诉手机网上实现，属于政民互动主功能模块，包括我要写信、查看处理进度等功能。</w:t>
      </w:r>
    </w:p>
    <w:p>
      <w:pPr>
        <w:pStyle w:val="4"/>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bookmarkStart w:id="95" w:name="_Toc22379"/>
      <w:bookmarkStart w:id="96" w:name="_Toc15553"/>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rPr>
        <w:t>.2 栏目架构</w:t>
      </w:r>
      <w:bookmarkEnd w:id="95"/>
      <w:bookmarkEnd w:id="96"/>
    </w:p>
    <w:p>
      <w:pPr>
        <w:rPr>
          <w:rFonts w:hint="eastAsia" w:ascii="宋体" w:hAnsi="宋体" w:eastAsia="宋体" w:cs="宋体"/>
        </w:rPr>
      </w:pPr>
      <w:r>
        <w:rPr>
          <w:rFonts w:hint="eastAsia" w:ascii="宋体" w:hAnsi="宋体" w:eastAsia="宋体" w:cs="宋体"/>
        </w:rPr>
        <w:drawing>
          <wp:inline distT="0" distB="0" distL="114300" distR="114300">
            <wp:extent cx="5154930" cy="4472940"/>
            <wp:effectExtent l="0" t="0" r="7620" b="381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22"/>
                    <a:stretch>
                      <a:fillRect/>
                    </a:stretch>
                  </pic:blipFill>
                  <pic:spPr>
                    <a:xfrm>
                      <a:off x="0" y="0"/>
                      <a:ext cx="5154930" cy="4472940"/>
                    </a:xfrm>
                    <a:prstGeom prst="rect">
                      <a:avLst/>
                    </a:prstGeom>
                    <a:noFill/>
                    <a:ln w="9525">
                      <a:noFill/>
                    </a:ln>
                  </pic:spPr>
                </pic:pic>
              </a:graphicData>
            </a:graphic>
          </wp:inline>
        </w:drawing>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97" w:name="_Toc8280"/>
      <w:bookmarkStart w:id="98" w:name="_Toc473050847"/>
      <w:bookmarkStart w:id="99" w:name="_Toc21978"/>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rPr>
        <w:t>智能搜索</w:t>
      </w:r>
      <w:bookmarkEnd w:id="97"/>
      <w:bookmarkEnd w:id="98"/>
      <w:bookmarkEnd w:id="99"/>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为了方便访问者快速地检索所需内容，系统需要建立一套具有以下功能特点的全文检索系统，实现网站内容检索的整合。</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具备全方位全文检索功能，支持站点群垂直检索，支持对网站群中信息全文进行检索；</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知识图谱关联、百姓体匹配、智能引导、自定义框计算等政府特色服务功能，并对政府网站搜索结果进行分类引导，按照政策法规、办事事项、领导信息、新闻资讯等类别进行用户搜索内容进行归类整理，清晰引导用户进行查阅，提升站内搜索智能化水平。</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支持大量并发用户同时进行检索访问；</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具有强大的分词能力，可根据网站群的内容特点定制分词词典；</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具有毫秒级的内容检索效率；</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支持内容自动智能摘要；</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支持标题与摘要关键字飘红显示。</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100" w:name="_Toc14715"/>
      <w:bookmarkStart w:id="101" w:name="_Toc473050842"/>
      <w:bookmarkStart w:id="102" w:name="_Toc20187"/>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6</w:t>
      </w:r>
      <w:r>
        <w:rPr>
          <w:rFonts w:hint="eastAsia" w:ascii="宋体" w:hAnsi="宋体" w:eastAsia="宋体" w:cs="宋体"/>
          <w:sz w:val="21"/>
          <w:szCs w:val="21"/>
        </w:rPr>
        <w:t>政务微博</w:t>
      </w:r>
      <w:bookmarkEnd w:id="100"/>
      <w:bookmarkEnd w:id="101"/>
      <w:bookmarkEnd w:id="102"/>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作为社会化媒体的重要类型，微博已成为继新闻网站、论坛、博客之后，网络舆论生成的主要载体。越来越多的政府机构、官员开设微博，将其作为信息发布的渠道、为民服务的平台、了解民意的方式和官民互动的空间，“微博问政”渐成热点和趋势。政务微博能使政府信息公开的时效性、政府机构的服务性、部分官员的影响力都得以大大提升。若能积极有效地运用，政务微博可成为政府机构快速便捷发布信息的传播平台，与群众网民进行亲密交流的互动空间，还能成为倾听民意、改进工作的重要渠道。</w:t>
      </w:r>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通过新浪微博和腾讯微博建立“</w:t>
      </w:r>
      <w:r>
        <w:rPr>
          <w:rFonts w:hint="eastAsia" w:ascii="宋体" w:hAnsi="宋体" w:eastAsia="宋体" w:cs="宋体"/>
          <w:sz w:val="21"/>
          <w:szCs w:val="21"/>
          <w:lang w:eastAsia="zh-CN"/>
        </w:rPr>
        <w:t>云城</w:t>
      </w:r>
      <w:r>
        <w:rPr>
          <w:rFonts w:hint="eastAsia" w:ascii="宋体" w:hAnsi="宋体" w:eastAsia="宋体" w:cs="宋体"/>
          <w:sz w:val="21"/>
          <w:szCs w:val="21"/>
        </w:rPr>
        <w:t>发布”微博平台，微博平台发布</w:t>
      </w:r>
      <w:r>
        <w:rPr>
          <w:rFonts w:hint="eastAsia" w:ascii="宋体" w:hAnsi="宋体" w:eastAsia="宋体" w:cs="宋体"/>
          <w:sz w:val="21"/>
          <w:szCs w:val="21"/>
          <w:lang w:eastAsia="zh-CN"/>
        </w:rPr>
        <w:t>云城区</w:t>
      </w:r>
      <w:r>
        <w:rPr>
          <w:rFonts w:hint="eastAsia" w:ascii="宋体" w:hAnsi="宋体" w:eastAsia="宋体" w:cs="宋体"/>
          <w:sz w:val="21"/>
          <w:szCs w:val="21"/>
        </w:rPr>
        <w:t>政务要闻及热点问题权威回应。</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103" w:name="_Toc6750"/>
      <w:r>
        <w:rPr>
          <w:rFonts w:hint="eastAsia" w:hAnsi="宋体" w:cs="宋体"/>
          <w:sz w:val="21"/>
          <w:szCs w:val="21"/>
          <w:lang w:val="en-US" w:eastAsia="zh-CN"/>
        </w:rPr>
        <w:t>8</w:t>
      </w:r>
      <w:r>
        <w:rPr>
          <w:rFonts w:hint="eastAsia" w:ascii="宋体" w:hAnsi="宋体" w:eastAsia="宋体" w:cs="宋体"/>
          <w:sz w:val="21"/>
          <w:szCs w:val="21"/>
        </w:rPr>
        <w:t>.</w:t>
      </w:r>
      <w:r>
        <w:rPr>
          <w:rFonts w:hint="eastAsia" w:ascii="宋体" w:hAnsi="宋体" w:eastAsia="宋体" w:cs="宋体"/>
          <w:sz w:val="21"/>
          <w:szCs w:val="21"/>
          <w:lang w:val="en-US" w:eastAsia="zh-CN"/>
        </w:rPr>
        <w:t>7</w:t>
      </w:r>
      <w:r>
        <w:rPr>
          <w:rFonts w:hint="eastAsia" w:ascii="宋体" w:hAnsi="宋体" w:eastAsia="宋体" w:cs="宋体"/>
          <w:sz w:val="21"/>
          <w:szCs w:val="21"/>
        </w:rPr>
        <w:t>无障碍功能</w:t>
      </w:r>
      <w:bookmarkEnd w:id="103"/>
    </w:p>
    <w:p>
      <w:pPr>
        <w:keepNext w:val="0"/>
        <w:pageBreakBefore w:val="0"/>
        <w:widowControl/>
        <w:shd w:val="clear"/>
        <w:kinsoku/>
        <w:wordWrap/>
        <w:overflowPunct/>
        <w:topLinePunct w:val="0"/>
        <w:autoSpaceDE/>
        <w:autoSpaceDN/>
        <w:bidi w:val="0"/>
        <w:adjustRightInd/>
        <w:snapToGrid/>
        <w:spacing w:before="210" w:after="210" w:line="480" w:lineRule="exact"/>
        <w:textAlignment w:val="auto"/>
        <w:rPr>
          <w:rFonts w:hint="eastAsia" w:ascii="宋体" w:hAnsi="宋体" w:eastAsia="宋体" w:cs="宋体"/>
          <w:sz w:val="21"/>
          <w:szCs w:val="21"/>
        </w:rPr>
      </w:pPr>
      <w:r>
        <w:rPr>
          <w:rFonts w:hint="eastAsia" w:ascii="宋体" w:hAnsi="宋体" w:eastAsia="宋体" w:cs="宋体"/>
          <w:b/>
          <w:bCs/>
          <w:sz w:val="21"/>
          <w:szCs w:val="21"/>
        </w:rPr>
        <w:t>信息无障碍</w:t>
      </w:r>
      <w:r>
        <w:rPr>
          <w:rFonts w:hint="eastAsia" w:ascii="宋体" w:hAnsi="宋体" w:eastAsia="宋体" w:cs="宋体"/>
          <w:sz w:val="21"/>
          <w:szCs w:val="21"/>
        </w:rPr>
        <w:t> </w:t>
      </w:r>
    </w:p>
    <w:p>
      <w:pPr>
        <w:keepNext w:val="0"/>
        <w:pageBreakBefore w:val="0"/>
        <w:widowControl/>
        <w:shd w:val="clea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所谓的信息无障碍是指无论健全人还是残疾人、无论年轻人还是老年人都能够从信息技术中获益，任何人在任何情况下都能平等地、方便地、无障碍地获取信息、利用信息。</w:t>
      </w:r>
      <w:r>
        <w:rPr>
          <w:rFonts w:hint="eastAsia" w:ascii="宋体" w:hAnsi="宋体" w:eastAsia="宋体" w:cs="宋体"/>
          <w:color w:val="333333"/>
          <w:sz w:val="21"/>
          <w:szCs w:val="21"/>
          <w:shd w:val="clear" w:color="auto" w:fill="F5F5F5"/>
        </w:rPr>
        <w:t> </w:t>
      </w:r>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b/>
          <w:bCs/>
          <w:sz w:val="21"/>
          <w:szCs w:val="21"/>
        </w:rPr>
        <w:t>网页无障碍</w:t>
      </w:r>
      <w:r>
        <w:rPr>
          <w:rFonts w:hint="eastAsia" w:ascii="宋体" w:hAnsi="宋体" w:eastAsia="宋体" w:cs="宋体"/>
          <w:sz w:val="21"/>
          <w:szCs w:val="21"/>
        </w:rPr>
        <w:t> </w:t>
      </w:r>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所谓的网页无障碍是指残疾人、有特殊需求的健全人可以获取网络上的任何信息，为了做到这一点，就要实现网页内容无障碍以及上网使用的辅助软件技术的无障碍。 </w:t>
      </w:r>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b/>
          <w:bCs/>
          <w:sz w:val="21"/>
          <w:szCs w:val="21"/>
        </w:rPr>
        <w:t>无障碍功能要求</w:t>
      </w:r>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333333"/>
          <w:sz w:val="21"/>
          <w:szCs w:val="21"/>
        </w:rPr>
      </w:pPr>
      <w:r>
        <w:rPr>
          <w:rFonts w:hint="eastAsia" w:ascii="宋体" w:hAnsi="宋体" w:eastAsia="宋体" w:cs="宋体"/>
          <w:sz w:val="21"/>
          <w:szCs w:val="21"/>
        </w:rPr>
        <w:t>主要实现以下无障碍版本和功能：</w:t>
      </w:r>
      <w:r>
        <w:rPr>
          <w:rFonts w:hint="eastAsia" w:ascii="宋体" w:hAnsi="宋体" w:eastAsia="宋体" w:cs="宋体"/>
          <w:color w:val="333333"/>
          <w:kern w:val="0"/>
          <w:sz w:val="21"/>
          <w:szCs w:val="21"/>
        </w:rPr>
        <w:t> </w:t>
      </w:r>
    </w:p>
    <w:p>
      <w:pPr>
        <w:keepNext w:val="0"/>
        <w:pageBreakBefore w:val="0"/>
        <w:widowControl/>
        <w:kinsoku/>
        <w:wordWrap/>
        <w:overflowPunct/>
        <w:topLinePunct w:val="0"/>
        <w:autoSpaceDE/>
        <w:autoSpaceDN/>
        <w:bidi w:val="0"/>
        <w:adjustRightInd/>
        <w:snapToGrid/>
        <w:spacing w:before="210" w:after="210" w:line="480" w:lineRule="exact"/>
        <w:textAlignment w:val="auto"/>
        <w:rPr>
          <w:rFonts w:hint="eastAsia" w:ascii="宋体" w:hAnsi="宋体" w:eastAsia="宋体" w:cs="宋体"/>
          <w:sz w:val="21"/>
          <w:szCs w:val="21"/>
        </w:rPr>
      </w:pPr>
      <w:r>
        <w:rPr>
          <w:rStyle w:val="26"/>
          <w:rFonts w:hint="eastAsia" w:ascii="宋体" w:hAnsi="宋体" w:eastAsia="宋体" w:cs="宋体"/>
          <w:color w:val="000000"/>
          <w:sz w:val="21"/>
          <w:szCs w:val="21"/>
        </w:rPr>
        <w:t>一、读屏专用版</w:t>
      </w:r>
      <w:r>
        <w:rPr>
          <w:rFonts w:hint="eastAsia" w:ascii="宋体" w:hAnsi="宋体" w:eastAsia="宋体" w:cs="宋体"/>
          <w:color w:val="000000"/>
          <w:sz w:val="21"/>
          <w:szCs w:val="21"/>
        </w:rPr>
        <w:t> </w:t>
      </w:r>
    </w:p>
    <w:p>
      <w:pPr>
        <w:keepNext w:val="0"/>
        <w:pageBreakBefore w:val="0"/>
        <w:widowControl/>
        <w:kinsoku/>
        <w:wordWrap/>
        <w:overflowPunct/>
        <w:topLinePunct w:val="0"/>
        <w:autoSpaceDE/>
        <w:autoSpaceDN/>
        <w:bidi w:val="0"/>
        <w:adjustRightInd/>
        <w:snapToGrid/>
        <w:spacing w:line="480" w:lineRule="exact"/>
        <w:ind w:left="720"/>
        <w:textAlignment w:val="auto"/>
        <w:rPr>
          <w:rFonts w:hint="eastAsia" w:ascii="宋体" w:hAnsi="宋体" w:eastAsia="宋体" w:cs="宋体"/>
          <w:sz w:val="21"/>
          <w:szCs w:val="21"/>
        </w:rPr>
      </w:pPr>
      <w:r>
        <w:rPr>
          <w:rFonts w:hint="eastAsia" w:ascii="宋体" w:hAnsi="宋体" w:eastAsia="宋体" w:cs="宋体"/>
          <w:color w:val="333333"/>
          <w:sz w:val="21"/>
          <w:szCs w:val="21"/>
        </w:rPr>
        <w:t>按下快捷键</w:t>
      </w:r>
      <w:r>
        <w:rPr>
          <w:rStyle w:val="26"/>
          <w:rFonts w:hint="eastAsia" w:ascii="宋体" w:hAnsi="宋体" w:eastAsia="宋体" w:cs="宋体"/>
          <w:color w:val="006699"/>
          <w:sz w:val="21"/>
          <w:szCs w:val="21"/>
        </w:rPr>
        <w:t>ctrl+shift+1</w:t>
      </w:r>
      <w:r>
        <w:rPr>
          <w:rFonts w:hint="eastAsia" w:ascii="宋体" w:hAnsi="宋体" w:eastAsia="宋体" w:cs="宋体"/>
          <w:color w:val="333333"/>
          <w:sz w:val="21"/>
          <w:szCs w:val="21"/>
        </w:rPr>
        <w:t>键，进入该版本。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本功能版本适用但不限于使用读屏软件等辅助软件的用户，它在基本保持原网页布局效果上，为拥有读屏软件等辅助工具的用户提供完整网站内容和便捷的操作。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读屏专用版主要是在网页添加了智能盲道功能。所谓智能盲道是指通过本系统提供的网页内容区块划分、标注以及自定义快捷键功能对网页信息进行内容归类和标注，使用户通过读屏软件（如：永德，争渡等）并使用系统自定义快捷键能快速定位并读取网页内容区块信息，从而快速方便地获取网页内容。</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读屏专用版提供以下快捷键操作：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 进入辅助浏览版，快捷键：</w:t>
      </w:r>
      <w:r>
        <w:rPr>
          <w:rStyle w:val="26"/>
          <w:rFonts w:hint="eastAsia" w:ascii="宋体" w:hAnsi="宋体" w:eastAsia="宋体" w:cs="宋体"/>
          <w:color w:val="006699"/>
          <w:sz w:val="21"/>
          <w:szCs w:val="21"/>
        </w:rPr>
        <w:t>ctrl+shift+2</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2. 进入语音导航版，快捷键：</w:t>
      </w:r>
      <w:r>
        <w:rPr>
          <w:rStyle w:val="26"/>
          <w:rFonts w:hint="eastAsia" w:ascii="宋体" w:hAnsi="宋体" w:eastAsia="宋体" w:cs="宋体"/>
          <w:color w:val="006699"/>
          <w:sz w:val="21"/>
          <w:szCs w:val="21"/>
        </w:rPr>
        <w:t>ctrl+shift+3</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3. 提供</w:t>
      </w:r>
      <w:r>
        <w:rPr>
          <w:rStyle w:val="26"/>
          <w:rFonts w:hint="eastAsia" w:ascii="宋体" w:hAnsi="宋体" w:eastAsia="宋体" w:cs="宋体"/>
          <w:color w:val="006699"/>
          <w:sz w:val="21"/>
          <w:szCs w:val="21"/>
        </w:rPr>
        <w:t>页面前进</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(快捷键：shift+→)、页面后退功能(快捷键：shift+←)</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4. 提供</w:t>
      </w:r>
      <w:r>
        <w:rPr>
          <w:rStyle w:val="26"/>
          <w:rFonts w:hint="eastAsia" w:ascii="宋体" w:hAnsi="宋体" w:eastAsia="宋体" w:cs="宋体"/>
          <w:color w:val="006699"/>
          <w:sz w:val="21"/>
          <w:szCs w:val="21"/>
        </w:rPr>
        <w:t>页面刷新</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(快捷键：shift+9)</w:t>
      </w:r>
      <w:r>
        <w:rPr>
          <w:rFonts w:hint="eastAsia" w:ascii="宋体" w:hAnsi="宋体" w:eastAsia="宋体" w:cs="宋体"/>
          <w:color w:val="333333"/>
          <w:sz w:val="21"/>
          <w:szCs w:val="21"/>
        </w:rPr>
        <w:t>。即重新载入当前页面。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5. 提供</w:t>
      </w:r>
      <w:r>
        <w:rPr>
          <w:rStyle w:val="26"/>
          <w:rFonts w:hint="eastAsia" w:ascii="宋体" w:hAnsi="宋体" w:eastAsia="宋体" w:cs="宋体"/>
          <w:color w:val="006699"/>
          <w:sz w:val="21"/>
          <w:szCs w:val="21"/>
        </w:rPr>
        <w:t>页面重置</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(快捷键：shift+0)</w:t>
      </w:r>
      <w:r>
        <w:rPr>
          <w:rFonts w:hint="eastAsia" w:ascii="宋体" w:hAnsi="宋体" w:eastAsia="宋体" w:cs="宋体"/>
          <w:color w:val="333333"/>
          <w:sz w:val="21"/>
          <w:szCs w:val="21"/>
        </w:rPr>
        <w:t>。即页面初始化，用户在使用辅助功能更改页面后，单击重置按钮，可将页面恢复到页面初始状态，即默认状态。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6. 提供</w:t>
      </w:r>
      <w:r>
        <w:rPr>
          <w:rStyle w:val="26"/>
          <w:rFonts w:hint="eastAsia" w:ascii="宋体" w:hAnsi="宋体" w:eastAsia="宋体" w:cs="宋体"/>
          <w:color w:val="006699"/>
          <w:sz w:val="21"/>
          <w:szCs w:val="21"/>
        </w:rPr>
        <w:t>退出</w:t>
      </w:r>
      <w:r>
        <w:rPr>
          <w:rFonts w:hint="eastAsia" w:ascii="宋体" w:hAnsi="宋体" w:eastAsia="宋体" w:cs="宋体"/>
          <w:color w:val="333333"/>
          <w:sz w:val="21"/>
          <w:szCs w:val="21"/>
        </w:rPr>
        <w:t>无障碍通道功能</w:t>
      </w:r>
      <w:r>
        <w:rPr>
          <w:rStyle w:val="26"/>
          <w:rFonts w:hint="eastAsia" w:ascii="宋体" w:hAnsi="宋体" w:eastAsia="宋体" w:cs="宋体"/>
          <w:color w:val="006699"/>
          <w:sz w:val="21"/>
          <w:szCs w:val="21"/>
        </w:rPr>
        <w:t>(快捷键：shift+esc)</w:t>
      </w:r>
      <w:r>
        <w:rPr>
          <w:rFonts w:hint="eastAsia" w:ascii="宋体" w:hAnsi="宋体" w:eastAsia="宋体" w:cs="宋体"/>
          <w:color w:val="333333"/>
          <w:sz w:val="21"/>
          <w:szCs w:val="21"/>
        </w:rPr>
        <w:t>。即回到普通版网站首页。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7. 提供无障碍通道</w:t>
      </w:r>
      <w:r>
        <w:rPr>
          <w:rStyle w:val="26"/>
          <w:rFonts w:hint="eastAsia" w:ascii="宋体" w:hAnsi="宋体" w:eastAsia="宋体" w:cs="宋体"/>
          <w:color w:val="006699"/>
          <w:sz w:val="21"/>
          <w:szCs w:val="21"/>
        </w:rPr>
        <w:t>帮助</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w:t>
      </w:r>
      <w:r>
        <w:rPr>
          <w:rFonts w:hint="eastAsia" w:ascii="宋体" w:hAnsi="宋体" w:eastAsia="宋体" w:cs="宋体"/>
          <w:color w:val="333333"/>
          <w:sz w:val="21"/>
          <w:szCs w:val="21"/>
        </w:rPr>
        <w:t>，包括无障碍读屏专用版，辅助浏览版和语音导航版的功能及快捷键操作说明。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8. 提供无障碍工具条的</w:t>
      </w:r>
      <w:r>
        <w:rPr>
          <w:rStyle w:val="26"/>
          <w:rFonts w:hint="eastAsia" w:ascii="宋体" w:hAnsi="宋体" w:eastAsia="宋体" w:cs="宋体"/>
          <w:color w:val="006699"/>
          <w:sz w:val="21"/>
          <w:szCs w:val="21"/>
        </w:rPr>
        <w:t>隐藏/显示</w:t>
      </w:r>
      <w:r>
        <w:rPr>
          <w:rFonts w:hint="eastAsia" w:ascii="宋体" w:hAnsi="宋体" w:eastAsia="宋体" w:cs="宋体"/>
          <w:color w:val="333333"/>
          <w:sz w:val="21"/>
          <w:szCs w:val="21"/>
        </w:rPr>
        <w:t>开关功能</w:t>
      </w:r>
      <w:r>
        <w:rPr>
          <w:rStyle w:val="26"/>
          <w:rFonts w:hint="eastAsia" w:ascii="宋体" w:hAnsi="宋体" w:eastAsia="宋体" w:cs="宋体"/>
          <w:color w:val="006699"/>
          <w:sz w:val="21"/>
          <w:szCs w:val="21"/>
        </w:rPr>
        <w:t>(快捷键：ctrl+shift+h)。</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9. 提供</w:t>
      </w:r>
      <w:r>
        <w:rPr>
          <w:rStyle w:val="26"/>
          <w:rFonts w:hint="eastAsia" w:ascii="宋体" w:hAnsi="宋体" w:eastAsia="宋体" w:cs="宋体"/>
          <w:color w:val="006699"/>
          <w:sz w:val="21"/>
          <w:szCs w:val="21"/>
        </w:rPr>
        <w:t>页面区块快捷键导航</w:t>
      </w:r>
      <w:r>
        <w:rPr>
          <w:rFonts w:hint="eastAsia" w:ascii="宋体" w:hAnsi="宋体" w:eastAsia="宋体" w:cs="宋体"/>
          <w:color w:val="333333"/>
          <w:sz w:val="21"/>
          <w:szCs w:val="21"/>
        </w:rPr>
        <w:t>功能：内容区块遍历：</w:t>
      </w:r>
      <w:r>
        <w:rPr>
          <w:rStyle w:val="26"/>
          <w:rFonts w:hint="eastAsia" w:ascii="宋体" w:hAnsi="宋体" w:eastAsia="宋体" w:cs="宋体"/>
          <w:color w:val="006699"/>
          <w:sz w:val="21"/>
          <w:szCs w:val="21"/>
        </w:rPr>
        <w:t>快捷键ctrl+[n]</w:t>
      </w:r>
      <w:r>
        <w:rPr>
          <w:rFonts w:hint="eastAsia" w:ascii="宋体" w:hAnsi="宋体" w:eastAsia="宋体" w:cs="宋体"/>
          <w:color w:val="333333"/>
          <w:sz w:val="21"/>
          <w:szCs w:val="21"/>
        </w:rPr>
        <w:t>，n是指页面内容区块序号，如1，2，…10.内容区块内的栏目分组：</w:t>
      </w:r>
      <w:r>
        <w:rPr>
          <w:rStyle w:val="26"/>
          <w:rFonts w:hint="eastAsia" w:ascii="宋体" w:hAnsi="宋体" w:eastAsia="宋体" w:cs="宋体"/>
          <w:color w:val="006699"/>
          <w:sz w:val="21"/>
          <w:szCs w:val="21"/>
        </w:rPr>
        <w:t>快捷键ctrl+z顺序遍历，快捷键ctrl+shift+z倒序遍历</w:t>
      </w:r>
    </w:p>
    <w:p>
      <w:pPr>
        <w:keepNext w:val="0"/>
        <w:pageBreakBefore w:val="0"/>
        <w:widowControl/>
        <w:kinsoku/>
        <w:wordWrap/>
        <w:overflowPunct/>
        <w:topLinePunct w:val="0"/>
        <w:autoSpaceDE/>
        <w:autoSpaceDN/>
        <w:bidi w:val="0"/>
        <w:adjustRightInd/>
        <w:snapToGrid/>
        <w:spacing w:before="210" w:after="210" w:line="480" w:lineRule="exact"/>
        <w:textAlignment w:val="auto"/>
        <w:rPr>
          <w:rFonts w:hint="eastAsia" w:ascii="宋体" w:hAnsi="宋体" w:eastAsia="宋体" w:cs="宋体"/>
          <w:sz w:val="21"/>
          <w:szCs w:val="21"/>
        </w:rPr>
      </w:pPr>
      <w:r>
        <w:rPr>
          <w:rStyle w:val="26"/>
          <w:rFonts w:hint="eastAsia" w:ascii="宋体" w:hAnsi="宋体" w:eastAsia="宋体" w:cs="宋体"/>
          <w:color w:val="000000"/>
          <w:sz w:val="21"/>
          <w:szCs w:val="21"/>
        </w:rPr>
        <w:t>二、辅助浏览版</w:t>
      </w:r>
      <w:r>
        <w:rPr>
          <w:rFonts w:hint="eastAsia" w:ascii="宋体" w:hAnsi="宋体" w:eastAsia="宋体" w:cs="宋体"/>
          <w:color w:val="000000"/>
          <w:sz w:val="21"/>
          <w:szCs w:val="21"/>
        </w:rPr>
        <w:t> </w:t>
      </w:r>
    </w:p>
    <w:p>
      <w:pPr>
        <w:keepNext w:val="0"/>
        <w:pageBreakBefore w:val="0"/>
        <w:widowControl/>
        <w:kinsoku/>
        <w:wordWrap/>
        <w:overflowPunct/>
        <w:topLinePunct w:val="0"/>
        <w:autoSpaceDE/>
        <w:autoSpaceDN/>
        <w:bidi w:val="0"/>
        <w:adjustRightInd/>
        <w:snapToGrid/>
        <w:spacing w:line="480" w:lineRule="exact"/>
        <w:ind w:left="720"/>
        <w:textAlignment w:val="auto"/>
        <w:rPr>
          <w:rFonts w:hint="eastAsia" w:ascii="宋体" w:hAnsi="宋体" w:eastAsia="宋体" w:cs="宋体"/>
          <w:sz w:val="21"/>
          <w:szCs w:val="21"/>
        </w:rPr>
      </w:pPr>
      <w:r>
        <w:rPr>
          <w:rFonts w:hint="eastAsia" w:ascii="宋体" w:hAnsi="宋体" w:eastAsia="宋体" w:cs="宋体"/>
          <w:color w:val="333333"/>
          <w:sz w:val="21"/>
          <w:szCs w:val="21"/>
        </w:rPr>
        <w:t>按下快捷键</w:t>
      </w:r>
      <w:r>
        <w:rPr>
          <w:rStyle w:val="26"/>
          <w:rFonts w:hint="eastAsia" w:ascii="宋体" w:hAnsi="宋体" w:eastAsia="宋体" w:cs="宋体"/>
          <w:color w:val="006699"/>
          <w:sz w:val="21"/>
          <w:szCs w:val="21"/>
        </w:rPr>
        <w:t>ctrl+shift+2</w:t>
      </w:r>
      <w:r>
        <w:rPr>
          <w:rFonts w:hint="eastAsia" w:ascii="宋体" w:hAnsi="宋体" w:eastAsia="宋体" w:cs="宋体"/>
          <w:color w:val="333333"/>
          <w:sz w:val="21"/>
          <w:szCs w:val="21"/>
        </w:rPr>
        <w:t>键，进入该版本。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本功能版本适用但不限于需要视觉增强和辅助，以及认知辅助（文化障碍语音辅助）的用户，它在线提供多种视觉增强辅助效果，同时对于需要文化认知辅助的用户提供了帮助，可在线听读。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辅助浏览版提供以下功能和快捷键操作：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 进入读屏专用版，快捷键：</w:t>
      </w:r>
      <w:r>
        <w:rPr>
          <w:rStyle w:val="26"/>
          <w:rFonts w:hint="eastAsia" w:ascii="宋体" w:hAnsi="宋体" w:eastAsia="宋体" w:cs="宋体"/>
          <w:color w:val="006699"/>
          <w:sz w:val="21"/>
          <w:szCs w:val="21"/>
        </w:rPr>
        <w:t>ctrl+shift+1</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2. 进入语音导航版，快捷键：</w:t>
      </w:r>
      <w:r>
        <w:rPr>
          <w:rStyle w:val="26"/>
          <w:rFonts w:hint="eastAsia" w:ascii="宋体" w:hAnsi="宋体" w:eastAsia="宋体" w:cs="宋体"/>
          <w:color w:val="006699"/>
          <w:sz w:val="21"/>
          <w:szCs w:val="21"/>
        </w:rPr>
        <w:t>ctrl+shift+3</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3. 提供无障碍</w:t>
      </w:r>
      <w:r>
        <w:rPr>
          <w:rStyle w:val="26"/>
          <w:rFonts w:hint="eastAsia" w:ascii="宋体" w:hAnsi="宋体" w:eastAsia="宋体" w:cs="宋体"/>
          <w:color w:val="006699"/>
          <w:sz w:val="21"/>
          <w:szCs w:val="21"/>
        </w:rPr>
        <w:t>纯文本转换模式(快捷键：shift+1)</w:t>
      </w:r>
      <w:r>
        <w:rPr>
          <w:rFonts w:hint="eastAsia" w:ascii="宋体" w:hAnsi="宋体" w:eastAsia="宋体" w:cs="宋体"/>
          <w:color w:val="333333"/>
          <w:sz w:val="21"/>
          <w:szCs w:val="21"/>
        </w:rPr>
        <w:t>。将网页中的图像等非文本内容转化成文本，并以线性化的显示方式从上到下显示，以满足不同访问人群的要求。进入纯文本模式后可以通过点击“切换为图文模式”开关按钮返回正常模式。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4. 提供</w:t>
      </w:r>
      <w:r>
        <w:rPr>
          <w:rStyle w:val="26"/>
          <w:rFonts w:hint="eastAsia" w:ascii="宋体" w:hAnsi="宋体" w:eastAsia="宋体" w:cs="宋体"/>
          <w:color w:val="006699"/>
          <w:sz w:val="21"/>
          <w:szCs w:val="21"/>
        </w:rPr>
        <w:t>控制页面大小</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(页面放大：快捷键shift+2,</w:t>
      </w:r>
      <w:r>
        <w:rPr>
          <w:rFonts w:hint="eastAsia" w:ascii="宋体" w:hAnsi="宋体" w:eastAsia="宋体" w:cs="宋体"/>
          <w:color w:val="006699"/>
          <w:sz w:val="21"/>
          <w:szCs w:val="21"/>
        </w:rPr>
        <w:t> </w:t>
      </w:r>
      <w:r>
        <w:rPr>
          <w:rStyle w:val="26"/>
          <w:rFonts w:hint="eastAsia" w:ascii="宋体" w:hAnsi="宋体" w:eastAsia="宋体" w:cs="宋体"/>
          <w:color w:val="006699"/>
          <w:sz w:val="21"/>
          <w:szCs w:val="21"/>
        </w:rPr>
        <w:t>页面缩小：快捷键shift+3)</w:t>
      </w:r>
      <w:r>
        <w:rPr>
          <w:rFonts w:hint="eastAsia" w:ascii="宋体" w:hAnsi="宋体" w:eastAsia="宋体" w:cs="宋体"/>
          <w:color w:val="333333"/>
          <w:sz w:val="21"/>
          <w:szCs w:val="21"/>
        </w:rPr>
        <w:t>。网站浏览者可根据自己的需求自行调整网页界面的大小，界面放大是将网站当前页面显示比例放大，界面放大后网页内容也会随之变大； 界面缩小是将网站当前页面显示比例缩小，界面缩小后网页内容也会随之变小。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5. 提供</w:t>
      </w:r>
      <w:r>
        <w:rPr>
          <w:rStyle w:val="26"/>
          <w:rFonts w:hint="eastAsia" w:ascii="宋体" w:hAnsi="宋体" w:eastAsia="宋体" w:cs="宋体"/>
          <w:color w:val="006699"/>
          <w:sz w:val="21"/>
          <w:szCs w:val="21"/>
        </w:rPr>
        <w:t>页面换色</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(向前选择配色方案：快捷键shift+alt+1,</w:t>
      </w:r>
      <w:r>
        <w:rPr>
          <w:rFonts w:hint="eastAsia" w:ascii="宋体" w:hAnsi="宋体" w:eastAsia="宋体" w:cs="宋体"/>
          <w:color w:val="006699"/>
          <w:sz w:val="21"/>
          <w:szCs w:val="21"/>
        </w:rPr>
        <w:t> </w:t>
      </w:r>
      <w:r>
        <w:rPr>
          <w:rStyle w:val="26"/>
          <w:rFonts w:hint="eastAsia" w:ascii="宋体" w:hAnsi="宋体" w:eastAsia="宋体" w:cs="宋体"/>
          <w:color w:val="006699"/>
          <w:sz w:val="21"/>
          <w:szCs w:val="21"/>
        </w:rPr>
        <w:t>向后选择配色方案：shift+alt+2)</w:t>
      </w:r>
      <w:r>
        <w:rPr>
          <w:rFonts w:hint="eastAsia" w:ascii="宋体" w:hAnsi="宋体" w:eastAsia="宋体" w:cs="宋体"/>
          <w:color w:val="333333"/>
          <w:sz w:val="21"/>
          <w:szCs w:val="21"/>
        </w:rPr>
        <w:t>。将当前网页的前景内容、链接，以及背景色对比换成适合弱视用户能够清晰访问的白底黑字蓝链接，蓝底黄字白链接，黄底黑字蓝链接，黑底黄字白链接等模式，为弱视用户访问网页内容提供了帮助。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6. 提供</w:t>
      </w:r>
      <w:r>
        <w:rPr>
          <w:rStyle w:val="26"/>
          <w:rFonts w:hint="eastAsia" w:ascii="宋体" w:hAnsi="宋体" w:eastAsia="宋体" w:cs="宋体"/>
          <w:color w:val="006699"/>
          <w:sz w:val="21"/>
          <w:szCs w:val="21"/>
        </w:rPr>
        <w:t>辅助线</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(快捷键：shift+4)</w:t>
      </w:r>
      <w:r>
        <w:rPr>
          <w:rFonts w:hint="eastAsia" w:ascii="宋体" w:hAnsi="宋体" w:eastAsia="宋体" w:cs="宋体"/>
          <w:color w:val="333333"/>
          <w:sz w:val="21"/>
          <w:szCs w:val="21"/>
        </w:rPr>
        <w:t>。本站提供的辅助线是横竖两条红色的基准线，为视觉障碍用户校对阅读位置提供了帮助。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7. 提供</w:t>
      </w:r>
      <w:r>
        <w:rPr>
          <w:rStyle w:val="26"/>
          <w:rFonts w:hint="eastAsia" w:ascii="宋体" w:hAnsi="宋体" w:eastAsia="宋体" w:cs="宋体"/>
          <w:color w:val="006699"/>
          <w:sz w:val="21"/>
          <w:szCs w:val="21"/>
        </w:rPr>
        <w:t>显示屏字幕显示</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(快捷键：shift+5)</w:t>
      </w:r>
      <w:r>
        <w:rPr>
          <w:rFonts w:hint="eastAsia" w:ascii="宋体" w:hAnsi="宋体" w:eastAsia="宋体" w:cs="宋体"/>
          <w:color w:val="333333"/>
          <w:sz w:val="21"/>
          <w:szCs w:val="21"/>
        </w:rPr>
        <w:t>。显示屏用来呈现当前鼠标下的文字，它能够根据文字的个数选择大小合适的文字，便于更加清楚地阅读。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8. 提供</w:t>
      </w:r>
      <w:r>
        <w:rPr>
          <w:rStyle w:val="26"/>
          <w:rFonts w:hint="eastAsia" w:ascii="宋体" w:hAnsi="宋体" w:eastAsia="宋体" w:cs="宋体"/>
          <w:color w:val="006699"/>
          <w:sz w:val="21"/>
          <w:szCs w:val="21"/>
        </w:rPr>
        <w:t>语音开关(快捷键：shift+6)、音量调节(音量增大：快捷键shift+alt+3, 音量减小：快捷键shift+alt+4)、语速调节(语速增快：快捷键shift+alt+5, 语速减慢：快捷键shift+alt+6)</w:t>
      </w:r>
      <w:r>
        <w:rPr>
          <w:rFonts w:hint="eastAsia" w:ascii="宋体" w:hAnsi="宋体" w:eastAsia="宋体" w:cs="宋体"/>
          <w:color w:val="333333"/>
          <w:sz w:val="21"/>
          <w:szCs w:val="21"/>
        </w:rPr>
        <w:t>等功能。语音开关是开启和关闭语音的功能。音量调节功能是根据环境的需求，将其设为五个等级，分别是等级1至等级5，等级1音量最低，等级5音量最大，默认音量设置为最大值等级5。语速调节功能是根据人的听力需求，将其设为三个等级，分别是等级1至等级3，等级1语速最慢，等级3语速最快，默认语速设置为中等语速等级2。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9. 提供</w:t>
      </w:r>
      <w:r>
        <w:rPr>
          <w:rStyle w:val="26"/>
          <w:rFonts w:hint="eastAsia" w:ascii="宋体" w:hAnsi="宋体" w:eastAsia="宋体" w:cs="宋体"/>
          <w:color w:val="006699"/>
          <w:sz w:val="21"/>
          <w:szCs w:val="21"/>
        </w:rPr>
        <w:t>指读</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(快捷键：shift+7)和连读</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(快捷键：shift+8)</w:t>
      </w:r>
      <w:r>
        <w:rPr>
          <w:rFonts w:hint="eastAsia" w:ascii="宋体" w:hAnsi="宋体" w:eastAsia="宋体" w:cs="宋体"/>
          <w:color w:val="333333"/>
          <w:sz w:val="21"/>
          <w:szCs w:val="21"/>
        </w:rPr>
        <w:t>。指读是指对鼠标指示的页面文字、图片等内容进行朗读的方式。连读是对页面信息连续朗读的方式。需要连读时把鼠标指向需要朗读的开始位置，系统将自动从该位置开始朗读，直至网页信息全部朗读完毕，需要暂停时点击暂停按钮，需要恢复时点击播放按钮。暂停、播放以及连读按钮为同一个按钮在不同状态时显示的不同图标。</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10. 提供</w:t>
      </w:r>
      <w:r>
        <w:rPr>
          <w:rStyle w:val="26"/>
          <w:rFonts w:hint="eastAsia" w:ascii="宋体" w:hAnsi="宋体" w:eastAsia="宋体" w:cs="宋体"/>
          <w:color w:val="006699"/>
          <w:sz w:val="21"/>
          <w:szCs w:val="21"/>
        </w:rPr>
        <w:t>页面前进</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(快捷键：shift+→)、页面后退功能(快捷键：shift+←)</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11. 提供</w:t>
      </w:r>
      <w:r>
        <w:rPr>
          <w:rStyle w:val="26"/>
          <w:rFonts w:hint="eastAsia" w:ascii="宋体" w:hAnsi="宋体" w:eastAsia="宋体" w:cs="宋体"/>
          <w:color w:val="006699"/>
          <w:sz w:val="21"/>
          <w:szCs w:val="21"/>
        </w:rPr>
        <w:t>页面刷新</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(快捷键：shift+9)</w:t>
      </w:r>
      <w:r>
        <w:rPr>
          <w:rFonts w:hint="eastAsia" w:ascii="宋体" w:hAnsi="宋体" w:eastAsia="宋体" w:cs="宋体"/>
          <w:color w:val="333333"/>
          <w:sz w:val="21"/>
          <w:szCs w:val="21"/>
        </w:rPr>
        <w:t>。即重新载入当前页面。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12. 提供</w:t>
      </w:r>
      <w:r>
        <w:rPr>
          <w:rStyle w:val="26"/>
          <w:rFonts w:hint="eastAsia" w:ascii="宋体" w:hAnsi="宋体" w:eastAsia="宋体" w:cs="宋体"/>
          <w:color w:val="006699"/>
          <w:sz w:val="21"/>
          <w:szCs w:val="21"/>
        </w:rPr>
        <w:t>页面重置</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(快捷键：shift+0)</w:t>
      </w:r>
      <w:r>
        <w:rPr>
          <w:rFonts w:hint="eastAsia" w:ascii="宋体" w:hAnsi="宋体" w:eastAsia="宋体" w:cs="宋体"/>
          <w:color w:val="333333"/>
          <w:sz w:val="21"/>
          <w:szCs w:val="21"/>
        </w:rPr>
        <w:t>。即页面初始化，用户在使用辅助功能更改页面后，单击重置按钮，可将页面恢复到页面初始状态，即默认状态。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13. 提供</w:t>
      </w:r>
      <w:r>
        <w:rPr>
          <w:rStyle w:val="26"/>
          <w:rFonts w:hint="eastAsia" w:ascii="宋体" w:hAnsi="宋体" w:eastAsia="宋体" w:cs="宋体"/>
          <w:color w:val="006699"/>
          <w:sz w:val="21"/>
          <w:szCs w:val="21"/>
        </w:rPr>
        <w:t>退出</w:t>
      </w:r>
      <w:r>
        <w:rPr>
          <w:rFonts w:hint="eastAsia" w:ascii="宋体" w:hAnsi="宋体" w:eastAsia="宋体" w:cs="宋体"/>
          <w:color w:val="333333"/>
          <w:sz w:val="21"/>
          <w:szCs w:val="21"/>
        </w:rPr>
        <w:t>无障碍通道功能</w:t>
      </w:r>
      <w:r>
        <w:rPr>
          <w:rStyle w:val="26"/>
          <w:rFonts w:hint="eastAsia" w:ascii="宋体" w:hAnsi="宋体" w:eastAsia="宋体" w:cs="宋体"/>
          <w:color w:val="006699"/>
          <w:sz w:val="21"/>
          <w:szCs w:val="21"/>
        </w:rPr>
        <w:t>(快捷键：shift+esc)</w:t>
      </w:r>
      <w:r>
        <w:rPr>
          <w:rFonts w:hint="eastAsia" w:ascii="宋体" w:hAnsi="宋体" w:eastAsia="宋体" w:cs="宋体"/>
          <w:color w:val="333333"/>
          <w:sz w:val="21"/>
          <w:szCs w:val="21"/>
        </w:rPr>
        <w:t>。即回到普通版网站首页。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14. 提供无障碍通道</w:t>
      </w:r>
      <w:r>
        <w:rPr>
          <w:rStyle w:val="26"/>
          <w:rFonts w:hint="eastAsia" w:ascii="宋体" w:hAnsi="宋体" w:eastAsia="宋体" w:cs="宋体"/>
          <w:color w:val="006699"/>
          <w:sz w:val="21"/>
          <w:szCs w:val="21"/>
        </w:rPr>
        <w:t>帮助</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w:t>
      </w:r>
      <w:r>
        <w:rPr>
          <w:rFonts w:hint="eastAsia" w:ascii="宋体" w:hAnsi="宋体" w:eastAsia="宋体" w:cs="宋体"/>
          <w:color w:val="333333"/>
          <w:sz w:val="21"/>
          <w:szCs w:val="21"/>
        </w:rPr>
        <w:t>，包括无障碍读屏专用版，辅助浏览版和语音导航版的功能及快捷键操作说明。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15. 提供无障碍工具条的</w:t>
      </w:r>
      <w:r>
        <w:rPr>
          <w:rStyle w:val="26"/>
          <w:rFonts w:hint="eastAsia" w:ascii="宋体" w:hAnsi="宋体" w:eastAsia="宋体" w:cs="宋体"/>
          <w:color w:val="006699"/>
          <w:sz w:val="21"/>
          <w:szCs w:val="21"/>
        </w:rPr>
        <w:t>隐藏/显示</w:t>
      </w:r>
      <w:r>
        <w:rPr>
          <w:rFonts w:hint="eastAsia" w:ascii="宋体" w:hAnsi="宋体" w:eastAsia="宋体" w:cs="宋体"/>
          <w:color w:val="333333"/>
          <w:sz w:val="21"/>
          <w:szCs w:val="21"/>
        </w:rPr>
        <w:t>开关功能</w:t>
      </w:r>
      <w:r>
        <w:rPr>
          <w:rStyle w:val="26"/>
          <w:rFonts w:hint="eastAsia" w:ascii="宋体" w:hAnsi="宋体" w:eastAsia="宋体" w:cs="宋体"/>
          <w:color w:val="006699"/>
          <w:sz w:val="21"/>
          <w:szCs w:val="21"/>
        </w:rPr>
        <w:t>(快捷键：ctrl+shift+h)。</w:t>
      </w:r>
      <w:r>
        <w:rPr>
          <w:rFonts w:hint="eastAsia" w:ascii="宋体" w:hAnsi="宋体" w:eastAsia="宋体" w:cs="宋体"/>
          <w:color w:val="333333"/>
          <w:sz w:val="21"/>
          <w:szCs w:val="21"/>
        </w:rPr>
        <w:t> </w:t>
      </w:r>
    </w:p>
    <w:p>
      <w:pPr>
        <w:keepNext w:val="0"/>
        <w:pageBreakBefore w:val="0"/>
        <w:widowControl/>
        <w:kinsoku/>
        <w:wordWrap/>
        <w:overflowPunct/>
        <w:topLinePunct w:val="0"/>
        <w:autoSpaceDE/>
        <w:autoSpaceDN/>
        <w:bidi w:val="0"/>
        <w:adjustRightInd/>
        <w:snapToGrid/>
        <w:spacing w:before="210" w:after="210" w:line="480" w:lineRule="exact"/>
        <w:textAlignment w:val="auto"/>
        <w:rPr>
          <w:rFonts w:hint="eastAsia" w:ascii="宋体" w:hAnsi="宋体" w:eastAsia="宋体" w:cs="宋体"/>
          <w:sz w:val="21"/>
          <w:szCs w:val="21"/>
        </w:rPr>
      </w:pPr>
      <w:r>
        <w:rPr>
          <w:rStyle w:val="26"/>
          <w:rFonts w:hint="eastAsia" w:ascii="宋体" w:hAnsi="宋体" w:eastAsia="宋体" w:cs="宋体"/>
          <w:color w:val="000000"/>
          <w:sz w:val="21"/>
          <w:szCs w:val="21"/>
        </w:rPr>
        <w:t>三、语音导航版</w:t>
      </w:r>
      <w:r>
        <w:rPr>
          <w:rFonts w:hint="eastAsia" w:ascii="宋体" w:hAnsi="宋体" w:eastAsia="宋体" w:cs="宋体"/>
          <w:color w:val="000000"/>
          <w:sz w:val="21"/>
          <w:szCs w:val="21"/>
        </w:rPr>
        <w:t> </w:t>
      </w:r>
    </w:p>
    <w:p>
      <w:pPr>
        <w:keepNext w:val="0"/>
        <w:pageBreakBefore w:val="0"/>
        <w:widowControl/>
        <w:kinsoku/>
        <w:wordWrap/>
        <w:overflowPunct/>
        <w:topLinePunct w:val="0"/>
        <w:autoSpaceDE/>
        <w:autoSpaceDN/>
        <w:bidi w:val="0"/>
        <w:adjustRightInd/>
        <w:snapToGrid/>
        <w:spacing w:line="480" w:lineRule="exact"/>
        <w:ind w:left="720"/>
        <w:textAlignment w:val="auto"/>
        <w:rPr>
          <w:rFonts w:hint="eastAsia" w:ascii="宋体" w:hAnsi="宋体" w:eastAsia="宋体" w:cs="宋体"/>
          <w:sz w:val="21"/>
          <w:szCs w:val="21"/>
        </w:rPr>
      </w:pPr>
      <w:r>
        <w:rPr>
          <w:rFonts w:hint="eastAsia" w:ascii="宋体" w:hAnsi="宋体" w:eastAsia="宋体" w:cs="宋体"/>
          <w:color w:val="333333"/>
          <w:sz w:val="21"/>
          <w:szCs w:val="21"/>
        </w:rPr>
        <w:t>按下快捷键</w:t>
      </w:r>
      <w:r>
        <w:rPr>
          <w:rStyle w:val="26"/>
          <w:rFonts w:hint="eastAsia" w:ascii="宋体" w:hAnsi="宋体" w:eastAsia="宋体" w:cs="宋体"/>
          <w:color w:val="006699"/>
          <w:sz w:val="21"/>
          <w:szCs w:val="21"/>
        </w:rPr>
        <w:t>ctrl+shift+3</w:t>
      </w:r>
      <w:r>
        <w:rPr>
          <w:rFonts w:hint="eastAsia" w:ascii="宋体" w:hAnsi="宋体" w:eastAsia="宋体" w:cs="宋体"/>
          <w:color w:val="333333"/>
          <w:sz w:val="21"/>
          <w:szCs w:val="21"/>
        </w:rPr>
        <w:t>键，进入该版本。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本功能版本适用但不限于盲人用户，它在线提供语音播报和快捷键导航操作，可以让用户方便地按照语音提示通过快捷键操作在网站内容间切换并通过语音朗读功能听取网站信息内容，从而为用户正常获取信息提供了方便。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语音导航版提供以下快捷键操作：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 进入读屏专用版，快捷键：</w:t>
      </w:r>
      <w:r>
        <w:rPr>
          <w:rStyle w:val="26"/>
          <w:rFonts w:hint="eastAsia" w:ascii="宋体" w:hAnsi="宋体" w:eastAsia="宋体" w:cs="宋体"/>
          <w:color w:val="006699"/>
          <w:sz w:val="21"/>
          <w:szCs w:val="21"/>
        </w:rPr>
        <w:t>ctrl+shift+1</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2. 进入辅助浏览版，快捷键：</w:t>
      </w:r>
      <w:r>
        <w:rPr>
          <w:rStyle w:val="26"/>
          <w:rFonts w:hint="eastAsia" w:ascii="宋体" w:hAnsi="宋体" w:eastAsia="宋体" w:cs="宋体"/>
          <w:color w:val="006699"/>
          <w:sz w:val="21"/>
          <w:szCs w:val="21"/>
        </w:rPr>
        <w:t>ctrl+shift+2</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3. 提供</w:t>
      </w:r>
      <w:r>
        <w:rPr>
          <w:rStyle w:val="26"/>
          <w:rFonts w:hint="eastAsia" w:ascii="宋体" w:hAnsi="宋体" w:eastAsia="宋体" w:cs="宋体"/>
          <w:color w:val="006699"/>
          <w:sz w:val="21"/>
          <w:szCs w:val="21"/>
        </w:rPr>
        <w:t>页面前进</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(快捷键：shift+→)、页面后退功能(快捷键：shift+←)</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4. 提供</w:t>
      </w:r>
      <w:r>
        <w:rPr>
          <w:rStyle w:val="26"/>
          <w:rFonts w:hint="eastAsia" w:ascii="宋体" w:hAnsi="宋体" w:eastAsia="宋体" w:cs="宋体"/>
          <w:color w:val="006699"/>
          <w:sz w:val="21"/>
          <w:szCs w:val="21"/>
        </w:rPr>
        <w:t>页面刷新</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(快捷键：shift+9)</w:t>
      </w:r>
      <w:r>
        <w:rPr>
          <w:rFonts w:hint="eastAsia" w:ascii="宋体" w:hAnsi="宋体" w:eastAsia="宋体" w:cs="宋体"/>
          <w:color w:val="333333"/>
          <w:sz w:val="21"/>
          <w:szCs w:val="21"/>
        </w:rPr>
        <w:t>。即重新载入当前页面。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5. 提供</w:t>
      </w:r>
      <w:r>
        <w:rPr>
          <w:rStyle w:val="26"/>
          <w:rFonts w:hint="eastAsia" w:ascii="宋体" w:hAnsi="宋体" w:eastAsia="宋体" w:cs="宋体"/>
          <w:color w:val="006699"/>
          <w:sz w:val="21"/>
          <w:szCs w:val="21"/>
        </w:rPr>
        <w:t>页面重置</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(快捷键：shift+0)</w:t>
      </w:r>
      <w:r>
        <w:rPr>
          <w:rFonts w:hint="eastAsia" w:ascii="宋体" w:hAnsi="宋体" w:eastAsia="宋体" w:cs="宋体"/>
          <w:color w:val="333333"/>
          <w:sz w:val="21"/>
          <w:szCs w:val="21"/>
        </w:rPr>
        <w:t>。即页面初始化，用户在使用辅助功能更改页面后，单击重置按钮，可将页面恢复到页面初始状态，即默认状态。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6. 提供</w:t>
      </w:r>
      <w:r>
        <w:rPr>
          <w:rStyle w:val="26"/>
          <w:rFonts w:hint="eastAsia" w:ascii="宋体" w:hAnsi="宋体" w:eastAsia="宋体" w:cs="宋体"/>
          <w:color w:val="006699"/>
          <w:sz w:val="21"/>
          <w:szCs w:val="21"/>
        </w:rPr>
        <w:t>退出</w:t>
      </w:r>
      <w:r>
        <w:rPr>
          <w:rFonts w:hint="eastAsia" w:ascii="宋体" w:hAnsi="宋体" w:eastAsia="宋体" w:cs="宋体"/>
          <w:color w:val="333333"/>
          <w:sz w:val="21"/>
          <w:szCs w:val="21"/>
        </w:rPr>
        <w:t>无障碍通道功能</w:t>
      </w:r>
      <w:r>
        <w:rPr>
          <w:rStyle w:val="26"/>
          <w:rFonts w:hint="eastAsia" w:ascii="宋体" w:hAnsi="宋体" w:eastAsia="宋体" w:cs="宋体"/>
          <w:color w:val="006699"/>
          <w:sz w:val="21"/>
          <w:szCs w:val="21"/>
        </w:rPr>
        <w:t>(快捷键：shift+esc)</w:t>
      </w:r>
      <w:r>
        <w:rPr>
          <w:rFonts w:hint="eastAsia" w:ascii="宋体" w:hAnsi="宋体" w:eastAsia="宋体" w:cs="宋体"/>
          <w:color w:val="333333"/>
          <w:sz w:val="21"/>
          <w:szCs w:val="21"/>
        </w:rPr>
        <w:t>。即回到普通版网站首页。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7. 提供无障碍</w:t>
      </w:r>
      <w:r>
        <w:rPr>
          <w:rStyle w:val="26"/>
          <w:rFonts w:hint="eastAsia" w:ascii="宋体" w:hAnsi="宋体" w:eastAsia="宋体" w:cs="宋体"/>
          <w:color w:val="006699"/>
          <w:sz w:val="21"/>
          <w:szCs w:val="21"/>
        </w:rPr>
        <w:t>网站导航</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(快捷键：shift+n)</w:t>
      </w:r>
      <w:r>
        <w:rPr>
          <w:rFonts w:hint="eastAsia" w:ascii="宋体" w:hAnsi="宋体" w:eastAsia="宋体" w:cs="宋体"/>
          <w:color w:val="333333"/>
          <w:sz w:val="21"/>
          <w:szCs w:val="21"/>
        </w:rPr>
        <w:t>（暂未开通）。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8. 提供无障碍通道</w:t>
      </w:r>
      <w:r>
        <w:rPr>
          <w:rStyle w:val="26"/>
          <w:rFonts w:hint="eastAsia" w:ascii="宋体" w:hAnsi="宋体" w:eastAsia="宋体" w:cs="宋体"/>
          <w:color w:val="006699"/>
          <w:sz w:val="21"/>
          <w:szCs w:val="21"/>
        </w:rPr>
        <w:t>帮助</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w:t>
      </w:r>
      <w:r>
        <w:rPr>
          <w:rFonts w:hint="eastAsia" w:ascii="宋体" w:hAnsi="宋体" w:eastAsia="宋体" w:cs="宋体"/>
          <w:color w:val="333333"/>
          <w:sz w:val="21"/>
          <w:szCs w:val="21"/>
        </w:rPr>
        <w:t>，包括无障碍读屏专用版，辅助浏览版和语音导航版的功能及快捷键操作说明。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9. 提供无障碍工具条的</w:t>
      </w:r>
      <w:r>
        <w:rPr>
          <w:rStyle w:val="26"/>
          <w:rFonts w:hint="eastAsia" w:ascii="宋体" w:hAnsi="宋体" w:eastAsia="宋体" w:cs="宋体"/>
          <w:color w:val="006699"/>
          <w:sz w:val="21"/>
          <w:szCs w:val="21"/>
        </w:rPr>
        <w:t>隐藏/显示</w:t>
      </w:r>
      <w:r>
        <w:rPr>
          <w:rFonts w:hint="eastAsia" w:ascii="宋体" w:hAnsi="宋体" w:eastAsia="宋体" w:cs="宋体"/>
          <w:color w:val="333333"/>
          <w:sz w:val="21"/>
          <w:szCs w:val="21"/>
        </w:rPr>
        <w:t>开关功能</w:t>
      </w:r>
      <w:r>
        <w:rPr>
          <w:rStyle w:val="26"/>
          <w:rFonts w:hint="eastAsia" w:ascii="宋体" w:hAnsi="宋体" w:eastAsia="宋体" w:cs="宋体"/>
          <w:color w:val="006699"/>
          <w:sz w:val="21"/>
          <w:szCs w:val="21"/>
        </w:rPr>
        <w:t>(快捷键：ctrl+shift+h)。</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lang w:val="en-US" w:eastAsia="zh-CN"/>
        </w:rPr>
      </w:pPr>
      <w:bookmarkStart w:id="104" w:name="_Toc6642"/>
      <w:r>
        <w:rPr>
          <w:rFonts w:hint="eastAsia" w:hAnsi="宋体" w:cs="宋体"/>
          <w:sz w:val="21"/>
          <w:szCs w:val="21"/>
          <w:lang w:val="en-US" w:eastAsia="zh-CN"/>
        </w:rPr>
        <w:t>8</w:t>
      </w:r>
      <w:r>
        <w:rPr>
          <w:rFonts w:hint="eastAsia" w:ascii="宋体" w:hAnsi="宋体" w:eastAsia="宋体" w:cs="宋体"/>
          <w:sz w:val="21"/>
          <w:szCs w:val="21"/>
        </w:rPr>
        <w:t>.</w:t>
      </w:r>
      <w:r>
        <w:rPr>
          <w:rFonts w:hint="eastAsia" w:ascii="宋体" w:hAnsi="宋体" w:eastAsia="宋体" w:cs="宋体"/>
          <w:sz w:val="21"/>
          <w:szCs w:val="21"/>
          <w:lang w:val="en-US" w:eastAsia="zh-CN"/>
        </w:rPr>
        <w:t>8 SSL证书（分项带★）</w:t>
      </w:r>
      <w:bookmarkEnd w:id="104"/>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lang w:val="en-US" w:eastAsia="zh-CN"/>
        </w:rPr>
      </w:pP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b w:val="0"/>
          <w:bCs/>
          <w:color w:val="000000"/>
          <w:sz w:val="21"/>
          <w:szCs w:val="21"/>
        </w:rPr>
        <w:t>★</w:t>
      </w:r>
      <w:r>
        <w:rPr>
          <w:rFonts w:hint="eastAsia" w:ascii="宋体" w:hAnsi="宋体" w:eastAsia="宋体" w:cs="宋体"/>
          <w:sz w:val="21"/>
          <w:szCs w:val="21"/>
        </w:rPr>
        <w:t>1.SSL服务器证书签发机构（即第三方电子认证CA机构）具有国家工业和信息化部颁发《电子认证服务许可证》。提供签发机构授权书原件、许可证复印件并加盖公章。</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2.SSL服务器证书产品属于国内自主研发，有自主知识产权，遵循全球统一的严格身份验证标准，通过WebTrust、WebTrust EV认证，根证书预先植入WINDOWS系列操作系统。提供签发机构授权书原件、证明文件复印件并加盖公章。</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3.SSL服务器证书的签发机构通过了Adobe可信认证。提供签发机构授权书原件、Adobe可信认证证明文件复印件并加盖公章。</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4.SSL服务器证书的与其他电子认证安全产品属同一品牌。</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.其他技术和服务要求：</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支持IE内核、谷歌、火狐等浏览器；</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支持WINDOWS系列操作系统；</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全面支持中文；</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支持中文域名；</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支持4096位长根证书；</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支持2048位长用户证书；</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支持SHA256签名算法；</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支持128/256位加密；</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支持多域名；</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支持有效期内不限次数免费重新颁发；</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支持CRL(证书吊销列表)；</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支持OCSP(在线证书状态查询)；</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免费 7 X 24 支持。</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105" w:name="_Toc9161"/>
      <w:r>
        <w:rPr>
          <w:rFonts w:hint="eastAsia" w:hAnsi="宋体" w:cs="宋体"/>
          <w:sz w:val="21"/>
          <w:szCs w:val="21"/>
          <w:lang w:val="en-US" w:eastAsia="zh-CN"/>
        </w:rPr>
        <w:t>8</w:t>
      </w:r>
      <w:r>
        <w:rPr>
          <w:rFonts w:hint="eastAsia" w:ascii="宋体" w:hAnsi="宋体" w:eastAsia="宋体" w:cs="宋体"/>
          <w:sz w:val="21"/>
          <w:szCs w:val="21"/>
        </w:rPr>
        <w:t>.</w:t>
      </w:r>
      <w:bookmarkStart w:id="106" w:name="_Toc473050849"/>
      <w:r>
        <w:rPr>
          <w:rFonts w:hint="eastAsia" w:ascii="宋体" w:hAnsi="宋体" w:eastAsia="宋体" w:cs="宋体"/>
          <w:sz w:val="21"/>
          <w:szCs w:val="21"/>
          <w:lang w:val="en-US" w:eastAsia="zh-CN"/>
        </w:rPr>
        <w:t xml:space="preserve">9 </w:t>
      </w:r>
      <w:r>
        <w:rPr>
          <w:rFonts w:hint="eastAsia" w:ascii="宋体" w:hAnsi="宋体" w:eastAsia="宋体" w:cs="宋体"/>
          <w:sz w:val="21"/>
          <w:szCs w:val="21"/>
        </w:rPr>
        <w:t>网站后台</w:t>
      </w:r>
      <w:bookmarkEnd w:id="105"/>
      <w:bookmarkEnd w:id="106"/>
    </w:p>
    <w:p>
      <w:pPr>
        <w:pStyle w:val="4"/>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bookmarkStart w:id="107" w:name="_Toc473050850"/>
      <w:bookmarkStart w:id="108" w:name="_Toc451200053"/>
      <w:bookmarkStart w:id="109" w:name="_Toc8123"/>
      <w:r>
        <w:rPr>
          <w:rFonts w:hint="eastAsia" w:hAnsi="宋体" w:cs="宋体"/>
          <w:sz w:val="21"/>
          <w:szCs w:val="21"/>
          <w:lang w:val="en-US" w:eastAsia="zh-CN"/>
        </w:rPr>
        <w:t>8</w:t>
      </w:r>
      <w:r>
        <w:rPr>
          <w:rFonts w:hint="eastAsia" w:ascii="宋体" w:hAnsi="宋体" w:eastAsia="宋体" w:cs="宋体"/>
          <w:sz w:val="21"/>
          <w:szCs w:val="21"/>
        </w:rPr>
        <w:t>.</w:t>
      </w:r>
      <w:r>
        <w:rPr>
          <w:rFonts w:hint="eastAsia" w:ascii="宋体" w:hAnsi="宋体" w:eastAsia="宋体" w:cs="宋体"/>
          <w:sz w:val="21"/>
          <w:szCs w:val="21"/>
          <w:lang w:val="en-US" w:eastAsia="zh-CN"/>
        </w:rPr>
        <w:t>9</w:t>
      </w:r>
      <w:r>
        <w:rPr>
          <w:rFonts w:hint="eastAsia" w:ascii="宋体" w:hAnsi="宋体" w:eastAsia="宋体" w:cs="宋体"/>
          <w:sz w:val="21"/>
          <w:szCs w:val="21"/>
        </w:rPr>
        <w:t>.1基本概述</w:t>
      </w:r>
      <w:bookmarkEnd w:id="107"/>
      <w:bookmarkEnd w:id="108"/>
      <w:bookmarkEnd w:id="109"/>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网站后台管理系统是针对政府网站群的信息管理、信息发布和网站维护而开发的基于Web交互模式的内容管理和发布应用系统。系统包括信息采集、整理、分类、审核、发布和管理的全过程，具备完善的信息管理和发布管理功能，是网站内容管理和维护的理想工具。应用该系统，政府各部门可以随时方便地提交需要发布的信息而无须掌握复杂的技术。</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网站后台管理系统采用先进的B/S三层体系结构，基于数据库并采用动态网页生成技术的信息采集发布系统，实现了数据的动态、实时发布检索等功能。系统具有以下特点：</w:t>
      </w:r>
    </w:p>
    <w:p>
      <w:pPr>
        <w:keepNext w:val="0"/>
        <w:pageBreakBefore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简单易用</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方便的人机对话界面，使非专业人员即可完成信息采集、管理和发布的全部工作，不需要HTML语言知识等专业知识。</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系统维护简单方便，完全的B/S结构，支持异地办公和远程信息采集和提交。</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系统实用性强，可快速对内容进行批量的编辑、查阅、维护，保证了信息的及时性及海量信息发布和管理的需求。过期内容可删除和备份。</w:t>
      </w:r>
    </w:p>
    <w:p>
      <w:pPr>
        <w:keepNext w:val="0"/>
        <w:pageBreakBefore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安全可靠</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系统将网页设计和内容彻底分离，内容在数据库中分类进行存储，并有详细的操作记录。系统还提供完善的站点管理与统计功能。</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系统具备严密的安全措施保障，采用多种先进技术应用保证系统的先进性、实用性和开放性。</w:t>
      </w:r>
    </w:p>
    <w:p>
      <w:pPr>
        <w:keepNext w:val="0"/>
        <w:pageBreakBefore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强大的管理功能</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可以完成信息的采集、整理、分类、审核、发布等功能；具有信息、栏目、频道、网站的添加、修改、删除等操作功能，也可轻松实现网站结构的设置与修改。</w:t>
      </w:r>
    </w:p>
    <w:p>
      <w:pPr>
        <w:keepNext w:val="0"/>
        <w:pageBreakBefore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强大的编辑工具</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轻松添加随文图片；所见即所得的页面排版编辑功能。系统不再需要手工编写页面，也无需具备专业的HTML知识和掌握JSP等程序设计语言。</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编辑器能提供word、excel文件自动导入功能。支持显示内容样式的灵活设置。强大的网页内容发布、网页生成，不需人工干预。</w:t>
      </w:r>
    </w:p>
    <w:p>
      <w:pPr>
        <w:pStyle w:val="4"/>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bookmarkStart w:id="110" w:name="_Toc451200054"/>
      <w:bookmarkStart w:id="111" w:name="_Toc1520"/>
      <w:bookmarkStart w:id="112" w:name="_Toc473050851"/>
      <w:r>
        <w:rPr>
          <w:rFonts w:hint="eastAsia" w:hAnsi="宋体" w:cs="宋体"/>
          <w:sz w:val="21"/>
          <w:szCs w:val="21"/>
          <w:lang w:val="en-US" w:eastAsia="zh-CN"/>
        </w:rPr>
        <w:t>8</w:t>
      </w:r>
      <w:r>
        <w:rPr>
          <w:rFonts w:hint="eastAsia" w:ascii="宋体" w:hAnsi="宋体" w:eastAsia="宋体" w:cs="宋体"/>
          <w:sz w:val="21"/>
          <w:szCs w:val="21"/>
        </w:rPr>
        <w:t>.</w:t>
      </w:r>
      <w:r>
        <w:rPr>
          <w:rFonts w:hint="eastAsia" w:ascii="宋体" w:hAnsi="宋体" w:eastAsia="宋体" w:cs="宋体"/>
          <w:sz w:val="21"/>
          <w:szCs w:val="21"/>
          <w:lang w:val="en-US" w:eastAsia="zh-CN"/>
        </w:rPr>
        <w:t>9</w:t>
      </w:r>
      <w:r>
        <w:rPr>
          <w:rFonts w:hint="eastAsia" w:ascii="宋体" w:hAnsi="宋体" w:eastAsia="宋体" w:cs="宋体"/>
          <w:sz w:val="21"/>
          <w:szCs w:val="21"/>
        </w:rPr>
        <w:t>.2 功能介绍</w:t>
      </w:r>
      <w:bookmarkEnd w:id="110"/>
      <w:bookmarkEnd w:id="111"/>
      <w:bookmarkEnd w:id="112"/>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门户网站群一旦建立就需要相关的人员去管理、维护。为了给用户提供大量的、多方面的、及时准确的信息，我们就需要建立相关的信息导航服务，需要将网站划分出多个栏目，需要具有不同权限的人员来管理维护。如下表格是后台管理功能点简介：</w:t>
      </w:r>
    </w:p>
    <w:tbl>
      <w:tblPr>
        <w:tblStyle w:val="3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440"/>
        <w:gridCol w:w="2700"/>
        <w:gridCol w:w="2520"/>
        <w:gridCol w:w="1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trPr>
        <w:tc>
          <w:tcPr>
            <w:tcW w:w="1368" w:type="dxa"/>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一级功能</w:t>
            </w:r>
          </w:p>
        </w:tc>
        <w:tc>
          <w:tcPr>
            <w:tcW w:w="1440" w:type="dxa"/>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二级功能</w:t>
            </w:r>
          </w:p>
        </w:tc>
        <w:tc>
          <w:tcPr>
            <w:tcW w:w="2700" w:type="dxa"/>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三级功能</w:t>
            </w:r>
          </w:p>
        </w:tc>
        <w:tc>
          <w:tcPr>
            <w:tcW w:w="2520" w:type="dxa"/>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功能点描述</w:t>
            </w:r>
          </w:p>
        </w:tc>
        <w:tc>
          <w:tcPr>
            <w:tcW w:w="1258" w:type="dxa"/>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restart"/>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门户网站管理</w:t>
            </w: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信息采编</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提供栏目管理及权限分配、信息采编、审核和发布功能。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信息审核</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信息发布管理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门户栏目管理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信息统计</w:t>
            </w:r>
          </w:p>
        </w:tc>
        <w:tc>
          <w:tcPr>
            <w:tcW w:w="252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索引号生成</w:t>
            </w:r>
          </w:p>
        </w:tc>
        <w:tc>
          <w:tcPr>
            <w:tcW w:w="252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站务管理</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对外部门管理</w:t>
            </w:r>
          </w:p>
        </w:tc>
        <w:tc>
          <w:tcPr>
            <w:tcW w:w="252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配置网站管理的常量数据。</w:t>
            </w:r>
          </w:p>
        </w:tc>
        <w:tc>
          <w:tcPr>
            <w:tcW w:w="1258"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信息统计</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信息发布月统计</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提供网站群内容的信息统计功能。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信息发布季统计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信息发布年统计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栏目信息统计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调查管理</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调查信息维护</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提供网上调查管理功能。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调查信息统计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调查类型维护</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页面模版管理</w:t>
            </w:r>
          </w:p>
        </w:tc>
        <w:tc>
          <w:tcPr>
            <w:tcW w:w="270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页面模版管理</w:t>
            </w:r>
          </w:p>
        </w:tc>
        <w:tc>
          <w:tcPr>
            <w:tcW w:w="252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提供网站模板管理功能。</w:t>
            </w:r>
          </w:p>
        </w:tc>
        <w:tc>
          <w:tcPr>
            <w:tcW w:w="1258"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restart"/>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政府信息公开</w:t>
            </w: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信息公开</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依申请处理</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提供政府信息公开依申请处理功能。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依申请查询</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依申请管理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依申请删除管理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监察栏目维护</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主动公开部门管理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公开部门分组</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延期答复管理</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确认延期答复</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管理延期答复的依申请的信件。</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已同意延期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已拒绝延期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信息公开监察</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信息完整性监察</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提供信息公开监察功能。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信息时效性监察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公开方式监察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依申请公开时限监察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信息公开统计</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信息公开量统计</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提供信息公开查询统计功能。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信息发布量趋势统计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信息更新趋势统计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依法申请处理统计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依法申请处理趋势</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restart"/>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咨询投诉</w:t>
            </w: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群众来信</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咨询投诉处理 </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提供咨询投诉处理功能。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部门来信统计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咨询投诉监察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咨询投诉统计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咨询投诉分类</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平台咨询投诉处理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行风热线监控</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行风热线统计  </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咨询投诉回访  </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回访件查询  </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超时件查询  </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bl>
    <w:p>
      <w:pPr>
        <w:rPr>
          <w:rFonts w:hint="eastAsia" w:ascii="宋体" w:hAnsi="宋体" w:eastAsia="宋体" w:cs="宋体"/>
          <w:sz w:val="32"/>
          <w:szCs w:val="32"/>
        </w:rPr>
      </w:pPr>
    </w:p>
    <w:p>
      <w:pPr>
        <w:numPr>
          <w:ilvl w:val="0"/>
          <w:numId w:val="15"/>
        </w:numPr>
        <w:outlineLvl w:val="0"/>
        <w:rPr>
          <w:rFonts w:hint="eastAsia" w:ascii="宋体" w:hAnsi="宋体" w:eastAsia="宋体" w:cs="宋体"/>
          <w:b/>
          <w:color w:val="000000"/>
          <w:sz w:val="36"/>
          <w:szCs w:val="36"/>
        </w:rPr>
      </w:pPr>
      <w:bookmarkStart w:id="113" w:name="_Toc451200065"/>
      <w:bookmarkStart w:id="114" w:name="_Toc4576"/>
      <w:bookmarkStart w:id="115" w:name="_Toc473050863"/>
      <w:r>
        <w:rPr>
          <w:rFonts w:hint="eastAsia" w:ascii="宋体" w:hAnsi="宋体" w:eastAsia="宋体" w:cs="宋体"/>
          <w:b/>
          <w:color w:val="000000"/>
          <w:sz w:val="36"/>
          <w:szCs w:val="36"/>
        </w:rPr>
        <w:t>网站群技术体系</w:t>
      </w:r>
      <w:bookmarkEnd w:id="113"/>
      <w:bookmarkEnd w:id="114"/>
      <w:bookmarkEnd w:id="115"/>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116" w:name="_Toc3158"/>
      <w:r>
        <w:rPr>
          <w:rFonts w:hint="eastAsia" w:hAnsi="宋体" w:cs="宋体"/>
          <w:sz w:val="21"/>
          <w:szCs w:val="21"/>
          <w:lang w:val="en-US" w:eastAsia="zh-CN"/>
        </w:rPr>
        <w:t>9</w:t>
      </w:r>
      <w:r>
        <w:rPr>
          <w:rFonts w:hint="eastAsia" w:ascii="宋体" w:hAnsi="宋体" w:eastAsia="宋体" w:cs="宋体"/>
          <w:sz w:val="21"/>
          <w:szCs w:val="21"/>
        </w:rPr>
        <w:t>.1基本技术</w:t>
      </w:r>
      <w:bookmarkEnd w:id="116"/>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政府门户网站依托采购人现有的</w:t>
      </w:r>
      <w:r>
        <w:rPr>
          <w:rFonts w:hint="eastAsia" w:ascii="宋体" w:hAnsi="宋体" w:eastAsia="宋体" w:cs="宋体"/>
          <w:sz w:val="21"/>
          <w:szCs w:val="21"/>
          <w:lang w:eastAsia="zh-CN"/>
        </w:rPr>
        <w:t>云城区</w:t>
      </w:r>
      <w:r>
        <w:rPr>
          <w:rFonts w:hint="eastAsia" w:ascii="宋体" w:hAnsi="宋体" w:eastAsia="宋体" w:cs="宋体"/>
          <w:sz w:val="21"/>
          <w:szCs w:val="21"/>
        </w:rPr>
        <w:t>电子政务综合应用平台，通过电子政务综合应用平台统一身份认证，实现网站群内容管理系统的单点登录；同时，网站群内容管理系统须引用电子政务综合应用平台中的机构组织架构，保障</w:t>
      </w:r>
      <w:r>
        <w:rPr>
          <w:rFonts w:hint="eastAsia" w:ascii="宋体" w:hAnsi="宋体" w:eastAsia="宋体" w:cs="宋体"/>
          <w:sz w:val="21"/>
          <w:szCs w:val="21"/>
          <w:lang w:eastAsia="zh-CN"/>
        </w:rPr>
        <w:t>云城区</w:t>
      </w:r>
      <w:r>
        <w:rPr>
          <w:rFonts w:hint="eastAsia" w:ascii="宋体" w:hAnsi="宋体" w:eastAsia="宋体" w:cs="宋体"/>
          <w:sz w:val="21"/>
          <w:szCs w:val="21"/>
        </w:rPr>
        <w:t>电子政务综合应用平台账号的统一管理。</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可按行业提供不同风格的子站模板供各部门、各县（市、区）使用，各地各部门可直接利用模板开设网站，也可以利用该平台，进行个性化的调整修改。</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系统应遵循J2EE规范建设，采用三层结构，基于B/S模式提供浏览与服务。</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系统支持BEA Web logic、IBM Web sphere application Server、金蝶APUSIC、Tomcat 等主流中间件，主机的操作系统全部采用Windows或者Linux，数据库管理系统采用大型关系型数据库（包括Microsoft SQL Server 2000 Server以上版本、Oracle 9i以上版本等）；</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兼容性要求：网站在无特殊情况下能正常访问，网站页面、相关功能都实时可用，兼容各种主流浏览器，如IE系列（IE6\IE7\IE8\IE9\IE10\IE11）、Firefox、Chromium、Safari、360浏览器、QQ浏览器、搜狗浏览器、猎豹浏览器等主流浏览器。将基于成熟的内容管理系统进行手机HTML5网站的建设，可以自适应支持主流的IOS和Android操作系统的手机、平板电脑等移动终端设备的浏览。</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平台性能要求：</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在网络（如电子政务外网）稳定的环境下，系统操作性界面单一操作的系统响应时间小于3秒；</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平台前台支持最高1200个并发用户，正常600个并发用户的访问请求；</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后台支持300个以上并发用户，满足200名以上网站信息编辑同时工作;</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单个管理用户登录后台页面的平均时间小于0.5秒，单篇稿件发布的平均时间小于1秒;</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平台支持年数据量为300万条记录数、500GB的数据量。</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网页第一屏加载速度应该控制在3-5秒左右。</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平台总体可用率&gt;99.9%，数据库应用可用率&gt;=99.9%，WEB应用可用率&gt;=99.9%。</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117" w:name="_Toc29777"/>
      <w:r>
        <w:rPr>
          <w:rFonts w:hint="eastAsia" w:hAnsi="宋体" w:cs="宋体"/>
          <w:sz w:val="21"/>
          <w:szCs w:val="21"/>
          <w:lang w:val="en-US" w:eastAsia="zh-CN"/>
        </w:rPr>
        <w:t>9</w:t>
      </w:r>
      <w:r>
        <w:rPr>
          <w:rFonts w:hint="eastAsia" w:ascii="宋体" w:hAnsi="宋体" w:eastAsia="宋体" w:cs="宋体"/>
          <w:sz w:val="21"/>
          <w:szCs w:val="21"/>
        </w:rPr>
        <w:t>.2安全性</w:t>
      </w:r>
      <w:bookmarkEnd w:id="117"/>
    </w:p>
    <w:p>
      <w:pPr>
        <w:pStyle w:val="4"/>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118" w:name="_Toc24509"/>
      <w:r>
        <w:rPr>
          <w:rFonts w:hint="eastAsia" w:hAnsi="宋体" w:cs="宋体"/>
          <w:sz w:val="21"/>
          <w:szCs w:val="21"/>
          <w:lang w:val="en-US" w:eastAsia="zh-CN"/>
        </w:rPr>
        <w:t>9</w:t>
      </w:r>
      <w:r>
        <w:rPr>
          <w:rFonts w:hint="eastAsia" w:ascii="宋体" w:hAnsi="宋体" w:eastAsia="宋体" w:cs="宋体"/>
          <w:sz w:val="21"/>
          <w:szCs w:val="21"/>
        </w:rPr>
        <w:t>.2.1访问控制</w:t>
      </w:r>
      <w:bookmarkEnd w:id="118"/>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各层次的访问控制功能。从用户认证和授权、数据库对象的访问控制、用户操作权限控制、系统操作的记录和稽核、数据和系统的完整性、可靠性和可用性、基于业务规则的访问控制等方面，保证系统的安全性。</w:t>
      </w:r>
    </w:p>
    <w:p>
      <w:pPr>
        <w:pStyle w:val="4"/>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119" w:name="_Toc415494486"/>
      <w:bookmarkStart w:id="120" w:name="_Toc30481"/>
      <w:r>
        <w:rPr>
          <w:rFonts w:hint="eastAsia" w:ascii="宋体" w:hAnsi="宋体" w:eastAsia="宋体" w:cs="宋体"/>
          <w:sz w:val="21"/>
          <w:szCs w:val="21"/>
          <w:lang w:val="en-US" w:eastAsia="zh-CN"/>
        </w:rPr>
        <w:t>10</w:t>
      </w:r>
      <w:r>
        <w:rPr>
          <w:rFonts w:hint="eastAsia" w:ascii="宋体" w:hAnsi="宋体" w:eastAsia="宋体" w:cs="宋体"/>
          <w:sz w:val="21"/>
          <w:szCs w:val="21"/>
        </w:rPr>
        <w:t>.2.2防火墙</w:t>
      </w:r>
      <w:bookmarkEnd w:id="119"/>
      <w:bookmarkEnd w:id="120"/>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利用防火墙实现服务器系统访问控制和安全隔离。对外部访问行为进行多级过滤、监控、记录，并进行安全审计。防火墙对来访用户实现三种级别的审计，包括不进行审计、简要审计（源、目的IP、日期、时间）以及详细审计（涉及到内容）。</w:t>
      </w:r>
    </w:p>
    <w:p>
      <w:pPr>
        <w:pStyle w:val="4"/>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121" w:name="_Toc6460"/>
      <w:bookmarkStart w:id="122" w:name="_Toc415494487"/>
      <w:r>
        <w:rPr>
          <w:rFonts w:hint="eastAsia" w:hAnsi="宋体" w:cs="宋体"/>
          <w:sz w:val="21"/>
          <w:szCs w:val="21"/>
          <w:lang w:val="en-US" w:eastAsia="zh-CN"/>
        </w:rPr>
        <w:t>9</w:t>
      </w:r>
      <w:r>
        <w:rPr>
          <w:rFonts w:hint="eastAsia" w:ascii="宋体" w:hAnsi="宋体" w:eastAsia="宋体" w:cs="宋体"/>
          <w:sz w:val="21"/>
          <w:szCs w:val="21"/>
        </w:rPr>
        <w:t>.2.3病毒防护</w:t>
      </w:r>
      <w:bookmarkEnd w:id="121"/>
      <w:bookmarkEnd w:id="122"/>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病毒防护软件安装在服务器、工作站和网管终端。在防病毒服务器端能够交互式地操作防病毒客户端进行病毒扫描和清杀，设定病毒防范策略，对工作站、服务器、网关等提供完整的、全面的防病毒保护。</w:t>
      </w:r>
    </w:p>
    <w:p>
      <w:pPr>
        <w:pStyle w:val="4"/>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123" w:name="_Toc415494488"/>
      <w:bookmarkStart w:id="124" w:name="_Toc23415"/>
      <w:r>
        <w:rPr>
          <w:rFonts w:hint="eastAsia" w:hAnsi="宋体" w:cs="宋体"/>
          <w:sz w:val="21"/>
          <w:szCs w:val="21"/>
          <w:lang w:val="en-US" w:eastAsia="zh-CN"/>
        </w:rPr>
        <w:t>9</w:t>
      </w:r>
      <w:r>
        <w:rPr>
          <w:rFonts w:hint="eastAsia" w:ascii="宋体" w:hAnsi="宋体" w:eastAsia="宋体" w:cs="宋体"/>
          <w:sz w:val="21"/>
          <w:szCs w:val="21"/>
        </w:rPr>
        <w:t>.2.4入侵检测</w:t>
      </w:r>
      <w:bookmarkEnd w:id="123"/>
      <w:bookmarkEnd w:id="124"/>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入侵检测系统提供网络攻击与入侵检测功能、多种通信协议内容恢复功能、应用审计和网络审计功能、实时网络监控功能、数据备份恢复功能等。</w:t>
      </w:r>
    </w:p>
    <w:p>
      <w:pPr>
        <w:pStyle w:val="4"/>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125" w:name="_Toc415494489"/>
      <w:bookmarkStart w:id="126" w:name="_Toc14080"/>
      <w:r>
        <w:rPr>
          <w:rFonts w:hint="eastAsia" w:hAnsi="宋体" w:cs="宋体"/>
          <w:sz w:val="21"/>
          <w:szCs w:val="21"/>
          <w:lang w:val="en-US" w:eastAsia="zh-CN"/>
        </w:rPr>
        <w:t>9</w:t>
      </w:r>
      <w:r>
        <w:rPr>
          <w:rFonts w:hint="eastAsia" w:ascii="宋体" w:hAnsi="宋体" w:eastAsia="宋体" w:cs="宋体"/>
          <w:sz w:val="21"/>
          <w:szCs w:val="21"/>
        </w:rPr>
        <w:t>.2.5网页防篡改</w:t>
      </w:r>
      <w:bookmarkEnd w:id="125"/>
      <w:r>
        <w:rPr>
          <w:rFonts w:hint="eastAsia" w:ascii="宋体" w:hAnsi="宋体" w:eastAsia="宋体" w:cs="宋体"/>
          <w:sz w:val="21"/>
          <w:szCs w:val="21"/>
          <w:lang w:eastAsia="zh-CN"/>
        </w:rPr>
        <w:t>（分项带</w:t>
      </w:r>
      <w:r>
        <w:rPr>
          <w:rFonts w:hint="eastAsia" w:ascii="宋体" w:hAnsi="宋体" w:eastAsia="宋体" w:cs="宋体"/>
          <w:sz w:val="21"/>
          <w:szCs w:val="21"/>
        </w:rPr>
        <w:t>★</w:t>
      </w:r>
      <w:r>
        <w:rPr>
          <w:rFonts w:hint="eastAsia" w:ascii="宋体" w:hAnsi="宋体" w:eastAsia="宋体" w:cs="宋体"/>
          <w:sz w:val="21"/>
          <w:szCs w:val="21"/>
          <w:lang w:eastAsia="zh-CN"/>
        </w:rPr>
        <w:t>）</w:t>
      </w:r>
      <w:bookmarkEnd w:id="126"/>
    </w:p>
    <w:p>
      <w:pPr>
        <w:keepNext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lang w:eastAsia="zh-CN"/>
        </w:rPr>
      </w:pPr>
      <w:r>
        <w:rPr>
          <w:rFonts w:hint="eastAsia" w:ascii="宋体" w:hAnsi="宋体" w:eastAsia="宋体" w:cs="宋体"/>
          <w:sz w:val="21"/>
          <w:szCs w:val="21"/>
        </w:rPr>
        <w:t>部署网页防篡改系统，实现对网站静态网页和脚本的实时检测和恢复，保护数据库中的动态内容免受来自于Web的攻击和篡改，确保数据信息安全。</w:t>
      </w:r>
      <w:r>
        <w:rPr>
          <w:rFonts w:hint="eastAsia" w:ascii="宋体" w:hAnsi="宋体" w:eastAsia="宋体" w:cs="宋体"/>
          <w:sz w:val="21"/>
          <w:szCs w:val="21"/>
          <w:lang w:eastAsia="zh-CN"/>
        </w:rPr>
        <w:t>具体的产品要求：</w:t>
      </w:r>
    </w:p>
    <w:tbl>
      <w:tblPr>
        <w:tblStyle w:val="31"/>
        <w:tblW w:w="8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2109"/>
        <w:gridCol w:w="4950"/>
      </w:tblGrid>
      <w:tr>
        <w:tblPrEx>
          <w:tblLayout w:type="fixed"/>
          <w:tblCellMar>
            <w:top w:w="0" w:type="dxa"/>
            <w:left w:w="108" w:type="dxa"/>
            <w:bottom w:w="0" w:type="dxa"/>
            <w:right w:w="108" w:type="dxa"/>
          </w:tblCellMar>
        </w:tblPrEx>
        <w:trPr>
          <w:trHeight w:val="285" w:hRule="atLeast"/>
        </w:trPr>
        <w:tc>
          <w:tcPr>
            <w:tcW w:w="1455" w:type="dxa"/>
            <w:vMerge w:val="restart"/>
            <w:vAlign w:val="center"/>
          </w:tcPr>
          <w:p>
            <w:pPr>
              <w:keepNext w:val="0"/>
              <w:pageBreakBefore w:val="0"/>
              <w:widowControl/>
              <w:kinsoku/>
              <w:wordWrap/>
              <w:overflowPunct/>
              <w:topLinePunct w:val="0"/>
              <w:autoSpaceDE/>
              <w:autoSpaceDN/>
              <w:bidi w:val="0"/>
              <w:adjustRightInd/>
              <w:spacing w:line="480" w:lineRule="exact"/>
              <w:ind w:left="0" w:leftChars="0" w:right="0" w:rightChars="0" w:firstLine="0" w:firstLineChars="0"/>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产品资质</w:t>
            </w: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网页防篡改产品资质</w:t>
            </w:r>
          </w:p>
        </w:tc>
        <w:tc>
          <w:tcPr>
            <w:tcW w:w="4950" w:type="dxa"/>
            <w:vAlign w:val="center"/>
          </w:tcPr>
          <w:p>
            <w:pPr>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公安部颁发的销售许可证（网站数据恢复类）</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公安部计算机信息系统安全产品质量监督检验中心出具的《检验报告》（网站数据恢复类）</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6"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b/>
                <w:color w:val="FF0000"/>
                <w:sz w:val="21"/>
                <w:szCs w:val="21"/>
              </w:rPr>
            </w:pPr>
            <w:r>
              <w:rPr>
                <w:rFonts w:hint="eastAsia" w:ascii="宋体" w:hAnsi="宋体" w:eastAsia="宋体" w:cs="宋体"/>
                <w:sz w:val="21"/>
                <w:szCs w:val="21"/>
              </w:rPr>
              <w:t>产品销售10年以上（以产品首次获得公安部销售许可证为准，须提供产品首次获得的销售许可证）</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6"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lang w:val="en-US" w:eastAsia="zh-CN"/>
              </w:rPr>
            </w:pPr>
            <w:r>
              <w:rPr>
                <w:rFonts w:hint="eastAsia" w:ascii="宋体" w:hAnsi="宋体" w:eastAsia="宋体" w:cs="宋体"/>
                <w:color w:val="000000"/>
                <w:sz w:val="21"/>
                <w:szCs w:val="21"/>
              </w:rPr>
              <w:t>国家保密科技测评中心颁发的符合《涉及国家秘密的信息系统网页自动检测及恢复产品技术要求》的《涉密信息系统产品检测证书》</w:t>
            </w:r>
            <w:r>
              <w:rPr>
                <w:rFonts w:hint="eastAsia" w:ascii="宋体" w:hAnsi="宋体" w:eastAsia="宋体" w:cs="宋体"/>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455" w:type="dxa"/>
            <w:vMerge w:val="restart"/>
            <w:vAlign w:val="center"/>
          </w:tcPr>
          <w:p>
            <w:pPr>
              <w:keepNext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网页防篡改功能要求</w:t>
            </w:r>
          </w:p>
        </w:tc>
        <w:tc>
          <w:tcPr>
            <w:tcW w:w="2109"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产品形态</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纯软件。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篡改检测功能</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同时支持定时扫描、核心内嵌及文件驱动过滤三种防护机制</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支持文件属性检查、操作合法性判断、数字水印校验、文件内容扫描四种篡改识别方式</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支持数字水印的网络校验，并有实际应用案例</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支持实时阻断、篡改恢复、指定恢复和精确同步四种篡改处理机制</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支持细粒度地根据文件类型、文件目录和文件产生方式之间的组合判断可疑文件</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支持内嵌恶意脚本的检查</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支持本地网页文件缓存和本地水印库缓存两种水印缓存形式</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支持对指定网页文件的恢复</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b/>
                <w:color w:val="FF0000"/>
                <w:sz w:val="21"/>
                <w:szCs w:val="21"/>
              </w:rPr>
            </w:pPr>
            <w:r>
              <w:rPr>
                <w:rFonts w:hint="eastAsia" w:ascii="宋体" w:hAnsi="宋体" w:eastAsia="宋体" w:cs="宋体"/>
                <w:kern w:val="0"/>
                <w:sz w:val="21"/>
                <w:szCs w:val="21"/>
              </w:rPr>
              <w:t>发布功能</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发布的同时对Web服务器端的旧文件进行备份，并且在发生误发布时，能够实现对误操作的回退。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b/>
                <w:color w:val="FF000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支持对待发布网页文件的安全审核。对每个待发布的网页文件进行内容扫描，确保这些文件不包含恶意代码、非法外链等。只有通过内容扫描确认没有问题的网页文件，才允许被发布到Web服务器上</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b/>
                <w:color w:val="FF000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支持对发布过程的跟踪记录</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网页发布同时自动更新水印值</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不影响原有的网页发布系统</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自动检测文件系统任何变化</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文件变化自动同步到多个Web服务器</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支持断线续传和失败重传，并支持从失败任务的日志文件导入任务</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须支持自动恢复机制的启关</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b/>
                <w:bCs/>
                <w:sz w:val="21"/>
                <w:szCs w:val="21"/>
              </w:rPr>
              <w:t>★提供nSync文件同步软件著作权证书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部署与管理</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支持虚拟主机部署，并能与各种云平台无缝对接。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7"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b/>
                <w:color w:val="FF0000"/>
                <w:sz w:val="21"/>
                <w:szCs w:val="21"/>
              </w:rPr>
            </w:pPr>
            <w:r>
              <w:rPr>
                <w:rFonts w:hint="eastAsia" w:ascii="宋体" w:hAnsi="宋体" w:eastAsia="宋体" w:cs="宋体"/>
                <w:sz w:val="21"/>
                <w:szCs w:val="21"/>
              </w:rPr>
              <w:t>能够通过集中的管理中心监控部署于各主机或虚拟主机上的防护模块是否正常运行，防护功能是否开启，以及系统各部件是否联通。并同时，也可以对防护模块进行远程配置</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restart"/>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文件管理功能要求</w:t>
            </w: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镜像服务器文件管理功能</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支持单一数 据源：仅需维护一台主虚拟主机作为多个虚拟主机/集群的原始数据源。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支持中继转发：支持高效的多层次中继转发。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支持双向同步：任意点上传文件自动同步到各服务器上，保持文件一致性。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应用发布功能</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支持精确同步：完全复制虚拟主机的文件系统</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支持多源发布：多个应用发布到一台虚拟主机/集群上</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实时备份功能</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支持多点备份：多台虚拟主机上的内容实时备份到多个设备上</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支持异地灾备：自动实时远程备份重要文件</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服务要求</w:t>
            </w:r>
          </w:p>
        </w:tc>
        <w:tc>
          <w:tcPr>
            <w:tcW w:w="7059" w:type="dxa"/>
            <w:gridSpan w:val="2"/>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产品生产厂家需指定产品实施人员，产品实施人员须为CISP认证工程师。所投货品需原生产厂商开具原厂商售后服务承诺书。</w:t>
            </w:r>
          </w:p>
        </w:tc>
      </w:tr>
    </w:tbl>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127" w:name="_Toc10342"/>
      <w:bookmarkStart w:id="128" w:name="_Toc473050864"/>
      <w:bookmarkStart w:id="129" w:name="_Toc451200066"/>
      <w:bookmarkStart w:id="130" w:name="_Toc20948"/>
      <w:bookmarkStart w:id="131" w:name="_Toc307846349"/>
      <w:r>
        <w:rPr>
          <w:rFonts w:hint="eastAsia" w:hAnsi="宋体" w:cs="宋体"/>
          <w:sz w:val="21"/>
          <w:szCs w:val="21"/>
          <w:lang w:val="en-US" w:eastAsia="zh-CN"/>
        </w:rPr>
        <w:t>9</w:t>
      </w: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体系架构</w:t>
      </w:r>
      <w:bookmarkEnd w:id="127"/>
      <w:bookmarkEnd w:id="128"/>
      <w:bookmarkEnd w:id="129"/>
      <w:bookmarkEnd w:id="130"/>
      <w:bookmarkEnd w:id="131"/>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eastAsia="zh-CN"/>
        </w:rPr>
        <w:t>云城区公众信息</w:t>
      </w:r>
      <w:r>
        <w:rPr>
          <w:rFonts w:hint="eastAsia" w:ascii="宋体" w:hAnsi="宋体" w:eastAsia="宋体" w:cs="宋体"/>
          <w:b w:val="0"/>
          <w:color w:val="000000"/>
          <w:sz w:val="21"/>
          <w:szCs w:val="21"/>
        </w:rPr>
        <w:t>网站群必须建立在现有的</w:t>
      </w:r>
      <w:r>
        <w:rPr>
          <w:rFonts w:hint="eastAsia" w:ascii="宋体" w:hAnsi="宋体" w:eastAsia="宋体" w:cs="宋体"/>
          <w:b w:val="0"/>
          <w:color w:val="000000"/>
          <w:sz w:val="21"/>
          <w:szCs w:val="21"/>
          <w:lang w:eastAsia="zh-CN"/>
        </w:rPr>
        <w:t>云城区</w:t>
      </w:r>
      <w:r>
        <w:rPr>
          <w:rFonts w:hint="eastAsia" w:ascii="宋体" w:hAnsi="宋体" w:eastAsia="宋体" w:cs="宋体"/>
          <w:b w:val="0"/>
          <w:color w:val="000000"/>
          <w:sz w:val="21"/>
          <w:szCs w:val="21"/>
        </w:rPr>
        <w:t>电子政务基础平台之上，在电子政务应用支撑平台之上进行开发、部署和实施，充分集成并共享组织机构建模、工作流表单定制系统和门户网站集群系统，在现有</w:t>
      </w:r>
      <w:r>
        <w:rPr>
          <w:rFonts w:hint="eastAsia" w:ascii="宋体" w:hAnsi="宋体" w:eastAsia="宋体" w:cs="宋体"/>
          <w:b w:val="0"/>
          <w:color w:val="000000"/>
          <w:sz w:val="21"/>
          <w:szCs w:val="21"/>
          <w:lang w:eastAsia="zh-CN"/>
        </w:rPr>
        <w:t>市、</w:t>
      </w:r>
      <w:r>
        <w:rPr>
          <w:rFonts w:hint="eastAsia" w:ascii="宋体" w:hAnsi="宋体" w:eastAsia="宋体" w:cs="宋体"/>
          <w:b w:val="0"/>
          <w:color w:val="000000"/>
          <w:sz w:val="21"/>
          <w:szCs w:val="21"/>
        </w:rPr>
        <w:t>区、镇村三级互联体系架构基础上，实现平台的互联互通。</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为了避免重复建设，政府网站群业务处理应与现有的政务平台统一用户，采用已有的非常完善的一体化电子政务组织机构模型，共享调用已有的机构、用户、权限、角色岗位和安全验证信息，通过集成现有的CA认证体系，实现应用安全，同时将政府网站群业务处理集成到统一工作台之中，从尊重用户习惯的立场出发，确保不改变现有的信息化应用环境，减少大规模重新培训的工作量，以底层透明的方式实现功能上的扩展、应用上的平滑升级，同时提供完善的网站系统管理功能，使新版的政府网站群能够快速上线并投入使用。</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lang w:eastAsia="zh-CN"/>
        </w:rPr>
      </w:pPr>
      <w:bookmarkStart w:id="132" w:name="_Toc307563548"/>
      <w:bookmarkStart w:id="133" w:name="_Toc451200067"/>
      <w:bookmarkStart w:id="134" w:name="_Toc8879"/>
      <w:bookmarkStart w:id="135" w:name="_Toc473050865"/>
      <w:bookmarkStart w:id="136" w:name="_Toc307846350"/>
      <w:bookmarkStart w:id="137" w:name="_Toc307815564"/>
      <w:bookmarkStart w:id="138" w:name="_Toc18468"/>
      <w:r>
        <w:rPr>
          <w:rFonts w:hint="eastAsia" w:hAnsi="宋体" w:cs="宋体"/>
          <w:sz w:val="21"/>
          <w:szCs w:val="21"/>
          <w:lang w:val="en-US" w:eastAsia="zh-CN"/>
        </w:rPr>
        <w:t>9</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★总体技术</w:t>
      </w:r>
      <w:bookmarkEnd w:id="132"/>
      <w:bookmarkEnd w:id="133"/>
      <w:bookmarkEnd w:id="134"/>
      <w:bookmarkEnd w:id="135"/>
      <w:bookmarkEnd w:id="136"/>
      <w:bookmarkEnd w:id="137"/>
      <w:r>
        <w:rPr>
          <w:rFonts w:hint="eastAsia" w:ascii="宋体" w:hAnsi="宋体" w:eastAsia="宋体" w:cs="宋体"/>
          <w:sz w:val="21"/>
          <w:szCs w:val="21"/>
          <w:lang w:eastAsia="zh-CN"/>
        </w:rPr>
        <w:t>要求</w:t>
      </w:r>
      <w:bookmarkEnd w:id="138"/>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eastAsia="zh-CN"/>
        </w:rPr>
        <w:t>云城区公众信息</w:t>
      </w:r>
      <w:r>
        <w:rPr>
          <w:rFonts w:hint="eastAsia" w:ascii="宋体" w:hAnsi="宋体" w:eastAsia="宋体" w:cs="宋体"/>
          <w:b w:val="0"/>
          <w:color w:val="000000"/>
          <w:sz w:val="21"/>
          <w:szCs w:val="21"/>
        </w:rPr>
        <w:t>网站群建设主要技术路线要求：</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1、充分利用现有电子政务基础平台应用体系基础架构，遵循统一数据、统一标准、统一用户、统一权限、统一维护、统一安全、统一应用等标准，利用统一的硬件和系统软件，极大减少建设成本、缩短建设周期、消灭信息孤岛。</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2、需要政府门户</w:t>
      </w:r>
      <w:r>
        <w:rPr>
          <w:rFonts w:hint="eastAsia" w:ascii="宋体" w:hAnsi="宋体" w:eastAsia="宋体" w:cs="宋体"/>
          <w:b w:val="0"/>
          <w:color w:val="000000"/>
          <w:sz w:val="21"/>
          <w:szCs w:val="21"/>
          <w:lang w:eastAsia="zh-CN"/>
        </w:rPr>
        <w:t>网站</w:t>
      </w:r>
      <w:r>
        <w:rPr>
          <w:rFonts w:hint="eastAsia" w:ascii="宋体" w:hAnsi="宋体" w:eastAsia="宋体" w:cs="宋体"/>
          <w:b w:val="0"/>
          <w:color w:val="000000"/>
          <w:sz w:val="21"/>
          <w:szCs w:val="21"/>
        </w:rPr>
        <w:t>与</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协同办公OA系统无缝融合，</w:t>
      </w:r>
      <w:r>
        <w:rPr>
          <w:rFonts w:hint="eastAsia" w:ascii="宋体" w:hAnsi="宋体" w:eastAsia="宋体" w:cs="宋体"/>
          <w:b w:val="0"/>
          <w:color w:val="000000"/>
          <w:sz w:val="21"/>
          <w:szCs w:val="21"/>
          <w:lang w:eastAsia="zh-CN"/>
        </w:rPr>
        <w:t>需要</w:t>
      </w:r>
      <w:r>
        <w:rPr>
          <w:rFonts w:hint="eastAsia" w:ascii="宋体" w:hAnsi="宋体" w:eastAsia="宋体" w:cs="宋体"/>
          <w:b w:val="0"/>
          <w:color w:val="000000"/>
          <w:sz w:val="21"/>
          <w:szCs w:val="21"/>
        </w:rPr>
        <w:t>实现通过现有一体化电子政务后台业务处理系统实现单点采编、多点发布</w:t>
      </w:r>
      <w:r>
        <w:rPr>
          <w:rFonts w:hint="eastAsia" w:ascii="宋体" w:hAnsi="宋体" w:eastAsia="宋体" w:cs="宋体"/>
          <w:b w:val="0"/>
          <w:color w:val="000000"/>
          <w:sz w:val="21"/>
          <w:szCs w:val="21"/>
          <w:lang w:eastAsia="zh-CN"/>
        </w:rPr>
        <w:t>和咨询投诉等互动内容实现</w:t>
      </w:r>
      <w:r>
        <w:rPr>
          <w:rFonts w:hint="eastAsia" w:ascii="宋体" w:hAnsi="宋体" w:eastAsia="宋体" w:cs="宋体"/>
          <w:b w:val="0"/>
          <w:color w:val="000000"/>
          <w:sz w:val="21"/>
          <w:szCs w:val="21"/>
          <w:lang w:val="en-US" w:eastAsia="zh-CN"/>
        </w:rPr>
        <w:t>OA内部流转处理</w:t>
      </w:r>
      <w:r>
        <w:rPr>
          <w:rFonts w:hint="eastAsia" w:ascii="宋体" w:hAnsi="宋体" w:eastAsia="宋体" w:cs="宋体"/>
          <w:b w:val="0"/>
          <w:color w:val="000000"/>
          <w:sz w:val="21"/>
          <w:szCs w:val="21"/>
          <w:lang w:eastAsia="zh-CN"/>
        </w:rPr>
        <w:t>，</w:t>
      </w:r>
      <w:r>
        <w:rPr>
          <w:rFonts w:hint="eastAsia" w:ascii="宋体" w:hAnsi="宋体" w:eastAsia="宋体" w:cs="宋体"/>
          <w:b w:val="0"/>
          <w:color w:val="000000"/>
          <w:sz w:val="21"/>
          <w:szCs w:val="21"/>
        </w:rPr>
        <w:t>此外，</w:t>
      </w:r>
      <w:r>
        <w:rPr>
          <w:rFonts w:hint="eastAsia" w:ascii="宋体" w:hAnsi="宋体" w:eastAsia="宋体" w:cs="宋体"/>
          <w:b w:val="0"/>
          <w:color w:val="000000"/>
          <w:sz w:val="21"/>
          <w:szCs w:val="21"/>
          <w:lang w:eastAsia="zh-CN"/>
        </w:rPr>
        <w:t>需要</w:t>
      </w:r>
      <w:r>
        <w:rPr>
          <w:rFonts w:hint="eastAsia" w:ascii="宋体" w:hAnsi="宋体" w:eastAsia="宋体" w:cs="宋体"/>
          <w:b w:val="0"/>
          <w:color w:val="000000"/>
          <w:sz w:val="21"/>
          <w:szCs w:val="21"/>
        </w:rPr>
        <w:t>解决利用现有一体化电子政务业务管理系统实现门户网站的架构管理以及与市级实时同步</w:t>
      </w:r>
      <w:r>
        <w:rPr>
          <w:rFonts w:hint="eastAsia" w:ascii="宋体" w:hAnsi="宋体" w:eastAsia="宋体" w:cs="宋体"/>
          <w:b w:val="0"/>
          <w:color w:val="000000"/>
          <w:sz w:val="21"/>
          <w:szCs w:val="21"/>
          <w:lang w:eastAsia="zh-CN"/>
        </w:rPr>
        <w:t>。</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lang w:eastAsia="zh-CN"/>
        </w:rPr>
      </w:pPr>
      <w:r>
        <w:rPr>
          <w:rFonts w:hint="eastAsia" w:ascii="宋体" w:hAnsi="宋体" w:eastAsia="宋体" w:cs="宋体"/>
          <w:b w:val="0"/>
          <w:color w:val="000000"/>
          <w:sz w:val="21"/>
          <w:szCs w:val="21"/>
        </w:rPr>
        <w:t>3、</w:t>
      </w:r>
      <w:r>
        <w:rPr>
          <w:rFonts w:hint="eastAsia" w:ascii="宋体" w:hAnsi="宋体" w:eastAsia="宋体" w:cs="宋体"/>
          <w:b w:val="0"/>
          <w:color w:val="000000"/>
          <w:sz w:val="21"/>
          <w:szCs w:val="21"/>
          <w:lang w:eastAsia="zh-CN"/>
        </w:rPr>
        <w:t>要求</w:t>
      </w:r>
      <w:r>
        <w:rPr>
          <w:rFonts w:hint="eastAsia" w:ascii="宋体" w:hAnsi="宋体" w:eastAsia="宋体" w:cs="宋体"/>
          <w:b w:val="0"/>
          <w:color w:val="000000"/>
          <w:sz w:val="21"/>
          <w:szCs w:val="21"/>
        </w:rPr>
        <w:t>无缝集成市、区、镇三级组织机构模型和CA认证体系并实现全市统一身份认证系统，确保全</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的统一安全、统一认证，避免CA证书重复投资</w:t>
      </w:r>
      <w:r>
        <w:rPr>
          <w:rFonts w:hint="eastAsia" w:ascii="宋体" w:hAnsi="宋体" w:eastAsia="宋体" w:cs="宋体"/>
          <w:b w:val="0"/>
          <w:color w:val="000000"/>
          <w:sz w:val="21"/>
          <w:szCs w:val="21"/>
          <w:lang w:eastAsia="zh-CN"/>
        </w:rPr>
        <w:t>。</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lang w:eastAsia="zh-CN"/>
        </w:rPr>
      </w:pPr>
      <w:r>
        <w:rPr>
          <w:rFonts w:hint="eastAsia" w:ascii="宋体" w:hAnsi="宋体" w:eastAsia="宋体" w:cs="宋体"/>
          <w:b w:val="0"/>
          <w:color w:val="000000"/>
          <w:sz w:val="21"/>
          <w:szCs w:val="21"/>
          <w:lang w:val="en-US" w:eastAsia="zh-CN"/>
        </w:rPr>
        <w:t>4、</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政府门户网站是属于全市一体化电子政务应用体系的有机组成部分</w:t>
      </w:r>
      <w:r>
        <w:rPr>
          <w:rFonts w:hint="eastAsia" w:ascii="宋体" w:hAnsi="宋体" w:eastAsia="宋体" w:cs="宋体"/>
          <w:b w:val="0"/>
          <w:color w:val="000000"/>
          <w:sz w:val="21"/>
          <w:szCs w:val="21"/>
          <w:lang w:eastAsia="zh-CN"/>
        </w:rPr>
        <w:t>，需要</w:t>
      </w:r>
      <w:r>
        <w:rPr>
          <w:rFonts w:hint="eastAsia" w:ascii="宋体" w:hAnsi="宋体" w:eastAsia="宋体" w:cs="宋体"/>
          <w:b w:val="0"/>
          <w:color w:val="000000"/>
          <w:sz w:val="21"/>
          <w:szCs w:val="21"/>
        </w:rPr>
        <w:t>应用表示层实现与全市的市</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镇村四级一体化应用体系实现无缝融合</w:t>
      </w:r>
      <w:r>
        <w:rPr>
          <w:rFonts w:hint="eastAsia" w:ascii="宋体" w:hAnsi="宋体" w:eastAsia="宋体" w:cs="宋体"/>
          <w:b w:val="0"/>
          <w:color w:val="000000"/>
          <w:sz w:val="21"/>
          <w:szCs w:val="21"/>
          <w:lang w:eastAsia="zh-CN"/>
        </w:rPr>
        <w:t>，</w:t>
      </w:r>
      <w:r>
        <w:rPr>
          <w:rFonts w:hint="eastAsia" w:ascii="宋体" w:hAnsi="宋体" w:eastAsia="宋体" w:cs="宋体"/>
          <w:b w:val="0"/>
          <w:color w:val="000000"/>
          <w:sz w:val="21"/>
          <w:szCs w:val="21"/>
        </w:rPr>
        <w:t>尤其是在实现政府服务集约化建设时，</w:t>
      </w:r>
      <w:r>
        <w:rPr>
          <w:rFonts w:hint="eastAsia" w:ascii="宋体" w:hAnsi="宋体" w:eastAsia="宋体" w:cs="宋体"/>
          <w:b w:val="0"/>
          <w:color w:val="000000"/>
          <w:sz w:val="21"/>
          <w:szCs w:val="21"/>
          <w:lang w:eastAsia="zh-CN"/>
        </w:rPr>
        <w:t>需要</w:t>
      </w:r>
      <w:r>
        <w:rPr>
          <w:rFonts w:hint="eastAsia" w:ascii="宋体" w:hAnsi="宋体" w:eastAsia="宋体" w:cs="宋体"/>
          <w:b w:val="0"/>
          <w:color w:val="000000"/>
          <w:sz w:val="21"/>
          <w:szCs w:val="21"/>
        </w:rPr>
        <w:t>实现与现有市</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两级网上办事大厅以及“一门式一网式”政务服务统一申办受理平台的无缝融合</w:t>
      </w:r>
      <w:r>
        <w:rPr>
          <w:rFonts w:hint="eastAsia" w:ascii="宋体" w:hAnsi="宋体" w:eastAsia="宋体" w:cs="宋体"/>
          <w:b w:val="0"/>
          <w:color w:val="000000"/>
          <w:sz w:val="21"/>
          <w:szCs w:val="21"/>
          <w:lang w:eastAsia="zh-CN"/>
        </w:rPr>
        <w:t>；</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5</w:t>
      </w:r>
      <w:r>
        <w:rPr>
          <w:rFonts w:hint="eastAsia" w:ascii="宋体" w:hAnsi="宋体" w:eastAsia="宋体" w:cs="宋体"/>
          <w:b w:val="0"/>
          <w:color w:val="000000"/>
          <w:sz w:val="21"/>
          <w:szCs w:val="21"/>
        </w:rPr>
        <w:t>、</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政府门户网站在底层数据结构上，</w:t>
      </w:r>
      <w:r>
        <w:rPr>
          <w:rFonts w:hint="eastAsia" w:ascii="宋体" w:hAnsi="宋体" w:eastAsia="宋体" w:cs="宋体"/>
          <w:b w:val="0"/>
          <w:color w:val="000000"/>
          <w:sz w:val="21"/>
          <w:szCs w:val="21"/>
          <w:lang w:eastAsia="zh-CN"/>
        </w:rPr>
        <w:t>需要</w:t>
      </w:r>
      <w:r>
        <w:rPr>
          <w:rFonts w:hint="eastAsia" w:ascii="宋体" w:hAnsi="宋体" w:eastAsia="宋体" w:cs="宋体"/>
          <w:b w:val="0"/>
          <w:color w:val="000000"/>
          <w:sz w:val="21"/>
          <w:szCs w:val="21"/>
        </w:rPr>
        <w:t>在统一安全模式下的统一数据、实时共享</w:t>
      </w:r>
      <w:r>
        <w:rPr>
          <w:rFonts w:hint="eastAsia" w:ascii="宋体" w:hAnsi="宋体" w:eastAsia="宋体" w:cs="宋体"/>
          <w:b w:val="0"/>
          <w:color w:val="000000"/>
          <w:sz w:val="21"/>
          <w:szCs w:val="21"/>
          <w:lang w:eastAsia="zh-CN"/>
        </w:rPr>
        <w:t>，</w:t>
      </w:r>
      <w:r>
        <w:rPr>
          <w:rFonts w:hint="eastAsia" w:ascii="宋体" w:hAnsi="宋体" w:eastAsia="宋体" w:cs="宋体"/>
          <w:b w:val="0"/>
          <w:color w:val="000000"/>
          <w:sz w:val="21"/>
          <w:szCs w:val="21"/>
        </w:rPr>
        <w:t>尤其是实现市</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镇</w:t>
      </w:r>
      <w:r>
        <w:rPr>
          <w:rFonts w:hint="eastAsia" w:ascii="宋体" w:hAnsi="宋体" w:eastAsia="宋体" w:cs="宋体"/>
          <w:b w:val="0"/>
          <w:color w:val="000000"/>
          <w:sz w:val="21"/>
          <w:szCs w:val="21"/>
          <w:lang w:eastAsia="zh-CN"/>
        </w:rPr>
        <w:t>、</w:t>
      </w:r>
      <w:r>
        <w:rPr>
          <w:rFonts w:hint="eastAsia" w:ascii="宋体" w:hAnsi="宋体" w:eastAsia="宋体" w:cs="宋体"/>
          <w:b w:val="0"/>
          <w:color w:val="000000"/>
          <w:sz w:val="21"/>
          <w:szCs w:val="21"/>
        </w:rPr>
        <w:t>村四级一体化组织机构、用户、权限的动态调用以及多渠道信息资源的共享调用；</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6</w:t>
      </w:r>
      <w:r>
        <w:rPr>
          <w:rFonts w:hint="eastAsia" w:ascii="宋体" w:hAnsi="宋体" w:eastAsia="宋体" w:cs="宋体"/>
          <w:b w:val="0"/>
          <w:color w:val="000000"/>
          <w:sz w:val="21"/>
          <w:szCs w:val="21"/>
        </w:rPr>
        <w:t>、为了有效实现对</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政府门户建设成效的监督和管理，</w:t>
      </w:r>
      <w:r>
        <w:rPr>
          <w:rFonts w:hint="eastAsia" w:ascii="宋体" w:hAnsi="宋体" w:eastAsia="宋体" w:cs="宋体"/>
          <w:b w:val="0"/>
          <w:color w:val="000000"/>
          <w:sz w:val="21"/>
          <w:szCs w:val="21"/>
          <w:lang w:eastAsia="zh-CN"/>
        </w:rPr>
        <w:t>云城区</w:t>
      </w:r>
      <w:r>
        <w:rPr>
          <w:rFonts w:hint="eastAsia" w:ascii="宋体" w:hAnsi="宋体" w:eastAsia="宋体" w:cs="宋体"/>
          <w:b w:val="0"/>
          <w:color w:val="000000"/>
          <w:sz w:val="21"/>
          <w:szCs w:val="21"/>
        </w:rPr>
        <w:t>政府门户</w:t>
      </w:r>
      <w:r>
        <w:rPr>
          <w:rFonts w:hint="eastAsia" w:ascii="宋体" w:hAnsi="宋体" w:eastAsia="宋体" w:cs="宋体"/>
          <w:b w:val="0"/>
          <w:color w:val="000000"/>
          <w:sz w:val="21"/>
          <w:szCs w:val="21"/>
          <w:lang w:eastAsia="zh-CN"/>
        </w:rPr>
        <w:t>能</w:t>
      </w:r>
      <w:r>
        <w:rPr>
          <w:rFonts w:hint="eastAsia" w:ascii="宋体" w:hAnsi="宋体" w:eastAsia="宋体" w:cs="宋体"/>
          <w:b w:val="0"/>
          <w:color w:val="000000"/>
          <w:sz w:val="21"/>
          <w:szCs w:val="21"/>
        </w:rPr>
        <w:t>通过电子纪检监察综合平台进行政府门户自动化监控管理，实现与全市统一的电子纪检监察综合平台的无缝融合；</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lang w:eastAsia="zh-CN"/>
        </w:rPr>
      </w:pPr>
      <w:r>
        <w:rPr>
          <w:rFonts w:hint="eastAsia" w:ascii="宋体" w:hAnsi="宋体" w:eastAsia="宋体" w:cs="宋体"/>
          <w:b w:val="0"/>
          <w:bCs/>
          <w:color w:val="000000"/>
          <w:sz w:val="21"/>
          <w:szCs w:val="21"/>
          <w:lang w:eastAsia="zh-CN"/>
        </w:rPr>
        <w:t>针对以上</w:t>
      </w:r>
      <w:r>
        <w:rPr>
          <w:rFonts w:hint="eastAsia" w:ascii="宋体" w:hAnsi="宋体" w:eastAsia="宋体" w:cs="宋体"/>
          <w:b w:val="0"/>
          <w:bCs/>
          <w:color w:val="000000"/>
          <w:sz w:val="21"/>
          <w:szCs w:val="21"/>
          <w:lang w:val="en-US" w:eastAsia="zh-CN"/>
        </w:rPr>
        <w:t>涉及到融合和利用云城区电子政务基础平台相关技术要求，</w:t>
      </w:r>
      <w:r>
        <w:rPr>
          <w:rFonts w:hint="eastAsia" w:ascii="宋体" w:hAnsi="宋体" w:eastAsia="宋体" w:cs="宋体"/>
          <w:b w:val="0"/>
          <w:bCs/>
          <w:color w:val="000000"/>
          <w:sz w:val="21"/>
          <w:szCs w:val="21"/>
          <w:lang w:eastAsia="zh-CN"/>
        </w:rPr>
        <w:t>须云城区电子政务基础平台开发商提供认可的承诺函和现有CA证书厂商提供全市三级机构证书数据整合承诺函。</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lang w:eastAsia="zh-CN"/>
        </w:rPr>
      </w:pPr>
      <w:bookmarkStart w:id="139" w:name="_Toc473050866"/>
      <w:bookmarkStart w:id="140" w:name="_Toc15047"/>
      <w:bookmarkStart w:id="141" w:name="_Toc19780"/>
      <w:bookmarkStart w:id="142" w:name="_Toc451200068"/>
      <w:r>
        <w:rPr>
          <w:rFonts w:hint="eastAsia" w:hAnsi="宋体" w:cs="宋体"/>
          <w:sz w:val="21"/>
          <w:szCs w:val="21"/>
          <w:lang w:val="en-US" w:eastAsia="zh-CN"/>
        </w:rPr>
        <w:t>9</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系统部署</w:t>
      </w:r>
      <w:bookmarkEnd w:id="139"/>
      <w:bookmarkEnd w:id="140"/>
      <w:bookmarkEnd w:id="141"/>
      <w:bookmarkEnd w:id="142"/>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为了确保应用安全，系统必须部署在符合国家信息化安全标准的核心机房里，要求具备完善的入侵检测、防病毒、网络安全控制、应用安全备份、数据安全灾备、不间断供电等安全防护设备和机制，并具备充足的存储以及光纤网络主干。系统部署满足以下要求：</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1、政府网站群应采用基于互联网和政务网的内外网相结合的模式构建；</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2、政府网站群采用大集中建设模式；</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3、网站群总体架构必须实现集中分布式部署，既能满足物理集中、逻辑分布模式，也能满足物理集中加分布模式；</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4、网站群部署必须满足</w:t>
      </w:r>
      <w:r>
        <w:rPr>
          <w:rFonts w:hint="eastAsia" w:ascii="宋体" w:hAnsi="宋体" w:eastAsia="宋体" w:cs="宋体"/>
          <w:b w:val="0"/>
          <w:color w:val="000000"/>
          <w:sz w:val="21"/>
          <w:szCs w:val="21"/>
          <w:lang w:eastAsia="zh-CN"/>
        </w:rPr>
        <w:t>云城区</w:t>
      </w:r>
      <w:r>
        <w:rPr>
          <w:rFonts w:hint="eastAsia" w:ascii="宋体" w:hAnsi="宋体" w:eastAsia="宋体" w:cs="宋体"/>
          <w:b w:val="0"/>
          <w:color w:val="000000"/>
          <w:sz w:val="21"/>
          <w:szCs w:val="21"/>
        </w:rPr>
        <w:t>电子政务网络的实际架构；</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bCs/>
          <w:color w:val="000000"/>
          <w:sz w:val="21"/>
          <w:szCs w:val="21"/>
        </w:rPr>
      </w:pPr>
      <w:r>
        <w:rPr>
          <w:rFonts w:hint="eastAsia" w:ascii="宋体" w:hAnsi="宋体" w:eastAsia="宋体" w:cs="宋体"/>
          <w:b w:val="0"/>
          <w:color w:val="000000"/>
          <w:sz w:val="21"/>
          <w:szCs w:val="21"/>
        </w:rPr>
        <w:t>5、网站群部署必须满足基于CA认证的应用安全集成部署要求</w:t>
      </w:r>
      <w:r>
        <w:rPr>
          <w:rFonts w:hint="eastAsia" w:ascii="宋体" w:hAnsi="宋体" w:eastAsia="宋体" w:cs="宋体"/>
          <w:b w:val="0"/>
          <w:color w:val="000000"/>
          <w:sz w:val="21"/>
          <w:szCs w:val="21"/>
          <w:lang w:eastAsia="zh-CN"/>
        </w:rPr>
        <w:t>；</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6、必须集成市、区、镇三级组织机构模型，并按相应的职能分配相应权限</w:t>
      </w:r>
      <w:r>
        <w:rPr>
          <w:rFonts w:hint="eastAsia" w:ascii="宋体" w:hAnsi="宋体" w:eastAsia="宋体" w:cs="宋体"/>
          <w:b w:val="0"/>
          <w:color w:val="000000"/>
          <w:sz w:val="21"/>
          <w:szCs w:val="21"/>
          <w:lang w:eastAsia="zh-CN"/>
        </w:rPr>
        <w:t>。</w:t>
      </w:r>
    </w:p>
    <w:p>
      <w:pPr>
        <w:numPr>
          <w:ilvl w:val="0"/>
          <w:numId w:val="15"/>
        </w:numPr>
        <w:outlineLvl w:val="0"/>
        <w:rPr>
          <w:rFonts w:hint="eastAsia" w:ascii="宋体" w:hAnsi="宋体" w:eastAsia="宋体" w:cs="宋体"/>
          <w:b/>
          <w:color w:val="000000"/>
          <w:sz w:val="36"/>
          <w:szCs w:val="36"/>
        </w:rPr>
      </w:pPr>
      <w:bookmarkStart w:id="143" w:name="_Toc4169"/>
      <w:r>
        <w:rPr>
          <w:rFonts w:hint="eastAsia" w:ascii="宋体" w:hAnsi="宋体" w:eastAsia="宋体" w:cs="宋体"/>
          <w:b/>
          <w:color w:val="000000"/>
          <w:sz w:val="36"/>
          <w:szCs w:val="36"/>
        </w:rPr>
        <w:t>★售后服务要求</w:t>
      </w:r>
      <w:bookmarkEnd w:id="143"/>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1、</w:t>
      </w:r>
      <w:r>
        <w:rPr>
          <w:rFonts w:hint="eastAsia" w:ascii="宋体" w:hAnsi="宋体" w:eastAsia="宋体" w:cs="宋体"/>
          <w:b w:val="0"/>
          <w:color w:val="000000"/>
          <w:sz w:val="21"/>
          <w:szCs w:val="21"/>
        </w:rPr>
        <w:t>服务承诺</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提供</w:t>
      </w:r>
      <w:r>
        <w:rPr>
          <w:rFonts w:hint="eastAsia" w:ascii="宋体" w:hAnsi="宋体" w:eastAsia="宋体" w:cs="宋体"/>
          <w:b w:val="0"/>
          <w:color w:val="000000"/>
          <w:sz w:val="21"/>
          <w:szCs w:val="21"/>
          <w:lang w:eastAsia="zh-CN"/>
        </w:rPr>
        <w:t>两</w:t>
      </w:r>
      <w:r>
        <w:rPr>
          <w:rFonts w:hint="eastAsia" w:ascii="宋体" w:hAnsi="宋体" w:eastAsia="宋体" w:cs="宋体"/>
          <w:b w:val="0"/>
          <w:color w:val="000000"/>
          <w:sz w:val="21"/>
          <w:szCs w:val="21"/>
        </w:rPr>
        <w:t>年故障处理和升级维护服务。</w:t>
      </w:r>
      <w:r>
        <w:rPr>
          <w:rFonts w:hint="eastAsia" w:ascii="宋体" w:hAnsi="宋体" w:eastAsia="宋体" w:cs="宋体"/>
          <w:b w:val="0"/>
          <w:color w:val="000000"/>
          <w:kern w:val="0"/>
          <w:sz w:val="21"/>
          <w:szCs w:val="21"/>
        </w:rPr>
        <w:t>自项目最终验收之日起，本次项目采购的各类系统软件及应用软件中标人为用户方提供至少</w:t>
      </w:r>
      <w:r>
        <w:rPr>
          <w:rFonts w:hint="eastAsia" w:ascii="宋体" w:hAnsi="宋体" w:eastAsia="宋体" w:cs="宋体"/>
          <w:b w:val="0"/>
          <w:color w:val="000000"/>
          <w:sz w:val="21"/>
          <w:szCs w:val="21"/>
          <w:lang w:eastAsia="zh-CN"/>
        </w:rPr>
        <w:t>两</w:t>
      </w:r>
      <w:r>
        <w:rPr>
          <w:rFonts w:hint="eastAsia" w:ascii="宋体" w:hAnsi="宋体" w:eastAsia="宋体" w:cs="宋体"/>
          <w:b w:val="0"/>
          <w:color w:val="000000"/>
          <w:kern w:val="0"/>
          <w:sz w:val="21"/>
          <w:szCs w:val="21"/>
        </w:rPr>
        <w:t>年的软件维护服务、终身的技术服务支持，维护包括系统维护、功能完善、性能提升、故障检测，并保证供应商所提供的软件正常运行</w:t>
      </w:r>
      <w:r>
        <w:rPr>
          <w:rFonts w:hint="eastAsia" w:ascii="宋体" w:hAnsi="宋体" w:eastAsia="宋体" w:cs="宋体"/>
          <w:b w:val="0"/>
          <w:color w:val="000000"/>
          <w:kern w:val="0"/>
          <w:sz w:val="21"/>
          <w:szCs w:val="21"/>
          <w:lang w:eastAsia="zh-CN"/>
        </w:rPr>
        <w:t>，</w:t>
      </w:r>
      <w:r>
        <w:rPr>
          <w:rFonts w:hint="eastAsia" w:ascii="宋体" w:hAnsi="宋体" w:eastAsia="宋体" w:cs="宋体"/>
          <w:b w:val="0"/>
          <w:color w:val="000000"/>
          <w:kern w:val="0"/>
          <w:sz w:val="21"/>
          <w:szCs w:val="21"/>
        </w:rPr>
        <w:t>所有售后服务</w:t>
      </w:r>
      <w:r>
        <w:rPr>
          <w:rFonts w:hint="eastAsia" w:ascii="宋体" w:hAnsi="宋体" w:eastAsia="宋体" w:cs="宋体"/>
          <w:b w:val="0"/>
          <w:color w:val="000000"/>
          <w:kern w:val="0"/>
          <w:sz w:val="21"/>
          <w:szCs w:val="21"/>
          <w:lang w:val="en-US" w:eastAsia="zh-CN"/>
        </w:rPr>
        <w:t>产生的费用</w:t>
      </w:r>
      <w:r>
        <w:rPr>
          <w:rFonts w:hint="eastAsia" w:ascii="宋体" w:hAnsi="宋体" w:eastAsia="宋体" w:cs="宋体"/>
          <w:b w:val="0"/>
          <w:color w:val="000000"/>
          <w:kern w:val="0"/>
          <w:sz w:val="21"/>
          <w:szCs w:val="21"/>
        </w:rPr>
        <w:t>由中标人负责。</w:t>
      </w:r>
      <w:r>
        <w:rPr>
          <w:rFonts w:hint="eastAsia" w:ascii="宋体" w:hAnsi="宋体" w:eastAsia="宋体" w:cs="宋体"/>
          <w:b w:val="0"/>
          <w:color w:val="000000"/>
          <w:sz w:val="21"/>
          <w:szCs w:val="21"/>
          <w:lang w:eastAsia="zh-CN"/>
        </w:rPr>
        <w:t>中标人</w:t>
      </w:r>
      <w:r>
        <w:rPr>
          <w:rFonts w:hint="eastAsia" w:ascii="宋体" w:hAnsi="宋体" w:eastAsia="宋体" w:cs="宋体"/>
          <w:b w:val="0"/>
          <w:color w:val="000000"/>
          <w:sz w:val="21"/>
          <w:szCs w:val="21"/>
        </w:rPr>
        <w:t>要提供7×24小时客户服务热线及完善的响应机制。</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2、</w:t>
      </w:r>
      <w:r>
        <w:rPr>
          <w:rFonts w:hint="eastAsia" w:ascii="宋体" w:hAnsi="宋体" w:eastAsia="宋体" w:cs="宋体"/>
          <w:b w:val="0"/>
          <w:color w:val="000000"/>
          <w:sz w:val="21"/>
          <w:szCs w:val="21"/>
        </w:rPr>
        <w:t>响应时间</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对造成网站不正常运转的严重故障，</w:t>
      </w:r>
      <w:r>
        <w:rPr>
          <w:rFonts w:hint="eastAsia" w:ascii="宋体" w:hAnsi="宋体" w:eastAsia="宋体" w:cs="宋体"/>
          <w:b w:val="0"/>
          <w:color w:val="000000"/>
          <w:sz w:val="21"/>
          <w:szCs w:val="21"/>
          <w:lang w:eastAsia="zh-CN"/>
        </w:rPr>
        <w:t>中标人</w:t>
      </w:r>
      <w:r>
        <w:rPr>
          <w:rFonts w:hint="eastAsia" w:ascii="宋体" w:hAnsi="宋体" w:eastAsia="宋体" w:cs="宋体"/>
          <w:b w:val="0"/>
          <w:color w:val="000000"/>
          <w:sz w:val="21"/>
          <w:szCs w:val="21"/>
        </w:rPr>
        <w:t>须在</w:t>
      </w:r>
      <w:r>
        <w:rPr>
          <w:rFonts w:hint="eastAsia" w:ascii="宋体" w:hAnsi="宋体" w:eastAsia="宋体" w:cs="宋体"/>
          <w:b w:val="0"/>
          <w:color w:val="000000"/>
          <w:sz w:val="21"/>
          <w:szCs w:val="21"/>
          <w:lang w:val="en-US" w:eastAsia="zh-CN"/>
        </w:rPr>
        <w:t>30</w:t>
      </w:r>
      <w:r>
        <w:rPr>
          <w:rFonts w:hint="eastAsia" w:ascii="宋体" w:hAnsi="宋体" w:eastAsia="宋体" w:cs="宋体"/>
          <w:b w:val="0"/>
          <w:color w:val="000000"/>
          <w:sz w:val="21"/>
          <w:szCs w:val="21"/>
        </w:rPr>
        <w:t>分钟内响应、1小时内解决故障</w:t>
      </w:r>
      <w:r>
        <w:rPr>
          <w:rFonts w:hint="eastAsia" w:ascii="宋体" w:hAnsi="宋体" w:eastAsia="宋体" w:cs="宋体"/>
          <w:b w:val="0"/>
          <w:color w:val="000000"/>
          <w:sz w:val="21"/>
          <w:szCs w:val="21"/>
          <w:lang w:eastAsia="zh-CN"/>
        </w:rPr>
        <w:t>；</w:t>
      </w:r>
      <w:r>
        <w:rPr>
          <w:rFonts w:hint="eastAsia" w:ascii="宋体" w:hAnsi="宋体" w:eastAsia="宋体" w:cs="宋体"/>
          <w:b w:val="0"/>
          <w:color w:val="000000"/>
          <w:sz w:val="21"/>
          <w:szCs w:val="21"/>
        </w:rPr>
        <w:t>对于其他一般故障，</w:t>
      </w:r>
      <w:r>
        <w:rPr>
          <w:rFonts w:hint="eastAsia" w:ascii="宋体" w:hAnsi="宋体" w:eastAsia="宋体" w:cs="宋体"/>
          <w:b w:val="0"/>
          <w:color w:val="000000"/>
          <w:sz w:val="21"/>
          <w:szCs w:val="21"/>
          <w:lang w:eastAsia="zh-CN"/>
        </w:rPr>
        <w:t>中标人</w:t>
      </w:r>
      <w:r>
        <w:rPr>
          <w:rFonts w:hint="eastAsia" w:ascii="宋体" w:hAnsi="宋体" w:eastAsia="宋体" w:cs="宋体"/>
          <w:b w:val="0"/>
          <w:color w:val="000000"/>
          <w:sz w:val="21"/>
          <w:szCs w:val="21"/>
        </w:rPr>
        <w:t>须在接到通知后</w:t>
      </w:r>
      <w:r>
        <w:rPr>
          <w:rFonts w:hint="eastAsia" w:ascii="宋体" w:hAnsi="宋体" w:eastAsia="宋体" w:cs="宋体"/>
          <w:b w:val="0"/>
          <w:color w:val="000000"/>
          <w:sz w:val="21"/>
          <w:szCs w:val="21"/>
          <w:lang w:val="en-US" w:eastAsia="zh-CN"/>
        </w:rPr>
        <w:t>2</w:t>
      </w:r>
      <w:r>
        <w:rPr>
          <w:rFonts w:hint="eastAsia" w:ascii="宋体" w:hAnsi="宋体" w:eastAsia="宋体" w:cs="宋体"/>
          <w:b w:val="0"/>
          <w:color w:val="000000"/>
          <w:sz w:val="21"/>
          <w:szCs w:val="21"/>
        </w:rPr>
        <w:t>小时内响应、</w:t>
      </w:r>
      <w:r>
        <w:rPr>
          <w:rFonts w:hint="eastAsia" w:ascii="宋体" w:hAnsi="宋体" w:eastAsia="宋体" w:cs="宋体"/>
          <w:b w:val="0"/>
          <w:color w:val="000000"/>
          <w:sz w:val="21"/>
          <w:szCs w:val="21"/>
          <w:lang w:val="en-US" w:eastAsia="zh-CN"/>
        </w:rPr>
        <w:t>3</w:t>
      </w:r>
      <w:r>
        <w:rPr>
          <w:rFonts w:hint="eastAsia" w:ascii="宋体" w:hAnsi="宋体" w:eastAsia="宋体" w:cs="宋体"/>
          <w:b w:val="0"/>
          <w:color w:val="000000"/>
          <w:sz w:val="21"/>
          <w:szCs w:val="21"/>
        </w:rPr>
        <w:t>小时解决故障。</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20" w:firstLineChars="200"/>
        <w:jc w:val="both"/>
        <w:textAlignment w:val="auto"/>
        <w:outlineLvl w:val="9"/>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3、</w:t>
      </w:r>
      <w:r>
        <w:rPr>
          <w:rFonts w:hint="eastAsia" w:ascii="宋体" w:hAnsi="宋体" w:eastAsia="宋体" w:cs="宋体"/>
          <w:b w:val="0"/>
          <w:color w:val="000000"/>
          <w:sz w:val="21"/>
          <w:szCs w:val="21"/>
        </w:rPr>
        <w:t>服务地点</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采购人指定地点。</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bCs w:val="0"/>
          <w:color w:val="000000"/>
          <w:sz w:val="36"/>
          <w:szCs w:val="32"/>
          <w:lang w:val="en-US" w:eastAsia="zh-CN"/>
        </w:rPr>
      </w:pPr>
      <w:r>
        <w:rPr>
          <w:rFonts w:hint="eastAsia" w:ascii="宋体" w:hAnsi="宋体" w:eastAsia="宋体" w:cs="宋体"/>
          <w:b/>
          <w:bCs w:val="0"/>
          <w:color w:val="000000"/>
          <w:sz w:val="36"/>
          <w:szCs w:val="32"/>
          <w:lang w:val="en-US" w:eastAsia="zh-CN"/>
        </w:rPr>
        <w:t>十一、服务地点及完工期</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（一）服务地点：采购人指定地点。</w:t>
      </w:r>
    </w:p>
    <w:p>
      <w:pPr>
        <w:pageBreakBefore w:val="0"/>
        <w:kinsoku/>
        <w:wordWrap/>
        <w:overflowPunct/>
        <w:topLinePunct w:val="0"/>
        <w:autoSpaceDE/>
        <w:autoSpaceDN/>
        <w:bidi w:val="0"/>
        <w:spacing w:before="0" w:beforeLines="0" w:after="0" w:afterLines="0" w:line="560" w:lineRule="exact"/>
        <w:ind w:left="0" w:leftChars="0" w:right="0" w:rightChars="0" w:firstLine="0" w:firstLineChars="0"/>
        <w:jc w:val="both"/>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（二）完工期：自合同生效之日起45天内完成。</w:t>
      </w:r>
    </w:p>
    <w:p>
      <w:pPr>
        <w:rPr>
          <w:rFonts w:hint="eastAsia" w:ascii="宋体" w:hAnsi="宋体" w:eastAsia="宋体" w:cs="宋体"/>
          <w:b/>
          <w:bCs w:val="0"/>
          <w:color w:val="000000"/>
          <w:kern w:val="0"/>
          <w:sz w:val="36"/>
          <w:szCs w:val="36"/>
          <w:lang w:val="en-US" w:eastAsia="zh-CN"/>
        </w:rPr>
      </w:pPr>
      <w:r>
        <w:rPr>
          <w:rFonts w:hint="eastAsia" w:ascii="宋体" w:hAnsi="宋体" w:eastAsia="宋体" w:cs="宋体"/>
          <w:b/>
          <w:bCs w:val="0"/>
          <w:color w:val="000000"/>
          <w:kern w:val="0"/>
          <w:sz w:val="36"/>
          <w:szCs w:val="36"/>
          <w:lang w:val="en-US" w:eastAsia="zh-CN"/>
        </w:rPr>
        <w:t>十二、验收要求</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1.中标人须为验收提供必需的一切条件及相关费用。</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工作内容审查与确定：合同生效后，中标人应尽快与采购人组织碰头交流会议，中标人按投标承诺和《投标文件》内容，提出项目具体方案和细节处理方案，并听取采购人意见和要求，详细方案通过后按其内容执行。</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3.项目初验：中标人提供本项目的初验后，采购人将负责组织相关部门与中标人进行意见收集及对初验进行初审，中标人必须根据审查时各部门提出的反馈意见作针对性修改并出具本项目的初验评审稿。</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4.项目终验：中标人提交项目终验相关材料后，采购人将会同相关主管部门及专家召开评审会议，对本项目的终验材料进行审查。如中标人提交的资料无法通过审查，则须根据评审会议提出的反馈意见对终验材料进行修改并重新送审，直至正式通过审查。</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5.报送和审查时所需的文件（纸质和电子档）均由中标人负责提供，相关费用由中标人支付。</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6.项目验收前将项目实施过程中产生的的全部各种相关各阶段文档整理好装订提交。</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bCs w:val="0"/>
          <w:color w:val="000000"/>
          <w:sz w:val="36"/>
          <w:szCs w:val="32"/>
          <w:lang w:val="en-US" w:eastAsia="zh-CN"/>
        </w:rPr>
      </w:pPr>
      <w:r>
        <w:rPr>
          <w:rFonts w:hint="eastAsia" w:ascii="宋体" w:hAnsi="宋体" w:eastAsia="宋体" w:cs="宋体"/>
          <w:b/>
          <w:bCs w:val="0"/>
          <w:color w:val="000000"/>
          <w:sz w:val="36"/>
          <w:szCs w:val="32"/>
          <w:lang w:val="en-US" w:eastAsia="zh-CN"/>
        </w:rPr>
        <w:t>十三、服务要求</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20" w:firstLineChars="20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自项目最终验收之日起，本次项目采购的各类系统软件及应用软件中标人为用户方提供至少二年的软件维护服务、终身的技术服务支持，维护包括系统维护、功能完善、性能提升、故障检测，并保证供应商所提供的软件正常运行，由此产生的费用由中标人负责。所有售后服务由中标人负责。</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kern w:val="0"/>
          <w:sz w:val="20"/>
          <w:szCs w:val="20"/>
          <w:lang w:val="en-US" w:eastAsia="zh-CN"/>
        </w:rPr>
      </w:pPr>
      <w:r>
        <w:rPr>
          <w:rFonts w:hint="eastAsia" w:ascii="宋体" w:hAnsi="宋体" w:eastAsia="宋体" w:cs="宋体"/>
          <w:b/>
          <w:bCs w:val="0"/>
          <w:color w:val="000000"/>
          <w:sz w:val="36"/>
          <w:szCs w:val="32"/>
          <w:lang w:val="en-US" w:eastAsia="zh-CN"/>
        </w:rPr>
        <w:t>十四、培训要求</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中标人必须提供相应的应用软件技术和系统操作等方面的培训。有关应用软件的操作培训课程，培训应该在本期项目验收完成前进行。中标人须在响应文件中提出全面、详细的培训课程以及时间表交给采购人，并在合同签定后征得采购人同意后实施。</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2、中标人应提供面向系统管理员的应用软件系统结构和设计等方面的培训。中标人将详细的培训课程以及时间表交给采购人，最后以采购人认可为准。</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3、对于所有培训，中标人必须派出具有实际工作经验的辅导人员进行培训。</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4、需针对用户按照不同的角色按照不同的培训课程，如系统管理员、普通用户、领导等角色，安排不同的培训课程。</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 xml:space="preserve">5、中标人须提供详细的培训计划。 </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6、培训费用已计入合同总价。</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48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培训服务包括：一、为采购人培训系统维护人员，使采购人的技术人员能够自己维护和扩展系统的功能,中标人提供必要的师资、教材、实践环境和场地。二、中标人将对采购人的系统用户进行培训，主要是面向区直单位、各镇信息采编和发布、公众互动来件处理、政府信息依申请公开处理及民意征集内容维护等网站群功能的操作培训，确保用户能够熟练地使用系统。培训内容为中标人开发的系统等。</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bCs w:val="0"/>
          <w:color w:val="000000"/>
          <w:sz w:val="36"/>
          <w:szCs w:val="32"/>
          <w:lang w:val="en-US" w:eastAsia="zh-CN"/>
        </w:rPr>
      </w:pPr>
      <w:r>
        <w:rPr>
          <w:rFonts w:hint="eastAsia" w:ascii="宋体" w:hAnsi="宋体" w:eastAsia="宋体" w:cs="宋体"/>
          <w:b/>
          <w:bCs w:val="0"/>
          <w:color w:val="000000"/>
          <w:sz w:val="36"/>
          <w:szCs w:val="32"/>
          <w:lang w:val="en-US" w:eastAsia="zh-CN"/>
        </w:rPr>
        <w:t>十五、其他要求</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保密要求：中标人在项目实施过程中，对采购人所提供的所有相关资料、数据以及本项目实施过程中采集到的一切非公开资料，均不得向任何第三人泄露，且保密责任不因合同的终止或解除而失效。项目完成后，中标人须把采购人提供的所有资料、数据完整归还采购人，并不得留存任何复制品。</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2.成果归属</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(1)本项目的所有成果著作权等知识产权和所有权益归采购人所有。中标人不得引用、发表和向第三者提供。</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(2)采购人引用中标人的工作成果所完成的新的评价成果，属于采购人所有，采购人可依法享有就该项成果取得的精神权利、经济权利和其他权利。</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无论发生何种情形（包括但不限于合同提前终止或解除），采购人均有权利用中标人的阶段性工作成果，并且采购人引用中标人的阶段性工作成果所完成的新的成果，属于采购人所有，采购人可依法享有就该项成果取得的精神权利、经济权利和其他权利。</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3.中标人提交的成果有下列情形之一的，采购人将有权终止合同：</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(1)提交的成果不符合本项目规定或成果内容严重偏离采购人下达的任务要求的。</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(2)提交的成果图纸和文字辨认不清，内容不全或粗制滥造的。</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(3)未经采购人同意，逾期提交编制成果的。</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(4)编制成果不能通过法定程序审批的。</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(5)中标人未经采购人同意，擅自修改编制成果。</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(6)中标人未经采购人同意，随意调整本项目组的主要成员和项目负责人。</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Chars="0" w:right="0" w:rightChars="0"/>
        <w:jc w:val="both"/>
        <w:textAlignment w:val="auto"/>
        <w:outlineLvl w:val="9"/>
        <w:rPr>
          <w:rFonts w:hint="eastAsia" w:ascii="宋体" w:hAnsi="宋体" w:eastAsia="宋体" w:cs="宋体"/>
          <w:kern w:val="0"/>
          <w:sz w:val="20"/>
          <w:szCs w:val="20"/>
          <w:lang w:val="en-US" w:eastAsia="zh-CN"/>
        </w:rPr>
      </w:pPr>
      <w:r>
        <w:rPr>
          <w:rFonts w:hint="eastAsia" w:ascii="宋体" w:hAnsi="宋体" w:eastAsia="宋体" w:cs="宋体"/>
          <w:b/>
          <w:bCs/>
          <w:kern w:val="0"/>
          <w:sz w:val="36"/>
          <w:szCs w:val="36"/>
          <w:lang w:val="en-US" w:eastAsia="zh-CN"/>
        </w:rPr>
        <w:t>十六、报价要求</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1.报价方式为本项目目的地包干价。</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2.投标总价指供应商为完成本项目所收取的全部费用。</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供应商须考虑本项目在实施期间的一切可能产生的费用。在项目实施过程中，如项目工作范围发生变更，由中标人和采购人双方协商解决；其余情况下，投标总价均不予调整，采购人将不再另行支付与本项目相关的任何费用。</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Chars="0" w:right="0" w:rightChars="0"/>
        <w:jc w:val="both"/>
        <w:textAlignment w:val="auto"/>
        <w:outlineLvl w:val="9"/>
        <w:rPr>
          <w:rFonts w:hint="eastAsia" w:ascii="宋体" w:hAnsi="宋体" w:eastAsia="宋体" w:cs="宋体"/>
          <w:kern w:val="0"/>
          <w:sz w:val="20"/>
          <w:szCs w:val="20"/>
          <w:lang w:val="en-US" w:eastAsia="zh-CN"/>
        </w:rPr>
      </w:pPr>
      <w:r>
        <w:rPr>
          <w:rFonts w:hint="eastAsia" w:ascii="宋体" w:hAnsi="宋体" w:eastAsia="宋体" w:cs="宋体"/>
          <w:b/>
          <w:bCs/>
          <w:kern w:val="0"/>
          <w:sz w:val="36"/>
          <w:szCs w:val="36"/>
          <w:lang w:val="en-US" w:eastAsia="zh-CN"/>
        </w:rPr>
        <w:t>十七、付款方式</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1.合同生效后，采购人向中标人支付合同总额的 50%；</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w:t>
      </w:r>
      <w:r>
        <w:rPr>
          <w:rFonts w:hint="eastAsia" w:ascii="宋体" w:hAnsi="宋体" w:cs="宋体"/>
          <w:b w:val="0"/>
          <w:color w:val="000000"/>
          <w:kern w:val="2"/>
          <w:sz w:val="21"/>
          <w:szCs w:val="21"/>
          <w:lang w:val="en-US" w:eastAsia="zh-CN" w:bidi="ar-SA"/>
        </w:rPr>
        <w:t>整体项目</w:t>
      </w:r>
      <w:r>
        <w:rPr>
          <w:rFonts w:hint="eastAsia" w:ascii="宋体" w:hAnsi="宋体" w:eastAsia="宋体" w:cs="宋体"/>
          <w:b w:val="0"/>
          <w:color w:val="000000"/>
          <w:kern w:val="2"/>
          <w:sz w:val="21"/>
          <w:szCs w:val="21"/>
          <w:lang w:val="en-US" w:eastAsia="zh-CN" w:bidi="ar-SA"/>
        </w:rPr>
        <w:t>通过最终验收后，采购人向中标人支付合同总额的 50%；</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3.每笔款项支付的时候一般不超过 15 个工作日。</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4.结算方式：转账结算（银行转账）。</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5.付款方：采购人。</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6.收款方：中标人。</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7.开具发票：中标人收款前必须向采购人开具有效发票。</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8.收款方、出具发票方、合同乙方均必须与中标人名称一致。</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9.中标人应理解政府部门付款的相关程序，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10.付款期间如因特殊情况需调整，由双方协商处理。</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20" w:firstLineChars="200"/>
        <w:jc w:val="both"/>
        <w:textAlignment w:val="auto"/>
        <w:outlineLvl w:val="9"/>
        <w:rPr>
          <w:rFonts w:hint="eastAsia" w:ascii="宋体" w:hAnsi="宋体" w:eastAsia="宋体" w:cs="宋体"/>
          <w:b w:val="0"/>
          <w:color w:val="auto"/>
          <w:kern w:val="0"/>
          <w:sz w:val="21"/>
          <w:szCs w:val="21"/>
          <w:lang w:val="en-US" w:eastAsia="zh-CN"/>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eastAsia="宋体" w:cs="宋体"/>
          <w:b/>
          <w:color w:val="auto"/>
          <w:spacing w:val="60"/>
          <w:kern w:val="10"/>
          <w:sz w:val="44"/>
          <w:szCs w:val="44"/>
          <w:lang w:eastAsia="zh-CN"/>
        </w:rPr>
        <w:t>云城区公众信息网站升级改造项目</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spacing w:line="480" w:lineRule="exact"/>
        <w:rPr>
          <w:rFonts w:hint="eastAsia" w:ascii="宋体" w:hAnsi="宋体" w:eastAsia="宋体" w:cs="宋体"/>
          <w:b/>
          <w:color w:val="auto"/>
          <w:sz w:val="32"/>
        </w:rPr>
      </w:pPr>
      <w:r>
        <w:rPr>
          <w:rFonts w:hint="eastAsia" w:ascii="宋体" w:hAnsi="宋体" w:eastAsia="宋体" w:cs="宋体"/>
          <w:color w:val="auto"/>
          <w:sz w:val="30"/>
        </w:rPr>
        <w:br w:type="page"/>
      </w:r>
      <w:r>
        <w:rPr>
          <w:rFonts w:hint="eastAsia" w:ascii="宋体" w:hAnsi="宋体" w:eastAsia="宋体" w:cs="宋体"/>
          <w:b/>
          <w:color w:val="auto"/>
        </w:rPr>
        <w:t>注：本合同条款仅供参考之用，最终以甲乙双方共同拟定并协商一致的为准。</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甲    方：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电    话：           　   传  真：           地  址：</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乙    方：                  </w:t>
      </w:r>
      <w:r>
        <w:rPr>
          <w:rFonts w:hint="eastAsia" w:ascii="宋体" w:hAnsi="宋体" w:eastAsia="宋体" w:cs="宋体"/>
          <w:color w:val="auto"/>
          <w:szCs w:val="21"/>
        </w:rPr>
        <w:br w:type="textWrapping"/>
      </w:r>
      <w:r>
        <w:rPr>
          <w:rFonts w:hint="eastAsia" w:ascii="宋体" w:hAnsi="宋体" w:eastAsia="宋体" w:cs="宋体"/>
          <w:color w:val="auto"/>
          <w:szCs w:val="21"/>
        </w:rPr>
        <w:t xml:space="preserve">电    话：                传  真：           地  址：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项目名称：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采购编号：  </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根据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项目的采购结果，按照《中华人民共和国政府采购法》、《合同法》的规定，经双方协商，本着平等互利和诚实信用的原则，一致同意签订本合同如下。</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一、合同金额</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合同金额为（大写）：_________________元（￥_______________元）人民币。</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二、服务范围</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甲方聘请乙方提供以下服务：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1．本合同项下的服务指</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2．......</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三、甲方乙方的权利和义务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（一） 甲方的权利和义务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（二） 乙方的权利和义务</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四、服务期间（项目完成期限）</w:t>
      </w:r>
    </w:p>
    <w:p>
      <w:pPr>
        <w:spacing w:line="480" w:lineRule="exact"/>
        <w:ind w:left="315" w:leftChars="50" w:hanging="210" w:hangingChars="100"/>
        <w:rPr>
          <w:rFonts w:hint="eastAsia" w:ascii="宋体" w:hAnsi="宋体" w:eastAsia="宋体" w:cs="宋体"/>
          <w:color w:val="auto"/>
        </w:rPr>
      </w:pPr>
      <w:r>
        <w:rPr>
          <w:rFonts w:hint="eastAsia" w:ascii="宋体" w:hAnsi="宋体" w:eastAsia="宋体" w:cs="宋体"/>
          <w:color w:val="auto"/>
        </w:rPr>
        <w:t>1、服务地点：按采购人的指定的地点进行服务；</w:t>
      </w:r>
    </w:p>
    <w:p>
      <w:pPr>
        <w:spacing w:line="480" w:lineRule="exact"/>
        <w:ind w:firstLine="105" w:firstLineChars="50"/>
        <w:rPr>
          <w:rFonts w:hint="eastAsia" w:ascii="宋体" w:hAnsi="宋体" w:eastAsia="宋体" w:cs="宋体"/>
          <w:color w:val="auto"/>
        </w:rPr>
      </w:pPr>
      <w:r>
        <w:rPr>
          <w:rFonts w:hint="eastAsia" w:ascii="宋体" w:hAnsi="宋体" w:eastAsia="宋体" w:cs="宋体"/>
          <w:color w:val="auto"/>
        </w:rPr>
        <w:t>2、服务期：自合同生效之日起</w:t>
      </w:r>
      <w:r>
        <w:rPr>
          <w:rFonts w:hint="eastAsia" w:ascii="宋体" w:hAnsi="宋体" w:cs="宋体"/>
          <w:color w:val="auto"/>
          <w:u w:val="single"/>
          <w:lang w:val="en-US" w:eastAsia="zh-CN"/>
        </w:rPr>
        <w:t>45</w:t>
      </w:r>
      <w:r>
        <w:rPr>
          <w:rFonts w:hint="eastAsia" w:ascii="宋体" w:hAnsi="宋体" w:eastAsia="宋体" w:cs="宋体"/>
          <w:color w:val="auto"/>
        </w:rPr>
        <w:t xml:space="preserve">天内完成。 </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付款方式如下：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1.合同生效后，</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向</w:t>
      </w:r>
      <w:r>
        <w:rPr>
          <w:rFonts w:hint="eastAsia" w:ascii="宋体" w:hAnsi="宋体" w:cs="宋体"/>
          <w:b w:val="0"/>
          <w:color w:val="000000"/>
          <w:kern w:val="2"/>
          <w:sz w:val="21"/>
          <w:szCs w:val="21"/>
          <w:lang w:val="en-US" w:eastAsia="zh-CN" w:bidi="ar-SA"/>
        </w:rPr>
        <w:t>乙方</w:t>
      </w:r>
      <w:r>
        <w:rPr>
          <w:rFonts w:hint="eastAsia" w:ascii="宋体" w:hAnsi="宋体" w:eastAsia="宋体" w:cs="宋体"/>
          <w:b w:val="0"/>
          <w:color w:val="000000"/>
          <w:kern w:val="2"/>
          <w:sz w:val="21"/>
          <w:szCs w:val="21"/>
          <w:lang w:val="en-US" w:eastAsia="zh-CN" w:bidi="ar-SA"/>
        </w:rPr>
        <w:t>支付合同总额的 50%；</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w:t>
      </w:r>
      <w:r>
        <w:rPr>
          <w:rFonts w:hint="eastAsia" w:ascii="宋体" w:hAnsi="宋体" w:cs="宋体"/>
          <w:b w:val="0"/>
          <w:color w:val="000000"/>
          <w:kern w:val="2"/>
          <w:sz w:val="21"/>
          <w:szCs w:val="21"/>
          <w:lang w:val="en-US" w:eastAsia="zh-CN" w:bidi="ar-SA"/>
        </w:rPr>
        <w:t>整体项目</w:t>
      </w:r>
      <w:r>
        <w:rPr>
          <w:rFonts w:hint="eastAsia" w:ascii="宋体" w:hAnsi="宋体" w:eastAsia="宋体" w:cs="宋体"/>
          <w:b w:val="0"/>
          <w:color w:val="000000"/>
          <w:kern w:val="2"/>
          <w:sz w:val="21"/>
          <w:szCs w:val="21"/>
          <w:lang w:val="en-US" w:eastAsia="zh-CN" w:bidi="ar-SA"/>
        </w:rPr>
        <w:t>通过最终验收后，</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向</w:t>
      </w:r>
      <w:r>
        <w:rPr>
          <w:rFonts w:hint="eastAsia" w:ascii="宋体" w:hAnsi="宋体" w:cs="宋体"/>
          <w:b w:val="0"/>
          <w:color w:val="000000"/>
          <w:kern w:val="2"/>
          <w:sz w:val="21"/>
          <w:szCs w:val="21"/>
          <w:lang w:val="en-US" w:eastAsia="zh-CN" w:bidi="ar-SA"/>
        </w:rPr>
        <w:t>乙方</w:t>
      </w:r>
      <w:r>
        <w:rPr>
          <w:rFonts w:hint="eastAsia" w:ascii="宋体" w:hAnsi="宋体" w:eastAsia="宋体" w:cs="宋体"/>
          <w:b w:val="0"/>
          <w:color w:val="000000"/>
          <w:kern w:val="2"/>
          <w:sz w:val="21"/>
          <w:szCs w:val="21"/>
          <w:lang w:val="en-US" w:eastAsia="zh-CN" w:bidi="ar-SA"/>
        </w:rPr>
        <w:t>支付合同总额的 50%；</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3.每笔款项支付的时候一般不超过 15 个工作日。</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4.结算方式：转账结算（银行转账）。</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5.付款方：</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6.收款方：</w:t>
      </w:r>
      <w:r>
        <w:rPr>
          <w:rFonts w:hint="eastAsia" w:ascii="宋体" w:hAnsi="宋体" w:cs="宋体"/>
          <w:b w:val="0"/>
          <w:color w:val="000000"/>
          <w:kern w:val="2"/>
          <w:sz w:val="21"/>
          <w:szCs w:val="21"/>
          <w:lang w:val="en-US" w:eastAsia="zh-CN" w:bidi="ar-SA"/>
        </w:rPr>
        <w:t>乙方</w:t>
      </w:r>
      <w:r>
        <w:rPr>
          <w:rFonts w:hint="eastAsia" w:ascii="宋体" w:hAnsi="宋体" w:eastAsia="宋体" w:cs="宋体"/>
          <w:b w:val="0"/>
          <w:color w:val="000000"/>
          <w:kern w:val="2"/>
          <w:sz w:val="21"/>
          <w:szCs w:val="21"/>
          <w:lang w:val="en-US" w:eastAsia="zh-CN" w:bidi="ar-SA"/>
        </w:rPr>
        <w:t>。</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7.开具发票：</w:t>
      </w:r>
      <w:r>
        <w:rPr>
          <w:rFonts w:hint="eastAsia" w:ascii="宋体" w:hAnsi="宋体" w:cs="宋体"/>
          <w:b w:val="0"/>
          <w:color w:val="000000"/>
          <w:kern w:val="2"/>
          <w:sz w:val="21"/>
          <w:szCs w:val="21"/>
          <w:lang w:val="en-US" w:eastAsia="zh-CN" w:bidi="ar-SA"/>
        </w:rPr>
        <w:t>乙方</w:t>
      </w:r>
      <w:r>
        <w:rPr>
          <w:rFonts w:hint="eastAsia" w:ascii="宋体" w:hAnsi="宋体" w:eastAsia="宋体" w:cs="宋体"/>
          <w:b w:val="0"/>
          <w:color w:val="000000"/>
          <w:kern w:val="2"/>
          <w:sz w:val="21"/>
          <w:szCs w:val="21"/>
          <w:lang w:val="en-US" w:eastAsia="zh-CN" w:bidi="ar-SA"/>
        </w:rPr>
        <w:t>收款前必须向</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开具有效发票。</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8.收款方、出具发票方、合同乙方均必须与中标人名称一致。</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9.</w:t>
      </w:r>
      <w:r>
        <w:rPr>
          <w:rFonts w:hint="eastAsia" w:ascii="宋体" w:hAnsi="宋体" w:cs="宋体"/>
          <w:b w:val="0"/>
          <w:color w:val="000000"/>
          <w:kern w:val="2"/>
          <w:sz w:val="21"/>
          <w:szCs w:val="21"/>
          <w:lang w:val="en-US" w:eastAsia="zh-CN" w:bidi="ar-SA"/>
        </w:rPr>
        <w:t>乙方</w:t>
      </w:r>
      <w:r>
        <w:rPr>
          <w:rFonts w:hint="eastAsia" w:ascii="宋体" w:hAnsi="宋体" w:eastAsia="宋体" w:cs="宋体"/>
          <w:b w:val="0"/>
          <w:color w:val="000000"/>
          <w:kern w:val="2"/>
          <w:sz w:val="21"/>
          <w:szCs w:val="21"/>
          <w:lang w:val="en-US" w:eastAsia="zh-CN" w:bidi="ar-SA"/>
        </w:rPr>
        <w:t>应理解政府部门付款的相关程序，因</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使用的是财政资金，</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在前款规定的付款时间为向政府采购支付部门提出办理财政支付申请手续的时间（不含政府财政支付部门审核的时间），在规定时间内提出支付申请手续后即视为采购人已经按期支付。</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10.付款期间如因特殊情况需调整，由双方协商处理。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六、知识产权产权归属</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七、保密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八、违约责任与赔偿损失</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乙方提供的服务不符合磋商文件、报价文件或本合同规定的，甲方有权拒收，并且乙方须向甲方方支付本合同总价5%的违约金。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其它违约责任按《中华人民共和国合同法》处理。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九、争端的解决</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1)合同执行过程中发生的任何争议，如双方不能通过友好协商解决，按相关法律法规处理。</w:t>
      </w:r>
    </w:p>
    <w:p>
      <w:pPr>
        <w:spacing w:line="480" w:lineRule="exact"/>
        <w:rPr>
          <w:rFonts w:hint="eastAsia" w:ascii="宋体" w:hAnsi="宋体" w:eastAsia="宋体" w:cs="宋体"/>
          <w:color w:val="auto"/>
          <w:szCs w:val="21"/>
        </w:rPr>
      </w:pPr>
      <w:r>
        <w:rPr>
          <w:rFonts w:hint="eastAsia" w:ascii="宋体" w:hAnsi="宋体" w:eastAsia="宋体" w:cs="宋体"/>
          <w:b/>
          <w:color w:val="auto"/>
          <w:szCs w:val="21"/>
        </w:rPr>
        <w:t>十、不可抗力：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十一、税费：</w:t>
      </w:r>
    </w:p>
    <w:p>
      <w:pPr>
        <w:spacing w:line="480" w:lineRule="exact"/>
        <w:ind w:firstLine="411" w:firstLineChars="196"/>
        <w:rPr>
          <w:rFonts w:hint="eastAsia" w:ascii="宋体" w:hAnsi="宋体" w:eastAsia="宋体" w:cs="宋体"/>
          <w:color w:val="auto"/>
          <w:szCs w:val="21"/>
        </w:rPr>
      </w:pPr>
      <w:r>
        <w:rPr>
          <w:rFonts w:hint="eastAsia" w:ascii="宋体" w:hAnsi="宋体" w:eastAsia="宋体" w:cs="宋体"/>
          <w:color w:val="auto"/>
          <w:szCs w:val="21"/>
        </w:rPr>
        <w:t>在中国境内、外发生的与本合同执行有关的一切税费均由乙方负担。</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十二、其它</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本合同所有附件、磋商文件、报价文件、中标通知书通知书均为合同的有效组成部分，与本合同具有同等法律效力。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除甲方事先书面同意外，乙方不得部分或全部转让其应履行的合同项下的义务。</w:t>
      </w:r>
    </w:p>
    <w:p>
      <w:pPr>
        <w:spacing w:line="480" w:lineRule="exact"/>
        <w:ind w:firstLine="420" w:firstLineChars="200"/>
        <w:rPr>
          <w:rFonts w:hint="eastAsia" w:ascii="宋体" w:hAnsi="宋体" w:eastAsia="宋体" w:cs="宋体"/>
          <w:color w:val="auto"/>
          <w:szCs w:val="21"/>
        </w:rPr>
      </w:pP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十三、合同生效：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1）本合同在甲乙双方法人代表或其授权代表签字盖章后生效。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2）本合同一式　　份，买方　　份、卖方　　份、采购代理机构一份，政府采购监管部门一份。</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甲方（盖章）：                                 乙方（盖章）：</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代表：                                        代表：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签定地点：</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签定日期：        年     月    日             签定日期：        年     月     日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开户名称：</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银行帐号：</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 户 行：</w:t>
      </w: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144" w:name="_Toc202252033"/>
      <w:bookmarkStart w:id="145" w:name="_Toc202254104"/>
      <w:bookmarkStart w:id="146" w:name="_Toc202251074"/>
      <w:bookmarkStart w:id="147" w:name="_Toc202819877"/>
      <w:bookmarkStart w:id="148" w:name="_Toc202820350"/>
      <w:bookmarkStart w:id="149" w:name="_Toc202251699"/>
      <w:bookmarkStart w:id="150" w:name="_Toc202816995"/>
      <w:r>
        <w:rPr>
          <w:rFonts w:hint="eastAsia" w:ascii="宋体" w:hAnsi="宋体" w:eastAsia="宋体" w:cs="宋体"/>
          <w:b/>
          <w:color w:val="auto"/>
          <w:sz w:val="32"/>
          <w:szCs w:val="32"/>
        </w:rPr>
        <w:t>自查表</w:t>
      </w:r>
      <w:bookmarkEnd w:id="144"/>
      <w:bookmarkEnd w:id="145"/>
      <w:bookmarkEnd w:id="146"/>
      <w:bookmarkEnd w:id="147"/>
      <w:bookmarkEnd w:id="148"/>
      <w:bookmarkEnd w:id="149"/>
      <w:bookmarkEnd w:id="150"/>
    </w:p>
    <w:tbl>
      <w:tblPr>
        <w:tblStyle w:val="31"/>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人必须是在中华人民共和国境内注册的独立法人</w:t>
            </w:r>
            <w:r>
              <w:rPr>
                <w:rFonts w:hint="eastAsia" w:ascii="宋体" w:hAnsi="宋体" w:eastAsia="宋体" w:cs="宋体"/>
                <w:color w:val="auto"/>
                <w:highlight w:val="none"/>
                <w:lang w:eastAsia="zh-CN"/>
              </w:rPr>
              <w:t>或其他组织</w:t>
            </w:r>
            <w:r>
              <w:rPr>
                <w:rFonts w:hint="eastAsia" w:ascii="宋体" w:hAnsi="宋体" w:eastAsia="宋体" w:cs="宋体"/>
                <w:color w:val="auto"/>
                <w:highlight w:val="none"/>
              </w:rPr>
              <w:t>，能独立承担民事责任，具有从事本项目的经营范围和能力</w:t>
            </w:r>
            <w:r>
              <w:rPr>
                <w:rFonts w:hint="eastAsia" w:ascii="宋体" w:hAnsi="宋体" w:eastAsia="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rPr>
              <w:t>提供</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时随</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文件将原件放在正本中。】</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bCs/>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www.creditchina.gov.cn ）及中国政府采购网(</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投标报价没有超出预算（预算价：</w:t>
            </w:r>
            <w:r>
              <w:rPr>
                <w:rFonts w:hint="eastAsia" w:ascii="宋体" w:hAnsi="宋体" w:eastAsia="宋体" w:cs="宋体"/>
                <w:color w:val="auto"/>
                <w:szCs w:val="21"/>
              </w:rPr>
              <w:t>预算金额：</w:t>
            </w:r>
            <w:r>
              <w:rPr>
                <w:rFonts w:hint="eastAsia" w:ascii="宋体" w:hAnsi="宋体" w:eastAsia="宋体" w:cs="宋体"/>
                <w:color w:val="auto"/>
                <w:szCs w:val="21"/>
                <w:lang w:eastAsia="zh-CN"/>
              </w:rPr>
              <w:t>¥680,000.00元</w:t>
            </w:r>
            <w:r>
              <w:rPr>
                <w:rFonts w:hint="eastAsia" w:ascii="宋体" w:hAnsi="宋体" w:eastAsia="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2"/>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31"/>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3"/>
              <w:spacing w:before="0" w:after="0" w:line="360" w:lineRule="auto"/>
              <w:rPr>
                <w:rFonts w:hint="eastAsia" w:ascii="宋体" w:hAnsi="宋体" w:eastAsia="宋体" w:cs="宋体"/>
                <w:color w:val="auto"/>
                <w:sz w:val="21"/>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51" w:name="_Hlt10519799"/>
      <w:bookmarkEnd w:id="151"/>
      <w:bookmarkStart w:id="152" w:name="_Toc42951051"/>
      <w:r>
        <w:rPr>
          <w:rFonts w:hint="eastAsia" w:ascii="宋体" w:hAnsi="宋体" w:eastAsia="宋体" w:cs="宋体"/>
          <w:color w:val="auto"/>
          <w:sz w:val="32"/>
          <w:szCs w:val="32"/>
        </w:rPr>
        <w:t>1．报</w:t>
      </w:r>
      <w:bookmarkStart w:id="153" w:name="_Hlt10519308"/>
      <w:bookmarkEnd w:id="153"/>
      <w:r>
        <w:rPr>
          <w:rFonts w:hint="eastAsia" w:ascii="宋体" w:hAnsi="宋体" w:eastAsia="宋体" w:cs="宋体"/>
          <w:color w:val="auto"/>
          <w:sz w:val="32"/>
          <w:szCs w:val="32"/>
        </w:rPr>
        <w:t>价文件格式</w:t>
      </w:r>
      <w:bookmarkEnd w:id="152"/>
      <w:bookmarkStart w:id="154" w:name="_Hlt10456397"/>
      <w:bookmarkEnd w:id="154"/>
    </w:p>
    <w:p>
      <w:pPr>
        <w:pStyle w:val="14"/>
        <w:spacing w:line="480" w:lineRule="exact"/>
        <w:ind w:left="420" w:leftChars="200"/>
        <w:rPr>
          <w:rFonts w:hint="eastAsia" w:ascii="宋体" w:hAnsi="宋体" w:eastAsia="宋体" w:cs="宋体"/>
          <w:b/>
          <w:color w:val="auto"/>
        </w:rPr>
      </w:pPr>
    </w:p>
    <w:p>
      <w:pPr>
        <w:pStyle w:val="14"/>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4"/>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4"/>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报价人名称：                                         </w:t>
      </w:r>
    </w:p>
    <w:p>
      <w:pPr>
        <w:pStyle w:val="14"/>
        <w:spacing w:line="480" w:lineRule="exact"/>
        <w:rPr>
          <w:rFonts w:hint="eastAsia" w:ascii="宋体" w:hAnsi="宋体" w:eastAsia="宋体" w:cs="宋体"/>
          <w:color w:val="auto"/>
          <w:szCs w:val="21"/>
        </w:rPr>
      </w:pPr>
      <w:r>
        <w:rPr>
          <w:rFonts w:hint="eastAsia" w:ascii="宋体" w:hAnsi="宋体" w:eastAsia="宋体" w:cs="宋体"/>
          <w:color w:val="auto"/>
        </w:rPr>
        <w:t>编号：</w:t>
      </w:r>
      <w:r>
        <w:rPr>
          <w:rFonts w:hint="eastAsia" w:ascii="宋体" w:hAnsi="宋体" w:eastAsia="宋体" w:cs="宋体"/>
          <w:color w:val="auto"/>
          <w:szCs w:val="21"/>
          <w:lang w:eastAsia="zh-CN"/>
        </w:rPr>
        <w:t>445302-201806-117001-0003</w:t>
      </w:r>
    </w:p>
    <w:tbl>
      <w:tblPr>
        <w:tblStyle w:val="31"/>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w:t>
            </w:r>
          </w:p>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小写：</w:t>
            </w:r>
          </w:p>
        </w:tc>
      </w:tr>
    </w:tbl>
    <w:p>
      <w:pPr>
        <w:pStyle w:val="14"/>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4"/>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ind w:left="4700" w:hanging="4699" w:hangingChars="2238"/>
        <w:rPr>
          <w:rFonts w:hint="eastAsia"/>
        </w:rPr>
      </w:pPr>
      <w:r>
        <w:rPr>
          <w:rFonts w:hint="eastAsia"/>
        </w:rPr>
        <w:t>附表1.2</w:t>
      </w:r>
    </w:p>
    <w:p>
      <w:pPr>
        <w:pStyle w:val="14"/>
        <w:spacing w:line="480" w:lineRule="exact"/>
        <w:ind w:left="720" w:hanging="720"/>
        <w:jc w:val="center"/>
        <w:rPr>
          <w:rFonts w:hint="eastAsia"/>
          <w:b/>
          <w:sz w:val="24"/>
          <w:u w:val="single"/>
        </w:rPr>
      </w:pPr>
      <w:bookmarkStart w:id="155" w:name="OLE_LINK15"/>
      <w:r>
        <w:rPr>
          <w:rFonts w:hint="eastAsia"/>
          <w:b/>
          <w:sz w:val="24"/>
        </w:rPr>
        <w:t>投标货物报价明细表</w:t>
      </w:r>
    </w:p>
    <w:p>
      <w:pPr>
        <w:pStyle w:val="14"/>
        <w:spacing w:line="480" w:lineRule="exact"/>
        <w:ind w:left="720" w:hanging="720"/>
        <w:jc w:val="center"/>
        <w:rPr>
          <w:rFonts w:hint="eastAsia"/>
          <w:sz w:val="24"/>
        </w:rPr>
      </w:pPr>
      <w:r>
        <w:rPr>
          <w:rFonts w:hint="eastAsia"/>
        </w:rPr>
        <w:t>[货币单位：人民币元]</w:t>
      </w:r>
    </w:p>
    <w:p>
      <w:pPr>
        <w:pStyle w:val="14"/>
        <w:spacing w:line="480" w:lineRule="exact"/>
        <w:rPr>
          <w:rFonts w:hint="eastAsia"/>
        </w:rPr>
      </w:pPr>
      <w:r>
        <w:rPr>
          <w:rFonts w:hint="eastAsia"/>
        </w:rPr>
        <w:t xml:space="preserve">报价人名称： </w:t>
      </w:r>
    </w:p>
    <w:tbl>
      <w:tblPr>
        <w:tblStyle w:val="31"/>
        <w:tblW w:w="923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2"/>
        <w:gridCol w:w="2342"/>
        <w:gridCol w:w="3689"/>
        <w:gridCol w:w="532"/>
        <w:gridCol w:w="543"/>
        <w:gridCol w:w="531"/>
        <w:gridCol w:w="516"/>
        <w:gridCol w:w="5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序号</w:t>
            </w:r>
          </w:p>
        </w:tc>
        <w:tc>
          <w:tcPr>
            <w:tcW w:w="234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产品名称</w:t>
            </w:r>
          </w:p>
        </w:tc>
        <w:tc>
          <w:tcPr>
            <w:tcW w:w="3689"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描述</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数量</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单位</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单价</w:t>
            </w: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总价</w:t>
            </w: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区公众信息网站群主站</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基于</w:t>
            </w: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区电子政务现有底层平台，对主站首页及二级独立页面、政府信息公开目录、智能检索</w:t>
            </w:r>
            <w:r>
              <w:rPr>
                <w:rFonts w:hint="eastAsia" w:ascii="宋体" w:hAnsi="Courier New" w:cs="Times New Roman"/>
                <w:kern w:val="2"/>
                <w:sz w:val="21"/>
                <w:szCs w:val="22"/>
                <w:lang w:val="en-US" w:eastAsia="zh-CN"/>
              </w:rPr>
              <w:t>和</w:t>
            </w:r>
            <w:r>
              <w:rPr>
                <w:rFonts w:hint="eastAsia" w:ascii="宋体" w:hAnsi="Courier New" w:eastAsia="宋体" w:cs="Times New Roman"/>
                <w:kern w:val="2"/>
                <w:sz w:val="21"/>
                <w:szCs w:val="22"/>
                <w:lang w:val="en-US" w:eastAsia="zh-CN"/>
              </w:rPr>
              <w:t>依申请公开等页面及前台程序整合开发。</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2</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区公众信息网站群部门</w:t>
            </w:r>
            <w:r>
              <w:rPr>
                <w:rFonts w:hint="eastAsia" w:ascii="宋体" w:hAnsi="Courier New" w:cs="Times New Roman"/>
                <w:kern w:val="2"/>
                <w:sz w:val="21"/>
                <w:szCs w:val="22"/>
                <w:lang w:val="en-US" w:eastAsia="zh-CN"/>
              </w:rPr>
              <w:t>专栏</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基于</w:t>
            </w: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区电子政务现有底层平台，对</w:t>
            </w:r>
            <w:r>
              <w:rPr>
                <w:rFonts w:hint="eastAsia" w:ascii="宋体" w:hAnsi="Courier New" w:cs="Times New Roman"/>
                <w:kern w:val="2"/>
                <w:sz w:val="21"/>
                <w:szCs w:val="22"/>
                <w:lang w:val="en-US" w:eastAsia="zh-CN"/>
              </w:rPr>
              <w:t>7</w:t>
            </w:r>
            <w:r>
              <w:rPr>
                <w:rFonts w:hint="eastAsia" w:ascii="宋体" w:hAnsi="Courier New" w:eastAsia="宋体" w:cs="Times New Roman"/>
                <w:kern w:val="2"/>
                <w:sz w:val="21"/>
                <w:szCs w:val="22"/>
                <w:lang w:val="en-US" w:eastAsia="zh-CN"/>
              </w:rPr>
              <w:t>0多个部门子站及多个独立专栏进行整合改造。</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批</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3</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网站群平台管理系统</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基于</w:t>
            </w: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区电子政务现有底层平台，对</w:t>
            </w: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区公众信息网站群所有功能的平台管理系统进行升级改造。</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4</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移动门户（</w:t>
            </w:r>
            <w:r>
              <w:rPr>
                <w:rFonts w:hint="eastAsia" w:ascii="宋体" w:hAnsi="Courier New" w:cs="Times New Roman"/>
                <w:kern w:val="2"/>
                <w:sz w:val="21"/>
                <w:szCs w:val="22"/>
                <w:lang w:val="en-US" w:eastAsia="zh-CN"/>
              </w:rPr>
              <w:t>微信公众号</w:t>
            </w:r>
            <w:r>
              <w:rPr>
                <w:rFonts w:hint="eastAsia" w:ascii="宋体" w:hAnsi="Courier New" w:eastAsia="宋体" w:cs="Times New Roman"/>
                <w:kern w:val="2"/>
                <w:sz w:val="21"/>
                <w:szCs w:val="22"/>
                <w:lang w:val="en-US" w:eastAsia="zh-CN"/>
              </w:rPr>
              <w:t>）</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移动门户须提供招标方要求实现的功能。</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9"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5</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网页防篡改系统</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部署网页防篡改系统须提供招标方要求实现的功能。</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6</w:t>
            </w:r>
          </w:p>
        </w:tc>
        <w:tc>
          <w:tcPr>
            <w:tcW w:w="2342"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Courier New" w:eastAsia="宋体" w:cs="Times New Roman"/>
                <w:kern w:val="2"/>
                <w:sz w:val="21"/>
                <w:szCs w:val="22"/>
                <w:lang w:val="en-US" w:eastAsia="zh-CN" w:bidi="ar-SA"/>
              </w:rPr>
            </w:pPr>
            <w:r>
              <w:rPr>
                <w:rFonts w:hint="eastAsia" w:ascii="宋体" w:hAnsi="Courier New" w:cs="Times New Roman"/>
                <w:kern w:val="2"/>
                <w:sz w:val="21"/>
                <w:szCs w:val="22"/>
                <w:lang w:val="en-US" w:eastAsia="zh-CN"/>
              </w:rPr>
              <w:t>手机版</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手机终端须提供招标方要求实现的功能。</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4" w:hRule="atLeast"/>
          <w:jc w:val="center"/>
        </w:trPr>
        <w:tc>
          <w:tcPr>
            <w:tcW w:w="572" w:type="dxa"/>
            <w:tcBorders>
              <w:top w:val="single" w:color="000000" w:sz="4" w:space="0"/>
              <w:left w:val="single" w:color="000000" w:sz="4" w:space="0"/>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7</w:t>
            </w:r>
          </w:p>
        </w:tc>
        <w:tc>
          <w:tcPr>
            <w:tcW w:w="2342" w:type="dxa"/>
            <w:tcBorders>
              <w:top w:val="single" w:color="000000" w:sz="4" w:space="0"/>
              <w:left w:val="nil"/>
              <w:bottom w:val="single" w:color="auto" w:sz="4" w:space="0"/>
              <w:right w:val="single" w:color="000000" w:sz="4" w:space="0"/>
            </w:tcBorders>
            <w:vAlign w:val="center"/>
          </w:tcPr>
          <w:p>
            <w:pPr>
              <w:widowControl/>
              <w:spacing w:line="360" w:lineRule="auto"/>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系统部署</w:t>
            </w:r>
          </w:p>
        </w:tc>
        <w:tc>
          <w:tcPr>
            <w:tcW w:w="3689" w:type="dxa"/>
            <w:tcBorders>
              <w:top w:val="single" w:color="000000" w:sz="4" w:space="0"/>
              <w:left w:val="nil"/>
              <w:bottom w:val="single" w:color="auto"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按照招标需求提供门户群系统安装部署相关服务</w:t>
            </w:r>
          </w:p>
        </w:tc>
        <w:tc>
          <w:tcPr>
            <w:tcW w:w="532"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8</w:t>
            </w:r>
          </w:p>
        </w:tc>
        <w:tc>
          <w:tcPr>
            <w:tcW w:w="2342"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操作培训</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按照招标需求提供门户群系统操作培训</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bl>
    <w:p>
      <w:pPr>
        <w:pStyle w:val="14"/>
        <w:spacing w:line="480" w:lineRule="exact"/>
        <w:rPr>
          <w:rFonts w:hint="eastAsia"/>
        </w:rPr>
      </w:pPr>
    </w:p>
    <w:bookmarkEnd w:id="155"/>
    <w:p>
      <w:pPr>
        <w:pStyle w:val="14"/>
        <w:keepNext w:val="0"/>
        <w:keepLines w:val="0"/>
        <w:pageBreakBefore w:val="0"/>
        <w:widowControl w:val="0"/>
        <w:kinsoku/>
        <w:wordWrap/>
        <w:overflowPunct/>
        <w:topLinePunct w:val="0"/>
        <w:autoSpaceDE/>
        <w:autoSpaceDN/>
        <w:bidi w:val="0"/>
        <w:adjustRightInd/>
        <w:snapToGrid/>
        <w:spacing w:line="480" w:lineRule="exact"/>
        <w:ind w:left="735" w:right="0" w:rightChars="0" w:hanging="735"/>
        <w:jc w:val="both"/>
        <w:textAlignment w:val="auto"/>
        <w:outlineLvl w:val="9"/>
        <w:rPr>
          <w:rFonts w:hint="eastAsia"/>
        </w:rPr>
      </w:pPr>
      <w:r>
        <w:rPr>
          <w:rFonts w:hint="eastAsia"/>
        </w:rPr>
        <w:t>注：</w:t>
      </w:r>
      <w:r>
        <w:t>1.</w:t>
      </w:r>
      <w:r>
        <w:rPr>
          <w:rFonts w:hint="eastAsia"/>
        </w:rPr>
        <w:t xml:space="preserve"> 此表乃报价总表之报价明细表。</w:t>
      </w:r>
    </w:p>
    <w:p>
      <w:pPr>
        <w:pStyle w:val="14"/>
        <w:keepNext w:val="0"/>
        <w:keepLines w:val="0"/>
        <w:pageBreakBefore w:val="0"/>
        <w:widowControl w:val="0"/>
        <w:kinsoku/>
        <w:wordWrap/>
        <w:overflowPunct/>
        <w:topLinePunct w:val="0"/>
        <w:autoSpaceDE/>
        <w:autoSpaceDN/>
        <w:bidi w:val="0"/>
        <w:adjustRightInd/>
        <w:snapToGrid/>
        <w:spacing w:line="480" w:lineRule="exact"/>
        <w:ind w:left="735" w:leftChars="200" w:right="0" w:rightChars="0" w:hanging="315" w:hangingChars="150"/>
        <w:jc w:val="both"/>
        <w:textAlignment w:val="auto"/>
        <w:outlineLvl w:val="9"/>
        <w:rPr>
          <w:rFonts w:hint="eastAsia" w:eastAsia="宋体"/>
          <w:lang w:val="en-US" w:eastAsia="zh-CN"/>
        </w:rPr>
      </w:pPr>
      <w:r>
        <w:rPr>
          <w:rFonts w:hint="eastAsia"/>
          <w:lang w:val="en-US" w:eastAsia="zh-CN"/>
        </w:rPr>
        <w:t>2、</w:t>
      </w:r>
      <w:r>
        <w:rPr>
          <w:rFonts w:hint="eastAsia" w:ascii="宋体" w:hAnsi="宋体"/>
          <w:color w:val="auto"/>
          <w:szCs w:val="21"/>
          <w:highlight w:val="none"/>
          <w:lang w:eastAsia="zh-CN"/>
        </w:rPr>
        <w:t>报价</w:t>
      </w:r>
      <w:r>
        <w:rPr>
          <w:rFonts w:hint="eastAsia" w:ascii="宋体" w:hAnsi="宋体"/>
          <w:color w:val="auto"/>
          <w:szCs w:val="21"/>
          <w:highlight w:val="none"/>
        </w:rPr>
        <w:t>人</w:t>
      </w:r>
      <w:r>
        <w:rPr>
          <w:rFonts w:hint="eastAsia" w:ascii="宋体" w:hAnsi="宋体"/>
          <w:color w:val="auto"/>
          <w:szCs w:val="21"/>
          <w:highlight w:val="none"/>
          <w:lang w:eastAsia="zh-CN"/>
        </w:rPr>
        <w:t>可</w:t>
      </w:r>
      <w:r>
        <w:rPr>
          <w:rFonts w:hint="eastAsia" w:ascii="宋体" w:hAnsi="宋体"/>
          <w:color w:val="auto"/>
          <w:szCs w:val="21"/>
          <w:highlight w:val="none"/>
        </w:rPr>
        <w:t>根据项目方案</w:t>
      </w:r>
      <w:r>
        <w:rPr>
          <w:rFonts w:hint="eastAsia" w:ascii="宋体" w:hAnsi="宋体"/>
          <w:color w:val="auto"/>
          <w:szCs w:val="21"/>
          <w:highlight w:val="none"/>
          <w:lang w:eastAsia="zh-CN"/>
        </w:rPr>
        <w:t>不限于</w:t>
      </w:r>
      <w:r>
        <w:rPr>
          <w:rFonts w:hint="eastAsia" w:ascii="宋体" w:hAnsi="宋体"/>
          <w:color w:val="auto"/>
          <w:szCs w:val="21"/>
          <w:highlight w:val="none"/>
        </w:rPr>
        <w:t>清单</w:t>
      </w:r>
      <w:r>
        <w:rPr>
          <w:rFonts w:hint="eastAsia" w:ascii="宋体" w:hAnsi="宋体"/>
          <w:color w:val="auto"/>
          <w:szCs w:val="21"/>
          <w:highlight w:val="none"/>
          <w:lang w:eastAsia="zh-CN"/>
        </w:rPr>
        <w:t>内容</w:t>
      </w:r>
      <w:r>
        <w:rPr>
          <w:rFonts w:hint="eastAsia" w:ascii="宋体" w:hAnsi="宋体"/>
          <w:color w:val="auto"/>
          <w:szCs w:val="21"/>
          <w:highlight w:val="none"/>
        </w:rPr>
        <w:t>进行报价</w:t>
      </w:r>
      <w:r>
        <w:rPr>
          <w:rFonts w:hint="eastAsia" w:ascii="宋体" w:hAnsi="宋体"/>
          <w:color w:val="auto"/>
          <w:szCs w:val="21"/>
          <w:highlight w:val="none"/>
          <w:lang w:eastAsia="zh-CN"/>
        </w:rPr>
        <w:t>，但不得超出预算。</w:t>
      </w:r>
    </w:p>
    <w:p>
      <w:pPr>
        <w:pStyle w:val="14"/>
        <w:keepNext w:val="0"/>
        <w:keepLines w:val="0"/>
        <w:pageBreakBefore w:val="0"/>
        <w:widowControl w:val="0"/>
        <w:kinsoku/>
        <w:wordWrap/>
        <w:overflowPunct/>
        <w:topLinePunct w:val="0"/>
        <w:autoSpaceDE/>
        <w:autoSpaceDN/>
        <w:bidi w:val="0"/>
        <w:adjustRightInd/>
        <w:snapToGrid/>
        <w:spacing w:line="480" w:lineRule="exact"/>
        <w:ind w:right="0" w:rightChars="0" w:firstLine="420" w:firstLineChars="200"/>
        <w:jc w:val="both"/>
        <w:textAlignment w:val="auto"/>
        <w:outlineLvl w:val="9"/>
        <w:rPr>
          <w:rFonts w:hint="eastAsia"/>
        </w:rPr>
      </w:pPr>
      <w:r>
        <w:rPr>
          <w:rFonts w:hint="eastAsia"/>
          <w:lang w:val="en-US" w:eastAsia="zh-CN"/>
        </w:rPr>
        <w:t>3</w:t>
      </w:r>
      <w:r>
        <w:rPr>
          <w:rFonts w:hint="eastAsia"/>
        </w:rPr>
        <w:t>.如果单价和总价不符时，以单价为准，修正总价。</w:t>
      </w:r>
    </w:p>
    <w:p>
      <w:pPr>
        <w:pStyle w:val="14"/>
        <w:keepNext w:val="0"/>
        <w:keepLines w:val="0"/>
        <w:pageBreakBefore w:val="0"/>
        <w:widowControl w:val="0"/>
        <w:kinsoku/>
        <w:wordWrap/>
        <w:overflowPunct/>
        <w:topLinePunct w:val="0"/>
        <w:autoSpaceDE/>
        <w:autoSpaceDN/>
        <w:bidi w:val="0"/>
        <w:adjustRightInd/>
        <w:snapToGrid/>
        <w:spacing w:line="480" w:lineRule="exact"/>
        <w:ind w:left="438" w:leftChars="200" w:hanging="18" w:hangingChars="9"/>
        <w:textAlignment w:val="auto"/>
        <w:rPr>
          <w:rFonts w:hint="eastAsia" w:ascii="宋体" w:hAnsi="宋体" w:eastAsia="宋体" w:cs="宋体"/>
          <w:color w:val="auto"/>
        </w:rPr>
      </w:pPr>
      <w:r>
        <w:rPr>
          <w:rFonts w:hint="eastAsia"/>
          <w:lang w:val="en-US" w:eastAsia="zh-CN"/>
        </w:rPr>
        <w:t>4</w:t>
      </w:r>
      <w:r>
        <w:rPr>
          <w:rFonts w:hint="eastAsia"/>
        </w:rPr>
        <w:t>.我方承诺采购人只购买我方所提方案中的部分设备时或设备配置规模变化时，我方承诺方案中所报目录价、折扣、技术服务等方面的优惠条件保持不变。</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br w:type="page"/>
      </w:r>
    </w:p>
    <w:p>
      <w:pPr>
        <w:pStyle w:val="14"/>
        <w:spacing w:line="360" w:lineRule="auto"/>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4"/>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56" w:name="_Hlt10519541"/>
      <w:bookmarkEnd w:id="156"/>
      <w:bookmarkStart w:id="157" w:name="_Toc42951052"/>
      <w:bookmarkStart w:id="158" w:name="_Hlt10456257"/>
      <w:r>
        <w:rPr>
          <w:rFonts w:hint="eastAsia" w:ascii="宋体" w:hAnsi="宋体" w:eastAsia="宋体" w:cs="宋体"/>
          <w:color w:val="auto"/>
          <w:sz w:val="32"/>
          <w:szCs w:val="32"/>
        </w:rPr>
        <w:t>2．报价函格式</w:t>
      </w:r>
      <w:bookmarkEnd w:id="157"/>
    </w:p>
    <w:bookmarkEnd w:id="158"/>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_ </w:t>
      </w:r>
      <w:r>
        <w:rPr>
          <w:rFonts w:hint="eastAsia" w:ascii="宋体" w:hAnsi="宋体" w:eastAsia="宋体" w:cs="宋体"/>
          <w:color w:val="auto"/>
        </w:rPr>
        <w:t>货物及服务的磋商文件的全部内容，我方：__</w:t>
      </w:r>
      <w:r>
        <w:rPr>
          <w:rFonts w:hint="eastAsia" w:ascii="宋体" w:hAnsi="宋体" w:eastAsia="宋体" w:cs="宋体"/>
          <w:color w:val="auto"/>
          <w:u w:val="single"/>
        </w:rPr>
        <w:t xml:space="preserve">                 _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4"/>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4"/>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4"/>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4"/>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4"/>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4"/>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4"/>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4"/>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eastAsia="宋体" w:cs="宋体"/>
          <w:color w:val="auto"/>
          <w:u w:val="single"/>
          <w:lang w:eastAsia="zh-CN"/>
        </w:rPr>
        <w:t>445302-201806-117001-0003</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6"/>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eastAsia="宋体" w:cs="宋体"/>
          <w:color w:val="auto"/>
          <w:lang w:eastAsia="zh-CN"/>
        </w:rPr>
        <w:t>445302-201806-117001-0003</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59" w:name="_Toc42951053"/>
      <w:r>
        <w:rPr>
          <w:rFonts w:hint="eastAsia" w:ascii="宋体" w:hAnsi="宋体" w:eastAsia="宋体" w:cs="宋体"/>
          <w:color w:val="auto"/>
          <w:sz w:val="32"/>
          <w:szCs w:val="32"/>
        </w:rPr>
        <w:t>3．</w:t>
      </w:r>
      <w:bookmarkEnd w:id="159"/>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4"/>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4"/>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sz w:val="24"/>
        </w:rPr>
      </w:pPr>
    </w:p>
    <w:p>
      <w:pPr>
        <w:pStyle w:val="14"/>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ascii="宋体" w:hAnsi="宋体" w:eastAsia="宋体" w:cs="宋体"/>
          <w:color w:val="auto"/>
          <w:u w:val="single"/>
          <w:lang w:eastAsia="zh-CN"/>
        </w:rPr>
        <w:t>445302-201806-117001-0003</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ind w:left="4599" w:leftChars="2190" w:firstLine="125" w:firstLineChars="50"/>
        <w:rPr>
          <w:rFonts w:hint="eastAsia" w:ascii="宋体" w:hAnsi="宋体" w:eastAsia="宋体" w:cs="宋体"/>
          <w:color w:val="auto"/>
        </w:rPr>
      </w:pPr>
      <w:r>
        <w:rPr>
          <w:rFonts w:hint="eastAsia" w:ascii="宋体" w:hAnsi="宋体" w:eastAsia="宋体" w:cs="宋体"/>
          <w:color w:val="auto"/>
          <w:spacing w:val="20"/>
        </w:rPr>
        <w:t>被授权人（签字或盖章）</w:t>
      </w:r>
      <w:r>
        <w:rPr>
          <w:rFonts w:hint="eastAsia" w:ascii="宋体" w:hAnsi="宋体" w:eastAsia="宋体" w:cs="宋体"/>
          <w:color w:val="auto"/>
        </w:rPr>
        <w:t>：</w:t>
      </w:r>
    </w:p>
    <w:p>
      <w:pPr>
        <w:tabs>
          <w:tab w:val="left" w:pos="2041"/>
        </w:tabs>
        <w:spacing w:line="480" w:lineRule="exact"/>
        <w:ind w:left="4599" w:leftChars="2190"/>
        <w:rPr>
          <w:rFonts w:hint="eastAsia" w:ascii="宋体" w:hAnsi="宋体" w:eastAsia="宋体" w:cs="宋体"/>
          <w:color w:val="auto"/>
        </w:rPr>
      </w:pPr>
    </w:p>
    <w:p>
      <w:pPr>
        <w:tabs>
          <w:tab w:val="left" w:pos="2041"/>
        </w:tabs>
        <w:spacing w:line="480" w:lineRule="exact"/>
        <w:ind w:left="4599" w:leftChars="2190" w:firstLine="105" w:firstLineChars="50"/>
        <w:rPr>
          <w:rFonts w:hint="eastAsia" w:ascii="宋体" w:hAnsi="宋体" w:eastAsia="宋体" w:cs="宋体"/>
          <w:color w:val="auto"/>
        </w:rPr>
      </w:pPr>
      <w:r>
        <w:rPr>
          <w:rFonts w:hint="eastAsia" w:ascii="宋体" w:hAnsi="宋体" w:eastAsia="宋体" w:cs="宋体"/>
          <w:color w:val="auto"/>
        </w:rPr>
        <w:t>职       务：</w:t>
      </w: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4"/>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4"/>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rPr>
      </w:pP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160"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160"/>
    </w:p>
    <w:p>
      <w:pPr>
        <w:spacing w:line="480" w:lineRule="exact"/>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 xml:space="preserve"> 5.1报价人《法人营业执照》、《税务登记证》、《组织机构代码证》复印件(如已经办理三证合一的，只需提供统一社会信用代码的营业执照）</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5.3提供报价人住所地或者业务发生地人民检察院出具的无行贿犯罪档案查询结果告知函【自出具之日起前3年内无行贿犯罪档案记录，若报价人自成立之日起不足3年的，则出具自成 立之日起至出具之日无行贿犯罪档案纪录。无行贿犯罪档案查询结果告知函有效期自出具之日2个月内有效，开标时间必须在有效期内，报名时提供复印件并加盖公章，原件核查。投标时随</w:t>
      </w:r>
      <w:r>
        <w:rPr>
          <w:rFonts w:hint="eastAsia" w:ascii="宋体" w:hAnsi="宋体" w:eastAsia="宋体" w:cs="宋体"/>
          <w:color w:val="auto"/>
          <w:lang w:eastAsia="zh-CN"/>
        </w:rPr>
        <w:t>报价文件</w:t>
      </w:r>
      <w:r>
        <w:rPr>
          <w:rFonts w:hint="eastAsia" w:ascii="宋体" w:hAnsi="宋体" w:eastAsia="宋体" w:cs="宋体"/>
          <w:color w:val="auto"/>
        </w:rPr>
        <w:t>将原件放在正本中。】</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5.4</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20"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eastAsia="zh-CN"/>
        </w:rPr>
      </w:pPr>
      <w:r>
        <w:rPr>
          <w:rFonts w:hint="eastAsia" w:ascii="宋体" w:hAnsi="宋体" w:eastAsia="宋体" w:cs="宋体"/>
          <w:color w:val="auto"/>
        </w:rPr>
        <w:t>5.5符合《政府采购法》第二十二条规定</w:t>
      </w:r>
      <w:r>
        <w:rPr>
          <w:rFonts w:hint="eastAsia" w:ascii="宋体" w:hAnsi="宋体" w:eastAsia="宋体" w:cs="宋体"/>
          <w:color w:val="auto"/>
          <w:lang w:eastAsia="zh-CN"/>
        </w:rPr>
        <w:t>：</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3）2017年</w:t>
      </w:r>
      <w:r>
        <w:rPr>
          <w:rFonts w:hint="eastAsia" w:ascii="宋体" w:hAnsi="宋体" w:eastAsia="宋体" w:cs="宋体"/>
          <w:color w:val="auto"/>
          <w:sz w:val="21"/>
          <w:lang w:val="en-US" w:eastAsia="zh-CN"/>
        </w:rPr>
        <w:t>12</w:t>
      </w:r>
      <w:r>
        <w:rPr>
          <w:rFonts w:hint="eastAsia" w:ascii="宋体" w:hAnsi="宋体" w:eastAsia="宋体" w:cs="宋体"/>
          <w:color w:val="auto"/>
          <w:sz w:val="21"/>
        </w:rPr>
        <w:t>月-2018年</w:t>
      </w:r>
      <w:r>
        <w:rPr>
          <w:rFonts w:hint="eastAsia" w:ascii="宋体" w:hAnsi="宋体" w:eastAsia="宋体" w:cs="宋体"/>
          <w:color w:val="auto"/>
          <w:sz w:val="21"/>
          <w:lang w:val="en-US" w:eastAsia="zh-CN"/>
        </w:rPr>
        <w:t>5</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5.6本项目不接受联合体投标，不允许转包和分包。</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5.7为采购项目提供整体设计、规范编制或者项目管理、监理、检测等服务的供应商，不得再参加该采购项目的其他采购活动。（提供《承诺书》）。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5.8</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2"/>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161" w:name="_Hlt10549792"/>
      <w:bookmarkEnd w:id="161"/>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31"/>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1"/>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1"/>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162" w:name="_Toc42951056"/>
      <w:r>
        <w:rPr>
          <w:rFonts w:hint="eastAsia" w:ascii="宋体" w:hAnsi="宋体" w:eastAsia="宋体" w:cs="宋体"/>
          <w:b/>
          <w:bCs/>
          <w:color w:val="auto"/>
          <w:kern w:val="44"/>
          <w:sz w:val="32"/>
          <w:szCs w:val="32"/>
        </w:rPr>
        <w:t xml:space="preserve"> 7．商务响应表格式</w:t>
      </w:r>
      <w:bookmarkEnd w:id="162"/>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3.本表内容不得擅自修改。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1"/>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6"/>
              <w:rPr>
                <w:rFonts w:hint="eastAsia" w:ascii="宋体" w:hAnsi="宋体" w:eastAsia="宋体" w:cs="宋体"/>
                <w:color w:val="auto"/>
              </w:rPr>
            </w:pPr>
          </w:p>
        </w:tc>
        <w:tc>
          <w:tcPr>
            <w:tcW w:w="2017" w:type="dxa"/>
            <w:vAlign w:val="center"/>
          </w:tcPr>
          <w:p>
            <w:pPr>
              <w:pStyle w:val="50"/>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6"/>
              <w:rPr>
                <w:rFonts w:hint="eastAsia" w:ascii="宋体" w:hAnsi="宋体" w:eastAsia="宋体" w:cs="宋体"/>
                <w:color w:val="auto"/>
              </w:rPr>
            </w:pPr>
          </w:p>
        </w:tc>
        <w:tc>
          <w:tcPr>
            <w:tcW w:w="2017" w:type="dxa"/>
            <w:vAlign w:val="center"/>
          </w:tcPr>
          <w:p>
            <w:pPr>
              <w:pStyle w:val="50"/>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420"/>
        <w:rPr>
          <w:rFonts w:hint="eastAsia" w:ascii="宋体" w:hAnsi="宋体" w:eastAsia="宋体" w:cs="宋体"/>
          <w:color w:val="auto"/>
          <w:szCs w:val="21"/>
          <w:lang w:val="en-GB"/>
        </w:rPr>
      </w:pPr>
      <w:r>
        <w:rPr>
          <w:rFonts w:hint="eastAsia" w:ascii="宋体" w:hAnsi="宋体" w:eastAsia="宋体" w:cs="宋体"/>
          <w:color w:val="auto"/>
          <w:szCs w:val="21"/>
          <w:lang w:val="en-GB"/>
        </w:rPr>
        <w:t xml:space="preserve"> 2.本表内容不得擅自修改。</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63" w:name="_Hlt10456523"/>
      <w:bookmarkEnd w:id="163"/>
      <w:bookmarkStart w:id="164" w:name="_Toc42951057"/>
      <w:r>
        <w:rPr>
          <w:rFonts w:hint="eastAsia" w:ascii="宋体" w:hAnsi="宋体" w:eastAsia="宋体" w:cs="宋体"/>
          <w:color w:val="auto"/>
          <w:sz w:val="32"/>
          <w:szCs w:val="32"/>
        </w:rPr>
        <w:t>8．服务费承诺书格式</w:t>
      </w:r>
      <w:bookmarkEnd w:id="164"/>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eastAsia="宋体" w:cs="宋体"/>
          <w:color w:val="auto"/>
          <w:lang w:eastAsia="zh-CN"/>
        </w:rPr>
        <w:t>445302-201806-117001-0003</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65" w:name="_Hlt10520032"/>
      <w:bookmarkEnd w:id="165"/>
      <w:bookmarkStart w:id="166" w:name="_Hlt10520073"/>
      <w:bookmarkEnd w:id="166"/>
      <w:bookmarkStart w:id="167" w:name="_Toc42951058"/>
      <w:r>
        <w:rPr>
          <w:rFonts w:hint="eastAsia" w:ascii="宋体" w:hAnsi="宋体" w:eastAsia="宋体" w:cs="宋体"/>
          <w:color w:val="auto"/>
          <w:sz w:val="32"/>
          <w:szCs w:val="32"/>
        </w:rPr>
        <w:t>9．其它资料格式</w:t>
      </w:r>
      <w:bookmarkEnd w:id="167"/>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eastAsia="宋体" w:cs="宋体"/>
          <w:color w:val="auto"/>
          <w:szCs w:val="21"/>
          <w:lang w:val="en-US" w:eastAsia="zh-CN"/>
        </w:rPr>
        <w:t>近二年完成的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3"/>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31"/>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eastAsia="宋体" w:cs="宋体"/>
          <w:b/>
          <w:color w:val="auto"/>
          <w:sz w:val="28"/>
          <w:szCs w:val="28"/>
          <w:lang w:val="en-US" w:eastAsia="zh-CN"/>
        </w:rPr>
        <w:t>2015年完成的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1"/>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eastAsia="宋体" w:cs="宋体"/>
          <w:color w:val="auto"/>
          <w:lang w:val="en-US" w:eastAsia="zh-CN"/>
        </w:rPr>
        <w:t>2015年完成的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须提供所填业绩的</w:t>
      </w:r>
      <w:r>
        <w:rPr>
          <w:rFonts w:hint="eastAsia" w:ascii="宋体" w:hAnsi="宋体" w:eastAsia="宋体" w:cs="宋体"/>
          <w:color w:val="auto"/>
          <w:szCs w:val="21"/>
        </w:rPr>
        <w:t>合同复印件</w:t>
      </w:r>
      <w:r>
        <w:rPr>
          <w:rFonts w:hint="eastAsia" w:ascii="宋体" w:hAnsi="宋体" w:eastAsia="宋体" w:cs="宋体"/>
          <w:color w:val="auto"/>
        </w:rPr>
        <w:t>并加盖公章。</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9.3近</w:t>
      </w:r>
      <w:r>
        <w:rPr>
          <w:rFonts w:hint="eastAsia" w:ascii="宋体" w:hAnsi="宋体" w:eastAsia="宋体" w:cs="宋体"/>
          <w:b/>
          <w:color w:val="auto"/>
          <w:sz w:val="28"/>
          <w:szCs w:val="28"/>
          <w:u w:val="single"/>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168" w:name="_Hlt10462379"/>
      <w:bookmarkEnd w:id="168"/>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4"/>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169" w:name="_Hlt10523647"/>
      <w:bookmarkEnd w:id="169"/>
      <w:bookmarkStart w:id="170" w:name="_Hlt10520028"/>
      <w:bookmarkEnd w:id="170"/>
      <w:bookmarkStart w:id="171" w:name="_Toc42951059"/>
      <w:r>
        <w:rPr>
          <w:rFonts w:hint="eastAsia" w:ascii="宋体" w:hAnsi="宋体" w:eastAsia="宋体" w:cs="宋体"/>
          <w:color w:val="auto"/>
          <w:sz w:val="32"/>
          <w:szCs w:val="32"/>
        </w:rPr>
        <w:t>10．</w:t>
      </w:r>
      <w:bookmarkEnd w:id="171"/>
      <w:bookmarkStart w:id="172" w:name="_Toc4471859"/>
      <w:bookmarkStart w:id="173" w:name="_Toc42956284"/>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174" w:name="_Toc42956283"/>
      <w:r>
        <w:rPr>
          <w:rFonts w:hint="eastAsia" w:ascii="宋体" w:hAnsi="宋体" w:eastAsia="宋体" w:cs="宋体"/>
          <w:b/>
          <w:color w:val="auto"/>
          <w:sz w:val="28"/>
          <w:szCs w:val="28"/>
        </w:rPr>
        <w:t>10.1</w:t>
      </w:r>
      <w:bookmarkEnd w:id="174"/>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3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rPr>
          <w:rFonts w:hint="eastAsia" w:ascii="宋体" w:hAnsi="宋体" w:eastAsia="宋体" w:cs="宋体"/>
          <w:bCs/>
          <w:color w:val="auto"/>
          <w:sz w:val="24"/>
          <w:szCs w:val="24"/>
        </w:rPr>
      </w:pPr>
      <w:r>
        <w:rPr>
          <w:rFonts w:hint="eastAsia" w:ascii="宋体" w:hAnsi="宋体" w:eastAsia="宋体" w:cs="宋体"/>
          <w:bCs/>
          <w:color w:val="auto"/>
          <w:szCs w:val="21"/>
        </w:rPr>
        <w:t>3.本表内容不得擅自修改。</w:t>
      </w:r>
    </w:p>
    <w:p>
      <w:pPr>
        <w:pStyle w:val="2"/>
        <w:spacing w:line="480" w:lineRule="exact"/>
        <w:rPr>
          <w:rFonts w:hint="eastAsia" w:ascii="宋体" w:hAnsi="宋体" w:eastAsia="宋体" w:cs="宋体"/>
          <w:b w:val="0"/>
          <w:color w:val="auto"/>
          <w:szCs w:val="21"/>
        </w:rPr>
      </w:pP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3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3、本表内容不得擅自修改。</w:t>
      </w:r>
    </w:p>
    <w:p>
      <w:pPr>
        <w:spacing w:line="360" w:lineRule="auto"/>
        <w:rPr>
          <w:rFonts w:hint="eastAsia" w:ascii="宋体" w:hAnsi="宋体" w:eastAsia="宋体" w:cs="宋体"/>
          <w:color w:val="auto"/>
          <w:szCs w:val="21"/>
        </w:rPr>
      </w:pP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4"/>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172"/>
    <w:bookmarkEnd w:id="173"/>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31"/>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31"/>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4"/>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175" w:name="_Toc42956290"/>
      <w:r>
        <w:rPr>
          <w:rFonts w:hint="eastAsia" w:ascii="宋体" w:hAnsi="宋体" w:eastAsia="宋体" w:cs="宋体"/>
          <w:b/>
          <w:color w:val="auto"/>
          <w:sz w:val="28"/>
          <w:szCs w:val="28"/>
        </w:rPr>
        <w:t>10.3   采购人配合条件</w:t>
      </w:r>
      <w:bookmarkEnd w:id="175"/>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bookmarkStart w:id="176" w:name="_Hlt10567911"/>
      <w:bookmarkEnd w:id="176"/>
    </w:p>
    <w:p>
      <w:pPr>
        <w:pStyle w:val="14"/>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177" w:name="_Hlt10523642"/>
      <w:bookmarkEnd w:id="177"/>
    </w:p>
    <w:p>
      <w:pPr>
        <w:pStyle w:val="14"/>
        <w:spacing w:line="20" w:lineRule="exact"/>
        <w:outlineLvl w:val="0"/>
        <w:rPr>
          <w:rFonts w:hint="eastAsia" w:ascii="宋体" w:hAnsi="宋体" w:eastAsia="宋体" w:cs="宋体"/>
          <w:b/>
          <w:color w:val="auto"/>
          <w:sz w:val="44"/>
          <w:szCs w:val="44"/>
        </w:rPr>
      </w:pPr>
    </w:p>
    <w:p>
      <w:pPr>
        <w:pStyle w:val="14"/>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4"/>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4"/>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4"/>
        <w:spacing w:line="400" w:lineRule="atLeast"/>
        <w:rPr>
          <w:rFonts w:hint="eastAsia" w:ascii="宋体" w:hAnsi="宋体" w:eastAsia="宋体" w:cs="宋体"/>
          <w:color w:val="auto"/>
        </w:rPr>
      </w:pPr>
    </w:p>
    <w:p>
      <w:pPr>
        <w:pStyle w:val="14"/>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b/>
          <w:bCs/>
          <w:color w:val="auto"/>
          <w:szCs w:val="21"/>
          <w:u w:val="single"/>
          <w:lang w:eastAsia="zh-CN"/>
        </w:rPr>
        <w:t>云城区公众信息网站升级改造项目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ascii="宋体" w:hAnsi="宋体" w:eastAsia="宋体" w:cs="宋体"/>
          <w:b/>
          <w:bCs/>
          <w:color w:val="auto"/>
          <w:szCs w:val="21"/>
          <w:u w:val="single"/>
          <w:lang w:eastAsia="zh-CN"/>
        </w:rPr>
        <w:t>445302-201806-117001-0003</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pStyle w:val="14"/>
        <w:spacing w:line="20" w:lineRule="exact"/>
        <w:rPr>
          <w:rFonts w:hint="eastAsia" w:ascii="宋体" w:hAnsi="宋体" w:eastAsia="宋体" w:cs="宋体"/>
          <w:color w:val="auto"/>
          <w:sz w:val="36"/>
        </w:rPr>
      </w:pPr>
      <w:r>
        <w:rPr>
          <w:rFonts w:hint="eastAsia" w:ascii="宋体" w:hAnsi="宋体" w:eastAsia="宋体" w:cs="宋体"/>
          <w:color w:val="auto"/>
          <w:sz w:val="36"/>
        </w:rPr>
        <w:br w:type="page"/>
      </w:r>
    </w:p>
    <w:p>
      <w:pPr>
        <w:pStyle w:val="14"/>
        <w:spacing w:line="20" w:lineRule="exact"/>
        <w:rPr>
          <w:rFonts w:hint="eastAsia" w:ascii="宋体" w:hAnsi="宋体" w:eastAsia="宋体" w:cs="宋体"/>
          <w:color w:val="auto"/>
          <w:szCs w:val="21"/>
        </w:rPr>
      </w:pPr>
    </w:p>
    <w:p>
      <w:pPr>
        <w:pStyle w:val="2"/>
        <w:spacing w:line="480" w:lineRule="exact"/>
        <w:rPr>
          <w:rFonts w:hint="eastAsia" w:ascii="宋体" w:hAnsi="宋体" w:eastAsia="宋体" w:cs="宋体"/>
          <w:color w:val="auto"/>
          <w:sz w:val="32"/>
          <w:szCs w:val="32"/>
        </w:rPr>
      </w:pPr>
      <w:bookmarkStart w:id="178" w:name="_Hlt10524010"/>
      <w:bookmarkEnd w:id="178"/>
      <w:bookmarkStart w:id="179" w:name="_Hlt10524029"/>
      <w:bookmarkEnd w:id="179"/>
      <w:bookmarkStart w:id="180" w:name="_Hlt10529670"/>
      <w:bookmarkEnd w:id="180"/>
      <w:bookmarkStart w:id="181" w:name="_Hlt10462525"/>
      <w:bookmarkEnd w:id="181"/>
      <w:bookmarkStart w:id="182" w:name="_Hlt10524018"/>
      <w:bookmarkEnd w:id="182"/>
      <w:bookmarkStart w:id="183" w:name="_Toc42951061"/>
      <w:bookmarkStart w:id="184" w:name="_Toc4471835"/>
      <w:r>
        <w:rPr>
          <w:rFonts w:hint="eastAsia" w:ascii="宋体" w:hAnsi="宋体" w:eastAsia="宋体" w:cs="宋体"/>
          <w:color w:val="auto"/>
          <w:sz w:val="32"/>
          <w:szCs w:val="32"/>
        </w:rPr>
        <w:t>12．报价信封</w:t>
      </w:r>
      <w:bookmarkEnd w:id="183"/>
    </w:p>
    <w:p>
      <w:pPr>
        <w:spacing w:line="480" w:lineRule="exact"/>
        <w:rPr>
          <w:rFonts w:hint="eastAsia" w:ascii="宋体" w:hAnsi="宋体" w:eastAsia="宋体" w:cs="宋体"/>
          <w:b/>
          <w:color w:val="auto"/>
          <w:sz w:val="32"/>
        </w:rPr>
      </w:pPr>
      <w:r>
        <w:rPr>
          <w:rFonts w:hint="eastAsia" w:ascii="宋体" w:hAnsi="宋体" w:eastAsia="宋体" w:cs="宋体"/>
          <w:b/>
          <w:color w:val="auto"/>
          <w:sz w:val="32"/>
        </w:rPr>
        <w:t>报价信封内装：</w:t>
      </w:r>
    </w:p>
    <w:p>
      <w:pPr>
        <w:spacing w:line="480" w:lineRule="exact"/>
        <w:rPr>
          <w:rFonts w:hint="eastAsia" w:ascii="宋体" w:hAnsi="宋体" w:eastAsia="宋体" w:cs="宋体"/>
          <w:color w:val="auto"/>
        </w:rPr>
      </w:pPr>
      <w:r>
        <w:rPr>
          <w:rFonts w:hint="eastAsia" w:ascii="宋体" w:hAnsi="宋体" w:eastAsia="宋体" w:cs="宋体"/>
          <w:color w:val="auto"/>
        </w:rPr>
        <w:t>12.1 从报价文件正本中复印的报价总表；</w:t>
      </w:r>
    </w:p>
    <w:p>
      <w:pPr>
        <w:spacing w:line="480" w:lineRule="exact"/>
        <w:rPr>
          <w:rFonts w:hint="eastAsia" w:ascii="宋体" w:hAnsi="宋体" w:eastAsia="宋体" w:cs="宋体"/>
          <w:color w:val="auto"/>
        </w:rPr>
      </w:pPr>
      <w:r>
        <w:rPr>
          <w:rFonts w:hint="eastAsia" w:ascii="宋体" w:hAnsi="宋体" w:eastAsia="宋体" w:cs="宋体"/>
          <w:color w:val="auto"/>
        </w:rPr>
        <w:t>12.2 报价保证金交付收据复印件；</w:t>
      </w:r>
    </w:p>
    <w:p>
      <w:pPr>
        <w:spacing w:line="480" w:lineRule="exact"/>
        <w:rPr>
          <w:rFonts w:hint="eastAsia" w:ascii="宋体" w:hAnsi="宋体" w:eastAsia="宋体" w:cs="宋体"/>
          <w:color w:val="auto"/>
        </w:rPr>
      </w:pPr>
      <w:r>
        <w:rPr>
          <w:rFonts w:hint="eastAsia" w:ascii="宋体" w:hAnsi="宋体" w:eastAsia="宋体" w:cs="宋体"/>
          <w:color w:val="auto"/>
        </w:rPr>
        <w:t>12.3 退保证金说明（正本）；</w:t>
      </w:r>
    </w:p>
    <w:p>
      <w:pPr>
        <w:spacing w:line="480" w:lineRule="exact"/>
        <w:rPr>
          <w:rFonts w:hint="eastAsia" w:ascii="宋体" w:hAnsi="宋体" w:eastAsia="宋体" w:cs="宋体"/>
          <w:color w:val="auto"/>
        </w:rPr>
      </w:pPr>
      <w:r>
        <w:rPr>
          <w:rFonts w:hint="eastAsia" w:ascii="宋体" w:hAnsi="宋体" w:eastAsia="宋体" w:cs="宋体"/>
          <w:color w:val="auto"/>
        </w:rPr>
        <w:t>12.4 报价函；</w:t>
      </w:r>
    </w:p>
    <w:p>
      <w:pPr>
        <w:spacing w:line="480" w:lineRule="exact"/>
        <w:rPr>
          <w:rFonts w:hint="eastAsia" w:ascii="宋体" w:hAnsi="宋体" w:eastAsia="宋体" w:cs="宋体"/>
          <w:color w:val="auto"/>
        </w:rPr>
      </w:pPr>
      <w:r>
        <w:rPr>
          <w:rFonts w:hint="eastAsia" w:ascii="宋体" w:hAnsi="宋体" w:eastAsia="宋体" w:cs="宋体"/>
          <w:color w:val="auto"/>
        </w:rPr>
        <w:t>12.5 法定代表人授权书；</w:t>
      </w:r>
    </w:p>
    <w:p>
      <w:pPr>
        <w:spacing w:line="480" w:lineRule="exact"/>
        <w:rPr>
          <w:rFonts w:hint="eastAsia" w:ascii="宋体" w:hAnsi="宋体" w:eastAsia="宋体" w:cs="宋体"/>
          <w:color w:val="auto"/>
        </w:rPr>
      </w:pPr>
      <w:r>
        <w:rPr>
          <w:rFonts w:hint="eastAsia" w:ascii="宋体" w:hAnsi="宋体" w:eastAsia="宋体" w:cs="宋体"/>
          <w:color w:val="auto"/>
        </w:rPr>
        <w:t>12.6</w:t>
      </w:r>
      <w:bookmarkEnd w:id="184"/>
      <w:r>
        <w:rPr>
          <w:rFonts w:hint="eastAsia" w:ascii="宋体" w:hAnsi="宋体" w:eastAsia="宋体" w:cs="宋体"/>
          <w:color w:val="auto"/>
        </w:rPr>
        <w:t xml:space="preserve"> 同意磋商文件条款声明格式</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7"/>
        <w:sz w:val="21"/>
        <w:szCs w:val="21"/>
      </w:rPr>
      <w:instrText xml:space="preserve"> PAGE </w:instrText>
    </w:r>
    <w:r>
      <w:rPr>
        <w:sz w:val="21"/>
        <w:szCs w:val="21"/>
      </w:rPr>
      <w:fldChar w:fldCharType="separate"/>
    </w:r>
    <w:r>
      <w:rPr>
        <w:rStyle w:val="27"/>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云城区公众信息网站升级改造项目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445302-201806-117001-0003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云城区公众信息网站升级改造项目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445302-201806-117001-0003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云城区公众信息网站升级改造项目</w:t>
    </w:r>
    <w:r>
      <w:rPr>
        <w:rFonts w:hint="eastAsia" w:ascii="宋体" w:hAnsi="宋体"/>
        <w:lang w:val="en-US" w:eastAsia="zh-CN"/>
      </w:rPr>
      <w:t xml:space="preserve">                                                                                               </w:t>
    </w:r>
    <w:r>
      <w:rPr>
        <w:rFonts w:hint="eastAsia" w:ascii="宋体" w:hAnsi="宋体"/>
        <w:lang w:eastAsia="zh-CN"/>
      </w:rPr>
      <w:t>445302-201806-117001-0003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云城区公众信息网站升级改造项目</w:t>
    </w:r>
    <w:r>
      <w:rPr>
        <w:rFonts w:hint="eastAsia" w:ascii="Tahoma" w:hAnsi="Tahoma" w:cs="Tahoma"/>
        <w:sz w:val="18"/>
        <w:szCs w:val="18"/>
        <w:lang w:val="en-US" w:eastAsia="zh-CN"/>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18"/>
        <w:szCs w:val="18"/>
        <w:lang w:eastAsia="zh-CN"/>
      </w:rPr>
      <w:t>445302-201806-117001-0003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云城区公众信息网站升级改造项目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445302-201806-117001-0003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云城区公众信息网站升级改造项目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445302-201806-117001-0003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C"/>
    <w:multiLevelType w:val="multilevel"/>
    <w:tmpl w:val="0000000C"/>
    <w:lvl w:ilvl="0" w:tentative="0">
      <w:start w:val="1"/>
      <w:numFmt w:val="bullet"/>
      <w:lvlText w:val=""/>
      <w:lvlJc w:val="left"/>
      <w:pPr>
        <w:tabs>
          <w:tab w:val="left" w:pos="1060"/>
        </w:tabs>
        <w:ind w:left="1060" w:hanging="420"/>
      </w:pPr>
      <w:rPr>
        <w:rFonts w:hint="default" w:ascii="Wingdings" w:hAnsi="Wingdings"/>
      </w:rPr>
    </w:lvl>
    <w:lvl w:ilvl="1" w:tentative="0">
      <w:start w:val="1"/>
      <w:numFmt w:val="bullet"/>
      <w:lvlText w:val=""/>
      <w:lvlJc w:val="left"/>
      <w:pPr>
        <w:tabs>
          <w:tab w:val="left" w:pos="1480"/>
        </w:tabs>
        <w:ind w:left="1480" w:hanging="420"/>
      </w:pPr>
      <w:rPr>
        <w:rFonts w:hint="default" w:ascii="Wingdings" w:hAnsi="Wingdings"/>
      </w:rPr>
    </w:lvl>
    <w:lvl w:ilvl="2" w:tentative="0">
      <w:start w:val="1"/>
      <w:numFmt w:val="bullet"/>
      <w:lvlText w:val=""/>
      <w:lvlJc w:val="left"/>
      <w:pPr>
        <w:tabs>
          <w:tab w:val="left" w:pos="1900"/>
        </w:tabs>
        <w:ind w:left="1900" w:hanging="420"/>
      </w:pPr>
      <w:rPr>
        <w:rFonts w:hint="default" w:ascii="Wingdings" w:hAnsi="Wingdings"/>
      </w:rPr>
    </w:lvl>
    <w:lvl w:ilvl="3" w:tentative="0">
      <w:start w:val="1"/>
      <w:numFmt w:val="bullet"/>
      <w:lvlText w:val=""/>
      <w:lvlJc w:val="left"/>
      <w:pPr>
        <w:tabs>
          <w:tab w:val="left" w:pos="2320"/>
        </w:tabs>
        <w:ind w:left="2320" w:hanging="420"/>
      </w:pPr>
      <w:rPr>
        <w:rFonts w:hint="default" w:ascii="Wingdings" w:hAnsi="Wingdings"/>
      </w:rPr>
    </w:lvl>
    <w:lvl w:ilvl="4" w:tentative="0">
      <w:start w:val="1"/>
      <w:numFmt w:val="bullet"/>
      <w:lvlText w:val=""/>
      <w:lvlJc w:val="left"/>
      <w:pPr>
        <w:tabs>
          <w:tab w:val="left" w:pos="2740"/>
        </w:tabs>
        <w:ind w:left="2740" w:hanging="420"/>
      </w:pPr>
      <w:rPr>
        <w:rFonts w:hint="default" w:ascii="Wingdings" w:hAnsi="Wingdings"/>
      </w:rPr>
    </w:lvl>
    <w:lvl w:ilvl="5" w:tentative="0">
      <w:start w:val="1"/>
      <w:numFmt w:val="bullet"/>
      <w:lvlText w:val=""/>
      <w:lvlJc w:val="left"/>
      <w:pPr>
        <w:tabs>
          <w:tab w:val="left" w:pos="3160"/>
        </w:tabs>
        <w:ind w:left="3160" w:hanging="420"/>
      </w:pPr>
      <w:rPr>
        <w:rFonts w:hint="default" w:ascii="Wingdings" w:hAnsi="Wingdings"/>
      </w:rPr>
    </w:lvl>
    <w:lvl w:ilvl="6" w:tentative="0">
      <w:start w:val="1"/>
      <w:numFmt w:val="bullet"/>
      <w:lvlText w:val=""/>
      <w:lvlJc w:val="left"/>
      <w:pPr>
        <w:tabs>
          <w:tab w:val="left" w:pos="3580"/>
        </w:tabs>
        <w:ind w:left="3580" w:hanging="420"/>
      </w:pPr>
      <w:rPr>
        <w:rFonts w:hint="default" w:ascii="Wingdings" w:hAnsi="Wingdings"/>
      </w:rPr>
    </w:lvl>
    <w:lvl w:ilvl="7" w:tentative="0">
      <w:start w:val="1"/>
      <w:numFmt w:val="bullet"/>
      <w:lvlText w:val=""/>
      <w:lvlJc w:val="left"/>
      <w:pPr>
        <w:tabs>
          <w:tab w:val="left" w:pos="4000"/>
        </w:tabs>
        <w:ind w:left="4000" w:hanging="420"/>
      </w:pPr>
      <w:rPr>
        <w:rFonts w:hint="default" w:ascii="Wingdings" w:hAnsi="Wingdings"/>
      </w:rPr>
    </w:lvl>
    <w:lvl w:ilvl="8" w:tentative="0">
      <w:start w:val="1"/>
      <w:numFmt w:val="bullet"/>
      <w:lvlText w:val=""/>
      <w:lvlJc w:val="left"/>
      <w:pPr>
        <w:tabs>
          <w:tab w:val="left" w:pos="4420"/>
        </w:tabs>
        <w:ind w:left="4420" w:hanging="420"/>
      </w:pPr>
      <w:rPr>
        <w:rFonts w:hint="default" w:ascii="Wingdings" w:hAnsi="Wingdings"/>
      </w:rPr>
    </w:lvl>
  </w:abstractNum>
  <w:abstractNum w:abstractNumId="2">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3">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7">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8">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0">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8C6B307"/>
    <w:multiLevelType w:val="singleLevel"/>
    <w:tmpl w:val="58C6B307"/>
    <w:lvl w:ilvl="0" w:tentative="0">
      <w:start w:val="1"/>
      <w:numFmt w:val="chineseCounting"/>
      <w:suff w:val="nothing"/>
      <w:lvlText w:val="%1、"/>
      <w:lvlJc w:val="left"/>
    </w:lvl>
  </w:abstractNum>
  <w:abstractNum w:abstractNumId="13">
    <w:nsid w:val="58D11712"/>
    <w:multiLevelType w:val="singleLevel"/>
    <w:tmpl w:val="58D11712"/>
    <w:lvl w:ilvl="0" w:tentative="0">
      <w:start w:val="1"/>
      <w:numFmt w:val="chineseCounting"/>
      <w:suff w:val="nothing"/>
      <w:lvlText w:val="（%1）"/>
      <w:lvlJc w:val="left"/>
    </w:lvl>
  </w:abstractNum>
  <w:abstractNum w:abstractNumId="14">
    <w:nsid w:val="590AD9C3"/>
    <w:multiLevelType w:val="singleLevel"/>
    <w:tmpl w:val="590AD9C3"/>
    <w:lvl w:ilvl="0" w:tentative="0">
      <w:start w:val="1"/>
      <w:numFmt w:val="decimal"/>
      <w:suff w:val="space"/>
      <w:lvlText w:val="（%1）"/>
      <w:lvlJc w:val="left"/>
    </w:lvl>
  </w:abstractNum>
  <w:abstractNum w:abstractNumId="15">
    <w:nsid w:val="59B8E68A"/>
    <w:multiLevelType w:val="singleLevel"/>
    <w:tmpl w:val="59B8E68A"/>
    <w:lvl w:ilvl="0" w:tentative="0">
      <w:start w:val="1"/>
      <w:numFmt w:val="decimal"/>
      <w:suff w:val="nothing"/>
      <w:lvlText w:val="%1、"/>
      <w:lvlJc w:val="left"/>
    </w:lvl>
  </w:abstractNum>
  <w:abstractNum w:abstractNumId="16">
    <w:nsid w:val="59C3D02B"/>
    <w:multiLevelType w:val="singleLevel"/>
    <w:tmpl w:val="59C3D02B"/>
    <w:lvl w:ilvl="0" w:tentative="0">
      <w:start w:val="1"/>
      <w:numFmt w:val="decimal"/>
      <w:suff w:val="nothing"/>
      <w:lvlText w:val="%1、"/>
      <w:lvlJc w:val="left"/>
    </w:lvl>
  </w:abstractNum>
  <w:abstractNum w:abstractNumId="17">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8">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7"/>
  </w:num>
  <w:num w:numId="4">
    <w:abstractNumId w:val="6"/>
  </w:num>
  <w:num w:numId="5">
    <w:abstractNumId w:val="7"/>
  </w:num>
  <w:num w:numId="6">
    <w:abstractNumId w:val="11"/>
  </w:num>
  <w:num w:numId="7">
    <w:abstractNumId w:val="19"/>
  </w:num>
  <w:num w:numId="8">
    <w:abstractNumId w:val="5"/>
  </w:num>
  <w:num w:numId="9">
    <w:abstractNumId w:val="4"/>
  </w:num>
  <w:num w:numId="10">
    <w:abstractNumId w:val="3"/>
  </w:num>
  <w:num w:numId="11">
    <w:abstractNumId w:val="14"/>
  </w:num>
  <w:num w:numId="12">
    <w:abstractNumId w:val="18"/>
  </w:num>
  <w:num w:numId="13">
    <w:abstractNumId w:val="10"/>
  </w:num>
  <w:num w:numId="14">
    <w:abstractNumId w:val="8"/>
  </w:num>
  <w:num w:numId="15">
    <w:abstractNumId w:val="12"/>
  </w:num>
  <w:num w:numId="16">
    <w:abstractNumId w:val="13"/>
  </w:num>
  <w:num w:numId="17">
    <w:abstractNumId w:val="15"/>
  </w:num>
  <w:num w:numId="18">
    <w:abstractNumId w:val="16"/>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0073C3"/>
    <w:rsid w:val="031B422C"/>
    <w:rsid w:val="03627E67"/>
    <w:rsid w:val="036B6473"/>
    <w:rsid w:val="03812DC1"/>
    <w:rsid w:val="043645E4"/>
    <w:rsid w:val="047F0BB1"/>
    <w:rsid w:val="04CD050A"/>
    <w:rsid w:val="04E108E2"/>
    <w:rsid w:val="0555612F"/>
    <w:rsid w:val="05DA3A5C"/>
    <w:rsid w:val="05FA2518"/>
    <w:rsid w:val="06396B90"/>
    <w:rsid w:val="073143FB"/>
    <w:rsid w:val="07A80C04"/>
    <w:rsid w:val="07CC63DA"/>
    <w:rsid w:val="07E53700"/>
    <w:rsid w:val="08471D7F"/>
    <w:rsid w:val="08662291"/>
    <w:rsid w:val="08F279E2"/>
    <w:rsid w:val="09DE4B40"/>
    <w:rsid w:val="09F2600C"/>
    <w:rsid w:val="0A145DF5"/>
    <w:rsid w:val="0AC54E9D"/>
    <w:rsid w:val="0AD54BDA"/>
    <w:rsid w:val="0AFB6CAC"/>
    <w:rsid w:val="0B6948F1"/>
    <w:rsid w:val="0B6A3D17"/>
    <w:rsid w:val="0B7C46F6"/>
    <w:rsid w:val="0BA43058"/>
    <w:rsid w:val="0BB50BCE"/>
    <w:rsid w:val="0C246F78"/>
    <w:rsid w:val="0C961836"/>
    <w:rsid w:val="0CA127FA"/>
    <w:rsid w:val="0D066457"/>
    <w:rsid w:val="0D82218F"/>
    <w:rsid w:val="0D92714F"/>
    <w:rsid w:val="0DA2646C"/>
    <w:rsid w:val="0DBE3223"/>
    <w:rsid w:val="0EF54881"/>
    <w:rsid w:val="0F0A7732"/>
    <w:rsid w:val="0F6C4701"/>
    <w:rsid w:val="0F6E5BBE"/>
    <w:rsid w:val="0F900189"/>
    <w:rsid w:val="0FEB4CD3"/>
    <w:rsid w:val="100C1DE2"/>
    <w:rsid w:val="1019376E"/>
    <w:rsid w:val="104F6C04"/>
    <w:rsid w:val="11651119"/>
    <w:rsid w:val="119A7EAE"/>
    <w:rsid w:val="122120C1"/>
    <w:rsid w:val="13071A9F"/>
    <w:rsid w:val="13315615"/>
    <w:rsid w:val="1360216B"/>
    <w:rsid w:val="157C59CB"/>
    <w:rsid w:val="15A823E6"/>
    <w:rsid w:val="15B029A2"/>
    <w:rsid w:val="161D6D8C"/>
    <w:rsid w:val="1621753B"/>
    <w:rsid w:val="16450C97"/>
    <w:rsid w:val="16B61174"/>
    <w:rsid w:val="176C3763"/>
    <w:rsid w:val="178D100E"/>
    <w:rsid w:val="17A9055F"/>
    <w:rsid w:val="17E07F69"/>
    <w:rsid w:val="183B44F5"/>
    <w:rsid w:val="190D623E"/>
    <w:rsid w:val="19AC22AE"/>
    <w:rsid w:val="1AC30890"/>
    <w:rsid w:val="1B5C0BB4"/>
    <w:rsid w:val="1C460235"/>
    <w:rsid w:val="1D1C177C"/>
    <w:rsid w:val="1D2D47BA"/>
    <w:rsid w:val="1E32703C"/>
    <w:rsid w:val="1E6814BB"/>
    <w:rsid w:val="1F2C4194"/>
    <w:rsid w:val="1F7E5188"/>
    <w:rsid w:val="1FEE30DD"/>
    <w:rsid w:val="1FF24262"/>
    <w:rsid w:val="200A62DA"/>
    <w:rsid w:val="214E5F70"/>
    <w:rsid w:val="21DD349D"/>
    <w:rsid w:val="22803FAB"/>
    <w:rsid w:val="229C0237"/>
    <w:rsid w:val="22BB4045"/>
    <w:rsid w:val="22DC6BE7"/>
    <w:rsid w:val="2305108D"/>
    <w:rsid w:val="230D4016"/>
    <w:rsid w:val="234C48F8"/>
    <w:rsid w:val="2354671D"/>
    <w:rsid w:val="23B66F17"/>
    <w:rsid w:val="23BA6EC7"/>
    <w:rsid w:val="240B3EAA"/>
    <w:rsid w:val="241B5F4A"/>
    <w:rsid w:val="24217D31"/>
    <w:rsid w:val="243A0254"/>
    <w:rsid w:val="24D6667D"/>
    <w:rsid w:val="24E91E1B"/>
    <w:rsid w:val="2547624B"/>
    <w:rsid w:val="25EB70F0"/>
    <w:rsid w:val="26274792"/>
    <w:rsid w:val="27211512"/>
    <w:rsid w:val="27871C7F"/>
    <w:rsid w:val="27FA2221"/>
    <w:rsid w:val="28323AAE"/>
    <w:rsid w:val="28454EB3"/>
    <w:rsid w:val="285751A8"/>
    <w:rsid w:val="286A72CE"/>
    <w:rsid w:val="28FE6A4D"/>
    <w:rsid w:val="29A42BF5"/>
    <w:rsid w:val="29B3206F"/>
    <w:rsid w:val="2A1D6EA4"/>
    <w:rsid w:val="2AE36C8E"/>
    <w:rsid w:val="2B0C57D5"/>
    <w:rsid w:val="2C4D5253"/>
    <w:rsid w:val="2C6F63F4"/>
    <w:rsid w:val="2CF57F33"/>
    <w:rsid w:val="2D3A4BC3"/>
    <w:rsid w:val="2D6E592C"/>
    <w:rsid w:val="2DA7128F"/>
    <w:rsid w:val="2DD850F2"/>
    <w:rsid w:val="2F503AF9"/>
    <w:rsid w:val="2F7B5CA8"/>
    <w:rsid w:val="2F8945C2"/>
    <w:rsid w:val="2F98221C"/>
    <w:rsid w:val="2FAF67A8"/>
    <w:rsid w:val="2FCC1679"/>
    <w:rsid w:val="2FFF4E45"/>
    <w:rsid w:val="30577582"/>
    <w:rsid w:val="3099237A"/>
    <w:rsid w:val="30CB06DF"/>
    <w:rsid w:val="311B481E"/>
    <w:rsid w:val="314B756C"/>
    <w:rsid w:val="31B428FE"/>
    <w:rsid w:val="31DC33F5"/>
    <w:rsid w:val="32F41158"/>
    <w:rsid w:val="336B2834"/>
    <w:rsid w:val="33DC61E7"/>
    <w:rsid w:val="34140171"/>
    <w:rsid w:val="34182AC7"/>
    <w:rsid w:val="34C13CB9"/>
    <w:rsid w:val="34CB752E"/>
    <w:rsid w:val="35444E33"/>
    <w:rsid w:val="35915A33"/>
    <w:rsid w:val="35BD3230"/>
    <w:rsid w:val="35CE1C93"/>
    <w:rsid w:val="367B1DE8"/>
    <w:rsid w:val="36C04AEC"/>
    <w:rsid w:val="36D80657"/>
    <w:rsid w:val="371B0B34"/>
    <w:rsid w:val="37347C88"/>
    <w:rsid w:val="377600ED"/>
    <w:rsid w:val="37E76C86"/>
    <w:rsid w:val="396430B4"/>
    <w:rsid w:val="397825BC"/>
    <w:rsid w:val="39833969"/>
    <w:rsid w:val="39AF72A0"/>
    <w:rsid w:val="3A9A3131"/>
    <w:rsid w:val="3AA13714"/>
    <w:rsid w:val="3ABE77F6"/>
    <w:rsid w:val="3B9930A8"/>
    <w:rsid w:val="3C397C53"/>
    <w:rsid w:val="3C560C62"/>
    <w:rsid w:val="3D513EC0"/>
    <w:rsid w:val="3D5A1015"/>
    <w:rsid w:val="3D9F20A5"/>
    <w:rsid w:val="3DA61753"/>
    <w:rsid w:val="3E426526"/>
    <w:rsid w:val="3EBF359A"/>
    <w:rsid w:val="3ED42873"/>
    <w:rsid w:val="3F354F38"/>
    <w:rsid w:val="3F92514A"/>
    <w:rsid w:val="3F972E98"/>
    <w:rsid w:val="3FB9042D"/>
    <w:rsid w:val="401F61B5"/>
    <w:rsid w:val="41193E41"/>
    <w:rsid w:val="41597CC1"/>
    <w:rsid w:val="41A664D0"/>
    <w:rsid w:val="41B13BD3"/>
    <w:rsid w:val="41EF728F"/>
    <w:rsid w:val="42355579"/>
    <w:rsid w:val="42522927"/>
    <w:rsid w:val="425D6528"/>
    <w:rsid w:val="42671377"/>
    <w:rsid w:val="430B6E49"/>
    <w:rsid w:val="45E40B2A"/>
    <w:rsid w:val="460E66C6"/>
    <w:rsid w:val="46205A1C"/>
    <w:rsid w:val="467233BF"/>
    <w:rsid w:val="46904BA1"/>
    <w:rsid w:val="47427C8E"/>
    <w:rsid w:val="474A0A85"/>
    <w:rsid w:val="479762EE"/>
    <w:rsid w:val="47F949DF"/>
    <w:rsid w:val="48497653"/>
    <w:rsid w:val="48577A65"/>
    <w:rsid w:val="48606FE0"/>
    <w:rsid w:val="48A10D10"/>
    <w:rsid w:val="49466EFD"/>
    <w:rsid w:val="4A33138B"/>
    <w:rsid w:val="4AC9763E"/>
    <w:rsid w:val="4AE07264"/>
    <w:rsid w:val="4B342EE1"/>
    <w:rsid w:val="4B384CC0"/>
    <w:rsid w:val="4B4E38C2"/>
    <w:rsid w:val="4B632A78"/>
    <w:rsid w:val="4C9F2990"/>
    <w:rsid w:val="4E1857AC"/>
    <w:rsid w:val="4E26261F"/>
    <w:rsid w:val="4E403C3C"/>
    <w:rsid w:val="4E901F73"/>
    <w:rsid w:val="4EEC5BB4"/>
    <w:rsid w:val="4F410CB6"/>
    <w:rsid w:val="4FB46852"/>
    <w:rsid w:val="4FE03750"/>
    <w:rsid w:val="51112461"/>
    <w:rsid w:val="513959C5"/>
    <w:rsid w:val="51791DFD"/>
    <w:rsid w:val="51C71E53"/>
    <w:rsid w:val="5292324C"/>
    <w:rsid w:val="533C7B83"/>
    <w:rsid w:val="53DA28A7"/>
    <w:rsid w:val="540909EB"/>
    <w:rsid w:val="546120D1"/>
    <w:rsid w:val="548A63EC"/>
    <w:rsid w:val="552044B5"/>
    <w:rsid w:val="554F676F"/>
    <w:rsid w:val="566274CA"/>
    <w:rsid w:val="56964B40"/>
    <w:rsid w:val="56B474E3"/>
    <w:rsid w:val="56C54260"/>
    <w:rsid w:val="582F7C50"/>
    <w:rsid w:val="584F4DEB"/>
    <w:rsid w:val="58EF20B5"/>
    <w:rsid w:val="59953DB9"/>
    <w:rsid w:val="59BB445E"/>
    <w:rsid w:val="59E44C93"/>
    <w:rsid w:val="5A160B96"/>
    <w:rsid w:val="5A53303E"/>
    <w:rsid w:val="5AA82E6F"/>
    <w:rsid w:val="5B180874"/>
    <w:rsid w:val="5BA83EAD"/>
    <w:rsid w:val="5C1169B9"/>
    <w:rsid w:val="5C152C9F"/>
    <w:rsid w:val="5C432CB0"/>
    <w:rsid w:val="5C655779"/>
    <w:rsid w:val="5DA04389"/>
    <w:rsid w:val="5DBD752C"/>
    <w:rsid w:val="5E373A11"/>
    <w:rsid w:val="5E377FA2"/>
    <w:rsid w:val="5E6926D0"/>
    <w:rsid w:val="5F2E6734"/>
    <w:rsid w:val="5F7B0AA0"/>
    <w:rsid w:val="601B3CC5"/>
    <w:rsid w:val="60891CC0"/>
    <w:rsid w:val="608D2023"/>
    <w:rsid w:val="60A46CB8"/>
    <w:rsid w:val="611D5537"/>
    <w:rsid w:val="61402FE4"/>
    <w:rsid w:val="616621EC"/>
    <w:rsid w:val="617C3486"/>
    <w:rsid w:val="61B451D9"/>
    <w:rsid w:val="62417376"/>
    <w:rsid w:val="62861D7E"/>
    <w:rsid w:val="636724AE"/>
    <w:rsid w:val="63A76D36"/>
    <w:rsid w:val="63CB27A0"/>
    <w:rsid w:val="64D40A87"/>
    <w:rsid w:val="65285B05"/>
    <w:rsid w:val="65F51812"/>
    <w:rsid w:val="661121FF"/>
    <w:rsid w:val="664D3EEC"/>
    <w:rsid w:val="66C76948"/>
    <w:rsid w:val="673967DC"/>
    <w:rsid w:val="6780109A"/>
    <w:rsid w:val="67DA0416"/>
    <w:rsid w:val="67ED4339"/>
    <w:rsid w:val="683C52F1"/>
    <w:rsid w:val="684024A0"/>
    <w:rsid w:val="688050F9"/>
    <w:rsid w:val="6A2611E1"/>
    <w:rsid w:val="6A9A4D1F"/>
    <w:rsid w:val="6A9F20EC"/>
    <w:rsid w:val="6AA0237F"/>
    <w:rsid w:val="6AC049E9"/>
    <w:rsid w:val="6B961574"/>
    <w:rsid w:val="6BAA13E3"/>
    <w:rsid w:val="6BB15830"/>
    <w:rsid w:val="6BE03B99"/>
    <w:rsid w:val="6CE72AE5"/>
    <w:rsid w:val="6CF13463"/>
    <w:rsid w:val="6D1A4453"/>
    <w:rsid w:val="6D614100"/>
    <w:rsid w:val="6E7708AC"/>
    <w:rsid w:val="6FF4257E"/>
    <w:rsid w:val="71A67BCE"/>
    <w:rsid w:val="71CA593D"/>
    <w:rsid w:val="71FB1ECF"/>
    <w:rsid w:val="727B3332"/>
    <w:rsid w:val="732038EF"/>
    <w:rsid w:val="73242065"/>
    <w:rsid w:val="73623543"/>
    <w:rsid w:val="738E7DB4"/>
    <w:rsid w:val="73CB4D0A"/>
    <w:rsid w:val="73D03A44"/>
    <w:rsid w:val="740206F2"/>
    <w:rsid w:val="740B2075"/>
    <w:rsid w:val="743209BA"/>
    <w:rsid w:val="743C27BF"/>
    <w:rsid w:val="7483273D"/>
    <w:rsid w:val="74C71EFA"/>
    <w:rsid w:val="76807514"/>
    <w:rsid w:val="76C9130A"/>
    <w:rsid w:val="786030AA"/>
    <w:rsid w:val="78E933D4"/>
    <w:rsid w:val="78FF13F1"/>
    <w:rsid w:val="79490AF8"/>
    <w:rsid w:val="79FC742D"/>
    <w:rsid w:val="7AB2474C"/>
    <w:rsid w:val="7ABF2D23"/>
    <w:rsid w:val="7B761B39"/>
    <w:rsid w:val="7BD62DEB"/>
    <w:rsid w:val="7C630EA1"/>
    <w:rsid w:val="7CB7092B"/>
    <w:rsid w:val="7D6A27F9"/>
    <w:rsid w:val="7D74675F"/>
    <w:rsid w:val="7DA8382B"/>
    <w:rsid w:val="7DC44727"/>
    <w:rsid w:val="7E1E61D3"/>
    <w:rsid w:val="7E2813FA"/>
    <w:rsid w:val="7E2E7118"/>
    <w:rsid w:val="7EBE547D"/>
    <w:rsid w:val="7F155779"/>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3"/>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5">
    <w:name w:val="Default Paragraph Font"/>
    <w:unhideWhenUsed/>
    <w:qFormat/>
    <w:uiPriority w:val="1"/>
  </w:style>
  <w:style w:type="table" w:default="1" w:styleId="31">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5"/>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1"/>
    <w:qFormat/>
    <w:uiPriority w:val="0"/>
    <w:rPr>
      <w:rFonts w:ascii="宋体"/>
      <w:sz w:val="18"/>
      <w:szCs w:val="18"/>
    </w:rPr>
  </w:style>
  <w:style w:type="paragraph" w:styleId="12">
    <w:name w:val="Body Text 3"/>
    <w:basedOn w:val="1"/>
    <w:link w:val="42"/>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8"/>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4"/>
    <w:qFormat/>
    <w:uiPriority w:val="0"/>
    <w:pPr>
      <w:tabs>
        <w:tab w:val="center" w:pos="4153"/>
        <w:tab w:val="right" w:pos="8306"/>
      </w:tabs>
      <w:snapToGrid w:val="0"/>
    </w:pPr>
    <w:rPr>
      <w:sz w:val="18"/>
      <w:szCs w:val="18"/>
    </w:rPr>
  </w:style>
  <w:style w:type="paragraph" w:styleId="19">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6">
    <w:name w:val="Strong"/>
    <w:basedOn w:val="25"/>
    <w:qFormat/>
    <w:uiPriority w:val="0"/>
    <w:rPr>
      <w:rFonts w:ascii="Tahoma" w:hAnsi="Tahoma" w:eastAsia="宋体"/>
      <w:b/>
      <w:bCs/>
      <w:spacing w:val="10"/>
      <w:sz w:val="24"/>
      <w:lang w:val="en-US" w:eastAsia="zh-CN" w:bidi="ar-SA"/>
    </w:rPr>
  </w:style>
  <w:style w:type="character" w:styleId="27">
    <w:name w:val="page number"/>
    <w:basedOn w:val="25"/>
    <w:qFormat/>
    <w:uiPriority w:val="0"/>
  </w:style>
  <w:style w:type="character" w:styleId="28">
    <w:name w:val="Emphasis"/>
    <w:basedOn w:val="25"/>
    <w:qFormat/>
    <w:uiPriority w:val="0"/>
    <w:rPr>
      <w:color w:val="CC0000"/>
    </w:rPr>
  </w:style>
  <w:style w:type="character" w:styleId="29">
    <w:name w:val="Hyperlink"/>
    <w:qFormat/>
    <w:uiPriority w:val="0"/>
    <w:rPr>
      <w:color w:val="0000FF"/>
      <w:u w:val="single"/>
    </w:rPr>
  </w:style>
  <w:style w:type="character" w:styleId="30">
    <w:name w:val="annotation reference"/>
    <w:semiHidden/>
    <w:qFormat/>
    <w:uiPriority w:val="0"/>
    <w:rPr>
      <w:sz w:val="21"/>
      <w:szCs w:val="21"/>
    </w:rPr>
  </w:style>
  <w:style w:type="table" w:styleId="32">
    <w:name w:val="Table Grid"/>
    <w:basedOn w:val="3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3">
    <w:name w:val="标题 2 Char"/>
    <w:link w:val="3"/>
    <w:qFormat/>
    <w:locked/>
    <w:uiPriority w:val="0"/>
    <w:rPr>
      <w:rFonts w:ascii="宋体" w:hAnsi="Arial" w:eastAsia="宋体"/>
      <w:b/>
      <w:bCs/>
      <w:sz w:val="24"/>
      <w:szCs w:val="32"/>
      <w:lang w:val="en-US" w:eastAsia="zh-CN" w:bidi="ar-SA"/>
    </w:rPr>
  </w:style>
  <w:style w:type="character" w:customStyle="1" w:styleId="34">
    <w:name w:val="Normal Indent Char"/>
    <w:qFormat/>
    <w:locked/>
    <w:uiPriority w:val="0"/>
    <w:rPr>
      <w:rFonts w:ascii="Times New Roman" w:hAnsi="Times New Roman" w:eastAsia="宋体"/>
      <w:kern w:val="0"/>
      <w:sz w:val="20"/>
    </w:rPr>
  </w:style>
  <w:style w:type="character" w:customStyle="1" w:styleId="35">
    <w:name w:val="正文缩进 Char"/>
    <w:link w:val="9"/>
    <w:qFormat/>
    <w:uiPriority w:val="0"/>
    <w:rPr>
      <w:rFonts w:ascii="宋体" w:eastAsia="宋体"/>
      <w:snapToGrid w:val="0"/>
      <w:color w:val="000000"/>
      <w:sz w:val="21"/>
      <w:lang w:val="en-US" w:eastAsia="zh-CN" w:bidi="ar-SA"/>
    </w:rPr>
  </w:style>
  <w:style w:type="character" w:customStyle="1" w:styleId="36">
    <w:name w:val="font01"/>
    <w:qFormat/>
    <w:uiPriority w:val="0"/>
    <w:rPr>
      <w:rFonts w:hint="eastAsia" w:ascii="宋体" w:hAnsi="宋体" w:eastAsia="宋体" w:cs="宋体"/>
      <w:color w:val="000000"/>
      <w:sz w:val="24"/>
      <w:szCs w:val="24"/>
      <w:u w:val="none"/>
    </w:rPr>
  </w:style>
  <w:style w:type="character" w:customStyle="1" w:styleId="37">
    <w:name w:val="标题 1 Char"/>
    <w:link w:val="2"/>
    <w:qFormat/>
    <w:locked/>
    <w:uiPriority w:val="0"/>
    <w:rPr>
      <w:rFonts w:eastAsia="宋体"/>
      <w:b/>
      <w:bCs/>
      <w:kern w:val="44"/>
      <w:sz w:val="44"/>
      <w:szCs w:val="44"/>
      <w:lang w:val="en-US" w:eastAsia="zh-CN" w:bidi="ar-SA"/>
    </w:rPr>
  </w:style>
  <w:style w:type="character" w:customStyle="1" w:styleId="38">
    <w:name w:val="纯文本 Char"/>
    <w:link w:val="14"/>
    <w:qFormat/>
    <w:uiPriority w:val="0"/>
    <w:rPr>
      <w:rFonts w:ascii="宋体" w:hAnsi="Courier New" w:eastAsia="宋体"/>
      <w:kern w:val="2"/>
      <w:sz w:val="21"/>
      <w:lang w:val="en-US" w:eastAsia="zh-CN" w:bidi="ar-SA"/>
    </w:rPr>
  </w:style>
  <w:style w:type="character" w:customStyle="1" w:styleId="39">
    <w:name w:val="style81"/>
    <w:qFormat/>
    <w:uiPriority w:val="0"/>
    <w:rPr>
      <w:sz w:val="21"/>
      <w:szCs w:val="21"/>
    </w:rPr>
  </w:style>
  <w:style w:type="character" w:customStyle="1" w:styleId="40">
    <w:name w:val="Plain Text Char"/>
    <w:qFormat/>
    <w:locked/>
    <w:uiPriority w:val="0"/>
    <w:rPr>
      <w:rFonts w:ascii="宋体" w:hAnsi="Courier New" w:eastAsia="宋体"/>
      <w:kern w:val="0"/>
      <w:sz w:val="21"/>
    </w:rPr>
  </w:style>
  <w:style w:type="character" w:customStyle="1" w:styleId="41">
    <w:name w:val="文档结构图 Char"/>
    <w:link w:val="11"/>
    <w:qFormat/>
    <w:uiPriority w:val="0"/>
    <w:rPr>
      <w:rFonts w:ascii="宋体"/>
      <w:sz w:val="18"/>
      <w:szCs w:val="18"/>
      <w:lang w:bidi="ar-SA"/>
    </w:rPr>
  </w:style>
  <w:style w:type="character" w:customStyle="1" w:styleId="42">
    <w:name w:val="正文文本 3 Char"/>
    <w:link w:val="12"/>
    <w:qFormat/>
    <w:uiPriority w:val="0"/>
    <w:rPr>
      <w:rFonts w:eastAsia="宋体"/>
      <w:sz w:val="16"/>
      <w:szCs w:val="16"/>
      <w:lang w:val="en-US" w:eastAsia="zh-CN" w:bidi="ar-SA"/>
    </w:rPr>
  </w:style>
  <w:style w:type="character" w:customStyle="1" w:styleId="43">
    <w:name w:val="标题 3 Char"/>
    <w:link w:val="4"/>
    <w:qFormat/>
    <w:uiPriority w:val="0"/>
    <w:rPr>
      <w:rFonts w:ascii="宋体" w:eastAsia="宋体"/>
      <w:sz w:val="21"/>
      <w:lang w:val="en-US" w:eastAsia="zh-CN" w:bidi="ar-SA"/>
    </w:rPr>
  </w:style>
  <w:style w:type="character" w:customStyle="1" w:styleId="44">
    <w:name w:val="页脚 Char"/>
    <w:link w:val="18"/>
    <w:qFormat/>
    <w:locked/>
    <w:uiPriority w:val="0"/>
    <w:rPr>
      <w:rFonts w:eastAsia="宋体"/>
      <w:sz w:val="18"/>
      <w:szCs w:val="18"/>
      <w:lang w:val="en-US" w:eastAsia="zh-CN" w:bidi="ar-SA"/>
    </w:rPr>
  </w:style>
  <w:style w:type="character" w:customStyle="1" w:styleId="45">
    <w:name w:val="Header Char"/>
    <w:qFormat/>
    <w:locked/>
    <w:uiPriority w:val="0"/>
    <w:rPr>
      <w:rFonts w:cs="Times New Roman"/>
      <w:sz w:val="18"/>
      <w:szCs w:val="18"/>
    </w:rPr>
  </w:style>
  <w:style w:type="character" w:customStyle="1" w:styleId="46">
    <w:name w:val="页眉 Char"/>
    <w:link w:val="19"/>
    <w:qFormat/>
    <w:uiPriority w:val="0"/>
    <w:rPr>
      <w:rFonts w:eastAsia="宋体"/>
      <w:sz w:val="18"/>
      <w:szCs w:val="18"/>
      <w:lang w:val="en-US" w:eastAsia="zh-CN" w:bidi="ar-SA"/>
    </w:rPr>
  </w:style>
  <w:style w:type="paragraph" w:customStyle="1" w:styleId="47">
    <w:name w:val="_Style 10"/>
    <w:basedOn w:val="1"/>
    <w:qFormat/>
    <w:uiPriority w:val="0"/>
    <w:pPr>
      <w:spacing w:after="160" w:line="240" w:lineRule="exact"/>
    </w:pPr>
    <w:rPr>
      <w:rFonts w:ascii="Verdana" w:hAnsi="Verdana"/>
      <w:lang w:eastAsia="en-US"/>
    </w:rPr>
  </w:style>
  <w:style w:type="paragraph" w:customStyle="1" w:styleId="48">
    <w:name w:val="0段落文字"/>
    <w:basedOn w:val="1"/>
    <w:qFormat/>
    <w:uiPriority w:val="0"/>
    <w:pPr>
      <w:spacing w:line="360" w:lineRule="auto"/>
      <w:ind w:firstLine="200" w:firstLineChars="200"/>
    </w:pPr>
    <w:rPr>
      <w:sz w:val="24"/>
      <w:szCs w:val="21"/>
    </w:rPr>
  </w:style>
  <w:style w:type="paragraph" w:customStyle="1" w:styleId="49">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0">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1">
    <w:name w:val="_正文段落"/>
    <w:basedOn w:val="1"/>
    <w:qFormat/>
    <w:uiPriority w:val="0"/>
    <w:pPr>
      <w:spacing w:line="360" w:lineRule="auto"/>
      <w:ind w:firstLine="480" w:firstLineChars="200"/>
    </w:pPr>
    <w:rPr>
      <w:rFonts w:ascii="宋体" w:hAnsi="宋体"/>
      <w:sz w:val="24"/>
    </w:rPr>
  </w:style>
  <w:style w:type="paragraph" w:customStyle="1" w:styleId="52">
    <w:name w:val="列出段落1"/>
    <w:basedOn w:val="1"/>
    <w:qFormat/>
    <w:uiPriority w:val="0"/>
    <w:pPr>
      <w:widowControl w:val="0"/>
      <w:ind w:firstLine="420" w:firstLineChars="200"/>
      <w:jc w:val="both"/>
    </w:pPr>
    <w:rPr>
      <w:rFonts w:ascii="Calibri" w:hAnsi="Calibri"/>
      <w:kern w:val="2"/>
      <w:szCs w:val="22"/>
    </w:rPr>
  </w:style>
  <w:style w:type="paragraph" w:customStyle="1" w:styleId="53">
    <w:name w:val="表格文字"/>
    <w:basedOn w:val="1"/>
    <w:qFormat/>
    <w:uiPriority w:val="0"/>
    <w:pPr>
      <w:widowControl w:val="0"/>
      <w:spacing w:before="25" w:after="25"/>
    </w:pPr>
    <w:rPr>
      <w:bCs/>
      <w:spacing w:val="10"/>
      <w:sz w:val="24"/>
    </w:rPr>
  </w:style>
  <w:style w:type="paragraph" w:customStyle="1" w:styleId="54">
    <w:name w:val="Char1"/>
    <w:basedOn w:val="1"/>
    <w:qFormat/>
    <w:uiPriority w:val="0"/>
    <w:pPr>
      <w:spacing w:after="160" w:line="240" w:lineRule="exact"/>
    </w:pPr>
    <w:rPr>
      <w:rFonts w:ascii="Verdana" w:hAnsi="Verdana"/>
      <w:lang w:eastAsia="en-US"/>
    </w:rPr>
  </w:style>
  <w:style w:type="paragraph" w:customStyle="1" w:styleId="55">
    <w:name w:val="Char Char Char"/>
    <w:basedOn w:val="1"/>
    <w:qFormat/>
    <w:uiPriority w:val="0"/>
    <w:pPr>
      <w:widowControl w:val="0"/>
      <w:jc w:val="both"/>
    </w:pPr>
    <w:rPr>
      <w:rFonts w:ascii="Tahoma" w:hAnsi="Tahoma"/>
      <w:kern w:val="2"/>
      <w:sz w:val="24"/>
    </w:rPr>
  </w:style>
  <w:style w:type="paragraph" w:customStyle="1" w:styleId="56">
    <w:name w:val="题注5"/>
    <w:basedOn w:val="1"/>
    <w:next w:val="10"/>
    <w:qFormat/>
    <w:uiPriority w:val="0"/>
    <w:pPr>
      <w:widowControl w:val="0"/>
      <w:jc w:val="center"/>
    </w:pPr>
    <w:rPr>
      <w:b/>
      <w:color w:val="000000"/>
      <w:kern w:val="2"/>
      <w:sz w:val="24"/>
      <w:szCs w:val="21"/>
    </w:rPr>
  </w:style>
  <w:style w:type="paragraph" w:customStyle="1" w:styleId="57">
    <w:name w:val="列出段落2"/>
    <w:basedOn w:val="1"/>
    <w:qFormat/>
    <w:uiPriority w:val="0"/>
    <w:pPr>
      <w:widowControl w:val="0"/>
      <w:ind w:firstLine="420" w:firstLineChars="200"/>
      <w:jc w:val="both"/>
    </w:pPr>
    <w:rPr>
      <w:rFonts w:ascii="Calibri" w:hAnsi="Calibri"/>
      <w:kern w:val="2"/>
      <w:szCs w:val="22"/>
    </w:rPr>
  </w:style>
  <w:style w:type="paragraph" w:customStyle="1" w:styleId="58">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9">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0">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1">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2">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3">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4">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15</TotalTime>
  <ScaleCrop>false</ScaleCrop>
  <LinksUpToDate>false</LinksUpToDate>
  <CharactersWithSpaces>48133</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啊D啊J</cp:lastModifiedBy>
  <cp:lastPrinted>2017-08-25T03:24:00Z</cp:lastPrinted>
  <dcterms:modified xsi:type="dcterms:W3CDTF">2018-06-27T09:18:02Z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