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ascii="华文新魏" w:eastAsia="华文新魏"/>
          <w:b/>
          <w:spacing w:val="20"/>
          <w:kern w:val="10"/>
          <w:sz w:val="28"/>
          <w:szCs w:val="28"/>
        </w:rPr>
      </w:pPr>
      <w:r>
        <w:rPr>
          <w:rFonts w:hint="eastAsia" w:ascii="华文新魏" w:eastAsia="华文新魏"/>
          <w:b/>
          <w:spacing w:val="20"/>
          <w:kern w:val="10"/>
          <w:sz w:val="28"/>
          <w:szCs w:val="28"/>
        </w:rPr>
        <w:t xml:space="preserve">   </w:t>
      </w:r>
    </w:p>
    <w:p>
      <w:pPr>
        <w:spacing w:line="780" w:lineRule="exact"/>
        <w:jc w:val="center"/>
        <w:rPr>
          <w:rFonts w:ascii="华文新魏" w:eastAsia="华文新魏"/>
          <w:b/>
          <w:spacing w:val="20"/>
          <w:kern w:val="10"/>
          <w:sz w:val="52"/>
          <w:szCs w:val="52"/>
        </w:rPr>
      </w:pPr>
      <w:r>
        <w:rPr>
          <w:rFonts w:hint="eastAsia" w:eastAsia="华文新魏"/>
          <w:b/>
          <w:sz w:val="52"/>
          <w:szCs w:val="52"/>
        </w:rPr>
        <w:t xml:space="preserve"> </w:t>
      </w:r>
      <w:r>
        <w:rPr>
          <w:rFonts w:hint="eastAsia" w:eastAsia="华文新魏"/>
          <w:b/>
          <w:sz w:val="44"/>
          <w:szCs w:val="44"/>
        </w:rPr>
        <w:t>云浮市云城区恒大学校厨房设备采购项目</w:t>
      </w:r>
    </w:p>
    <w:p>
      <w:pPr>
        <w:spacing w:line="780" w:lineRule="exact"/>
        <w:jc w:val="center"/>
        <w:rPr>
          <w:rFonts w:ascii="华文新魏" w:eastAsia="华文新魏"/>
          <w:b/>
          <w:spacing w:val="20"/>
          <w:kern w:val="10"/>
          <w:sz w:val="72"/>
          <w:szCs w:val="72"/>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招</w:t>
      </w:r>
    </w:p>
    <w:p>
      <w:pPr>
        <w:spacing w:line="780" w:lineRule="exact"/>
        <w:jc w:val="center"/>
        <w:rPr>
          <w:rFonts w:ascii="华文新魏" w:eastAsia="华文新魏"/>
          <w:spacing w:val="20"/>
          <w:sz w:val="84"/>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件</w:t>
      </w:r>
    </w:p>
    <w:p>
      <w:pPr>
        <w:jc w:val="center"/>
        <w:rPr>
          <w:rFonts w:ascii="华文新魏" w:eastAsia="华文新魏"/>
          <w:sz w:val="28"/>
        </w:rPr>
      </w:pPr>
    </w:p>
    <w:p>
      <w:pPr>
        <w:jc w:val="center"/>
        <w:rPr>
          <w:rFonts w:hint="eastAsia" w:ascii="华文新魏" w:hAnsi="宋体" w:eastAsia="华文新魏"/>
          <w:b/>
          <w:sz w:val="72"/>
          <w:szCs w:val="72"/>
          <w:lang w:eastAsia="zh-CN"/>
        </w:rPr>
      </w:pPr>
      <w:r>
        <w:rPr>
          <w:rFonts w:hint="eastAsia" w:ascii="华文新魏" w:hAnsi="宋体" w:eastAsia="华文新魏"/>
          <w:b/>
          <w:sz w:val="32"/>
          <w:szCs w:val="32"/>
          <w:lang w:eastAsia="zh-CN"/>
        </w:rPr>
        <w:t>（</w:t>
      </w:r>
      <w:r>
        <w:rPr>
          <w:rFonts w:hint="eastAsia" w:ascii="华文新魏" w:hAnsi="宋体" w:eastAsia="华文新魏"/>
          <w:b/>
          <w:sz w:val="32"/>
          <w:szCs w:val="32"/>
          <w:lang w:val="en-US" w:eastAsia="zh-CN"/>
        </w:rPr>
        <w:t>本项目招标文件已通过专家论证</w:t>
      </w:r>
      <w:r>
        <w:rPr>
          <w:rFonts w:hint="eastAsia" w:ascii="华文新魏" w:hAnsi="宋体" w:eastAsia="华文新魏"/>
          <w:b/>
          <w:sz w:val="32"/>
          <w:szCs w:val="32"/>
          <w:lang w:eastAsia="zh-CN"/>
        </w:rPr>
        <w:t>）</w:t>
      </w:r>
    </w:p>
    <w:p>
      <w:pPr>
        <w:jc w:val="center"/>
        <w:rPr>
          <w:rFonts w:ascii="华文新魏" w:hAnsi="宋体" w:eastAsia="华文新魏"/>
          <w:b/>
          <w:sz w:val="30"/>
          <w:szCs w:val="30"/>
        </w:rPr>
      </w:pPr>
      <w:r>
        <w:rPr>
          <w:rFonts w:hint="eastAsia" w:ascii="华文新魏" w:hAnsi="宋体" w:eastAsia="华文新魏"/>
          <w:b/>
          <w:sz w:val="30"/>
          <w:szCs w:val="30"/>
        </w:rPr>
        <w:t>采购编号：445302-201804-111001-0008</w:t>
      </w:r>
    </w:p>
    <w:p>
      <w:pPr>
        <w:jc w:val="center"/>
        <w:rPr>
          <w:rFonts w:hint="eastAsia" w:ascii="华文新魏" w:hAnsi="宋体" w:eastAsia="华文新魏"/>
          <w:b/>
          <w:sz w:val="30"/>
          <w:szCs w:val="30"/>
        </w:rPr>
      </w:pPr>
      <w:r>
        <w:rPr>
          <w:rFonts w:hint="eastAsia" w:ascii="华文新魏" w:hAnsi="宋体" w:eastAsia="华文新魏"/>
          <w:b/>
          <w:sz w:val="30"/>
          <w:szCs w:val="30"/>
        </w:rPr>
        <w:t>云浮市云城区教育局</w:t>
      </w:r>
    </w:p>
    <w:p>
      <w:pPr>
        <w:pStyle w:val="22"/>
        <w:jc w:val="center"/>
        <w:rPr>
          <w:rFonts w:ascii="华文新魏" w:hAnsi="宋体" w:eastAsia="华文新魏"/>
          <w:b/>
          <w:spacing w:val="40"/>
          <w:sz w:val="36"/>
          <w:szCs w:val="36"/>
        </w:rPr>
      </w:pPr>
      <w:r>
        <w:rPr>
          <w:rFonts w:hint="eastAsia" w:ascii="华文新魏" w:hAnsi="宋体" w:eastAsia="华文新魏"/>
          <w:b/>
          <w:spacing w:val="40"/>
          <w:sz w:val="36"/>
          <w:szCs w:val="36"/>
        </w:rPr>
        <w:t>2018年5月</w:t>
      </w:r>
    </w:p>
    <w:p>
      <w:pPr>
        <w:spacing w:line="360" w:lineRule="auto"/>
        <w:jc w:val="center"/>
        <w:rPr>
          <w:rFonts w:ascii="华文新魏" w:eastAsia="华文新魏"/>
          <w:b/>
          <w:sz w:val="44"/>
        </w:rPr>
      </w:pPr>
      <w:r>
        <w:rPr>
          <w:rFonts w:ascii="华文新魏" w:eastAsia="华文新魏"/>
          <w:b/>
          <w:sz w:val="44"/>
        </w:rPr>
        <w:br w:type="page"/>
      </w:r>
    </w:p>
    <w:p>
      <w:pPr>
        <w:spacing w:line="360" w:lineRule="auto"/>
        <w:jc w:val="center"/>
        <w:rPr>
          <w:rFonts w:ascii="华文新魏" w:eastAsia="华文新魏"/>
          <w:b/>
          <w:sz w:val="44"/>
        </w:rPr>
      </w:pPr>
      <w:r>
        <w:rPr>
          <w:rFonts w:hint="eastAsia" w:ascii="华文新魏" w:eastAsia="华文新魏"/>
          <w:b/>
          <w:sz w:val="44"/>
        </w:rPr>
        <w:t>目   录</w:t>
      </w:r>
    </w:p>
    <w:p>
      <w:pPr>
        <w:spacing w:line="360" w:lineRule="auto"/>
        <w:rPr>
          <w:rFonts w:ascii="华文新魏" w:eastAsia="华文新魏"/>
          <w:b/>
          <w:sz w:val="44"/>
        </w:rPr>
      </w:pPr>
    </w:p>
    <w:p>
      <w:pPr>
        <w:spacing w:line="360" w:lineRule="auto"/>
        <w:rPr>
          <w:rFonts w:ascii="华文新魏" w:hAnsi="宋体" w:eastAsia="华文新魏"/>
          <w:sz w:val="30"/>
          <w:szCs w:val="30"/>
        </w:rPr>
      </w:pPr>
      <w:r>
        <w:rPr>
          <w:rFonts w:hint="eastAsia" w:ascii="华文新魏" w:hAnsi="宋体" w:eastAsia="华文新魏"/>
          <w:sz w:val="30"/>
          <w:szCs w:val="30"/>
        </w:rPr>
        <w:t>第一部分:投标邀请函…………………………………………1-1</w:t>
      </w:r>
    </w:p>
    <w:p/>
    <w:p>
      <w:pPr>
        <w:spacing w:line="360" w:lineRule="auto"/>
        <w:rPr>
          <w:rFonts w:ascii="华文新魏" w:hAnsi="宋体" w:eastAsia="华文新魏"/>
          <w:sz w:val="30"/>
          <w:szCs w:val="30"/>
        </w:rPr>
      </w:pPr>
      <w:r>
        <w:rPr>
          <w:rFonts w:hint="eastAsia" w:ascii="华文新魏" w:hAnsi="宋体" w:eastAsia="华文新魏"/>
          <w:sz w:val="30"/>
          <w:szCs w:val="30"/>
        </w:rPr>
        <w:t>第二部分:投标人须知…………………………………………2-1</w:t>
      </w:r>
    </w:p>
    <w:p/>
    <w:p>
      <w:pPr>
        <w:spacing w:line="360" w:lineRule="auto"/>
        <w:rPr>
          <w:rFonts w:ascii="华文新魏" w:hAnsi="宋体" w:eastAsia="华文新魏"/>
          <w:sz w:val="30"/>
          <w:szCs w:val="30"/>
        </w:rPr>
      </w:pPr>
      <w:r>
        <w:rPr>
          <w:rFonts w:hint="eastAsia" w:ascii="华文新魏" w:hAnsi="宋体" w:eastAsia="华文新魏"/>
          <w:sz w:val="30"/>
          <w:szCs w:val="30"/>
        </w:rPr>
        <w:t>第三部分:用户需求书…………………………………………3-1</w:t>
      </w:r>
    </w:p>
    <w:p/>
    <w:p>
      <w:pPr>
        <w:spacing w:line="360" w:lineRule="auto"/>
        <w:rPr>
          <w:rFonts w:ascii="华文新魏" w:hAnsi="宋体" w:eastAsia="华文新魏"/>
          <w:sz w:val="30"/>
          <w:szCs w:val="30"/>
        </w:rPr>
      </w:pPr>
      <w:r>
        <w:rPr>
          <w:rFonts w:hint="eastAsia" w:ascii="华文新魏" w:hAnsi="宋体" w:eastAsia="华文新魏"/>
          <w:sz w:val="30"/>
          <w:szCs w:val="30"/>
        </w:rPr>
        <w:t>第四部分:合同条款……………………………………………4-1</w:t>
      </w:r>
    </w:p>
    <w:p/>
    <w:p>
      <w:pPr>
        <w:spacing w:line="360" w:lineRule="auto"/>
        <w:rPr>
          <w:rFonts w:ascii="华文新魏" w:hAnsi="宋体" w:eastAsia="华文新魏"/>
          <w:sz w:val="30"/>
          <w:szCs w:val="30"/>
        </w:rPr>
      </w:pPr>
      <w:r>
        <w:rPr>
          <w:rFonts w:hint="eastAsia" w:ascii="华文新魏" w:hAnsi="宋体" w:eastAsia="华文新魏"/>
          <w:sz w:val="30"/>
          <w:szCs w:val="30"/>
        </w:rPr>
        <w:t>第五部分:投标文件格式………………………………………5-1</w:t>
      </w:r>
    </w:p>
    <w:p>
      <w:pPr>
        <w:rPr>
          <w:rFonts w:ascii="华文新魏" w:eastAsia="华文新魏"/>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第一部分</w:t>
      </w: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投 标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480" w:lineRule="exact"/>
        <w:rPr>
          <w:rFonts w:ascii="宋体"/>
          <w:sz w:val="24"/>
        </w:rPr>
      </w:pPr>
    </w:p>
    <w:p>
      <w:pPr>
        <w:spacing w:line="480" w:lineRule="exact"/>
        <w:jc w:val="center"/>
        <w:rPr>
          <w:rFonts w:ascii="宋体"/>
          <w:sz w:val="24"/>
        </w:rPr>
      </w:pPr>
    </w:p>
    <w:p>
      <w:pPr>
        <w:tabs>
          <w:tab w:val="left" w:pos="1665"/>
        </w:tabs>
        <w:spacing w:line="480" w:lineRule="exact"/>
        <w:rPr>
          <w:rFonts w:ascii="宋体"/>
          <w:sz w:val="24"/>
        </w:rPr>
      </w:pPr>
      <w:r>
        <w:rPr>
          <w:rFonts w:ascii="宋体"/>
          <w:sz w:val="24"/>
        </w:rPr>
        <w:tab/>
      </w:r>
    </w:p>
    <w:p>
      <w:pPr>
        <w:spacing w:line="480" w:lineRule="exact"/>
        <w:jc w:val="center"/>
        <w:rPr>
          <w:rFonts w:ascii="宋体"/>
          <w:b/>
          <w:kern w:val="28"/>
          <w:sz w:val="32"/>
        </w:rPr>
      </w:pPr>
      <w:r>
        <w:rPr>
          <w:rFonts w:ascii="宋体"/>
          <w:sz w:val="24"/>
        </w:rPr>
        <w:br w:type="page"/>
      </w:r>
      <w:r>
        <w:rPr>
          <w:rFonts w:hint="eastAsia" w:ascii="宋体"/>
          <w:b/>
          <w:kern w:val="28"/>
          <w:sz w:val="32"/>
        </w:rPr>
        <w:t>投</w:t>
      </w:r>
      <w:r>
        <w:rPr>
          <w:rFonts w:ascii="宋体"/>
          <w:b/>
          <w:kern w:val="28"/>
          <w:sz w:val="32"/>
        </w:rPr>
        <w:t xml:space="preserve"> </w:t>
      </w:r>
      <w:r>
        <w:rPr>
          <w:rFonts w:hint="eastAsia" w:ascii="宋体"/>
          <w:b/>
          <w:kern w:val="28"/>
          <w:sz w:val="32"/>
        </w:rPr>
        <w:t>标</w:t>
      </w:r>
      <w:r>
        <w:rPr>
          <w:rFonts w:ascii="宋体"/>
          <w:b/>
          <w:kern w:val="28"/>
          <w:sz w:val="32"/>
        </w:rPr>
        <w:t xml:space="preserve"> </w:t>
      </w:r>
      <w:r>
        <w:rPr>
          <w:rFonts w:hint="eastAsia" w:ascii="宋体"/>
          <w:b/>
          <w:kern w:val="28"/>
          <w:sz w:val="32"/>
        </w:rPr>
        <w:t>邀 请 函</w:t>
      </w:r>
    </w:p>
    <w:p>
      <w:pPr>
        <w:spacing w:line="480" w:lineRule="exact"/>
        <w:ind w:right="21" w:rightChars="10"/>
        <w:rPr>
          <w:rFonts w:ascii="Tahoma" w:hAnsi="Tahoma" w:cs="Tahoma"/>
          <w:kern w:val="28"/>
        </w:rPr>
      </w:pPr>
      <w:r>
        <w:rPr>
          <w:rFonts w:hint="eastAsia" w:ascii="Tahoma" w:hAnsi="Tahoma" w:cs="Tahoma"/>
          <w:kern w:val="28"/>
        </w:rPr>
        <w:t xml:space="preserve">   </w:t>
      </w:r>
      <w:bookmarkStart w:id="0" w:name="OLE_LINK6"/>
      <w:bookmarkStart w:id="1" w:name="OLE_LINK21"/>
      <w:r>
        <w:rPr>
          <w:rFonts w:hint="eastAsia" w:ascii="Tahoma" w:hAnsi="Tahoma" w:cs="Tahoma"/>
          <w:kern w:val="28"/>
        </w:rPr>
        <w:t xml:space="preserve"> </w:t>
      </w:r>
      <w:bookmarkStart w:id="2" w:name="OLE_LINK1"/>
      <w:bookmarkStart w:id="3" w:name="OLE_LINK2"/>
      <w:r>
        <w:rPr>
          <w:rFonts w:hint="eastAsia" w:ascii="Tahoma" w:hAnsi="Tahoma" w:cs="Tahoma"/>
          <w:kern w:val="28"/>
        </w:rPr>
        <w:t>广东晓君招标采购代理有限公司</w:t>
      </w:r>
      <w:bookmarkEnd w:id="0"/>
      <w:bookmarkEnd w:id="2"/>
      <w:r>
        <w:rPr>
          <w:rFonts w:hint="eastAsia" w:ascii="Tahoma" w:hAnsi="Tahoma" w:cs="Tahoma"/>
          <w:kern w:val="28"/>
        </w:rPr>
        <w:t>（以下简称“采购代理机构”）受云浮市云城区教育局（以下简称“采购人”）的委托，就云浮市云城区恒大学校厨房设备采购项目(招标编号：445302-201804-111001-0008)公开招标接受合格的国内投标人提交密封投标。有关事项如下：</w:t>
      </w:r>
    </w:p>
    <w:p>
      <w:pPr>
        <w:snapToGrid w:val="0"/>
        <w:spacing w:beforeLines="50" w:line="480" w:lineRule="exact"/>
        <w:outlineLvl w:val="0"/>
        <w:rPr>
          <w:rFonts w:ascii="Tahoma" w:hAnsi="Tahoma" w:cs="Tahoma"/>
        </w:rPr>
      </w:pPr>
      <w:r>
        <w:rPr>
          <w:rFonts w:hint="eastAsia" w:ascii="Tahoma" w:hAnsi="Tahoma" w:cs="Tahoma"/>
          <w:b/>
          <w:bCs/>
        </w:rPr>
        <w:t>一、招标项目的名称、预算金额、用途、数量、简要技术要求或者招标项目的性质</w:t>
      </w:r>
    </w:p>
    <w:p>
      <w:pPr>
        <w:spacing w:line="480" w:lineRule="exact"/>
        <w:rPr>
          <w:rFonts w:ascii="宋体" w:hAnsi="宋体" w:cs="宋体"/>
          <w:kern w:val="28"/>
        </w:rPr>
      </w:pPr>
      <w:r>
        <w:rPr>
          <w:rFonts w:hint="eastAsia" w:ascii="宋体" w:hAnsi="宋体" w:cs="宋体"/>
          <w:kern w:val="28"/>
        </w:rPr>
        <w:t>1、项目名称： 云浮市云城区恒大学校厨房设备采购项目</w:t>
      </w:r>
    </w:p>
    <w:p>
      <w:pPr>
        <w:spacing w:line="480" w:lineRule="exact"/>
        <w:rPr>
          <w:rFonts w:ascii="宋体" w:hAnsi="宋体" w:cs="宋体"/>
          <w:kern w:val="28"/>
        </w:rPr>
      </w:pPr>
      <w:r>
        <w:rPr>
          <w:rFonts w:hint="eastAsia" w:ascii="宋体" w:hAnsi="宋体" w:cs="宋体"/>
          <w:kern w:val="28"/>
        </w:rPr>
        <w:t>2、项目预算金额：</w:t>
      </w:r>
      <w:r>
        <w:rPr>
          <w:rFonts w:hint="eastAsia" w:ascii="Arial" w:hAnsi="Arial" w:cs="Arial"/>
          <w:kern w:val="28"/>
        </w:rPr>
        <w:t>¥2,053,682.00元</w:t>
      </w:r>
    </w:p>
    <w:p>
      <w:pPr>
        <w:spacing w:line="480" w:lineRule="exact"/>
        <w:rPr>
          <w:rFonts w:ascii="宋体" w:hAnsi="宋体" w:cs="宋体"/>
          <w:kern w:val="28"/>
        </w:rPr>
      </w:pPr>
      <w:r>
        <w:rPr>
          <w:rFonts w:hint="eastAsia" w:ascii="宋体" w:hAnsi="宋体" w:cs="宋体"/>
          <w:kern w:val="28"/>
        </w:rPr>
        <w:t>3、数量：详见《用户需求书》</w:t>
      </w:r>
    </w:p>
    <w:p>
      <w:pPr>
        <w:spacing w:line="480" w:lineRule="exact"/>
        <w:rPr>
          <w:rFonts w:ascii="宋体" w:hAnsi="宋体" w:cs="宋体"/>
          <w:kern w:val="28"/>
        </w:rPr>
      </w:pPr>
      <w:r>
        <w:rPr>
          <w:rFonts w:hint="eastAsia" w:ascii="宋体" w:hAnsi="宋体" w:cs="宋体"/>
          <w:kern w:val="28"/>
        </w:rPr>
        <w:t>4、用途：详见《用户需求书》</w:t>
      </w:r>
    </w:p>
    <w:p>
      <w:pPr>
        <w:spacing w:line="480" w:lineRule="exact"/>
        <w:rPr>
          <w:rFonts w:ascii="宋体" w:hAnsi="宋体" w:cs="宋体"/>
        </w:rPr>
      </w:pPr>
      <w:r>
        <w:rPr>
          <w:rFonts w:hint="eastAsia" w:ascii="宋体" w:hAnsi="宋体" w:cs="宋体"/>
          <w:kern w:val="28"/>
          <w:szCs w:val="21"/>
        </w:rPr>
        <w:t>5、</w:t>
      </w:r>
      <w:r>
        <w:rPr>
          <w:rFonts w:hint="eastAsia" w:ascii="宋体" w:hAnsi="宋体" w:cs="宋体"/>
        </w:rPr>
        <w:t xml:space="preserve">项目内容及需求(采购项目技术规格、参数及要求，需要落实的政府采购政策) </w:t>
      </w:r>
    </w:p>
    <w:p>
      <w:pPr>
        <w:spacing w:line="480" w:lineRule="exact"/>
        <w:rPr>
          <w:rFonts w:ascii="宋体" w:hAnsi="宋体" w:cs="宋体"/>
        </w:rPr>
      </w:pPr>
      <w:r>
        <w:rPr>
          <w:rFonts w:hint="eastAsia" w:ascii="宋体" w:hAnsi="宋体" w:cs="宋体"/>
        </w:rPr>
        <w:t>5.1.  货物详细技术参数及执行标准、要求详见招标文件中的《用户需求书》。</w:t>
      </w:r>
    </w:p>
    <w:p>
      <w:pPr>
        <w:spacing w:line="480" w:lineRule="exact"/>
        <w:rPr>
          <w:rFonts w:ascii="宋体" w:hAnsi="宋体" w:cs="宋体"/>
        </w:rPr>
      </w:pPr>
      <w:r>
        <w:rPr>
          <w:rFonts w:hint="eastAsia" w:ascii="宋体" w:hAnsi="宋体" w:cs="宋体"/>
        </w:rPr>
        <w:t>5.2.  本项目采购本国货物。</w:t>
      </w:r>
    </w:p>
    <w:p>
      <w:pPr>
        <w:spacing w:line="480" w:lineRule="exact"/>
        <w:rPr>
          <w:rFonts w:ascii="宋体" w:hAnsi="宋体" w:cs="宋体"/>
        </w:rPr>
      </w:pPr>
      <w:r>
        <w:rPr>
          <w:rFonts w:hint="eastAsia" w:ascii="宋体" w:hAnsi="宋体" w:cs="宋体"/>
        </w:rPr>
        <w:t>5.3.  本项目属于政府采购项目。</w:t>
      </w:r>
    </w:p>
    <w:p>
      <w:pPr>
        <w:spacing w:line="480" w:lineRule="exact"/>
        <w:rPr>
          <w:rFonts w:ascii="宋体" w:hAnsi="宋体" w:cs="宋体"/>
        </w:rPr>
      </w:pPr>
      <w:r>
        <w:rPr>
          <w:rFonts w:hint="eastAsia" w:ascii="宋体" w:hAnsi="宋体" w:cs="宋体"/>
        </w:rPr>
        <w:t>5.4.  监管部门：云浮市云城区财政局。</w:t>
      </w:r>
    </w:p>
    <w:p>
      <w:pPr>
        <w:spacing w:line="480" w:lineRule="exact"/>
        <w:rPr>
          <w:rFonts w:hint="eastAsia" w:ascii="宋体" w:hAnsi="宋体" w:cs="宋体"/>
        </w:rPr>
      </w:pPr>
      <w:r>
        <w:rPr>
          <w:rFonts w:hint="eastAsia" w:ascii="宋体" w:hAnsi="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cs="宋体"/>
          <w:kern w:val="28"/>
        </w:rPr>
      </w:pPr>
      <w:r>
        <w:rPr>
          <w:rFonts w:hint="eastAsia" w:ascii="宋体" w:hAnsi="宋体" w:cs="宋体"/>
          <w:kern w:val="28"/>
        </w:rPr>
        <w:t>6、投标人应对项目内所有的采购内容进行投标，不允许只对其中部分内容进行投标。</w:t>
      </w:r>
    </w:p>
    <w:p>
      <w:pPr>
        <w:spacing w:line="480" w:lineRule="exact"/>
        <w:rPr>
          <w:rFonts w:hint="eastAsia" w:ascii="宋体" w:hAnsi="宋体" w:eastAsia="宋体" w:cs="宋体"/>
          <w:kern w:val="28"/>
          <w:lang w:val="en-US" w:eastAsia="zh-CN"/>
        </w:rPr>
      </w:pPr>
      <w:r>
        <w:rPr>
          <w:rFonts w:hint="eastAsia" w:ascii="宋体" w:hAnsi="宋体" w:cs="宋体"/>
          <w:kern w:val="28"/>
          <w:lang w:val="en-US" w:eastAsia="zh-CN"/>
        </w:rPr>
        <w:t>7、本项目招标文件已通过专家论证。</w:t>
      </w:r>
    </w:p>
    <w:p>
      <w:pPr>
        <w:snapToGrid w:val="0"/>
        <w:spacing w:beforeLines="50" w:line="360" w:lineRule="auto"/>
        <w:outlineLvl w:val="0"/>
        <w:rPr>
          <w:rFonts w:ascii="宋体" w:hAnsi="宋体" w:cs="Tahoma"/>
          <w:b/>
          <w:bCs/>
        </w:rPr>
      </w:pPr>
      <w:r>
        <w:rPr>
          <w:rFonts w:hint="eastAsia" w:ascii="宋体" w:hAnsi="宋体" w:cs="Tahoma"/>
          <w:b/>
          <w:bCs/>
        </w:rPr>
        <w:t>二、合格投标人条件</w:t>
      </w:r>
    </w:p>
    <w:p>
      <w:pPr>
        <w:spacing w:line="480" w:lineRule="exact"/>
        <w:rPr>
          <w:rFonts w:ascii="宋体" w:hAnsi="宋体"/>
          <w:szCs w:val="21"/>
        </w:rPr>
      </w:pPr>
      <w:bookmarkStart w:id="4" w:name="OLE_LINK8"/>
      <w:bookmarkStart w:id="5" w:name="OLE_LINK10"/>
      <w:r>
        <w:rPr>
          <w:rFonts w:hint="eastAsia"/>
          <w:szCs w:val="21"/>
        </w:rPr>
        <w:t>1、投标人具有独立承担民事责任能力的在中华人民共和国境内注册的法人，具有从事本项目经营范围和能力的制造商或经销商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2、提供投标人住所地或者业务发生地人民检察院出具的无行贿犯罪档案查询结果告知函【自出具之日起前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szCs w:val="21"/>
        </w:rPr>
      </w:pPr>
      <w:r>
        <w:rPr>
          <w:rFonts w:hint="eastAsia" w:ascii="宋体" w:hAnsi="宋体" w:cs="宋体"/>
          <w:szCs w:val="21"/>
        </w:rPr>
        <w:t>5、</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6、符合《政府采购法》第二十二条规定；</w:t>
      </w:r>
    </w:p>
    <w:p>
      <w:pPr>
        <w:spacing w:line="480" w:lineRule="exact"/>
        <w:rPr>
          <w:rFonts w:ascii="宋体" w:hAnsi="宋体" w:cs="宋体"/>
        </w:rPr>
      </w:pPr>
      <w:r>
        <w:rPr>
          <w:rFonts w:hint="eastAsia"/>
        </w:rPr>
        <w:t>7、本项目不接受联合体投标，不允许转包和分包。</w:t>
      </w:r>
      <w:bookmarkEnd w:id="4"/>
    </w:p>
    <w:bookmarkEnd w:id="5"/>
    <w:p>
      <w:pPr>
        <w:adjustRightInd w:val="0"/>
        <w:snapToGrid w:val="0"/>
        <w:spacing w:line="480" w:lineRule="exact"/>
        <w:ind w:firstLine="315" w:firstLineChars="150"/>
        <w:rPr>
          <w:rFonts w:ascii="宋体" w:hAnsi="宋体" w:cs="Arial"/>
        </w:rPr>
      </w:pPr>
      <w:r>
        <w:rPr>
          <w:rFonts w:hint="eastAsia" w:ascii="宋体" w:hAnsi="宋体" w:cs="Arial"/>
        </w:rPr>
        <w:t xml:space="preserve">符合以上资格条件的投标人以 </w:t>
      </w:r>
      <w:r>
        <w:rPr>
          <w:rFonts w:hint="eastAsia" w:ascii="宋体" w:hAnsi="宋体" w:cs="Arial"/>
          <w:b/>
          <w:u w:val="single"/>
        </w:rPr>
        <w:t xml:space="preserve"> 公开报名  </w:t>
      </w:r>
      <w:r>
        <w:rPr>
          <w:rFonts w:hint="eastAsia" w:ascii="宋体" w:hAnsi="宋体" w:cs="Arial"/>
        </w:rPr>
        <w:t>方式确认其投标资格。</w:t>
      </w:r>
    </w:p>
    <w:p>
      <w:pPr>
        <w:spacing w:line="480" w:lineRule="exact"/>
        <w:rPr>
          <w:b/>
          <w:bCs/>
        </w:rPr>
      </w:pPr>
      <w:r>
        <w:rPr>
          <w:rFonts w:hint="eastAsia"/>
          <w:b/>
          <w:bCs/>
        </w:rPr>
        <w:t>三、获取招标文件的时间、地点、方式及招标文件售价</w:t>
      </w:r>
    </w:p>
    <w:p>
      <w:pPr>
        <w:spacing w:line="480" w:lineRule="exact"/>
      </w:pPr>
      <w:r>
        <w:rPr>
          <w:rFonts w:hint="eastAsia"/>
        </w:rPr>
        <w:t>1、获取招标文件</w:t>
      </w:r>
      <w:r>
        <w:t>时间：</w:t>
      </w:r>
      <w:r>
        <w:rPr>
          <w:rFonts w:hint="eastAsia"/>
        </w:rPr>
        <w:t>2018年5月</w:t>
      </w:r>
      <w:r>
        <w:rPr>
          <w:rFonts w:hint="eastAsia"/>
          <w:lang w:val="en-US" w:eastAsia="zh-CN"/>
        </w:rPr>
        <w:t>14</w:t>
      </w:r>
      <w:r>
        <w:rPr>
          <w:rFonts w:hint="eastAsia"/>
        </w:rPr>
        <w:t>日至2018年5月</w:t>
      </w:r>
      <w:r>
        <w:rPr>
          <w:rFonts w:hint="eastAsia"/>
          <w:lang w:val="en-US" w:eastAsia="zh-CN"/>
        </w:rPr>
        <w:t>18</w:t>
      </w:r>
      <w:r>
        <w:rPr>
          <w:rFonts w:hint="eastAsia"/>
        </w:rPr>
        <w:t>日上午08：30-下午17：30（工作时间）。</w:t>
      </w:r>
    </w:p>
    <w:p>
      <w:pPr>
        <w:spacing w:line="480" w:lineRule="exact"/>
      </w:pPr>
      <w:r>
        <w:rPr>
          <w:rFonts w:hint="eastAsia"/>
        </w:rPr>
        <w:t>2、报名地点：广东省云浮市云城区城中路110号三楼（广东晓君招标采购代理有限公司）</w:t>
      </w:r>
    </w:p>
    <w:p>
      <w:pPr>
        <w:spacing w:line="480" w:lineRule="exact"/>
      </w:pPr>
      <w:r>
        <w:rPr>
          <w:rFonts w:hint="eastAsia"/>
        </w:rPr>
        <w:t>3、获取招标文件方式：请投标人自行在相关网站下载。</w:t>
      </w:r>
    </w:p>
    <w:p>
      <w:pPr>
        <w:spacing w:line="480" w:lineRule="exact"/>
        <w:rPr>
          <w:szCs w:val="21"/>
        </w:rPr>
      </w:pPr>
      <w:r>
        <w:rPr>
          <w:rFonts w:hint="eastAsia"/>
          <w:szCs w:val="21"/>
        </w:rPr>
        <w:t>4、报名时投标人需提交如下资料：</w:t>
      </w:r>
    </w:p>
    <w:p>
      <w:pPr>
        <w:spacing w:line="480" w:lineRule="exact"/>
        <w:rPr>
          <w:szCs w:val="21"/>
        </w:rPr>
      </w:pPr>
      <w:r>
        <w:rPr>
          <w:rFonts w:hint="eastAsia"/>
          <w:szCs w:val="21"/>
        </w:rPr>
        <w:t>4.1经年审的企业法人营业执照、税务登记证副本（国、地）、企业组织机构代码证（或三证合一证明）等证明文件复印件；</w:t>
      </w:r>
    </w:p>
    <w:p>
      <w:pPr>
        <w:spacing w:line="480" w:lineRule="exact"/>
        <w:rPr>
          <w:szCs w:val="21"/>
        </w:rPr>
      </w:pPr>
      <w:r>
        <w:rPr>
          <w:rFonts w:hint="eastAsia"/>
          <w:szCs w:val="21"/>
        </w:rPr>
        <w:t>4.2法定代表人、被授权人身份证复印件、法定代表人资格证明书原件、法定代表人委托授权书原件。</w:t>
      </w:r>
    </w:p>
    <w:p>
      <w:pPr>
        <w:spacing w:line="480" w:lineRule="exact"/>
        <w:rPr>
          <w:rFonts w:ascii="宋体" w:hAnsi="宋体" w:cs="宋体"/>
          <w:szCs w:val="21"/>
        </w:rPr>
      </w:pPr>
      <w:r>
        <w:rPr>
          <w:rFonts w:hint="eastAsia"/>
          <w:szCs w:val="21"/>
        </w:rPr>
        <w:t>4.3</w:t>
      </w:r>
      <w:r>
        <w:rPr>
          <w:rFonts w:hint="eastAsia" w:ascii="宋体" w:hAnsi="宋体" w:cs="宋体"/>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投标文件将原件放在正本中。】</w:t>
      </w:r>
    </w:p>
    <w:p>
      <w:pPr>
        <w:spacing w:line="480" w:lineRule="exact"/>
        <w:rPr>
          <w:rFonts w:ascii="宋体" w:hAnsi="宋体"/>
          <w:bCs/>
          <w:szCs w:val="21"/>
        </w:rPr>
      </w:pPr>
      <w:r>
        <w:rPr>
          <w:rFonts w:hint="eastAsia" w:ascii="宋体" w:hAnsi="宋体" w:cs="宋体"/>
          <w:szCs w:val="21"/>
        </w:rPr>
        <w:t>4.4</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rPr>
          <w:rFonts w:ascii="宋体" w:hAnsi="宋体"/>
        </w:rPr>
      </w:pPr>
      <w:r>
        <w:rPr>
          <w:rFonts w:hint="eastAsia" w:ascii="宋体" w:hAnsi="宋体"/>
          <w:bCs/>
          <w:szCs w:val="21"/>
        </w:rPr>
        <w:t>4.5</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rPr>
          <w:rFonts w:ascii="宋体" w:hAnsi="宋体"/>
        </w:rPr>
      </w:pPr>
      <w:r>
        <w:rPr>
          <w:rFonts w:hint="eastAsia" w:ascii="宋体" w:hAnsi="宋体"/>
        </w:rPr>
        <w:t>4.6</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pacing w:line="480" w:lineRule="exact"/>
        <w:rPr>
          <w:szCs w:val="21"/>
        </w:rPr>
      </w:pPr>
      <w:r>
        <w:rPr>
          <w:rFonts w:hint="eastAsia"/>
          <w:b/>
          <w:bCs/>
          <w:szCs w:val="21"/>
        </w:rPr>
        <w:t>以上提交的文件均需盖公章，</w:t>
      </w:r>
      <w:r>
        <w:rPr>
          <w:rFonts w:hint="eastAsia" w:ascii="宋体" w:hAnsi="宋体" w:cs="Tahoma"/>
          <w:b/>
          <w:bCs/>
          <w:szCs w:val="21"/>
        </w:rPr>
        <w:t>采购代理机构只接收提供完整报名资料的供应商的报名。</w:t>
      </w:r>
    </w:p>
    <w:p>
      <w:pPr>
        <w:numPr>
          <w:ilvl w:val="0"/>
          <w:numId w:val="4"/>
        </w:numPr>
        <w:spacing w:line="480" w:lineRule="exact"/>
      </w:pPr>
      <w:r>
        <w:rPr>
          <w:rFonts w:hint="eastAsia"/>
        </w:rPr>
        <w:t>报名费</w:t>
      </w:r>
      <w:r>
        <w:t>：人民币</w:t>
      </w:r>
      <w:r>
        <w:rPr>
          <w:rFonts w:hint="eastAsia"/>
        </w:rPr>
        <w:t xml:space="preserve"> </w:t>
      </w:r>
      <w:r>
        <w:rPr>
          <w:rFonts w:hint="eastAsia"/>
          <w:u w:val="single"/>
        </w:rPr>
        <w:t xml:space="preserve">200 </w:t>
      </w:r>
      <w:r>
        <w:t>元</w:t>
      </w:r>
      <w:r>
        <w:rPr>
          <w:rFonts w:hint="eastAsia"/>
        </w:rPr>
        <w:t>。</w:t>
      </w:r>
    </w:p>
    <w:p>
      <w:pPr>
        <w:spacing w:line="480" w:lineRule="exact"/>
      </w:pPr>
      <w:r>
        <w:rPr>
          <w:rFonts w:hint="eastAsia" w:ascii="宋体" w:hAnsi="宋体"/>
          <w:b/>
          <w:bCs/>
        </w:rPr>
        <w:t>（备注：供应商获取了报名资格并非意味着满足了合格、有效投标人的基本条件，一切均以评标委员会共同评定确认的结果为准，以上资料须放入投标文件中。）</w:t>
      </w:r>
    </w:p>
    <w:p>
      <w:pPr>
        <w:spacing w:line="480" w:lineRule="exact"/>
        <w:rPr>
          <w:b/>
          <w:bCs/>
        </w:rPr>
      </w:pPr>
      <w:r>
        <w:rPr>
          <w:rFonts w:hint="eastAsia"/>
          <w:b/>
          <w:bCs/>
        </w:rPr>
        <w:t>四、投标截止时间、开标时间及地点</w:t>
      </w:r>
    </w:p>
    <w:p>
      <w:pPr>
        <w:spacing w:line="480" w:lineRule="exact"/>
      </w:pPr>
      <w:r>
        <w:rPr>
          <w:rFonts w:hint="eastAsia"/>
        </w:rPr>
        <w:t>1、递交投标文件时间：2018年</w:t>
      </w:r>
      <w:r>
        <w:rPr>
          <w:rFonts w:hint="eastAsia"/>
          <w:lang w:val="en-US" w:eastAsia="zh-CN"/>
        </w:rPr>
        <w:t>6</w:t>
      </w:r>
      <w:r>
        <w:rPr>
          <w:rFonts w:hint="eastAsia"/>
        </w:rPr>
        <w:t>月</w:t>
      </w:r>
      <w:r>
        <w:rPr>
          <w:rFonts w:hint="eastAsia"/>
          <w:lang w:val="en-US" w:eastAsia="zh-CN"/>
        </w:rPr>
        <w:t>1</w:t>
      </w:r>
      <w:r>
        <w:rPr>
          <w:rFonts w:hint="eastAsia"/>
        </w:rPr>
        <w:t>日</w:t>
      </w:r>
      <w:r>
        <w:rPr>
          <w:rFonts w:hint="eastAsia"/>
          <w:lang w:val="en-US" w:eastAsia="zh-CN"/>
        </w:rPr>
        <w:t>上</w:t>
      </w:r>
      <w:r>
        <w:rPr>
          <w:rFonts w:hint="eastAsia"/>
        </w:rPr>
        <w:t>午</w:t>
      </w:r>
      <w:r>
        <w:rPr>
          <w:rFonts w:hint="eastAsia"/>
          <w:lang w:val="en-US" w:eastAsia="zh-CN"/>
        </w:rPr>
        <w:t>08</w:t>
      </w:r>
      <w:r>
        <w:rPr>
          <w:rFonts w:hint="eastAsia"/>
        </w:rPr>
        <w:t>：15~</w:t>
      </w:r>
      <w:r>
        <w:rPr>
          <w:rFonts w:hint="eastAsia"/>
          <w:lang w:val="en-US" w:eastAsia="zh-CN"/>
        </w:rPr>
        <w:t>08</w:t>
      </w:r>
      <w:r>
        <w:rPr>
          <w:rFonts w:hint="eastAsia"/>
        </w:rPr>
        <w:t>：45（北京时间）</w:t>
      </w:r>
    </w:p>
    <w:p>
      <w:pPr>
        <w:spacing w:line="480" w:lineRule="exact"/>
      </w:pPr>
      <w:r>
        <w:rPr>
          <w:rFonts w:hint="eastAsia"/>
        </w:rPr>
        <w:t>2、</w:t>
      </w:r>
      <w:r>
        <w:t>投标截止</w:t>
      </w:r>
      <w:r>
        <w:rPr>
          <w:rFonts w:hint="eastAsia"/>
        </w:rPr>
        <w:t>时间：2018年</w:t>
      </w:r>
      <w:r>
        <w:rPr>
          <w:rFonts w:hint="eastAsia"/>
          <w:lang w:val="en-US" w:eastAsia="zh-CN"/>
        </w:rPr>
        <w:t>6</w:t>
      </w:r>
      <w:r>
        <w:rPr>
          <w:rFonts w:hint="eastAsia"/>
        </w:rPr>
        <w:t>月</w:t>
      </w:r>
      <w:r>
        <w:rPr>
          <w:rFonts w:hint="eastAsia"/>
          <w:lang w:val="en-US" w:eastAsia="zh-CN"/>
        </w:rPr>
        <w:t>1</w:t>
      </w:r>
      <w:r>
        <w:rPr>
          <w:rFonts w:hint="eastAsia"/>
        </w:rPr>
        <w:t>日</w:t>
      </w:r>
      <w:r>
        <w:rPr>
          <w:rFonts w:hint="eastAsia"/>
          <w:lang w:val="en-US" w:eastAsia="zh-CN"/>
        </w:rPr>
        <w:t>上</w:t>
      </w:r>
      <w:r>
        <w:rPr>
          <w:rFonts w:hint="eastAsia"/>
        </w:rPr>
        <w:t xml:space="preserve">午 </w:t>
      </w:r>
      <w:r>
        <w:rPr>
          <w:rFonts w:hint="eastAsia"/>
          <w:lang w:val="en-US" w:eastAsia="zh-CN"/>
        </w:rPr>
        <w:t>08</w:t>
      </w:r>
      <w:r>
        <w:rPr>
          <w:rFonts w:hint="eastAsia"/>
        </w:rPr>
        <w:t>：45（北京时间）</w:t>
      </w:r>
    </w:p>
    <w:p>
      <w:pPr>
        <w:spacing w:line="480" w:lineRule="exact"/>
      </w:pPr>
      <w:r>
        <w:rPr>
          <w:rFonts w:hint="eastAsia"/>
        </w:rPr>
        <w:t>3、开标时间：2018年</w:t>
      </w:r>
      <w:r>
        <w:rPr>
          <w:rFonts w:hint="eastAsia"/>
          <w:lang w:val="en-US" w:eastAsia="zh-CN"/>
        </w:rPr>
        <w:t>6</w:t>
      </w:r>
      <w:r>
        <w:rPr>
          <w:rFonts w:hint="eastAsia"/>
        </w:rPr>
        <w:t>月</w:t>
      </w:r>
      <w:r>
        <w:rPr>
          <w:rFonts w:hint="eastAsia"/>
          <w:lang w:val="en-US" w:eastAsia="zh-CN"/>
        </w:rPr>
        <w:t>1</w:t>
      </w:r>
      <w:r>
        <w:rPr>
          <w:rFonts w:hint="eastAsia"/>
        </w:rPr>
        <w:t>日上午</w:t>
      </w:r>
      <w:r>
        <w:rPr>
          <w:rFonts w:hint="eastAsia"/>
          <w:lang w:val="en-US" w:eastAsia="zh-CN"/>
        </w:rPr>
        <w:t>08</w:t>
      </w:r>
      <w:r>
        <w:rPr>
          <w:rFonts w:hint="eastAsia"/>
        </w:rPr>
        <w:t>：45（北京时间）</w:t>
      </w:r>
    </w:p>
    <w:p>
      <w:pPr>
        <w:spacing w:line="480" w:lineRule="exact"/>
      </w:pPr>
      <w:r>
        <w:rPr>
          <w:rFonts w:hint="eastAsia"/>
        </w:rPr>
        <w:t>4、</w:t>
      </w:r>
      <w:r>
        <w:t>开标地点：</w:t>
      </w:r>
      <w:r>
        <w:rPr>
          <w:rFonts w:hint="eastAsia"/>
        </w:rPr>
        <w:t>云浮市云城区城中路110号三楼(广东晓君招标采购代理有限公司)</w:t>
      </w:r>
    </w:p>
    <w:p>
      <w:pPr>
        <w:spacing w:line="480" w:lineRule="exact"/>
        <w:rPr>
          <w:b/>
          <w:bCs/>
        </w:rPr>
      </w:pPr>
      <w:r>
        <w:rPr>
          <w:rFonts w:hint="eastAsia"/>
          <w:b/>
          <w:bCs/>
        </w:rPr>
        <w:t>五、采购人、采购代理机构的名称、地址和联系方式</w:t>
      </w:r>
    </w:p>
    <w:p>
      <w:pPr>
        <w:spacing w:line="480" w:lineRule="exact"/>
      </w:pPr>
      <w:r>
        <w:rPr>
          <w:rFonts w:hint="eastAsia"/>
        </w:rPr>
        <w:t>1、采购人联系方式</w:t>
      </w:r>
    </w:p>
    <w:p>
      <w:pPr>
        <w:spacing w:line="480" w:lineRule="exact"/>
      </w:pPr>
      <w:r>
        <w:rPr>
          <w:rFonts w:hint="eastAsia"/>
        </w:rPr>
        <w:t>采购人名称：云浮市云城区教育局</w:t>
      </w:r>
    </w:p>
    <w:p>
      <w:pPr>
        <w:spacing w:line="480" w:lineRule="exact"/>
      </w:pPr>
      <w:r>
        <w:rPr>
          <w:rFonts w:hint="eastAsia"/>
        </w:rPr>
        <w:t>采购人地址：</w:t>
      </w:r>
      <w:r>
        <w:rPr>
          <w:rFonts w:hint="eastAsia"/>
          <w:szCs w:val="21"/>
        </w:rPr>
        <w:t>云浮市云城区教育路</w:t>
      </w:r>
    </w:p>
    <w:p>
      <w:pPr>
        <w:spacing w:line="480" w:lineRule="exact"/>
      </w:pPr>
      <w:r>
        <w:rPr>
          <w:rFonts w:hint="eastAsia"/>
        </w:rPr>
        <w:t>2、采购代理机构名称、地址和联系方式</w:t>
      </w:r>
    </w:p>
    <w:p>
      <w:pPr>
        <w:spacing w:line="480" w:lineRule="exact"/>
      </w:pPr>
      <w:r>
        <w:rPr>
          <w:rFonts w:hint="eastAsia"/>
        </w:rPr>
        <w:t>采购代理机构名称</w:t>
      </w:r>
      <w:r>
        <w:t>：</w:t>
      </w:r>
      <w:r>
        <w:rPr>
          <w:rFonts w:hint="eastAsia"/>
        </w:rPr>
        <w:t>广东晓君招标采购代理有限公司</w:t>
      </w:r>
    </w:p>
    <w:p>
      <w:pPr>
        <w:spacing w:line="480" w:lineRule="exact"/>
      </w:pPr>
      <w:r>
        <w:rPr>
          <w:rFonts w:hint="eastAsia"/>
        </w:rPr>
        <w:t>采购代理机构</w:t>
      </w:r>
      <w:r>
        <w:t>地点：</w:t>
      </w:r>
      <w:r>
        <w:rPr>
          <w:rFonts w:hint="eastAsia"/>
        </w:rPr>
        <w:t>云浮市云城区城中路110号三楼(广东晓君招标采购代理有限公司)</w:t>
      </w:r>
    </w:p>
    <w:p>
      <w:pPr>
        <w:spacing w:line="480" w:lineRule="exact"/>
      </w:pPr>
      <w:r>
        <w:rPr>
          <w:rFonts w:hint="eastAsia"/>
        </w:rPr>
        <w:t>采购代理机构</w:t>
      </w:r>
      <w:r>
        <w:t>联系人：</w:t>
      </w:r>
      <w:r>
        <w:rPr>
          <w:rFonts w:hint="eastAsia"/>
        </w:rPr>
        <w:t>邓先生</w:t>
      </w:r>
    </w:p>
    <w:p>
      <w:pPr>
        <w:spacing w:line="480" w:lineRule="exact"/>
      </w:pPr>
      <w:r>
        <w:rPr>
          <w:rFonts w:hint="eastAsia"/>
        </w:rPr>
        <w:t>采购代理机构联系</w:t>
      </w:r>
      <w:r>
        <w:t>电话：0766-</w:t>
      </w:r>
      <w:r>
        <w:rPr>
          <w:rFonts w:hint="eastAsia"/>
        </w:rPr>
        <w:t>8399669</w:t>
      </w:r>
    </w:p>
    <w:p>
      <w:pPr>
        <w:spacing w:line="480" w:lineRule="exact"/>
      </w:pPr>
      <w:r>
        <w:rPr>
          <w:rFonts w:hint="eastAsia"/>
        </w:rPr>
        <w:t>采购代理机构</w:t>
      </w:r>
      <w:r>
        <w:t>传真：0766-</w:t>
      </w:r>
      <w:r>
        <w:rPr>
          <w:rFonts w:hint="eastAsia"/>
        </w:rPr>
        <w:t xml:space="preserve">8399669 </w:t>
      </w:r>
    </w:p>
    <w:p>
      <w:pPr>
        <w:spacing w:line="480" w:lineRule="exact"/>
      </w:pPr>
      <w:r>
        <w:t>E-mail:</w:t>
      </w:r>
      <w:r>
        <w:rPr>
          <w:rFonts w:hint="eastAsia"/>
        </w:rPr>
        <w:t xml:space="preserve"> gdxj008@126.com </w:t>
      </w:r>
    </w:p>
    <w:p>
      <w:pPr>
        <w:spacing w:line="480" w:lineRule="exact"/>
      </w:pPr>
      <w:r>
        <w:rPr>
          <w:rFonts w:hint="eastAsia"/>
          <w:b/>
          <w:bCs/>
        </w:rPr>
        <w:t>六、采购项目联系人姓名和电话</w:t>
      </w:r>
    </w:p>
    <w:p>
      <w:pPr>
        <w:spacing w:line="480" w:lineRule="exact"/>
      </w:pPr>
      <w:r>
        <w:rPr>
          <w:rFonts w:hint="eastAsia"/>
        </w:rPr>
        <w:t xml:space="preserve">采购项目联系人姓名：余先生  </w:t>
      </w:r>
    </w:p>
    <w:p>
      <w:pPr>
        <w:spacing w:line="480" w:lineRule="exact"/>
      </w:pPr>
      <w:r>
        <w:rPr>
          <w:rFonts w:hint="eastAsia"/>
        </w:rPr>
        <w:t>采购项目联系人电话：0766-8828013</w:t>
      </w:r>
      <w:r>
        <w:rPr>
          <w:rFonts w:hint="eastAsia" w:ascii="宋体" w:hAnsi="宋体"/>
        </w:rPr>
        <w:t xml:space="preserve">   </w:t>
      </w:r>
    </w:p>
    <w:p>
      <w:pPr>
        <w:pStyle w:val="13"/>
        <w:snapToGrid w:val="0"/>
        <w:spacing w:line="480" w:lineRule="exact"/>
        <w:ind w:firstLine="0"/>
        <w:rPr>
          <w:rFonts w:hAnsi="宋体" w:cs="Tahoma"/>
          <w:b/>
          <w:bCs/>
          <w:szCs w:val="21"/>
        </w:rPr>
      </w:pPr>
      <w:bookmarkStart w:id="6" w:name="OLE_LINK19"/>
      <w:r>
        <w:rPr>
          <w:rFonts w:hint="eastAsia" w:hAnsi="宋体" w:cs="Tahoma"/>
          <w:b/>
          <w:bCs/>
          <w:szCs w:val="21"/>
        </w:rPr>
        <w:t>七、招标文件公示</w:t>
      </w:r>
    </w:p>
    <w:p>
      <w:pPr>
        <w:tabs>
          <w:tab w:val="left" w:pos="4680"/>
        </w:tabs>
        <w:snapToGrid w:val="0"/>
        <w:spacing w:line="480" w:lineRule="exact"/>
        <w:ind w:firstLine="420" w:firstLineChars="200"/>
        <w:rPr>
          <w:rFonts w:ascii="宋体" w:hAnsi="宋体"/>
        </w:rPr>
      </w:pPr>
      <w:r>
        <w:rPr>
          <w:rFonts w:hint="eastAsia" w:ascii="宋体" w:hAnsi="宋体"/>
        </w:rPr>
        <w:t>本项目招标文件在广东省政府采购网（www.gdgpo.gov.cn）、</w:t>
      </w:r>
      <w:r>
        <w:rPr>
          <w:rFonts w:hint="eastAsia" w:ascii="宋体" w:hAnsi="宋体" w:cs="宋体"/>
          <w:szCs w:val="21"/>
        </w:rPr>
        <w:t>云浮市公共资源交易网（http://ggzy.yunfu.gov.cn）</w:t>
      </w:r>
      <w:r>
        <w:rPr>
          <w:rFonts w:hint="eastAsia" w:ascii="宋体" w:hAnsi="宋体"/>
        </w:rPr>
        <w:t>等网站进行公示，由投标人自行下载，公示期为自招标文件公告之日起五个工作日。（即2018年5月</w:t>
      </w:r>
      <w:r>
        <w:rPr>
          <w:rFonts w:hint="eastAsia" w:ascii="宋体" w:hAnsi="宋体"/>
          <w:lang w:val="en-US" w:eastAsia="zh-CN"/>
        </w:rPr>
        <w:t>11</w:t>
      </w:r>
      <w:r>
        <w:rPr>
          <w:rFonts w:hint="eastAsia" w:ascii="宋体" w:hAnsi="宋体"/>
        </w:rPr>
        <w:t>日至2018年5月</w:t>
      </w:r>
      <w:r>
        <w:rPr>
          <w:rFonts w:hint="eastAsia" w:ascii="宋体" w:hAnsi="宋体"/>
          <w:lang w:val="en-US" w:eastAsia="zh-CN"/>
        </w:rPr>
        <w:t>18</w:t>
      </w:r>
      <w:r>
        <w:rPr>
          <w:rFonts w:hint="eastAsia" w:ascii="宋体" w:hAnsi="宋体"/>
        </w:rPr>
        <w:t>日）</w:t>
      </w:r>
    </w:p>
    <w:p>
      <w:pPr>
        <w:snapToGrid w:val="0"/>
        <w:spacing w:line="480" w:lineRule="exact"/>
        <w:outlineLvl w:val="0"/>
        <w:rPr>
          <w:rFonts w:ascii="Tahoma" w:hAnsi="Tahoma" w:cs="Tahoma"/>
          <w:b/>
        </w:rPr>
      </w:pPr>
      <w:r>
        <w:rPr>
          <w:rFonts w:hint="eastAsia" w:ascii="Tahoma" w:hAnsi="Tahoma" w:cs="Tahoma"/>
          <w:b/>
        </w:rPr>
        <w:t>八、供应商注册登记</w:t>
      </w:r>
    </w:p>
    <w:p>
      <w:pPr>
        <w:spacing w:line="480" w:lineRule="exact"/>
      </w:pPr>
      <w:r>
        <w:rPr>
          <w:rFonts w:hint="eastAsia" w:ascii="宋体" w:hAnsi="宋体" w:cs="Tahoma"/>
        </w:rPr>
        <w:t xml:space="preserve">    </w:t>
      </w:r>
      <w:r>
        <w:rPr>
          <w:rFonts w:hint="eastAsia" w:ascii="宋体" w:hAnsi="宋体" w:cs="宋体"/>
        </w:rPr>
        <w:t>为保证政府采购工作顺利进行，参加广东省内政府采购活动的供应商，必须在</w:t>
      </w:r>
      <w:r>
        <w:rPr>
          <w:rFonts w:hint="eastAsia" w:ascii="宋体" w:hAnsi="宋体" w:cs="宋体"/>
          <w:b/>
          <w:bCs/>
        </w:rPr>
        <w:t>广东省政府采购网(www.gdgpo.gov.cn)</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请参加本项目投标且尚未在广东省政府采购网、</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bookmarkEnd w:id="6"/>
    <w:p>
      <w:pPr>
        <w:spacing w:line="480" w:lineRule="exact"/>
      </w:pPr>
      <w:r>
        <w:rPr>
          <w:rFonts w:hint="eastAsia"/>
        </w:rPr>
        <w:t xml:space="preserve">                                                          广东晓君招标采购代理有限公司</w:t>
      </w:r>
    </w:p>
    <w:p>
      <w:pPr>
        <w:spacing w:line="480" w:lineRule="exact"/>
        <w:jc w:val="center"/>
      </w:pPr>
      <w:r>
        <w:rPr>
          <w:rFonts w:hint="eastAsia"/>
        </w:rPr>
        <w:t xml:space="preserve">                                                          2018年5月</w:t>
      </w:r>
      <w:r>
        <w:rPr>
          <w:rFonts w:hint="eastAsia"/>
          <w:lang w:val="en-US" w:eastAsia="zh-CN"/>
        </w:rPr>
        <w:t>11</w:t>
      </w:r>
      <w:r>
        <w:rPr>
          <w:rFonts w:hint="eastAsia"/>
        </w:rPr>
        <w:t>日</w:t>
      </w:r>
      <w:bookmarkEnd w:id="3"/>
    </w:p>
    <w:p>
      <w:pPr>
        <w:rPr>
          <w:rFonts w:ascii="华文新魏" w:eastAsia="华文新魏"/>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黑体" w:hAnsi="宋体" w:eastAsia="黑体"/>
          <w:b/>
          <w:sz w:val="44"/>
        </w:rPr>
      </w:pPr>
      <w:r>
        <w:rPr>
          <w:rFonts w:hint="eastAsia" w:ascii="黑体" w:hAnsi="宋体" w:eastAsia="黑体"/>
          <w:b/>
          <w:sz w:val="44"/>
        </w:rPr>
        <w:t>第二部分</w:t>
      </w:r>
    </w:p>
    <w:p/>
    <w:p>
      <w:pPr>
        <w:spacing w:line="360" w:lineRule="auto"/>
        <w:jc w:val="center"/>
        <w:rPr>
          <w:rFonts w:ascii="黑体" w:hAnsi="宋体" w:eastAsia="黑体"/>
          <w:b/>
          <w:sz w:val="44"/>
        </w:rPr>
      </w:pPr>
      <w:r>
        <w:rPr>
          <w:rFonts w:hint="eastAsia" w:ascii="黑体" w:hAnsi="宋体" w:eastAsia="黑体"/>
          <w:b/>
          <w:sz w:val="44"/>
        </w:rPr>
        <w:t>投 标 人 须 知</w:t>
      </w:r>
    </w:p>
    <w:p>
      <w:pPr>
        <w:pStyle w:val="25"/>
        <w:spacing w:line="360" w:lineRule="auto"/>
        <w:jc w:val="center"/>
        <w:rPr>
          <w:rFonts w:ascii="宋体" w:hAnsi="宋体"/>
        </w:rPr>
      </w:pPr>
    </w:p>
    <w:p>
      <w:pPr>
        <w:pStyle w:val="27"/>
        <w:spacing w:line="360" w:lineRule="auto"/>
        <w:jc w:val="both"/>
        <w:rPr>
          <w:rFonts w:hAnsi="宋体"/>
        </w:rPr>
      </w:pPr>
      <w:r>
        <w:rPr>
          <w:rFonts w:hint="eastAsia" w:hAnsi="宋体"/>
        </w:rPr>
        <w:t xml:space="preserve"> </w:t>
      </w:r>
    </w:p>
    <w:p>
      <w:pPr>
        <w:pStyle w:val="2"/>
        <w:spacing w:before="468" w:after="468" w:line="360" w:lineRule="auto"/>
        <w:rPr>
          <w:rFonts w:ascii="宋体" w:hAnsi="宋体"/>
          <w:sz w:val="32"/>
          <w:szCs w:val="32"/>
        </w:rPr>
      </w:pPr>
      <w:r>
        <w:rPr>
          <w:rFonts w:ascii="宋体" w:hAnsi="宋体"/>
        </w:rPr>
        <w:br w:type="page"/>
      </w:r>
      <w:bookmarkStart w:id="7" w:name="_Toc42952414"/>
      <w:r>
        <w:rPr>
          <w:rFonts w:hint="eastAsia" w:ascii="宋体" w:hAnsi="宋体"/>
          <w:sz w:val="32"/>
          <w:szCs w:val="32"/>
        </w:rPr>
        <w:t>一、说明</w:t>
      </w:r>
      <w:bookmarkEnd w:id="7"/>
    </w:p>
    <w:p>
      <w:pPr>
        <w:pStyle w:val="3"/>
        <w:tabs>
          <w:tab w:val="clear" w:pos="239"/>
        </w:tabs>
        <w:spacing w:beforeLines="0" w:afterLines="0"/>
        <w:rPr>
          <w:rFonts w:hAnsi="宋体"/>
        </w:rPr>
      </w:pPr>
      <w:r>
        <w:rPr>
          <w:rFonts w:hint="eastAsia" w:hAnsi="宋体"/>
        </w:rPr>
        <w:t>采购项目说明</w:t>
      </w:r>
    </w:p>
    <w:p>
      <w:pPr>
        <w:pStyle w:val="4"/>
        <w:numPr>
          <w:ilvl w:val="1"/>
          <w:numId w:val="5"/>
        </w:numPr>
        <w:spacing w:line="480" w:lineRule="exact"/>
        <w:rPr>
          <w:rFonts w:hAnsi="宋体"/>
        </w:rPr>
      </w:pPr>
      <w:r>
        <w:rPr>
          <w:rFonts w:hint="eastAsia" w:hAnsi="宋体"/>
        </w:rPr>
        <w:t xml:space="preserve">  本次代理招标采购的货物及相关服务项目，属政府采购项目。</w:t>
      </w:r>
    </w:p>
    <w:p>
      <w:pPr>
        <w:rPr>
          <w:rFonts w:hint="eastAsia" w:eastAsia="宋体"/>
          <w:lang w:val="en-US" w:eastAsia="zh-CN"/>
        </w:rPr>
      </w:pPr>
      <w:r>
        <w:rPr>
          <w:rFonts w:hint="eastAsia" w:hAnsi="宋体"/>
          <w:lang w:val="en-US" w:eastAsia="zh-CN"/>
        </w:rPr>
        <w:t>1.2    本项目招标文件已通过专家论证。</w:t>
      </w:r>
    </w:p>
    <w:p>
      <w:pPr>
        <w:pStyle w:val="3"/>
        <w:tabs>
          <w:tab w:val="clear" w:pos="239"/>
        </w:tabs>
        <w:spacing w:beforeLines="0" w:afterLines="0"/>
        <w:rPr>
          <w:rFonts w:hAnsi="宋体"/>
        </w:rPr>
      </w:pPr>
      <w:r>
        <w:rPr>
          <w:rFonts w:hint="eastAsia" w:hAnsi="宋体"/>
        </w:rPr>
        <w:t>定义及解释</w:t>
      </w:r>
    </w:p>
    <w:p>
      <w:pPr>
        <w:pStyle w:val="4"/>
        <w:numPr>
          <w:ilvl w:val="1"/>
          <w:numId w:val="6"/>
        </w:numPr>
        <w:rPr>
          <w:rFonts w:hAnsi="宋体"/>
        </w:rPr>
      </w:pPr>
      <w:r>
        <w:rPr>
          <w:rFonts w:hint="eastAsia" w:hAnsi="宋体"/>
        </w:rPr>
        <w:t>货物：指投标人为满足招标文件要求而提供的所有货物。</w:t>
      </w:r>
    </w:p>
    <w:p>
      <w:pPr>
        <w:pStyle w:val="4"/>
        <w:numPr>
          <w:ilvl w:val="1"/>
          <w:numId w:val="6"/>
        </w:numPr>
        <w:rPr>
          <w:rFonts w:hAnsi="宋体"/>
        </w:rPr>
      </w:pPr>
      <w:r>
        <w:rPr>
          <w:rFonts w:hint="eastAsia" w:hAnsi="宋体"/>
        </w:rPr>
        <w:t>服务：指投标人提供的货物所需的相关服务以及用户需求书中要求的其他服务。</w:t>
      </w:r>
    </w:p>
    <w:p>
      <w:pPr>
        <w:pStyle w:val="4"/>
        <w:numPr>
          <w:ilvl w:val="1"/>
          <w:numId w:val="6"/>
        </w:numPr>
        <w:rPr>
          <w:rFonts w:hAnsi="宋体"/>
          <w:szCs w:val="21"/>
        </w:rPr>
      </w:pPr>
      <w:r>
        <w:rPr>
          <w:rFonts w:hint="eastAsia" w:hAnsi="宋体"/>
        </w:rPr>
        <w:t>采购人</w:t>
      </w:r>
      <w:r>
        <w:rPr>
          <w:rFonts w:hint="eastAsia" w:hAnsi="宋体"/>
          <w:sz w:val="24"/>
        </w:rPr>
        <w:t>：</w:t>
      </w:r>
      <w:r>
        <w:rPr>
          <w:rFonts w:hint="eastAsia" w:hAnsi="宋体"/>
          <w:szCs w:val="21"/>
        </w:rPr>
        <w:t>《投标资料表》所指的采购人。</w:t>
      </w:r>
    </w:p>
    <w:p>
      <w:pPr>
        <w:pStyle w:val="4"/>
        <w:numPr>
          <w:ilvl w:val="1"/>
          <w:numId w:val="6"/>
        </w:numPr>
        <w:rPr>
          <w:rFonts w:hAnsi="宋体"/>
        </w:rPr>
      </w:pPr>
      <w:r>
        <w:rPr>
          <w:rFonts w:hint="eastAsia" w:hAnsi="宋体"/>
        </w:rPr>
        <w:t>投标人：响应招标、参加投标竞争的中华人民共和国境内的法人。</w:t>
      </w:r>
    </w:p>
    <w:p>
      <w:pPr>
        <w:pStyle w:val="4"/>
        <w:numPr>
          <w:ilvl w:val="1"/>
          <w:numId w:val="6"/>
        </w:numPr>
        <w:rPr>
          <w:rFonts w:hAnsi="宋体"/>
          <w:szCs w:val="21"/>
        </w:rPr>
      </w:pPr>
      <w:r>
        <w:rPr>
          <w:rFonts w:hint="eastAsia" w:hAnsi="宋体"/>
        </w:rPr>
        <w:t>采购代理机构：</w:t>
      </w:r>
      <w:r>
        <w:rPr>
          <w:rFonts w:hint="eastAsia" w:hAnsi="宋体"/>
          <w:szCs w:val="21"/>
        </w:rPr>
        <w:t>广东晓君招标采购代理有限公司。</w:t>
      </w:r>
    </w:p>
    <w:p>
      <w:pPr>
        <w:pStyle w:val="4"/>
        <w:numPr>
          <w:ilvl w:val="1"/>
          <w:numId w:val="6"/>
        </w:numPr>
        <w:rPr>
          <w:rFonts w:hAnsi="宋体"/>
        </w:rPr>
      </w:pPr>
      <w:r>
        <w:rPr>
          <w:rFonts w:hint="eastAsia" w:hAnsi="宋体"/>
        </w:rPr>
        <w:t>评标委员会：是依法组建，负责本次招标的评标工作的临时性机构。</w:t>
      </w:r>
    </w:p>
    <w:p>
      <w:pPr>
        <w:pStyle w:val="4"/>
        <w:numPr>
          <w:ilvl w:val="1"/>
          <w:numId w:val="6"/>
        </w:numPr>
        <w:rPr>
          <w:rFonts w:hAnsi="宋体"/>
        </w:rPr>
      </w:pPr>
      <w:r>
        <w:rPr>
          <w:rFonts w:hint="eastAsia" w:hAnsi="宋体"/>
        </w:rPr>
        <w:t>日期：指公历日。</w:t>
      </w:r>
    </w:p>
    <w:p>
      <w:pPr>
        <w:pStyle w:val="4"/>
        <w:numPr>
          <w:ilvl w:val="1"/>
          <w:numId w:val="6"/>
        </w:numPr>
        <w:rPr>
          <w:rFonts w:hAnsi="宋体"/>
        </w:rPr>
      </w:pPr>
      <w:r>
        <w:rPr>
          <w:rFonts w:hint="eastAsia" w:hAnsi="宋体"/>
        </w:rPr>
        <w:t>合同：指依据本次货物及服务招标采购结果签订的协议。</w:t>
      </w:r>
    </w:p>
    <w:p>
      <w:pPr>
        <w:pStyle w:val="4"/>
        <w:numPr>
          <w:ilvl w:val="1"/>
          <w:numId w:val="6"/>
        </w:numPr>
        <w:rPr>
          <w:rFonts w:hAnsi="宋体"/>
        </w:rPr>
      </w:pPr>
      <w:r>
        <w:rPr>
          <w:rFonts w:hint="eastAsia" w:hAnsi="宋体"/>
        </w:rPr>
        <w:t>招标文件中的标题或题名仅起引导作用，而不应视为对招标文件内容的理解和解释。</w:t>
      </w:r>
    </w:p>
    <w:p>
      <w:pPr>
        <w:pStyle w:val="4"/>
        <w:numPr>
          <w:ilvl w:val="1"/>
          <w:numId w:val="6"/>
        </w:numPr>
        <w:rPr>
          <w:rFonts w:hAnsi="宋体"/>
        </w:rPr>
      </w:pPr>
      <w:r>
        <w:rPr>
          <w:rFonts w:hint="eastAsia" w:hAnsi="宋体"/>
        </w:rPr>
        <w:t>招标文件中规定的“书面形式”包括纸质文件和《投标资料表》中规定的电子文件。</w:t>
      </w:r>
    </w:p>
    <w:p>
      <w:pPr>
        <w:pStyle w:val="3"/>
        <w:tabs>
          <w:tab w:val="clear" w:pos="239"/>
        </w:tabs>
        <w:spacing w:beforeLines="0" w:afterLines="0"/>
        <w:rPr>
          <w:rFonts w:hAnsi="宋体"/>
        </w:rPr>
      </w:pPr>
      <w:r>
        <w:rPr>
          <w:rFonts w:hint="eastAsia" w:hAnsi="宋体"/>
        </w:rPr>
        <w:t>合格的投标人</w:t>
      </w:r>
    </w:p>
    <w:p>
      <w:pPr>
        <w:spacing w:line="480" w:lineRule="exact"/>
        <w:rPr>
          <w:rFonts w:ascii="宋体" w:hAnsi="宋体"/>
          <w:szCs w:val="21"/>
        </w:rPr>
      </w:pPr>
      <w:r>
        <w:rPr>
          <w:rFonts w:hint="eastAsia"/>
          <w:szCs w:val="21"/>
        </w:rPr>
        <w:t>3.1 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3.2 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3.3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3.4 为采购项目提供整体设计、规范编制或者项目管理、监理、检测等服务的供应商，不得再参加该采购项目的其他采购活动。（提供《承诺书》）</w:t>
      </w:r>
    </w:p>
    <w:p>
      <w:pPr>
        <w:spacing w:line="480" w:lineRule="exact"/>
        <w:rPr>
          <w:szCs w:val="21"/>
        </w:rPr>
      </w:pPr>
      <w:r>
        <w:rPr>
          <w:rFonts w:hint="eastAsia"/>
          <w:szCs w:val="21"/>
        </w:rPr>
        <w:t>3.5 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3.6 符合《政府采购法》第二十二条规定；</w:t>
      </w:r>
    </w:p>
    <w:p>
      <w:pPr>
        <w:spacing w:line="480" w:lineRule="exact"/>
        <w:rPr>
          <w:szCs w:val="21"/>
        </w:rPr>
      </w:pPr>
      <w:r>
        <w:rPr>
          <w:rFonts w:hint="eastAsia"/>
          <w:szCs w:val="21"/>
        </w:rPr>
        <w:t>3.7 符合《中华人民共和国政府采购法》第二十二条的规定：</w:t>
      </w:r>
    </w:p>
    <w:p>
      <w:pPr>
        <w:spacing w:line="480" w:lineRule="exact"/>
        <w:rPr>
          <w:szCs w:val="21"/>
        </w:rPr>
      </w:pPr>
      <w:r>
        <w:rPr>
          <w:rFonts w:hint="eastAsia"/>
          <w:szCs w:val="21"/>
        </w:rPr>
        <w:t>1）法人或者其他组织的营业执照、组织机构代码证和税务登记证（或三证合一证明）证明文件。</w:t>
      </w:r>
    </w:p>
    <w:p>
      <w:pPr>
        <w:spacing w:line="480" w:lineRule="exact"/>
        <w:rPr>
          <w:szCs w:val="21"/>
        </w:rPr>
      </w:pPr>
      <w:r>
        <w:rPr>
          <w:rFonts w:hint="eastAsia"/>
          <w:szCs w:val="21"/>
        </w:rPr>
        <w:t>2）</w:t>
      </w:r>
      <w:r>
        <w:rPr>
          <w:rFonts w:hint="eastAsia"/>
          <w:lang w:eastAsia="zh-CN"/>
        </w:rPr>
        <w:t>2016年、2017年</w:t>
      </w:r>
      <w:r>
        <w:rPr>
          <w:rFonts w:hint="eastAsia"/>
        </w:rPr>
        <w:t>的财务报告（提供由会计师事务所出具的审计报告）；或提供银行出具的资信证明；投标人为新注册的，提供其中任意一个月的财务状况报表复印件（提供资产负债表、利润表、现金流量表）</w:t>
      </w:r>
      <w:r>
        <w:rPr>
          <w:rFonts w:hint="eastAsia"/>
          <w:szCs w:val="21"/>
        </w:rPr>
        <w:t>。</w:t>
      </w:r>
    </w:p>
    <w:p>
      <w:pPr>
        <w:spacing w:line="480" w:lineRule="exact"/>
        <w:rPr>
          <w:szCs w:val="21"/>
        </w:rPr>
      </w:pPr>
      <w:r>
        <w:rPr>
          <w:rFonts w:hint="eastAsia"/>
          <w:szCs w:val="21"/>
        </w:rPr>
        <w:t>3）2017年11月-2018年4月（至少提供其中任意一个月）缴纳税收和社保的凭证。如依法免税或不需要缴纳社会保障资金的，应提供相应文件证明。</w:t>
      </w:r>
    </w:p>
    <w:p>
      <w:pPr>
        <w:spacing w:line="480" w:lineRule="exact"/>
        <w:rPr>
          <w:szCs w:val="21"/>
        </w:rPr>
      </w:pPr>
      <w:r>
        <w:rPr>
          <w:rFonts w:hint="eastAsia"/>
          <w:szCs w:val="21"/>
        </w:rPr>
        <w:t>4）</w:t>
      </w:r>
      <w:r>
        <w:rPr>
          <w:rFonts w:hint="eastAsia"/>
          <w:szCs w:val="21"/>
          <w:lang w:eastAsia="zh-CN"/>
        </w:rPr>
        <w:t>提供拟投入项目的设备清单以及技术人员的名单材料</w:t>
      </w:r>
      <w:r>
        <w:rPr>
          <w:rFonts w:hint="eastAsia"/>
          <w:szCs w:val="21"/>
        </w:rPr>
        <w:t>。</w:t>
      </w:r>
    </w:p>
    <w:p>
      <w:pPr>
        <w:spacing w:line="480" w:lineRule="exact"/>
        <w:rPr>
          <w:szCs w:val="21"/>
        </w:rPr>
      </w:pPr>
      <w:r>
        <w:rPr>
          <w:rFonts w:hint="eastAsia"/>
          <w:szCs w:val="21"/>
        </w:rPr>
        <w:t>5）提供参加政府采购活动前3年内在经营活动中没有重大违法记录的书面声明。</w:t>
      </w:r>
    </w:p>
    <w:p>
      <w:pPr>
        <w:spacing w:line="480" w:lineRule="exact"/>
        <w:rPr>
          <w:szCs w:val="21"/>
        </w:rPr>
      </w:pPr>
      <w:r>
        <w:rPr>
          <w:rFonts w:hint="eastAsia"/>
          <w:szCs w:val="21"/>
        </w:rPr>
        <w:t>3.8 本项目不接受联合体投标，不允许转包和分包。</w:t>
      </w:r>
    </w:p>
    <w:p>
      <w:pPr>
        <w:pStyle w:val="3"/>
        <w:tabs>
          <w:tab w:val="clear" w:pos="239"/>
        </w:tabs>
        <w:spacing w:beforeLines="0" w:afterLines="0"/>
        <w:rPr>
          <w:rFonts w:hAnsi="宋体"/>
        </w:rPr>
      </w:pPr>
      <w:r>
        <w:rPr>
          <w:rFonts w:hint="eastAsia" w:hAnsi="宋体"/>
        </w:rPr>
        <w:t>合格的货物和服务</w:t>
      </w:r>
    </w:p>
    <w:p>
      <w:pPr>
        <w:adjustRightInd w:val="0"/>
        <w:spacing w:line="360" w:lineRule="auto"/>
        <w:ind w:left="420" w:hanging="420" w:hangingChars="200"/>
        <w:rPr>
          <w:rFonts w:ascii="宋体" w:hAnsi="宋体"/>
          <w:szCs w:val="21"/>
        </w:rPr>
      </w:pPr>
      <w:r>
        <w:rPr>
          <w:rFonts w:hint="eastAsia" w:ascii="宋体" w:hAnsi="宋体"/>
          <w:szCs w:val="21"/>
        </w:rPr>
        <w:t>4</w:t>
      </w:r>
      <w:r>
        <w:rPr>
          <w:rFonts w:ascii="宋体" w:hAnsi="宋体"/>
          <w:szCs w:val="21"/>
        </w:rPr>
        <w:t>.1 “货物”是指投标人制造或组织符合招标文件要求的货物等。招标文件中没有提及招标货物来源地的，根据《政府采购法》的相关规定均应是本国货物，优先采购自主创新、节能、环保产品。</w:t>
      </w:r>
      <w:r>
        <w:rPr>
          <w:rFonts w:ascii="宋体" w:hAnsi="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ind w:left="525" w:hanging="525" w:hangingChars="250"/>
        <w:rPr>
          <w:rFonts w:hAnsi="宋体"/>
        </w:rPr>
      </w:pPr>
      <w:r>
        <w:rPr>
          <w:rFonts w:hint="eastAsia" w:hAnsi="宋体"/>
        </w:rPr>
        <w:t>4</w:t>
      </w:r>
      <w:r>
        <w:rPr>
          <w:rFonts w:hAnsi="宋体"/>
        </w:rPr>
        <w:t>.2 “服务”是指除货物和工程以外的其他政府采购对象,其中包括：投标人须承担的运输、安装、技术支持、培训以及招标文件规定的其它服务。</w:t>
      </w:r>
    </w:p>
    <w:p>
      <w:pPr>
        <w:pStyle w:val="3"/>
        <w:tabs>
          <w:tab w:val="clear" w:pos="239"/>
        </w:tabs>
        <w:spacing w:beforeLines="0" w:afterLines="0"/>
        <w:rPr>
          <w:rFonts w:hAnsi="宋体"/>
        </w:rPr>
      </w:pPr>
      <w:r>
        <w:rPr>
          <w:rFonts w:hint="eastAsia" w:hAnsi="宋体"/>
        </w:rPr>
        <w:t>禁止事项</w:t>
      </w:r>
    </w:p>
    <w:p>
      <w:pPr>
        <w:pStyle w:val="4"/>
        <w:numPr>
          <w:ilvl w:val="1"/>
          <w:numId w:val="7"/>
        </w:numPr>
        <w:tabs>
          <w:tab w:val="clear" w:pos="360"/>
        </w:tabs>
        <w:ind w:left="616" w:hanging="616"/>
        <w:rPr>
          <w:rFonts w:hAnsi="宋体"/>
        </w:rPr>
      </w:pPr>
      <w:r>
        <w:rPr>
          <w:rFonts w:hint="eastAsia" w:hAnsi="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ind w:left="720" w:hanging="720"/>
        <w:rPr>
          <w:rFonts w:hAnsi="宋体"/>
        </w:rPr>
      </w:pPr>
      <w:r>
        <w:rPr>
          <w:rFonts w:hint="eastAsia" w:hAnsi="宋体"/>
        </w:rPr>
        <w:t>投标人不得向采购人、采购代理机构、评标委员会的组成人员行贿或者采取其他不正当手段谋取中标。</w:t>
      </w:r>
    </w:p>
    <w:p>
      <w:pPr>
        <w:pStyle w:val="4"/>
        <w:numPr>
          <w:ilvl w:val="1"/>
          <w:numId w:val="7"/>
        </w:numPr>
        <w:tabs>
          <w:tab w:val="left" w:pos="720"/>
          <w:tab w:val="clear" w:pos="360"/>
        </w:tabs>
        <w:ind w:left="720" w:hanging="720"/>
        <w:rPr>
          <w:rFonts w:hAnsi="宋体"/>
        </w:rPr>
      </w:pPr>
      <w:r>
        <w:rPr>
          <w:rFonts w:hint="eastAsia" w:hAnsi="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rPr>
          <w:rFonts w:hAnsi="宋体"/>
        </w:rPr>
      </w:pPr>
      <w:r>
        <w:rPr>
          <w:rFonts w:hint="eastAsia" w:hAnsi="宋体"/>
        </w:rPr>
        <w:t xml:space="preserve">  《中华人民共和国政府采购法》及相关法规规定的其他禁止行为。</w:t>
      </w:r>
    </w:p>
    <w:p>
      <w:pPr>
        <w:pStyle w:val="3"/>
        <w:tabs>
          <w:tab w:val="clear" w:pos="239"/>
        </w:tabs>
        <w:spacing w:beforeLines="0" w:afterLines="0"/>
        <w:rPr>
          <w:rFonts w:hAnsi="宋体"/>
        </w:rPr>
      </w:pPr>
      <w:r>
        <w:rPr>
          <w:rFonts w:hint="eastAsia" w:hAnsi="宋体"/>
        </w:rPr>
        <w:t>保密事项</w:t>
      </w:r>
    </w:p>
    <w:p>
      <w:pPr>
        <w:pStyle w:val="4"/>
        <w:numPr>
          <w:ilvl w:val="1"/>
          <w:numId w:val="8"/>
        </w:numPr>
        <w:ind w:left="629" w:hanging="629"/>
        <w:rPr>
          <w:rFonts w:hAnsi="宋体"/>
        </w:rPr>
      </w:pPr>
      <w:r>
        <w:rPr>
          <w:rFonts w:hint="eastAsia" w:hAnsi="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clear" w:pos="239"/>
        </w:tabs>
        <w:spacing w:beforeLines="0" w:afterLines="0"/>
        <w:rPr>
          <w:rFonts w:hAnsi="宋体"/>
        </w:rPr>
      </w:pPr>
      <w:r>
        <w:rPr>
          <w:rFonts w:hint="eastAsia" w:hAnsi="宋体"/>
        </w:rPr>
        <w:t>投标人知悉</w:t>
      </w:r>
    </w:p>
    <w:p>
      <w:pPr>
        <w:pStyle w:val="4"/>
        <w:ind w:left="630" w:hanging="630" w:hangingChars="300"/>
        <w:rPr>
          <w:rFonts w:hAnsi="宋体"/>
        </w:rPr>
      </w:pPr>
      <w:r>
        <w:rPr>
          <w:rFonts w:hint="eastAsia" w:hAnsi="宋体"/>
        </w:rPr>
        <w:t>7.1   投标人将被视为已合理地尽可能地对所有影响本采购项目的事项，包括任何与本招标文件所列明的有关的特殊困难充分了解。</w:t>
      </w:r>
    </w:p>
    <w:p>
      <w:pPr>
        <w:pStyle w:val="3"/>
        <w:tabs>
          <w:tab w:val="clear" w:pos="239"/>
        </w:tabs>
        <w:spacing w:beforeLines="0" w:afterLines="0"/>
        <w:rPr>
          <w:rFonts w:hAnsi="宋体"/>
        </w:rPr>
      </w:pPr>
      <w:r>
        <w:rPr>
          <w:rFonts w:hint="eastAsia" w:hAnsi="宋体"/>
        </w:rPr>
        <w:t>保证</w:t>
      </w:r>
    </w:p>
    <w:p>
      <w:pPr>
        <w:pStyle w:val="4"/>
        <w:ind w:left="630" w:hanging="630" w:hangingChars="300"/>
        <w:rPr>
          <w:rFonts w:hAnsi="宋体"/>
        </w:rPr>
      </w:pPr>
      <w:r>
        <w:rPr>
          <w:rFonts w:hint="eastAsia" w:hAnsi="宋体"/>
        </w:rPr>
        <w:t xml:space="preserve">8.1   </w:t>
      </w:r>
      <w:r>
        <w:rPr>
          <w:rFonts w:hint="eastAsia" w:hAnsi="宋体"/>
          <w:spacing w:val="-4"/>
          <w:szCs w:val="21"/>
        </w:rPr>
        <w:t>投标人应保证所提交给采购人和采购代理机构的资料和数据是真实的，并承担相应的法律责任</w:t>
      </w:r>
      <w:r>
        <w:rPr>
          <w:rFonts w:hint="eastAsia" w:hAnsi="宋体"/>
        </w:rPr>
        <w:t>。</w:t>
      </w:r>
    </w:p>
    <w:p>
      <w:pPr>
        <w:pStyle w:val="3"/>
        <w:tabs>
          <w:tab w:val="clear" w:pos="239"/>
        </w:tabs>
        <w:spacing w:beforeLines="0" w:afterLines="0"/>
        <w:rPr>
          <w:rFonts w:hAnsi="宋体"/>
        </w:rPr>
      </w:pPr>
      <w:r>
        <w:rPr>
          <w:rFonts w:hint="eastAsia" w:hAnsi="宋体"/>
        </w:rPr>
        <w:t>投标费用</w:t>
      </w:r>
    </w:p>
    <w:p>
      <w:pPr>
        <w:pStyle w:val="4"/>
        <w:ind w:left="630" w:hanging="630" w:hangingChars="300"/>
        <w:rPr>
          <w:rFonts w:hAnsi="宋体"/>
        </w:rPr>
      </w:pPr>
      <w:r>
        <w:rPr>
          <w:rFonts w:hint="eastAsia" w:hAnsi="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ascii="宋体" w:hAnsi="宋体"/>
          <w:sz w:val="32"/>
          <w:szCs w:val="32"/>
        </w:rPr>
      </w:pPr>
      <w:bookmarkStart w:id="8" w:name="_Toc42952415"/>
      <w:r>
        <w:rPr>
          <w:rFonts w:hint="eastAsia" w:ascii="宋体" w:hAnsi="宋体"/>
          <w:sz w:val="32"/>
          <w:szCs w:val="32"/>
        </w:rPr>
        <w:t>二、招标文件</w:t>
      </w:r>
      <w:bookmarkEnd w:id="8"/>
    </w:p>
    <w:p>
      <w:pPr>
        <w:pStyle w:val="3"/>
        <w:tabs>
          <w:tab w:val="clear" w:pos="239"/>
        </w:tabs>
        <w:spacing w:beforeLines="0" w:afterLines="0"/>
        <w:rPr>
          <w:rFonts w:hAnsi="宋体"/>
        </w:rPr>
      </w:pPr>
      <w:r>
        <w:rPr>
          <w:rFonts w:hint="eastAsia" w:hAnsi="宋体"/>
        </w:rPr>
        <w:t>招标文件构成</w:t>
      </w:r>
    </w:p>
    <w:p>
      <w:pPr>
        <w:pStyle w:val="4"/>
        <w:rPr>
          <w:rFonts w:hAnsi="宋体"/>
        </w:rPr>
      </w:pPr>
      <w:r>
        <w:rPr>
          <w:rFonts w:hint="eastAsia" w:hAnsi="宋体"/>
        </w:rPr>
        <w:t>10.1   招标文件包括：</w:t>
      </w:r>
    </w:p>
    <w:p>
      <w:pPr>
        <w:spacing w:line="360" w:lineRule="auto"/>
        <w:ind w:firstLine="735" w:firstLineChars="350"/>
        <w:jc w:val="both"/>
        <w:rPr>
          <w:rFonts w:ascii="宋体" w:hAnsi="宋体"/>
        </w:rPr>
      </w:pPr>
      <w:r>
        <w:rPr>
          <w:rFonts w:hint="eastAsia" w:ascii="宋体" w:hAnsi="宋体"/>
        </w:rPr>
        <w:t xml:space="preserve">第一部分   投标邀请函 </w:t>
      </w:r>
    </w:p>
    <w:p>
      <w:pPr>
        <w:spacing w:line="360" w:lineRule="auto"/>
        <w:ind w:firstLine="735" w:firstLineChars="350"/>
        <w:jc w:val="both"/>
        <w:rPr>
          <w:rFonts w:ascii="宋体" w:hAnsi="宋体"/>
        </w:rPr>
      </w:pPr>
      <w:r>
        <w:rPr>
          <w:rFonts w:hint="eastAsia" w:ascii="宋体" w:hAnsi="宋体"/>
        </w:rPr>
        <w:t>第二部分   投标人须知</w:t>
      </w:r>
    </w:p>
    <w:p>
      <w:pPr>
        <w:spacing w:line="360" w:lineRule="auto"/>
        <w:ind w:firstLine="735" w:firstLineChars="350"/>
        <w:jc w:val="both"/>
        <w:rPr>
          <w:rFonts w:ascii="宋体" w:hAnsi="宋体"/>
        </w:rPr>
      </w:pPr>
      <w:r>
        <w:rPr>
          <w:rFonts w:hint="eastAsia" w:ascii="宋体" w:hAnsi="宋体"/>
        </w:rPr>
        <w:t>第三部分   用户需求书</w:t>
      </w:r>
    </w:p>
    <w:p>
      <w:pPr>
        <w:spacing w:line="360" w:lineRule="auto"/>
        <w:ind w:firstLine="735" w:firstLineChars="350"/>
        <w:jc w:val="both"/>
        <w:rPr>
          <w:rFonts w:ascii="宋体" w:hAnsi="宋体"/>
        </w:rPr>
      </w:pPr>
      <w:r>
        <w:rPr>
          <w:rFonts w:hint="eastAsia" w:ascii="宋体" w:hAnsi="宋体"/>
        </w:rPr>
        <w:t xml:space="preserve">第四部分  </w:t>
      </w:r>
      <w:r>
        <w:rPr>
          <w:rFonts w:ascii="宋体" w:hAnsi="宋体"/>
        </w:rPr>
        <w:t xml:space="preserve"> </w:t>
      </w:r>
      <w:r>
        <w:rPr>
          <w:rFonts w:hint="eastAsia" w:ascii="宋体" w:hAnsi="宋体"/>
        </w:rPr>
        <w:t>合同条款</w:t>
      </w:r>
    </w:p>
    <w:p>
      <w:pPr>
        <w:spacing w:line="360" w:lineRule="auto"/>
        <w:ind w:firstLine="735" w:firstLineChars="350"/>
        <w:jc w:val="both"/>
        <w:rPr>
          <w:rFonts w:ascii="宋体" w:hAnsi="宋体"/>
        </w:rPr>
      </w:pPr>
      <w:r>
        <w:rPr>
          <w:rFonts w:hint="eastAsia" w:ascii="宋体" w:hAnsi="宋体"/>
        </w:rPr>
        <w:t>第五部分   投标文件格式</w:t>
      </w:r>
    </w:p>
    <w:p>
      <w:pPr>
        <w:spacing w:line="360" w:lineRule="auto"/>
        <w:ind w:left="718" w:hanging="718" w:hangingChars="342"/>
        <w:jc w:val="both"/>
        <w:rPr>
          <w:rFonts w:ascii="宋体" w:hAnsi="宋体"/>
        </w:rPr>
      </w:pPr>
      <w:r>
        <w:rPr>
          <w:rFonts w:hint="eastAsia" w:ascii="宋体" w:hAnsi="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clear" w:pos="239"/>
        </w:tabs>
        <w:spacing w:beforeLines="0" w:afterLines="0"/>
        <w:rPr>
          <w:rFonts w:hAnsi="宋体"/>
        </w:rPr>
      </w:pPr>
      <w:r>
        <w:rPr>
          <w:rFonts w:hint="eastAsia" w:hAnsi="宋体"/>
        </w:rPr>
        <w:t>招标文件的澄清或修改</w:t>
      </w:r>
    </w:p>
    <w:p>
      <w:pPr>
        <w:pStyle w:val="4"/>
        <w:numPr>
          <w:ilvl w:val="1"/>
          <w:numId w:val="9"/>
        </w:numPr>
        <w:tabs>
          <w:tab w:val="left" w:pos="720"/>
          <w:tab w:val="clear" w:pos="360"/>
        </w:tabs>
        <w:ind w:left="720" w:hanging="720"/>
        <w:rPr>
          <w:rFonts w:hAnsi="宋体"/>
        </w:rPr>
      </w:pPr>
      <w:r>
        <w:rPr>
          <w:rFonts w:hint="eastAsia" w:hAnsi="宋体"/>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Ansi="宋体"/>
        </w:rPr>
      </w:pPr>
      <w:r>
        <w:rPr>
          <w:rFonts w:hint="eastAsia" w:hAnsi="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Ansi="宋体"/>
        </w:rPr>
      </w:pPr>
      <w:r>
        <w:rPr>
          <w:rFonts w:hint="eastAsia" w:hAnsi="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Ansi="宋体"/>
        </w:rPr>
      </w:pPr>
      <w:r>
        <w:rPr>
          <w:rFonts w:hint="eastAsia" w:hAnsi="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投标人在收到采购代理机构发给的任何澄清和修改文件时，都应在收到后立即以书面形式向采购代理机构确认。</w:t>
      </w:r>
    </w:p>
    <w:p>
      <w:pPr>
        <w:pStyle w:val="2"/>
        <w:spacing w:before="468" w:after="468" w:line="360" w:lineRule="auto"/>
        <w:rPr>
          <w:rFonts w:ascii="宋体" w:hAnsi="宋体"/>
          <w:sz w:val="32"/>
          <w:szCs w:val="32"/>
        </w:rPr>
      </w:pPr>
      <w:bookmarkStart w:id="9" w:name="_Toc42952416"/>
      <w:r>
        <w:rPr>
          <w:rFonts w:hint="eastAsia" w:ascii="宋体" w:hAnsi="宋体"/>
          <w:sz w:val="32"/>
          <w:szCs w:val="32"/>
        </w:rPr>
        <w:t>三、投标文件的编制</w:t>
      </w:r>
      <w:bookmarkEnd w:id="9"/>
    </w:p>
    <w:p>
      <w:pPr>
        <w:pStyle w:val="3"/>
        <w:tabs>
          <w:tab w:val="clear" w:pos="239"/>
        </w:tabs>
        <w:spacing w:beforeLines="0" w:afterLines="0"/>
        <w:rPr>
          <w:rFonts w:hAnsi="宋体"/>
        </w:rPr>
      </w:pPr>
      <w:r>
        <w:rPr>
          <w:rFonts w:hint="eastAsia" w:hAnsi="宋体"/>
        </w:rPr>
        <w:t>投标语言及计量</w:t>
      </w:r>
    </w:p>
    <w:p>
      <w:pPr>
        <w:pStyle w:val="4"/>
        <w:numPr>
          <w:ilvl w:val="1"/>
          <w:numId w:val="10"/>
        </w:numPr>
        <w:tabs>
          <w:tab w:val="left" w:pos="720"/>
          <w:tab w:val="clear" w:pos="360"/>
        </w:tabs>
        <w:ind w:left="720" w:hanging="720"/>
        <w:rPr>
          <w:rFonts w:hAnsi="宋体"/>
        </w:rPr>
      </w:pPr>
      <w:r>
        <w:rPr>
          <w:rFonts w:hint="eastAsia" w:hAnsi="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Ansi="宋体"/>
        </w:rPr>
      </w:pPr>
      <w:r>
        <w:rPr>
          <w:rFonts w:hint="eastAsia" w:hAnsi="宋体"/>
        </w:rPr>
        <w:t>除非招标文件的技术规格中另有规定，投标人在投标文件中及其与采购人和采购代理机构的所有往来文件中的计量单位均应采用中华人民共和国法定计量单位。</w:t>
      </w:r>
    </w:p>
    <w:p>
      <w:pPr>
        <w:pStyle w:val="3"/>
        <w:tabs>
          <w:tab w:val="clear" w:pos="239"/>
        </w:tabs>
        <w:spacing w:beforeLines="0" w:afterLines="0"/>
        <w:rPr>
          <w:rFonts w:hAnsi="宋体"/>
        </w:rPr>
      </w:pPr>
      <w:r>
        <w:rPr>
          <w:rFonts w:hint="eastAsia" w:hAnsi="宋体"/>
        </w:rPr>
        <w:t>投标文件的构成</w:t>
      </w:r>
    </w:p>
    <w:p>
      <w:pPr>
        <w:pStyle w:val="4"/>
        <w:ind w:left="718" w:hanging="718" w:hangingChars="342"/>
        <w:rPr>
          <w:rFonts w:hAnsi="宋体"/>
        </w:rPr>
      </w:pPr>
      <w:r>
        <w:rPr>
          <w:rFonts w:hint="eastAsia" w:hAnsi="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ascii="宋体" w:hAnsi="宋体"/>
        </w:rPr>
      </w:pPr>
      <w:r>
        <w:rPr>
          <w:rFonts w:hint="eastAsia" w:ascii="宋体" w:hAnsi="宋体"/>
        </w:rPr>
        <w:t>按本须知的规定填写的投标函、投标报价表；</w:t>
      </w:r>
    </w:p>
    <w:p>
      <w:pPr>
        <w:numPr>
          <w:ilvl w:val="0"/>
          <w:numId w:val="11"/>
        </w:numPr>
        <w:tabs>
          <w:tab w:val="left" w:pos="180"/>
          <w:tab w:val="left" w:pos="720"/>
          <w:tab w:val="clear" w:pos="1287"/>
        </w:tabs>
        <w:spacing w:line="360" w:lineRule="auto"/>
        <w:ind w:left="720"/>
        <w:jc w:val="both"/>
        <w:rPr>
          <w:rFonts w:ascii="宋体" w:hAnsi="宋体"/>
        </w:rPr>
      </w:pPr>
      <w:r>
        <w:rPr>
          <w:rFonts w:hint="eastAsia" w:ascii="宋体" w:hAnsi="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ascii="宋体" w:hAnsi="宋体"/>
        </w:rPr>
      </w:pPr>
      <w:r>
        <w:rPr>
          <w:rFonts w:hint="eastAsia" w:ascii="宋体" w:hAnsi="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按本须知的规定提交的投标保证金及相关证明文件；</w:t>
      </w:r>
    </w:p>
    <w:p>
      <w:pPr>
        <w:numPr>
          <w:ilvl w:val="0"/>
          <w:numId w:val="11"/>
        </w:numPr>
        <w:tabs>
          <w:tab w:val="clear" w:pos="1287"/>
        </w:tabs>
        <w:spacing w:line="360" w:lineRule="auto"/>
        <w:ind w:left="720"/>
        <w:jc w:val="both"/>
        <w:rPr>
          <w:rFonts w:ascii="宋体" w:hAnsi="宋体"/>
        </w:rPr>
      </w:pPr>
      <w:r>
        <w:rPr>
          <w:rFonts w:hint="eastAsia" w:ascii="宋体" w:hAnsi="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投标人应参照招标文件第五部分投标文件格式的内容格式提供全面的响应文件。</w:t>
      </w:r>
    </w:p>
    <w:p>
      <w:pPr>
        <w:pStyle w:val="3"/>
        <w:tabs>
          <w:tab w:val="clear" w:pos="239"/>
        </w:tabs>
        <w:spacing w:beforeLines="0" w:afterLines="0"/>
        <w:rPr>
          <w:rFonts w:hAnsi="宋体"/>
        </w:rPr>
      </w:pPr>
      <w:r>
        <w:rPr>
          <w:rFonts w:hint="eastAsia" w:hAnsi="宋体"/>
        </w:rPr>
        <w:t>投标函</w:t>
      </w:r>
    </w:p>
    <w:p>
      <w:pPr>
        <w:pStyle w:val="4"/>
        <w:rPr>
          <w:rFonts w:hAnsi="宋体"/>
        </w:rPr>
      </w:pPr>
      <w:r>
        <w:rPr>
          <w:rFonts w:hint="eastAsia" w:hAnsi="宋体"/>
        </w:rPr>
        <w:t>14.1   投标人应完整地填写参照招标文件第五部分投标文件格式中规定的投标函。</w:t>
      </w:r>
    </w:p>
    <w:p>
      <w:pPr>
        <w:pStyle w:val="3"/>
        <w:tabs>
          <w:tab w:val="clear" w:pos="239"/>
        </w:tabs>
        <w:spacing w:beforeLines="0" w:afterLines="0"/>
        <w:rPr>
          <w:rFonts w:hAnsi="宋体"/>
        </w:rPr>
      </w:pPr>
      <w:r>
        <w:rPr>
          <w:rFonts w:hint="eastAsia" w:hAnsi="宋体"/>
        </w:rPr>
        <w:t>投标报价</w:t>
      </w:r>
    </w:p>
    <w:p>
      <w:pPr>
        <w:pStyle w:val="4"/>
        <w:numPr>
          <w:ilvl w:val="1"/>
          <w:numId w:val="12"/>
        </w:numPr>
        <w:ind w:left="737" w:hanging="737"/>
        <w:rPr>
          <w:rFonts w:hAnsi="宋体"/>
        </w:rPr>
      </w:pPr>
      <w:r>
        <w:rPr>
          <w:rFonts w:hint="eastAsia" w:hAnsi="宋体"/>
        </w:rPr>
        <w:t>投标人应根据招标文件中第三部分用户需求书的要求，对照投标报价表格式规定的填报内容进行逐项报价。</w:t>
      </w:r>
    </w:p>
    <w:p>
      <w:pPr>
        <w:pStyle w:val="4"/>
        <w:numPr>
          <w:ilvl w:val="1"/>
          <w:numId w:val="12"/>
        </w:numPr>
        <w:ind w:left="737" w:hanging="737"/>
        <w:rPr>
          <w:rFonts w:hAnsi="宋体"/>
        </w:rPr>
      </w:pPr>
      <w:r>
        <w:rPr>
          <w:rFonts w:hint="eastAsia" w:hAnsi="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Ansi="宋体"/>
        </w:rPr>
      </w:pPr>
      <w:r>
        <w:rPr>
          <w:rFonts w:hint="eastAsia" w:hAnsi="宋体"/>
        </w:rPr>
        <w:t>为顺利进行评标工作，投标人应提交用《投标资料表》中规定的文件格式制作的投标报价表，但所有数据以签字盖章的书面报价表为准。</w:t>
      </w:r>
    </w:p>
    <w:p>
      <w:pPr>
        <w:pStyle w:val="3"/>
        <w:tabs>
          <w:tab w:val="clear" w:pos="239"/>
        </w:tabs>
        <w:spacing w:beforeLines="0" w:afterLines="0"/>
        <w:rPr>
          <w:rFonts w:hAnsi="宋体"/>
        </w:rPr>
      </w:pPr>
      <w:r>
        <w:rPr>
          <w:rFonts w:hint="eastAsia" w:hAnsi="宋体"/>
        </w:rPr>
        <w:t>投标货币</w:t>
      </w:r>
    </w:p>
    <w:p>
      <w:pPr>
        <w:pStyle w:val="4"/>
        <w:rPr>
          <w:rFonts w:hAnsi="宋体"/>
        </w:rPr>
      </w:pPr>
      <w:r>
        <w:rPr>
          <w:rFonts w:hint="eastAsia" w:hAnsi="宋体"/>
        </w:rPr>
        <w:t>16.1   投标人提供的货物及相关服务在投标时必须用人民币报价。</w:t>
      </w:r>
    </w:p>
    <w:p>
      <w:pPr>
        <w:pStyle w:val="3"/>
        <w:tabs>
          <w:tab w:val="clear" w:pos="239"/>
        </w:tabs>
        <w:spacing w:beforeLines="0" w:afterLines="0"/>
        <w:rPr>
          <w:rFonts w:hAnsi="宋体"/>
        </w:rPr>
      </w:pPr>
      <w:r>
        <w:rPr>
          <w:rFonts w:hint="eastAsia" w:hAnsi="宋体"/>
        </w:rPr>
        <w:t>证明投标人合格和资格的文件</w:t>
      </w:r>
    </w:p>
    <w:p>
      <w:pPr>
        <w:pStyle w:val="4"/>
        <w:numPr>
          <w:ilvl w:val="1"/>
          <w:numId w:val="13"/>
        </w:numPr>
        <w:rPr>
          <w:rFonts w:hAnsi="宋体"/>
        </w:rPr>
      </w:pPr>
      <w:r>
        <w:rPr>
          <w:rFonts w:hint="eastAsia" w:hAnsi="宋体"/>
        </w:rPr>
        <w:t>投标人应提交证明其有资格参加投标和中标后有能力履行合同的文件，并作为其投标文件的一部分。</w:t>
      </w:r>
    </w:p>
    <w:p>
      <w:pPr>
        <w:pStyle w:val="4"/>
        <w:numPr>
          <w:ilvl w:val="1"/>
          <w:numId w:val="13"/>
        </w:numPr>
        <w:rPr>
          <w:rFonts w:hAnsi="宋体"/>
        </w:rPr>
      </w:pPr>
      <w:r>
        <w:rPr>
          <w:rFonts w:hint="eastAsia" w:hAnsi="宋体"/>
        </w:rPr>
        <w:t>投标人提交以下（但不限于以下）合格性证明文件。</w:t>
      </w:r>
    </w:p>
    <w:p>
      <w:pPr>
        <w:numPr>
          <w:ilvl w:val="0"/>
          <w:numId w:val="14"/>
        </w:numPr>
        <w:tabs>
          <w:tab w:val="left" w:pos="540"/>
        </w:tabs>
        <w:spacing w:after="120" w:line="360" w:lineRule="auto"/>
        <w:jc w:val="both"/>
        <w:rPr>
          <w:rFonts w:ascii="宋体" w:hAnsi="宋体"/>
        </w:rPr>
      </w:pPr>
      <w:r>
        <w:rPr>
          <w:rFonts w:hint="eastAsia" w:ascii="宋体" w:hAnsi="宋体"/>
        </w:rPr>
        <w:t>投标人营业执照副本复印件；</w:t>
      </w:r>
    </w:p>
    <w:p>
      <w:pPr>
        <w:numPr>
          <w:ilvl w:val="0"/>
          <w:numId w:val="14"/>
        </w:numPr>
        <w:tabs>
          <w:tab w:val="left" w:pos="540"/>
        </w:tabs>
        <w:spacing w:after="120" w:line="360" w:lineRule="auto"/>
        <w:jc w:val="both"/>
        <w:rPr>
          <w:rFonts w:ascii="宋体" w:hAnsi="宋体"/>
        </w:rPr>
      </w:pPr>
      <w:r>
        <w:rPr>
          <w:rFonts w:hint="eastAsia" w:ascii="宋体" w:hAnsi="宋体"/>
        </w:rPr>
        <w:t>投标人的资格声明；</w:t>
      </w:r>
    </w:p>
    <w:p>
      <w:pPr>
        <w:numPr>
          <w:ilvl w:val="0"/>
          <w:numId w:val="14"/>
        </w:numPr>
        <w:tabs>
          <w:tab w:val="left" w:pos="540"/>
        </w:tabs>
        <w:spacing w:after="120" w:line="360" w:lineRule="auto"/>
        <w:jc w:val="both"/>
        <w:rPr>
          <w:rFonts w:ascii="宋体" w:hAnsi="宋体"/>
        </w:rPr>
      </w:pPr>
      <w:r>
        <w:rPr>
          <w:rFonts w:hint="eastAsia" w:ascii="宋体" w:hAnsi="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ascii="宋体" w:hAnsi="宋体"/>
        </w:rPr>
      </w:pPr>
      <w:r>
        <w:rPr>
          <w:rFonts w:hint="eastAsia" w:ascii="宋体" w:hAnsi="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Ansi="宋体"/>
        </w:rPr>
      </w:pPr>
      <w:r>
        <w:rPr>
          <w:rFonts w:hint="eastAsia" w:hAnsi="宋体"/>
        </w:rPr>
        <w:t>17.3   投标人提交的资格证明文件应满足以下（但不限于以下）要求：</w:t>
      </w:r>
    </w:p>
    <w:p>
      <w:pPr>
        <w:pStyle w:val="4"/>
        <w:numPr>
          <w:ilvl w:val="0"/>
          <w:numId w:val="15"/>
        </w:numPr>
        <w:rPr>
          <w:rFonts w:hAnsi="宋体"/>
        </w:rPr>
      </w:pPr>
      <w:r>
        <w:rPr>
          <w:rFonts w:hint="eastAsia" w:hAnsi="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ascii="宋体" w:hAnsi="宋体"/>
        </w:rPr>
      </w:pPr>
      <w:r>
        <w:rPr>
          <w:rFonts w:hint="eastAsia" w:ascii="宋体" w:hAnsi="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ascii="宋体" w:hAnsi="宋体"/>
        </w:rPr>
      </w:pPr>
      <w:r>
        <w:rPr>
          <w:rFonts w:hint="eastAsia" w:ascii="宋体" w:hAnsi="宋体"/>
        </w:rPr>
        <w:t>投标人按《投标资料表》及投标文件格式规定提供由会计师事务所出具的审计报告及年度财务报表；</w:t>
      </w:r>
    </w:p>
    <w:p>
      <w:pPr>
        <w:numPr>
          <w:ilvl w:val="0"/>
          <w:numId w:val="15"/>
        </w:numPr>
        <w:spacing w:line="360" w:lineRule="auto"/>
        <w:jc w:val="both"/>
        <w:rPr>
          <w:rFonts w:ascii="宋体" w:hAnsi="宋体"/>
        </w:rPr>
      </w:pPr>
      <w:r>
        <w:rPr>
          <w:rFonts w:hint="eastAsia" w:ascii="宋体" w:hAnsi="宋体"/>
        </w:rPr>
        <w:t>投标人参加本次投标前3年内，在经营活动及政府采购活动中没有重大违法记录，并出具相关申明函；</w:t>
      </w:r>
    </w:p>
    <w:p>
      <w:pPr>
        <w:numPr>
          <w:ilvl w:val="0"/>
          <w:numId w:val="15"/>
        </w:numPr>
        <w:spacing w:line="360" w:lineRule="auto"/>
        <w:jc w:val="both"/>
        <w:rPr>
          <w:rFonts w:ascii="宋体" w:hAnsi="宋体"/>
        </w:rPr>
      </w:pPr>
      <w:r>
        <w:rPr>
          <w:rFonts w:hint="eastAsia" w:ascii="宋体" w:hAnsi="宋体"/>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5"/>
        </w:numPr>
        <w:spacing w:line="360" w:lineRule="auto"/>
        <w:jc w:val="both"/>
        <w:rPr>
          <w:rFonts w:ascii="宋体" w:hAnsi="宋体"/>
        </w:rPr>
      </w:pPr>
      <w:r>
        <w:rPr>
          <w:rFonts w:hint="eastAsia" w:ascii="宋体" w:hAnsi="宋体"/>
        </w:rPr>
        <w:t>货物制造商应具有较完善的质量保证体系，投标人应按招标文件第五部分的要求提供说明；</w:t>
      </w:r>
    </w:p>
    <w:p>
      <w:pPr>
        <w:numPr>
          <w:ilvl w:val="0"/>
          <w:numId w:val="15"/>
        </w:numPr>
        <w:spacing w:line="360" w:lineRule="auto"/>
        <w:jc w:val="both"/>
        <w:rPr>
          <w:rFonts w:ascii="宋体" w:hAnsi="宋体"/>
        </w:rPr>
      </w:pPr>
      <w:r>
        <w:rPr>
          <w:rFonts w:hint="eastAsia" w:ascii="宋体" w:hAnsi="宋体"/>
        </w:rPr>
        <w:t>投标人应具有为本次招标采购的货物提供长期的售后服务的能力，并按招标文件第五部分的要求提供说明和承诺；</w:t>
      </w:r>
    </w:p>
    <w:p>
      <w:pPr>
        <w:numPr>
          <w:ilvl w:val="0"/>
          <w:numId w:val="15"/>
        </w:numPr>
        <w:spacing w:line="360" w:lineRule="auto"/>
        <w:jc w:val="both"/>
        <w:rPr>
          <w:rFonts w:ascii="宋体" w:hAnsi="宋体"/>
        </w:rPr>
      </w:pPr>
      <w:r>
        <w:rPr>
          <w:rFonts w:hint="eastAsia" w:ascii="宋体" w:hAnsi="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ascii="宋体" w:hAnsi="宋体"/>
        </w:rPr>
      </w:pPr>
      <w:r>
        <w:rPr>
          <w:rFonts w:hint="eastAsia" w:ascii="宋体" w:hAnsi="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tabs>
          <w:tab w:val="clear" w:pos="239"/>
        </w:tabs>
        <w:spacing w:beforeLines="0" w:afterLines="0"/>
        <w:rPr>
          <w:rFonts w:hAnsi="宋体"/>
        </w:rPr>
      </w:pPr>
      <w:r>
        <w:rPr>
          <w:rFonts w:hint="eastAsia" w:hAnsi="宋体"/>
        </w:rPr>
        <w:t>证明货物的合格性和符合招标文件规定的文件</w:t>
      </w:r>
    </w:p>
    <w:p>
      <w:pPr>
        <w:pStyle w:val="4"/>
        <w:ind w:left="735" w:hanging="735" w:hangingChars="350"/>
        <w:rPr>
          <w:rFonts w:hAnsi="宋体"/>
        </w:rPr>
      </w:pPr>
      <w:r>
        <w:rPr>
          <w:rFonts w:hint="eastAsia" w:hAnsi="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Ansi="宋体"/>
        </w:rPr>
      </w:pPr>
      <w:r>
        <w:rPr>
          <w:rFonts w:hint="eastAsia" w:hAnsi="宋体"/>
        </w:rPr>
        <w:t>18.2   证明货物及相关服务与招标文件的要求相一致的文件，可以是文字资料、图纸、数据和实物，包括如下：</w:t>
      </w:r>
    </w:p>
    <w:p>
      <w:pPr>
        <w:spacing w:line="360" w:lineRule="auto"/>
        <w:ind w:left="812" w:hanging="812"/>
        <w:jc w:val="both"/>
        <w:rPr>
          <w:rFonts w:ascii="宋体" w:hAnsi="宋体"/>
        </w:rPr>
      </w:pPr>
      <w:r>
        <w:rPr>
          <w:rFonts w:hint="eastAsia" w:ascii="宋体" w:hAnsi="宋体"/>
        </w:rPr>
        <w:t>（1）   货物的型号、规格；</w:t>
      </w:r>
    </w:p>
    <w:p>
      <w:pPr>
        <w:spacing w:line="360" w:lineRule="auto"/>
        <w:ind w:left="812" w:hanging="812"/>
        <w:jc w:val="both"/>
        <w:rPr>
          <w:rFonts w:ascii="宋体" w:hAnsi="宋体"/>
        </w:rPr>
      </w:pPr>
      <w:r>
        <w:rPr>
          <w:rFonts w:hint="eastAsia" w:ascii="宋体" w:hAnsi="宋体"/>
        </w:rPr>
        <w:t>（2）   货物主要技术指标和性能的详细说明（提供有关部门出具的检验报告，如果《投标资料表》要求的话）；</w:t>
      </w:r>
    </w:p>
    <w:p>
      <w:pPr>
        <w:spacing w:line="360" w:lineRule="auto"/>
        <w:ind w:left="812" w:hanging="812"/>
        <w:jc w:val="both"/>
        <w:rPr>
          <w:rFonts w:ascii="宋体" w:hAnsi="宋体"/>
          <w:bdr w:val="single" w:color="auto" w:sz="4" w:space="0"/>
        </w:rPr>
      </w:pPr>
      <w:r>
        <w:rPr>
          <w:rFonts w:hint="eastAsia" w:ascii="宋体" w:hAnsi="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ascii="宋体" w:hAnsi="宋体"/>
        </w:rPr>
      </w:pPr>
      <w:r>
        <w:rPr>
          <w:rFonts w:hint="eastAsia" w:ascii="宋体" w:hAnsi="宋体"/>
        </w:rPr>
        <w:t>（4）   采购人在《投标资料表》规定的周期内正常、连续地使用货物所必需的备品备件、专用工具的清单，包括其货源及现行价格；</w:t>
      </w:r>
    </w:p>
    <w:p>
      <w:pPr>
        <w:spacing w:line="360" w:lineRule="auto"/>
        <w:ind w:left="720" w:hanging="720"/>
        <w:jc w:val="both"/>
        <w:rPr>
          <w:rFonts w:ascii="宋体" w:hAnsi="宋体"/>
        </w:rPr>
      </w:pPr>
      <w:r>
        <w:rPr>
          <w:rFonts w:hint="eastAsia" w:ascii="宋体" w:hAnsi="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Ansi="宋体"/>
        </w:rPr>
      </w:pPr>
      <w:r>
        <w:rPr>
          <w:rFonts w:hint="eastAsia" w:hAnsi="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tabs>
          <w:tab w:val="clear" w:pos="239"/>
        </w:tabs>
        <w:spacing w:beforeLines="0" w:afterLines="0"/>
        <w:rPr>
          <w:rFonts w:hAnsi="宋体"/>
        </w:rPr>
      </w:pPr>
      <w:r>
        <w:rPr>
          <w:rFonts w:hint="eastAsia" w:hAnsi="宋体"/>
        </w:rPr>
        <w:t>投标保证金</w:t>
      </w:r>
    </w:p>
    <w:p>
      <w:pPr>
        <w:pStyle w:val="4"/>
        <w:numPr>
          <w:ilvl w:val="1"/>
          <w:numId w:val="16"/>
        </w:numPr>
        <w:tabs>
          <w:tab w:val="left" w:pos="4508"/>
        </w:tabs>
        <w:rPr>
          <w:rFonts w:hAnsi="宋体"/>
        </w:rPr>
      </w:pPr>
      <w:r>
        <w:rPr>
          <w:rFonts w:hint="eastAsia" w:hAnsi="宋体"/>
        </w:rPr>
        <w:t>投标人必须按《投标资料表》规定的数额提交投标保证金：</w:t>
      </w:r>
      <w:r>
        <w:rPr>
          <w:rFonts w:hint="eastAsia" w:hAnsi="宋体"/>
          <w:b/>
          <w:u w:val="single"/>
        </w:rPr>
        <w:t>人民币肆万壹仟元整（¥41,000.00元）</w:t>
      </w:r>
      <w:r>
        <w:rPr>
          <w:rFonts w:hint="eastAsia" w:hAnsi="宋体"/>
          <w:bCs/>
        </w:rPr>
        <w:t>，投标保证金</w:t>
      </w:r>
      <w:r>
        <w:rPr>
          <w:rFonts w:hint="eastAsia" w:hAnsi="宋体"/>
        </w:rPr>
        <w:t>作为其投标文件的一部分。</w:t>
      </w:r>
    </w:p>
    <w:p>
      <w:pPr>
        <w:pStyle w:val="4"/>
        <w:numPr>
          <w:ilvl w:val="1"/>
          <w:numId w:val="16"/>
        </w:numPr>
        <w:tabs>
          <w:tab w:val="left" w:pos="4508"/>
        </w:tabs>
        <w:rPr>
          <w:rFonts w:hAnsi="宋体"/>
        </w:rPr>
      </w:pPr>
      <w:r>
        <w:rPr>
          <w:rFonts w:hint="eastAsia" w:hAnsi="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pPr>
    </w:p>
    <w:p>
      <w:pPr>
        <w:spacing w:line="360" w:lineRule="auto"/>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ascii="宋体" w:hAnsi="宋体"/>
          <w:b/>
          <w:szCs w:val="21"/>
        </w:rPr>
      </w:pPr>
      <w:r>
        <w:rPr>
          <w:rFonts w:hint="eastAsia" w:ascii="宋体" w:hAnsi="宋体"/>
          <w:b/>
          <w:szCs w:val="21"/>
        </w:rPr>
        <w:t>收款人：</w:t>
      </w:r>
      <w:r>
        <w:rPr>
          <w:rFonts w:hint="eastAsia" w:ascii="Tahoma" w:hAnsi="Tahoma" w:cs="Tahoma"/>
          <w:b/>
          <w:iCs/>
        </w:rPr>
        <w:t>广东晓君招标采购代理有限公司</w:t>
      </w:r>
    </w:p>
    <w:p>
      <w:pPr>
        <w:spacing w:line="360" w:lineRule="auto"/>
        <w:ind w:left="718" w:leftChars="342" w:firstLine="179" w:firstLineChars="85"/>
        <w:rPr>
          <w:rFonts w:ascii="宋体" w:hAnsi="宋体"/>
          <w:b/>
          <w:szCs w:val="21"/>
        </w:rPr>
      </w:pPr>
      <w:r>
        <w:rPr>
          <w:rFonts w:hint="eastAsia" w:ascii="宋体" w:hAnsi="宋体"/>
          <w:b/>
          <w:szCs w:val="21"/>
        </w:rPr>
        <w:t>账号：80020000008889127</w:t>
      </w:r>
    </w:p>
    <w:p>
      <w:pPr>
        <w:spacing w:line="360" w:lineRule="auto"/>
        <w:ind w:left="718" w:leftChars="342" w:firstLine="179" w:firstLineChars="85"/>
        <w:rPr>
          <w:rFonts w:ascii="宋体" w:hAnsi="宋体"/>
          <w:b/>
          <w:szCs w:val="21"/>
        </w:rPr>
      </w:pPr>
      <w:r>
        <w:rPr>
          <w:rFonts w:hint="eastAsia" w:ascii="宋体" w:hAnsi="宋体"/>
          <w:b/>
          <w:szCs w:val="21"/>
        </w:rPr>
        <w:t>开户银行：</w:t>
      </w:r>
      <w:r>
        <w:rPr>
          <w:rFonts w:hint="eastAsia" w:ascii="宋体" w:hAnsi="宋体" w:cs="宋体"/>
          <w:b/>
          <w:szCs w:val="21"/>
        </w:rPr>
        <w:t>云浮市云城区安塘农村信用社</w:t>
      </w:r>
    </w:p>
    <w:p>
      <w:pPr>
        <w:spacing w:line="360" w:lineRule="auto"/>
        <w:ind w:left="718" w:leftChars="342" w:firstLine="179" w:firstLineChars="85"/>
        <w:rPr>
          <w:rFonts w:ascii="宋体" w:hAnsi="宋体"/>
          <w:b/>
        </w:rPr>
      </w:pPr>
      <w:r>
        <w:rPr>
          <w:rFonts w:hint="eastAsia" w:ascii="宋体" w:hAnsi="宋体"/>
          <w:b/>
        </w:rPr>
        <w:t>财务联系人：</w:t>
      </w:r>
      <w:r>
        <w:rPr>
          <w:rFonts w:hint="eastAsia" w:ascii="宋体" w:hAnsi="宋体"/>
          <w:b/>
          <w:szCs w:val="21"/>
        </w:rPr>
        <w:t>黄小姐</w:t>
      </w:r>
    </w:p>
    <w:p>
      <w:pPr>
        <w:spacing w:line="360" w:lineRule="auto"/>
        <w:ind w:left="718" w:leftChars="342" w:firstLine="179" w:firstLineChars="85"/>
        <w:rPr>
          <w:rFonts w:ascii="宋体" w:hAnsi="宋体"/>
          <w:b/>
        </w:rPr>
      </w:pPr>
      <w:r>
        <w:rPr>
          <w:rFonts w:hint="eastAsia" w:ascii="宋体" w:hAnsi="宋体"/>
          <w:b/>
        </w:rPr>
        <w:t>财务联系电话：0766-8399668</w:t>
      </w:r>
    </w:p>
    <w:p>
      <w:pPr>
        <w:spacing w:line="480" w:lineRule="auto"/>
        <w:ind w:left="1155" w:leftChars="550" w:firstLine="283" w:firstLineChars="135"/>
        <w:rPr>
          <w:rFonts w:ascii="宋体" w:hAnsi="宋体"/>
          <w:szCs w:val="21"/>
          <w:u w:val="single"/>
        </w:rPr>
      </w:pPr>
      <w:r>
        <w:rPr>
          <w:rFonts w:hint="eastAsia" w:ascii="宋体" w:hAnsi="宋体"/>
          <w:szCs w:val="21"/>
          <w:u w:val="single"/>
        </w:rPr>
        <w:t xml:space="preserve"> [递交投标保证金请注明：项目编号445302-201804-111001-0008] </w:t>
      </w:r>
    </w:p>
    <w:p>
      <w:pPr>
        <w:spacing w:line="360" w:lineRule="auto"/>
        <w:ind w:left="896" w:leftChars="172" w:hanging="535" w:hangingChars="255"/>
        <w:rPr>
          <w:rFonts w:ascii="宋体" w:hAnsi="宋体"/>
          <w:szCs w:val="21"/>
          <w:u w:val="single"/>
        </w:rPr>
      </w:pPr>
      <w:r>
        <w:rPr>
          <w:rFonts w:hint="eastAsia" w:ascii="宋体" w:hAnsi="宋体" w:cs="Tahoma"/>
          <w:iCs/>
        </w:rPr>
        <w:t>（2）</w:t>
      </w:r>
      <w:r>
        <w:rPr>
          <w:rFonts w:ascii="宋体" w:hAnsi="宋体" w:cs="Tahoma"/>
          <w:iCs/>
        </w:rPr>
        <w:t>保证金的提交时间要求：</w:t>
      </w:r>
      <w:r>
        <w:rPr>
          <w:rFonts w:hint="eastAsia" w:ascii="宋体" w:hAnsi="宋体" w:cs="Tahoma"/>
          <w:iCs/>
        </w:rPr>
        <w:t>投标截止时间</w:t>
      </w:r>
      <w:r>
        <w:rPr>
          <w:rFonts w:ascii="宋体" w:hAnsi="宋体" w:cs="Tahoma"/>
          <w:iCs/>
        </w:rPr>
        <w:t>前</w:t>
      </w:r>
      <w:r>
        <w:rPr>
          <w:rFonts w:hint="eastAsia" w:ascii="宋体" w:hAnsi="宋体" w:cs="Tahoma"/>
          <w:iCs/>
        </w:rPr>
        <w:t>3天</w:t>
      </w:r>
      <w:r>
        <w:rPr>
          <w:rFonts w:ascii="宋体" w:hAnsi="宋体" w:cs="Tahoma"/>
          <w:iCs/>
        </w:rPr>
        <w:t>到达采购代理机构指定账户</w:t>
      </w:r>
      <w:r>
        <w:rPr>
          <w:rFonts w:hint="eastAsia" w:ascii="宋体" w:hAnsi="宋体" w:cs="Tahoma"/>
          <w:iCs/>
        </w:rPr>
        <w:t>，开标现场不接受任何形式的投标保证金。</w:t>
      </w:r>
    </w:p>
    <w:p>
      <w:pPr>
        <w:spacing w:line="360" w:lineRule="auto"/>
        <w:ind w:left="896" w:leftChars="172" w:right="31" w:rightChars="15" w:hanging="535" w:hangingChars="255"/>
        <w:rPr>
          <w:rFonts w:ascii="宋体" w:hAnsi="宋体"/>
          <w:szCs w:val="21"/>
        </w:rPr>
      </w:pPr>
      <w:r>
        <w:rPr>
          <w:rFonts w:hint="eastAsia" w:ascii="Tahoma" w:hAnsi="Tahoma" w:cs="Tahoma"/>
          <w:iCs/>
        </w:rPr>
        <w:t>（3）投标保证金银行划帐后，请把划帐单传真到代理公司</w:t>
      </w:r>
      <w:r>
        <w:rPr>
          <w:rFonts w:ascii="Tahoma" w:hAnsi="Tahoma" w:cs="Tahoma"/>
          <w:iCs/>
        </w:rPr>
        <w:t>(</w:t>
      </w:r>
      <w:r>
        <w:rPr>
          <w:rFonts w:hint="eastAsia" w:ascii="Tahoma" w:hAnsi="Tahoma" w:cs="Tahoma"/>
          <w:iCs/>
        </w:rPr>
        <w:t>0766-8399669</w:t>
      </w:r>
      <w:r>
        <w:rPr>
          <w:rFonts w:ascii="Tahoma" w:hAnsi="Tahoma" w:cs="Tahoma"/>
          <w:iCs/>
        </w:rPr>
        <w:t>)</w:t>
      </w:r>
      <w:r>
        <w:rPr>
          <w:rFonts w:hint="eastAsia" w:ascii="Tahoma" w:hAnsi="Tahoma" w:cs="Tahoma"/>
          <w:iCs/>
        </w:rPr>
        <w:t>，并注明项目编号，以方便统计之用。</w:t>
      </w:r>
    </w:p>
    <w:p>
      <w:pPr>
        <w:pStyle w:val="4"/>
        <w:ind w:left="735" w:hanging="735" w:hangingChars="350"/>
        <w:rPr>
          <w:rFonts w:hAnsi="宋体"/>
        </w:rPr>
      </w:pPr>
      <w:r>
        <w:rPr>
          <w:rFonts w:hint="eastAsia" w:hAnsi="宋体"/>
        </w:rPr>
        <w:t>19.4   有下列情况之一的，投标保证金不予退还：</w:t>
      </w:r>
    </w:p>
    <w:p>
      <w:pPr>
        <w:pStyle w:val="4"/>
        <w:ind w:left="735" w:hanging="735" w:hangingChars="350"/>
        <w:rPr>
          <w:rFonts w:hAnsi="宋体"/>
        </w:rPr>
      </w:pPr>
      <w:r>
        <w:rPr>
          <w:rFonts w:hint="eastAsia" w:hAnsi="宋体"/>
        </w:rPr>
        <w:t>19.4.1 供应商在提交响应文件截止时间后撤回响应文件的；</w:t>
      </w:r>
    </w:p>
    <w:p>
      <w:pPr>
        <w:pStyle w:val="4"/>
        <w:ind w:left="735" w:hanging="735" w:hangingChars="350"/>
        <w:rPr>
          <w:rFonts w:hAnsi="宋体"/>
        </w:rPr>
      </w:pPr>
      <w:r>
        <w:rPr>
          <w:rFonts w:hint="eastAsia" w:hAnsi="宋体"/>
        </w:rPr>
        <w:t>19.4.2 供应商在响应文件中提供虚假材料的；</w:t>
      </w:r>
    </w:p>
    <w:p>
      <w:pPr>
        <w:pStyle w:val="4"/>
        <w:ind w:left="735" w:hanging="735" w:hangingChars="350"/>
        <w:rPr>
          <w:rFonts w:hAnsi="宋体"/>
        </w:rPr>
      </w:pPr>
      <w:r>
        <w:rPr>
          <w:rFonts w:hint="eastAsia" w:hAnsi="宋体"/>
        </w:rPr>
        <w:t>19.4.3 除因不可抗力或招标文件认可的情况以外，成交供应商不与采购人签订合同的；</w:t>
      </w:r>
    </w:p>
    <w:p>
      <w:pPr>
        <w:pStyle w:val="4"/>
        <w:ind w:left="735" w:hanging="735" w:hangingChars="350"/>
        <w:rPr>
          <w:rFonts w:hAnsi="宋体"/>
        </w:rPr>
      </w:pPr>
      <w:r>
        <w:rPr>
          <w:rFonts w:hint="eastAsia" w:hAnsi="宋体"/>
        </w:rPr>
        <w:t>19.4.4 供应商与采购人、其他供应商或者采购代理机构恶意串通的；</w:t>
      </w:r>
    </w:p>
    <w:p>
      <w:pPr>
        <w:pStyle w:val="4"/>
        <w:ind w:left="735" w:hanging="735" w:hangingChars="350"/>
        <w:rPr>
          <w:rFonts w:hAnsi="宋体"/>
        </w:rPr>
      </w:pPr>
      <w:r>
        <w:rPr>
          <w:rFonts w:hint="eastAsia" w:hAnsi="宋体"/>
        </w:rPr>
        <w:t>19.4.5成交供应商未按本须知规定缴纳招标代理服务费。</w:t>
      </w:r>
    </w:p>
    <w:p>
      <w:pPr>
        <w:pStyle w:val="4"/>
        <w:ind w:left="735" w:hanging="735" w:hangingChars="350"/>
        <w:rPr>
          <w:rFonts w:hAnsi="宋体"/>
        </w:rPr>
      </w:pPr>
      <w:r>
        <w:rPr>
          <w:rFonts w:hint="eastAsia" w:hAnsi="宋体"/>
        </w:rPr>
        <w:t>19.4.6 依法取消成交资格；</w:t>
      </w:r>
    </w:p>
    <w:p>
      <w:pPr>
        <w:pStyle w:val="4"/>
        <w:ind w:left="735" w:hanging="735" w:hangingChars="350"/>
        <w:rPr>
          <w:rFonts w:hAnsi="宋体"/>
        </w:rPr>
      </w:pPr>
      <w:r>
        <w:rPr>
          <w:rFonts w:hint="eastAsia" w:hAnsi="宋体"/>
        </w:rPr>
        <w:t>19.4.7 将成交项目转让给他人，或者在招标文件中未说明，且未经采购人同意，违反招标文件规定，将成交项目分包给他人的；</w:t>
      </w:r>
    </w:p>
    <w:p>
      <w:pPr>
        <w:pStyle w:val="4"/>
        <w:ind w:left="735" w:hanging="735" w:hangingChars="350"/>
        <w:rPr>
          <w:rFonts w:hAnsi="宋体"/>
        </w:rPr>
      </w:pPr>
      <w:r>
        <w:rPr>
          <w:rFonts w:hint="eastAsia" w:hAnsi="宋体"/>
        </w:rPr>
        <w:t>19.4.8 招标文件规定的其他情形</w:t>
      </w:r>
    </w:p>
    <w:p>
      <w:pPr>
        <w:pStyle w:val="4"/>
        <w:ind w:left="735" w:hanging="735" w:hangingChars="350"/>
        <w:rPr>
          <w:rFonts w:hAnsi="宋体"/>
        </w:rPr>
      </w:pPr>
      <w:r>
        <w:rPr>
          <w:rFonts w:hint="eastAsia" w:hAnsi="宋体"/>
        </w:rPr>
        <w:t xml:space="preserve">19.5   </w:t>
      </w:r>
      <w:r>
        <w:rPr>
          <w:rFonts w:hint="eastAsia" w:hAnsi="宋体"/>
          <w:spacing w:val="-4"/>
          <w:szCs w:val="21"/>
        </w:rPr>
        <w:t>未中标供应商的投标保证金，将按本须知规定的投标有效期满后三十天内或在发出《中标通知书》之日后5个工作日内原额退还；</w:t>
      </w:r>
      <w:r>
        <w:rPr>
          <w:rFonts w:hAnsi="宋体"/>
        </w:rPr>
        <w:t>如有质疑或投诉，采购代理机构将在质疑和投诉处理完毕后不计利息原额退还。</w:t>
      </w:r>
      <w:r>
        <w:rPr>
          <w:rFonts w:hint="eastAsia" w:hAnsi="宋体"/>
          <w:spacing w:val="-4"/>
          <w:szCs w:val="21"/>
        </w:rPr>
        <w:t>（以先到的时间为准，在此时限内退回的保证金不计利息）</w:t>
      </w:r>
      <w:r>
        <w:rPr>
          <w:rFonts w:hint="eastAsia" w:hAnsi="宋体"/>
        </w:rPr>
        <w:t>。</w:t>
      </w:r>
    </w:p>
    <w:p>
      <w:pPr>
        <w:pStyle w:val="4"/>
        <w:rPr>
          <w:rFonts w:hAnsi="宋体"/>
        </w:rPr>
      </w:pPr>
      <w:r>
        <w:rPr>
          <w:rFonts w:hint="eastAsia" w:hAnsi="宋体"/>
        </w:rPr>
        <w:t>19.6   中标供应商的投标保证金的退还必须同时满足以下要求：</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中标供应商按本须知的规定签订了中标合同；</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中标供应商按本须知的规定支付了中标服务费。</w:t>
      </w:r>
    </w:p>
    <w:p>
      <w:pPr>
        <w:pStyle w:val="4"/>
        <w:rPr>
          <w:rFonts w:hAnsi="宋体"/>
        </w:rPr>
      </w:pPr>
      <w:r>
        <w:rPr>
          <w:rFonts w:hint="eastAsia" w:hAnsi="宋体"/>
        </w:rPr>
        <w:t>19.7   下列任何一种情况发生时，投标保证金将被没收：</w:t>
      </w:r>
    </w:p>
    <w:p>
      <w:pPr>
        <w:numPr>
          <w:ilvl w:val="0"/>
          <w:numId w:val="18"/>
        </w:numPr>
        <w:tabs>
          <w:tab w:val="left" w:pos="720"/>
        </w:tabs>
        <w:spacing w:line="360" w:lineRule="auto"/>
        <w:jc w:val="both"/>
        <w:rPr>
          <w:rFonts w:ascii="宋体" w:hAnsi="宋体"/>
        </w:rPr>
      </w:pPr>
      <w:r>
        <w:rPr>
          <w:rFonts w:hint="eastAsia" w:ascii="宋体" w:hAnsi="宋体"/>
        </w:rPr>
        <w:t>投标人在招标文件规定的投标有效期内撤回其投标；</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中标供应商在规定期限内未能根据投标人须知的规定签订合同；</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中标供应商在规定期限内未能按本须知的规定提交履约保证金。</w:t>
      </w:r>
    </w:p>
    <w:p>
      <w:pPr>
        <w:pStyle w:val="3"/>
        <w:tabs>
          <w:tab w:val="clear" w:pos="239"/>
        </w:tabs>
        <w:spacing w:beforeLines="0" w:afterLines="0"/>
        <w:rPr>
          <w:rFonts w:hAnsi="宋体"/>
        </w:rPr>
      </w:pPr>
      <w:r>
        <w:rPr>
          <w:rFonts w:hint="eastAsia" w:hAnsi="宋体"/>
        </w:rPr>
        <w:t>知识产权</w:t>
      </w:r>
    </w:p>
    <w:p>
      <w:pPr>
        <w:pStyle w:val="4"/>
        <w:numPr>
          <w:ilvl w:val="1"/>
          <w:numId w:val="19"/>
        </w:numPr>
        <w:rPr>
          <w:rFonts w:hAnsi="宋体"/>
        </w:rPr>
      </w:pPr>
      <w:r>
        <w:rPr>
          <w:rFonts w:hint="eastAsia" w:hAnsi="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Ansi="宋体"/>
        </w:rPr>
      </w:pPr>
      <w:r>
        <w:rPr>
          <w:rFonts w:hint="eastAsia" w:hAnsi="宋体"/>
        </w:rPr>
        <w:t>投标价应包含所有应向所有权人支付的专利权、商标权或其它知识产权的有关费用及税费。</w:t>
      </w:r>
    </w:p>
    <w:p>
      <w:pPr>
        <w:pStyle w:val="3"/>
        <w:tabs>
          <w:tab w:val="clear" w:pos="239"/>
        </w:tabs>
        <w:spacing w:beforeLines="0" w:afterLines="0"/>
        <w:rPr>
          <w:rFonts w:hAnsi="宋体"/>
        </w:rPr>
      </w:pPr>
      <w:r>
        <w:rPr>
          <w:rFonts w:hint="eastAsia" w:hAnsi="宋体"/>
        </w:rPr>
        <w:t>投标有效期</w:t>
      </w:r>
    </w:p>
    <w:p>
      <w:pPr>
        <w:pStyle w:val="4"/>
        <w:numPr>
          <w:ilvl w:val="1"/>
          <w:numId w:val="20"/>
        </w:numPr>
        <w:rPr>
          <w:rFonts w:hAnsi="宋体"/>
        </w:rPr>
      </w:pPr>
      <w:r>
        <w:rPr>
          <w:rFonts w:hint="eastAsia" w:hAnsi="宋体"/>
        </w:rPr>
        <w:t>投标文件应在《投标资料表》规定的时间内保持有效。投标有效期比规定时间短的将被视为非响应性投标而予以拒绝。</w:t>
      </w:r>
    </w:p>
    <w:p>
      <w:pPr>
        <w:pStyle w:val="4"/>
        <w:numPr>
          <w:ilvl w:val="1"/>
          <w:numId w:val="20"/>
        </w:numPr>
        <w:rPr>
          <w:rFonts w:hAnsi="宋体"/>
        </w:rPr>
      </w:pPr>
      <w:r>
        <w:rPr>
          <w:rFonts w:hint="eastAsia" w:hAnsi="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clear" w:pos="239"/>
        </w:tabs>
        <w:spacing w:beforeLines="0" w:afterLines="0"/>
        <w:rPr>
          <w:rFonts w:hAnsi="宋体"/>
        </w:rPr>
      </w:pPr>
      <w:r>
        <w:rPr>
          <w:rFonts w:hint="eastAsia" w:hAnsi="宋体"/>
        </w:rPr>
        <w:t>投标文件的式样和签署</w:t>
      </w:r>
    </w:p>
    <w:p>
      <w:pPr>
        <w:pStyle w:val="4"/>
        <w:numPr>
          <w:ilvl w:val="1"/>
          <w:numId w:val="21"/>
        </w:numPr>
        <w:rPr>
          <w:rFonts w:hAnsi="宋体"/>
        </w:rPr>
      </w:pPr>
      <w:r>
        <w:rPr>
          <w:rFonts w:hint="eastAsia" w:hAnsi="宋体"/>
        </w:rPr>
        <w:t>投标人应准备投标文件一份正本和《投标资料表》规定的副本份数，每套投标文件须清楚地标明“正本”或“副本”、包组号。</w:t>
      </w:r>
      <w:r>
        <w:rPr>
          <w:rFonts w:hint="eastAsia" w:hAnsi="宋体"/>
          <w:b/>
          <w:bCs/>
        </w:rPr>
        <w:t>一旦正本和副本不符，以正本为准</w:t>
      </w:r>
      <w:r>
        <w:rPr>
          <w:rFonts w:hint="eastAsia" w:hAnsi="宋体"/>
        </w:rPr>
        <w:t>，</w:t>
      </w:r>
      <w:r>
        <w:rPr>
          <w:rFonts w:hint="eastAsia" w:hAnsi="宋体"/>
          <w:b/>
          <w:bCs/>
        </w:rPr>
        <w:t>正本每一页均须加盖公章</w:t>
      </w:r>
      <w:r>
        <w:rPr>
          <w:rFonts w:hint="eastAsia" w:hAnsi="宋体"/>
        </w:rPr>
        <w:t xml:space="preserve">。 </w:t>
      </w:r>
    </w:p>
    <w:p>
      <w:pPr>
        <w:pStyle w:val="4"/>
        <w:numPr>
          <w:ilvl w:val="1"/>
          <w:numId w:val="21"/>
        </w:numPr>
        <w:rPr>
          <w:rFonts w:hAnsi="宋体"/>
        </w:rPr>
      </w:pPr>
      <w:r>
        <w:rPr>
          <w:rFonts w:hint="eastAsia" w:hAnsi="宋体"/>
        </w:rPr>
        <w:t>投标人应同时提交与投标文件中报价、技术部分的正本内容相同（图片及印刷文件除外）的</w:t>
      </w:r>
      <w:r>
        <w:rPr>
          <w:rFonts w:hint="eastAsia" w:hAnsi="宋体"/>
          <w:b/>
          <w:bCs/>
        </w:rPr>
        <w:t>电子文件一套（以U盘形式）并附在正本里</w:t>
      </w:r>
      <w:r>
        <w:rPr>
          <w:rFonts w:hint="eastAsia" w:hAnsi="宋体"/>
        </w:rPr>
        <w:t>，文件格式要求采用《投标资料表》中规定的文件格式制作，如电子文件与书面文件不符时，以书面文件为准。</w:t>
      </w:r>
      <w:r>
        <w:rPr>
          <w:rFonts w:hint="eastAsia"/>
        </w:rPr>
        <w:t>不按以上要求递交的，视为</w:t>
      </w:r>
      <w:r>
        <w:rPr>
          <w:rFonts w:hint="eastAsia" w:hAnsi="宋体"/>
        </w:rPr>
        <w:t>投标文件不完整</w:t>
      </w:r>
      <w:r>
        <w:rPr>
          <w:rFonts w:hint="eastAsia"/>
        </w:rPr>
        <w:t>。</w:t>
      </w:r>
    </w:p>
    <w:p>
      <w:pPr>
        <w:pStyle w:val="4"/>
        <w:numPr>
          <w:ilvl w:val="1"/>
          <w:numId w:val="21"/>
        </w:numPr>
        <w:rPr>
          <w:rFonts w:hAnsi="宋体"/>
        </w:rPr>
      </w:pPr>
      <w:r>
        <w:rPr>
          <w:rFonts w:hint="eastAsia" w:hAnsi="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Ansi="宋体"/>
        </w:rPr>
      </w:pPr>
      <w:r>
        <w:rPr>
          <w:rFonts w:hint="eastAsia" w:hAnsi="宋体"/>
        </w:rPr>
        <w:t>投标文件的任何行间插字、涂改和增删，必须由投标人加盖公章才有效。</w:t>
      </w:r>
    </w:p>
    <w:p>
      <w:pPr>
        <w:pStyle w:val="4"/>
        <w:numPr>
          <w:ilvl w:val="1"/>
          <w:numId w:val="21"/>
        </w:numPr>
        <w:rPr>
          <w:rFonts w:hAnsi="宋体"/>
        </w:rPr>
      </w:pPr>
      <w:r>
        <w:rPr>
          <w:rFonts w:hint="eastAsia" w:hAnsi="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Ansi="宋体"/>
        </w:rPr>
      </w:pPr>
      <w:r>
        <w:rPr>
          <w:rFonts w:hint="eastAsia" w:hAnsi="宋体"/>
        </w:rPr>
        <w:t>投标文件副本可采用投标文件的正本复印而成，A4纸装订成册，否则视为投标文件不完整。</w:t>
      </w:r>
    </w:p>
    <w:p>
      <w:pPr>
        <w:pStyle w:val="4"/>
        <w:numPr>
          <w:ilvl w:val="1"/>
          <w:numId w:val="21"/>
        </w:numPr>
        <w:rPr>
          <w:rFonts w:hAnsi="宋体"/>
        </w:rPr>
      </w:pPr>
      <w:r>
        <w:rPr>
          <w:rFonts w:hint="eastAsia" w:hAnsi="宋体"/>
        </w:rPr>
        <w:t>没有按照要求递交投标文件及传真和电传的投标文件将被拒绝。</w:t>
      </w:r>
    </w:p>
    <w:p>
      <w:pPr>
        <w:pStyle w:val="2"/>
        <w:spacing w:before="468" w:after="468" w:line="360" w:lineRule="auto"/>
        <w:rPr>
          <w:rFonts w:ascii="宋体" w:hAnsi="宋体"/>
          <w:sz w:val="32"/>
          <w:szCs w:val="32"/>
        </w:rPr>
      </w:pPr>
      <w:bookmarkStart w:id="10" w:name="_Toc42952417"/>
      <w:r>
        <w:rPr>
          <w:rFonts w:hint="eastAsia" w:ascii="宋体" w:hAnsi="宋体"/>
          <w:sz w:val="32"/>
          <w:szCs w:val="32"/>
        </w:rPr>
        <w:t>四、投标文件的递交</w:t>
      </w:r>
      <w:bookmarkEnd w:id="10"/>
    </w:p>
    <w:p>
      <w:pPr>
        <w:pStyle w:val="3"/>
        <w:tabs>
          <w:tab w:val="clear" w:pos="239"/>
        </w:tabs>
        <w:spacing w:beforeLines="0" w:afterLines="0"/>
        <w:rPr>
          <w:rFonts w:hAnsi="宋体"/>
        </w:rPr>
      </w:pPr>
      <w:r>
        <w:rPr>
          <w:rFonts w:hint="eastAsia" w:hAnsi="宋体"/>
        </w:rPr>
        <w:t>投标文件的密封和标记</w:t>
      </w:r>
    </w:p>
    <w:p>
      <w:pPr>
        <w:pStyle w:val="4"/>
        <w:ind w:left="735" w:hanging="735" w:hangingChars="350"/>
        <w:rPr>
          <w:rFonts w:hAnsi="宋体"/>
        </w:rPr>
      </w:pPr>
      <w:r>
        <w:rPr>
          <w:rFonts w:hint="eastAsia" w:hAnsi="宋体"/>
        </w:rPr>
        <w:t>23.1   投标人应将投标文件正本和所有的副本分开密封装在封套中，封套须加盖公章且在封套上标明“正本”“副本”字样。</w:t>
      </w:r>
    </w:p>
    <w:p>
      <w:pPr>
        <w:pStyle w:val="4"/>
        <w:ind w:left="735" w:hanging="735" w:hangingChars="350"/>
        <w:rPr>
          <w:rFonts w:hAnsi="宋体"/>
        </w:rPr>
      </w:pPr>
      <w:r>
        <w:rPr>
          <w:rFonts w:hint="eastAsia" w:hAnsi="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ascii="宋体" w:hAnsi="宋体"/>
                <w:szCs w:val="21"/>
              </w:rPr>
            </w:pPr>
            <w:r>
              <w:rPr>
                <w:rFonts w:hint="eastAsia" w:ascii="宋体" w:hAnsi="宋体"/>
                <w:szCs w:val="21"/>
              </w:rPr>
              <w:t>（正本/副本/唱标信封）</w:t>
            </w:r>
          </w:p>
          <w:p>
            <w:pPr>
              <w:spacing w:line="360" w:lineRule="auto"/>
              <w:rPr>
                <w:rFonts w:ascii="宋体" w:hAnsi="宋体"/>
                <w:szCs w:val="21"/>
              </w:rPr>
            </w:pPr>
            <w:r>
              <w:rPr>
                <w:rFonts w:hint="eastAsia" w:ascii="宋体" w:hAnsi="宋体"/>
                <w:szCs w:val="21"/>
              </w:rPr>
              <w:t>“于      年     月     日     时    分之前不准启封”（即投标截止时间）</w:t>
            </w:r>
          </w:p>
          <w:p>
            <w:pPr>
              <w:spacing w:line="360" w:lineRule="auto"/>
              <w:rPr>
                <w:rFonts w:ascii="Tahoma" w:hAnsi="Tahoma" w:cs="Tahoma"/>
                <w:kern w:val="28"/>
                <w:szCs w:val="21"/>
              </w:rPr>
            </w:pPr>
            <w:r>
              <w:rPr>
                <w:rFonts w:hint="eastAsia" w:ascii="宋体" w:hAnsi="宋体"/>
                <w:szCs w:val="21"/>
              </w:rPr>
              <w:t>项目名称：</w:t>
            </w:r>
            <w:r>
              <w:rPr>
                <w:rFonts w:hint="eastAsia" w:ascii="Tahoma" w:hAnsi="Tahoma" w:cs="Tahoma"/>
                <w:kern w:val="28"/>
              </w:rPr>
              <w:t xml:space="preserve"> 云浮市云城区恒大学校厨房设备采购项目</w:t>
            </w:r>
          </w:p>
          <w:p>
            <w:pPr>
              <w:spacing w:line="360" w:lineRule="auto"/>
              <w:rPr>
                <w:rFonts w:ascii="宋体" w:hAnsi="宋体"/>
                <w:szCs w:val="21"/>
              </w:rPr>
            </w:pPr>
            <w:r>
              <w:rPr>
                <w:rFonts w:hint="eastAsia" w:ascii="宋体" w:hAnsi="宋体"/>
                <w:szCs w:val="21"/>
              </w:rPr>
              <w:t>收件人名称：广东晓君招标采购代理有限公司</w:t>
            </w:r>
          </w:p>
          <w:p>
            <w:pPr>
              <w:spacing w:line="360" w:lineRule="auto"/>
              <w:rPr>
                <w:rFonts w:ascii="宋体" w:hAnsi="宋体"/>
                <w:szCs w:val="21"/>
              </w:rPr>
            </w:pPr>
            <w:r>
              <w:rPr>
                <w:rFonts w:hint="eastAsia" w:ascii="宋体" w:hAnsi="宋体"/>
                <w:szCs w:val="21"/>
              </w:rPr>
              <w:t>招标编号：445302-201804-111001-0008</w:t>
            </w:r>
          </w:p>
          <w:p>
            <w:pPr>
              <w:spacing w:line="360" w:lineRule="auto"/>
              <w:rPr>
                <w:rFonts w:ascii="宋体" w:hAnsi="宋体"/>
                <w:szCs w:val="21"/>
              </w:rPr>
            </w:pPr>
            <w:r>
              <w:rPr>
                <w:rFonts w:hint="eastAsia" w:ascii="宋体" w:hAnsi="宋体"/>
                <w:szCs w:val="21"/>
              </w:rPr>
              <w:t>投标人名称：</w:t>
            </w:r>
          </w:p>
          <w:p>
            <w:pPr>
              <w:spacing w:line="360" w:lineRule="auto"/>
              <w:rPr>
                <w:rFonts w:ascii="宋体" w:hAnsi="宋体"/>
                <w:szCs w:val="21"/>
              </w:rPr>
            </w:pPr>
            <w:r>
              <w:rPr>
                <w:rFonts w:hint="eastAsia" w:ascii="宋体" w:hAnsi="宋体"/>
                <w:szCs w:val="21"/>
              </w:rPr>
              <w:t>投标人地址：                               邮政编码：</w:t>
            </w:r>
          </w:p>
          <w:p>
            <w:pPr>
              <w:rPr>
                <w:rFonts w:ascii="宋体" w:hAnsi="宋体"/>
                <w:szCs w:val="21"/>
              </w:rPr>
            </w:pPr>
            <w:r>
              <w:rPr>
                <w:rFonts w:hint="eastAsia" w:ascii="宋体" w:hAnsi="宋体"/>
                <w:szCs w:val="21"/>
              </w:rPr>
              <w:t>投标人代表：                               联系电话：</w:t>
            </w:r>
          </w:p>
        </w:tc>
      </w:tr>
    </w:tbl>
    <w:p>
      <w:pPr>
        <w:pStyle w:val="4"/>
        <w:ind w:left="735" w:hanging="735" w:hangingChars="350"/>
        <w:rPr>
          <w:rFonts w:hAnsi="宋体"/>
        </w:rPr>
      </w:pPr>
      <w:r>
        <w:rPr>
          <w:rFonts w:hint="eastAsia" w:hAnsi="宋体"/>
        </w:rPr>
        <w:t>23.3   封套均应写明投标人名称和地址，以便如果其投标文件被宣布为“迟交”时，能原封退回。</w:t>
      </w:r>
    </w:p>
    <w:p>
      <w:pPr>
        <w:pStyle w:val="4"/>
        <w:ind w:left="735" w:hanging="735" w:hangingChars="350"/>
        <w:rPr>
          <w:rFonts w:hAnsi="宋体"/>
        </w:rPr>
      </w:pPr>
      <w:r>
        <w:rPr>
          <w:rFonts w:hint="eastAsia" w:hAnsi="宋体"/>
        </w:rPr>
        <w:t xml:space="preserve">23.4   </w:t>
      </w:r>
      <w:r>
        <w:rPr>
          <w:rFonts w:hint="eastAsia" w:hAnsi="宋体"/>
          <w:spacing w:val="-4"/>
          <w:szCs w:val="21"/>
        </w:rPr>
        <w:t>如果封套未按本须知的要求密封和加写标记，采购代理机构概不接受。</w:t>
      </w:r>
    </w:p>
    <w:p>
      <w:pPr>
        <w:pStyle w:val="4"/>
        <w:ind w:left="735" w:hanging="735" w:hangingChars="350"/>
        <w:rPr>
          <w:rFonts w:hAnsi="宋体"/>
        </w:rPr>
      </w:pPr>
      <w:r>
        <w:rPr>
          <w:rFonts w:hint="eastAsia" w:hAnsi="宋体"/>
        </w:rPr>
        <w:t>23.5   投标人提交投标文件时应备有一个“唱标信封”，并将下列内容单独密封入该信封（信封须加盖公章）：</w:t>
      </w:r>
    </w:p>
    <w:p>
      <w:pPr>
        <w:numPr>
          <w:ilvl w:val="0"/>
          <w:numId w:val="2"/>
        </w:numPr>
        <w:spacing w:line="360" w:lineRule="auto"/>
        <w:jc w:val="both"/>
        <w:rPr>
          <w:rFonts w:ascii="宋体" w:hAnsi="宋体"/>
        </w:rPr>
      </w:pPr>
      <w:r>
        <w:rPr>
          <w:rFonts w:hint="eastAsia" w:ascii="宋体" w:hAnsi="宋体"/>
        </w:rPr>
        <w:t>从投标文件正本中复印的投标报价总表；</w:t>
      </w:r>
    </w:p>
    <w:p>
      <w:pPr>
        <w:numPr>
          <w:ilvl w:val="0"/>
          <w:numId w:val="2"/>
        </w:numPr>
        <w:spacing w:line="360" w:lineRule="auto"/>
        <w:jc w:val="both"/>
        <w:rPr>
          <w:rFonts w:ascii="宋体" w:hAnsi="宋体"/>
        </w:rPr>
      </w:pPr>
      <w:r>
        <w:rPr>
          <w:rFonts w:hint="eastAsia" w:ascii="宋体" w:hAnsi="宋体"/>
        </w:rPr>
        <w:t>投标保证金交付收据复印件；</w:t>
      </w:r>
    </w:p>
    <w:p>
      <w:pPr>
        <w:numPr>
          <w:ilvl w:val="0"/>
          <w:numId w:val="2"/>
        </w:numPr>
        <w:spacing w:line="360" w:lineRule="auto"/>
        <w:jc w:val="both"/>
        <w:rPr>
          <w:rFonts w:ascii="宋体" w:hAnsi="宋体"/>
        </w:rPr>
      </w:pPr>
      <w:r>
        <w:rPr>
          <w:rFonts w:hint="eastAsia" w:ascii="宋体" w:hAnsi="宋体"/>
        </w:rPr>
        <w:t>退保证金说明；（正本）</w:t>
      </w:r>
    </w:p>
    <w:p>
      <w:pPr>
        <w:numPr>
          <w:ilvl w:val="0"/>
          <w:numId w:val="2"/>
        </w:numPr>
        <w:spacing w:line="360" w:lineRule="auto"/>
        <w:jc w:val="both"/>
        <w:rPr>
          <w:rFonts w:ascii="宋体" w:hAnsi="宋体"/>
        </w:rPr>
      </w:pPr>
      <w:r>
        <w:rPr>
          <w:rFonts w:hint="eastAsia" w:ascii="宋体" w:hAnsi="宋体"/>
        </w:rPr>
        <w:t>投标函；</w:t>
      </w:r>
    </w:p>
    <w:p>
      <w:pPr>
        <w:numPr>
          <w:ilvl w:val="0"/>
          <w:numId w:val="2"/>
        </w:numPr>
        <w:spacing w:line="360" w:lineRule="auto"/>
        <w:jc w:val="both"/>
        <w:rPr>
          <w:rFonts w:ascii="宋体" w:hAnsi="宋体"/>
        </w:rPr>
      </w:pPr>
      <w:r>
        <w:rPr>
          <w:rFonts w:hint="eastAsia" w:ascii="宋体" w:hAnsi="宋体"/>
        </w:rPr>
        <w:t>法定代表人授权书；</w:t>
      </w:r>
    </w:p>
    <w:p>
      <w:pPr>
        <w:numPr>
          <w:ilvl w:val="0"/>
          <w:numId w:val="2"/>
        </w:numPr>
        <w:spacing w:line="360" w:lineRule="auto"/>
        <w:jc w:val="both"/>
        <w:rPr>
          <w:rFonts w:ascii="宋体" w:hAnsi="宋体"/>
        </w:rPr>
      </w:pPr>
      <w:r>
        <w:rPr>
          <w:rFonts w:ascii="宋体"/>
        </w:rPr>
        <w:t>同意</w:t>
      </w:r>
      <w:r>
        <w:rPr>
          <w:rFonts w:hint="eastAsia" w:ascii="宋体"/>
        </w:rPr>
        <w:t>招标文件</w:t>
      </w:r>
      <w:r>
        <w:rPr>
          <w:rFonts w:ascii="宋体"/>
        </w:rPr>
        <w:t>条款声明格式</w:t>
      </w:r>
    </w:p>
    <w:p>
      <w:pPr>
        <w:spacing w:line="360" w:lineRule="auto"/>
        <w:jc w:val="both"/>
        <w:rPr>
          <w:rFonts w:ascii="宋体" w:hAnsi="宋体"/>
        </w:rPr>
      </w:pPr>
      <w:r>
        <w:rPr>
          <w:rFonts w:hint="eastAsia" w:ascii="宋体"/>
        </w:rPr>
        <w:t>23.6投标文件</w:t>
      </w:r>
      <w:r>
        <w:rPr>
          <w:rFonts w:hint="eastAsia" w:hAnsi="宋体"/>
          <w:spacing w:val="-4"/>
          <w:szCs w:val="21"/>
        </w:rPr>
        <w:t>未按本须知的要求签署、盖章和加写标记，将会导致符合性审查不通过。</w:t>
      </w:r>
    </w:p>
    <w:p>
      <w:pPr>
        <w:pStyle w:val="3"/>
        <w:tabs>
          <w:tab w:val="clear" w:pos="239"/>
        </w:tabs>
        <w:spacing w:beforeLines="0" w:afterLines="0"/>
        <w:rPr>
          <w:rFonts w:hAnsi="宋体"/>
        </w:rPr>
      </w:pPr>
      <w:r>
        <w:rPr>
          <w:rFonts w:hint="eastAsia" w:hAnsi="宋体"/>
        </w:rPr>
        <w:t>投标截止</w:t>
      </w:r>
    </w:p>
    <w:p>
      <w:pPr>
        <w:pStyle w:val="4"/>
        <w:ind w:left="735" w:hanging="735" w:hangingChars="350"/>
        <w:rPr>
          <w:rFonts w:hAnsi="宋体"/>
        </w:rPr>
      </w:pPr>
      <w:r>
        <w:rPr>
          <w:rFonts w:hint="eastAsia" w:hAnsi="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ascii="宋体" w:hAnsi="宋体"/>
        </w:rPr>
      </w:pPr>
      <w:r>
        <w:rPr>
          <w:rFonts w:hint="eastAsia" w:ascii="宋体" w:hAnsi="宋体"/>
        </w:rPr>
        <w:t xml:space="preserve">24.2   </w:t>
      </w:r>
      <w:r>
        <w:rPr>
          <w:rFonts w:hint="eastAsia" w:ascii="宋体" w:hAnsi="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rPr>
        <w:t>。</w:t>
      </w:r>
    </w:p>
    <w:p>
      <w:pPr>
        <w:pStyle w:val="3"/>
        <w:tabs>
          <w:tab w:val="clear" w:pos="239"/>
        </w:tabs>
        <w:spacing w:beforeLines="0" w:afterLines="0"/>
        <w:rPr>
          <w:rFonts w:hAnsi="宋体"/>
        </w:rPr>
      </w:pPr>
      <w:r>
        <w:rPr>
          <w:rFonts w:hint="eastAsia" w:hAnsi="宋体"/>
        </w:rPr>
        <w:t>迟交的投标文件</w:t>
      </w:r>
    </w:p>
    <w:p>
      <w:pPr>
        <w:pStyle w:val="4"/>
        <w:ind w:left="735" w:hanging="735" w:hangingChars="350"/>
        <w:rPr>
          <w:rFonts w:hAnsi="宋体"/>
        </w:rPr>
      </w:pPr>
      <w:r>
        <w:rPr>
          <w:rFonts w:hint="eastAsia" w:hAnsi="宋体"/>
        </w:rPr>
        <w:t>25.1   采购代理机构将拒绝并原封退回在本须知规定的投标截止时刻后收到的任何投标文件。</w:t>
      </w:r>
    </w:p>
    <w:p>
      <w:pPr>
        <w:pStyle w:val="3"/>
        <w:tabs>
          <w:tab w:val="clear" w:pos="239"/>
        </w:tabs>
        <w:spacing w:beforeLines="0" w:afterLines="0"/>
        <w:rPr>
          <w:rFonts w:hAnsi="宋体"/>
        </w:rPr>
      </w:pPr>
      <w:r>
        <w:rPr>
          <w:rFonts w:hint="eastAsia" w:hAnsi="宋体"/>
        </w:rPr>
        <w:t>投标文件的修改与撤回</w:t>
      </w:r>
    </w:p>
    <w:p>
      <w:pPr>
        <w:pStyle w:val="4"/>
        <w:ind w:left="735" w:hanging="735" w:hangingChars="350"/>
        <w:rPr>
          <w:rFonts w:hAnsi="宋体"/>
        </w:rPr>
      </w:pPr>
      <w:r>
        <w:rPr>
          <w:rFonts w:hint="eastAsia" w:hAnsi="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Ansi="宋体"/>
        </w:rPr>
      </w:pPr>
      <w:r>
        <w:rPr>
          <w:rFonts w:hint="eastAsia" w:hAnsi="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ascii="宋体" w:hAnsi="宋体"/>
          <w:sz w:val="32"/>
          <w:szCs w:val="32"/>
        </w:rPr>
      </w:pPr>
      <w:bookmarkStart w:id="11" w:name="_Toc42952418"/>
      <w:r>
        <w:rPr>
          <w:rFonts w:hint="eastAsia" w:ascii="宋体" w:hAnsi="宋体"/>
          <w:sz w:val="32"/>
          <w:szCs w:val="32"/>
        </w:rPr>
        <w:t>五、开标与评标</w:t>
      </w:r>
      <w:bookmarkEnd w:id="11"/>
    </w:p>
    <w:p>
      <w:pPr>
        <w:pStyle w:val="3"/>
        <w:tabs>
          <w:tab w:val="clear" w:pos="239"/>
        </w:tabs>
        <w:spacing w:beforeLines="0" w:afterLines="0"/>
        <w:rPr>
          <w:rFonts w:hAnsi="宋体"/>
        </w:rPr>
      </w:pPr>
      <w:r>
        <w:rPr>
          <w:rFonts w:hint="eastAsia" w:hAnsi="宋体"/>
        </w:rPr>
        <w:t xml:space="preserve"> 开标</w:t>
      </w:r>
    </w:p>
    <w:p>
      <w:pPr>
        <w:pStyle w:val="4"/>
        <w:numPr>
          <w:ilvl w:val="1"/>
          <w:numId w:val="22"/>
        </w:numPr>
        <w:tabs>
          <w:tab w:val="left" w:pos="180"/>
          <w:tab w:val="left" w:pos="720"/>
          <w:tab w:val="clear" w:pos="567"/>
        </w:tabs>
        <w:ind w:left="720" w:hanging="720"/>
        <w:rPr>
          <w:rFonts w:hAnsi="宋体"/>
        </w:rPr>
      </w:pPr>
      <w:r>
        <w:rPr>
          <w:rFonts w:hint="eastAsia" w:hAnsi="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Ansi="宋体"/>
        </w:rPr>
      </w:pPr>
      <w:r>
        <w:rPr>
          <w:rFonts w:hint="eastAsia" w:hAnsi="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Ansi="宋体"/>
        </w:rPr>
      </w:pPr>
      <w:r>
        <w:rPr>
          <w:rFonts w:hint="eastAsia" w:hAnsi="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采购代理机构将记录开标的有关内容，并由投标人代表签字确认，存档备查。</w:t>
      </w:r>
    </w:p>
    <w:p>
      <w:pPr>
        <w:pStyle w:val="3"/>
        <w:tabs>
          <w:tab w:val="clear" w:pos="239"/>
        </w:tabs>
        <w:spacing w:beforeLines="0" w:afterLines="0"/>
        <w:rPr>
          <w:rFonts w:hAnsi="宋体"/>
        </w:rPr>
      </w:pPr>
      <w:r>
        <w:rPr>
          <w:rFonts w:hint="eastAsia" w:hAnsi="宋体"/>
        </w:rPr>
        <w:t>评标委员会</w:t>
      </w:r>
    </w:p>
    <w:p>
      <w:pPr>
        <w:pStyle w:val="4"/>
        <w:tabs>
          <w:tab w:val="left" w:pos="720"/>
        </w:tabs>
        <w:ind w:left="735" w:hanging="735"/>
        <w:rPr>
          <w:rFonts w:hAnsi="宋体"/>
        </w:rPr>
      </w:pPr>
      <w:r>
        <w:rPr>
          <w:rFonts w:hint="eastAsia" w:hAnsi="宋体"/>
        </w:rPr>
        <w:t>28.1   本次招标工作的评标委员会依法组建，评标委员会由5人以上单数组成。</w:t>
      </w:r>
    </w:p>
    <w:p>
      <w:pPr>
        <w:pStyle w:val="4"/>
        <w:rPr>
          <w:rFonts w:hAnsi="宋体"/>
        </w:rPr>
      </w:pPr>
      <w:r>
        <w:rPr>
          <w:rFonts w:hint="eastAsia" w:hAnsi="宋体"/>
        </w:rPr>
        <w:t>28.2   评标委员会依法根据招标文件的规定对投标文件进行评审、提交评标报告。</w:t>
      </w:r>
    </w:p>
    <w:p>
      <w:pPr>
        <w:pStyle w:val="3"/>
        <w:tabs>
          <w:tab w:val="clear" w:pos="239"/>
        </w:tabs>
        <w:spacing w:beforeLines="0" w:afterLines="0"/>
        <w:rPr>
          <w:rFonts w:hAnsi="宋体"/>
        </w:rPr>
      </w:pPr>
      <w:r>
        <w:rPr>
          <w:rFonts w:hint="eastAsia" w:hAnsi="宋体"/>
        </w:rPr>
        <w:t>评标</w:t>
      </w:r>
    </w:p>
    <w:p>
      <w:pPr>
        <w:pStyle w:val="4"/>
        <w:ind w:left="735" w:hanging="735" w:hangingChars="350"/>
        <w:rPr>
          <w:rFonts w:hAnsi="宋体"/>
        </w:rPr>
      </w:pPr>
      <w:r>
        <w:rPr>
          <w:rFonts w:hint="eastAsia" w:hAnsi="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Ansi="宋体"/>
        </w:rPr>
      </w:pPr>
      <w:r>
        <w:rPr>
          <w:rFonts w:hint="eastAsia" w:hAnsi="宋体"/>
        </w:rPr>
        <w:t>29.2   评标方法：本次招标的评标方法和标准在“投标人须知附件”中规定。</w:t>
      </w:r>
    </w:p>
    <w:p>
      <w:pPr>
        <w:pStyle w:val="4"/>
        <w:rPr>
          <w:rFonts w:hAnsi="宋体"/>
          <w:bCs/>
          <w:szCs w:val="21"/>
        </w:rPr>
      </w:pPr>
      <w:r>
        <w:rPr>
          <w:rFonts w:hint="eastAsia" w:hAnsi="宋体"/>
          <w:bCs/>
          <w:szCs w:val="21"/>
        </w:rPr>
        <w:t>29.3   拒绝任何或所有投标的权利</w:t>
      </w:r>
    </w:p>
    <w:p>
      <w:pPr>
        <w:pStyle w:val="4"/>
        <w:tabs>
          <w:tab w:val="left" w:pos="720"/>
        </w:tabs>
        <w:ind w:left="760" w:leftChars="62" w:hanging="630" w:hangingChars="300"/>
        <w:rPr>
          <w:rFonts w:hAnsi="宋体"/>
        </w:rPr>
      </w:pPr>
      <w:r>
        <w:rPr>
          <w:rFonts w:hint="eastAsia" w:hAnsi="宋体"/>
        </w:rPr>
        <w:t>（1） 评标委员会经评审，认为所有投标都不符合招标文件要求的，可以否决所有投标。</w:t>
      </w:r>
    </w:p>
    <w:p>
      <w:pPr>
        <w:pStyle w:val="4"/>
        <w:tabs>
          <w:tab w:val="left" w:pos="720"/>
        </w:tabs>
        <w:ind w:left="760" w:leftChars="62" w:hanging="630" w:hangingChars="300"/>
        <w:rPr>
          <w:rFonts w:hAnsi="宋体"/>
        </w:rPr>
      </w:pPr>
      <w:r>
        <w:rPr>
          <w:rFonts w:hint="eastAsia" w:hAnsi="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Ansi="宋体"/>
        </w:rPr>
      </w:pPr>
      <w:r>
        <w:rPr>
          <w:rFonts w:hint="eastAsia" w:hAnsi="宋体"/>
          <w:bCs/>
          <w:szCs w:val="21"/>
        </w:rPr>
        <w:t xml:space="preserve">29.4   </w:t>
      </w:r>
      <w:r>
        <w:rPr>
          <w:rFonts w:hint="eastAsia" w:hAnsi="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ascii="宋体" w:hAnsi="宋体"/>
        </w:rPr>
      </w:pPr>
      <w:r>
        <w:rPr>
          <w:rFonts w:hint="eastAsia" w:ascii="宋体" w:hAnsi="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ascii="宋体" w:hAnsi="宋体"/>
          <w:sz w:val="24"/>
        </w:rPr>
      </w:pPr>
      <w:r>
        <w:rPr>
          <w:rFonts w:hint="eastAsia" w:ascii="宋体" w:hAnsi="宋体"/>
        </w:rPr>
        <w:t>29.6   如果投标人希望递交其他资料给评标委员会以引起其注意，则应以书面形式通过采购代理机构提交。</w:t>
      </w:r>
    </w:p>
    <w:p>
      <w:pPr>
        <w:pStyle w:val="2"/>
        <w:spacing w:before="468" w:after="468" w:line="360" w:lineRule="auto"/>
        <w:rPr>
          <w:rFonts w:ascii="宋体" w:hAnsi="宋体"/>
          <w:sz w:val="32"/>
          <w:szCs w:val="32"/>
        </w:rPr>
      </w:pPr>
      <w:bookmarkStart w:id="12" w:name="_Hlt491764318"/>
      <w:bookmarkEnd w:id="12"/>
      <w:bookmarkStart w:id="13" w:name="_Toc42952419"/>
      <w:bookmarkStart w:id="14" w:name="_Toc490645938"/>
      <w:r>
        <w:rPr>
          <w:rFonts w:hint="eastAsia" w:ascii="宋体" w:hAnsi="宋体"/>
          <w:sz w:val="32"/>
          <w:szCs w:val="32"/>
        </w:rPr>
        <w:t>六、授予合同</w:t>
      </w:r>
      <w:bookmarkEnd w:id="13"/>
      <w:bookmarkEnd w:id="14"/>
    </w:p>
    <w:p>
      <w:pPr>
        <w:pStyle w:val="3"/>
        <w:tabs>
          <w:tab w:val="clear" w:pos="239"/>
        </w:tabs>
        <w:spacing w:beforeLines="0" w:afterLines="0"/>
        <w:rPr>
          <w:rFonts w:hAnsi="宋体"/>
        </w:rPr>
      </w:pPr>
      <w:r>
        <w:rPr>
          <w:rFonts w:hint="eastAsia" w:hAnsi="宋体"/>
        </w:rPr>
        <w:t>中标供应商的确定</w:t>
      </w:r>
    </w:p>
    <w:p>
      <w:pPr>
        <w:pStyle w:val="4"/>
        <w:rPr>
          <w:rFonts w:hAnsi="宋体"/>
        </w:rPr>
      </w:pPr>
      <w:r>
        <w:rPr>
          <w:rFonts w:hint="eastAsia" w:hAnsi="宋体"/>
        </w:rPr>
        <w:t>30.1   根据评标委员会评选结果，采购人依法及按照本招标文件规定确定中标供应商。</w:t>
      </w:r>
    </w:p>
    <w:p>
      <w:pPr>
        <w:spacing w:line="360" w:lineRule="auto"/>
        <w:ind w:left="735" w:hanging="735" w:hangingChars="350"/>
        <w:rPr>
          <w:rFonts w:ascii="宋体" w:hAnsi="宋体"/>
        </w:rPr>
      </w:pPr>
      <w:r>
        <w:rPr>
          <w:rFonts w:hint="eastAsia" w:ascii="宋体" w:hAnsi="宋体"/>
        </w:rPr>
        <w:t>30.2   采购人不承诺将合同授予报价最低的投标人。采购人在发出中标通知书前，有权依据评标委员会的评标报告拒绝不合格的投标人。</w:t>
      </w:r>
    </w:p>
    <w:p>
      <w:pPr>
        <w:pStyle w:val="3"/>
        <w:tabs>
          <w:tab w:val="clear" w:pos="239"/>
        </w:tabs>
        <w:spacing w:beforeLines="0" w:afterLines="0"/>
        <w:rPr>
          <w:rFonts w:hAnsi="宋体"/>
        </w:rPr>
      </w:pPr>
      <w:r>
        <w:rPr>
          <w:rFonts w:hint="eastAsia" w:hAnsi="宋体"/>
        </w:rPr>
        <w:t>中标结果公告</w:t>
      </w:r>
    </w:p>
    <w:p>
      <w:pPr>
        <w:pStyle w:val="4"/>
        <w:ind w:left="840" w:hanging="840" w:hangingChars="400"/>
        <w:rPr>
          <w:rFonts w:hAnsi="宋体"/>
        </w:rPr>
      </w:pPr>
      <w:r>
        <w:rPr>
          <w:rFonts w:hint="eastAsia" w:hAnsi="宋体"/>
        </w:rPr>
        <w:t>31.1   采购代理机构将按《投标资料表》的规定公告中标结果。</w:t>
      </w:r>
    </w:p>
    <w:p>
      <w:pPr>
        <w:pStyle w:val="3"/>
        <w:tabs>
          <w:tab w:val="clear" w:pos="239"/>
        </w:tabs>
        <w:spacing w:beforeLines="0" w:afterLines="0"/>
        <w:rPr>
          <w:rFonts w:hAnsi="宋体"/>
        </w:rPr>
      </w:pPr>
      <w:r>
        <w:rPr>
          <w:rFonts w:hint="eastAsia" w:hAnsi="宋体"/>
        </w:rPr>
        <w:t>质疑和投诉</w:t>
      </w:r>
    </w:p>
    <w:p>
      <w:pPr>
        <w:autoSpaceDE w:val="0"/>
        <w:autoSpaceDN w:val="0"/>
        <w:snapToGrid w:val="0"/>
        <w:spacing w:line="480" w:lineRule="exact"/>
        <w:ind w:left="420" w:hanging="420" w:hangingChars="200"/>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、供应商认为招标文件、采购过程和中标结果使自己的权益受到损害的，可以在知道或者应当知道其权益受到损害之日起七个工作日内，现场以书面形式向采购人或政府采购代理机构提出质疑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spacing w:line="480" w:lineRule="exact"/>
        <w:ind w:left="420" w:hanging="420" w:hangingChars="200"/>
        <w:rPr>
          <w:rFonts w:ascii="宋体" w:hAnsi="宋体"/>
        </w:rPr>
      </w:pPr>
      <w:r>
        <w:rPr>
          <w:rFonts w:hint="eastAsia" w:ascii="宋体" w:hAnsi="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ascii="宋体" w:hAnsi="宋体"/>
        </w:rPr>
      </w:pPr>
      <w:r>
        <w:rPr>
          <w:rFonts w:hint="eastAsia" w:ascii="宋体" w:hAnsi="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ascii="宋体" w:hAnsi="宋体"/>
        </w:rPr>
      </w:pPr>
      <w:r>
        <w:rPr>
          <w:rFonts w:hint="eastAsia" w:ascii="宋体" w:hAnsi="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ascii="宋体" w:hAnsi="宋体"/>
        </w:rPr>
      </w:pPr>
      <w:r>
        <w:rPr>
          <w:rFonts w:hint="eastAsia" w:ascii="宋体" w:hAnsi="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ascii="宋体" w:hAnsi="宋体"/>
        </w:rPr>
      </w:pPr>
      <w:r>
        <w:rPr>
          <w:rFonts w:hint="eastAsia" w:ascii="宋体" w:hAnsi="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ascii="宋体" w:hAnsi="宋体"/>
        </w:rPr>
      </w:pPr>
      <w:r>
        <w:rPr>
          <w:rFonts w:hint="eastAsia" w:ascii="宋体" w:hAnsi="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ascii="宋体" w:hAnsi="宋体"/>
        </w:rPr>
      </w:pPr>
      <w:r>
        <w:rPr>
          <w:rFonts w:hint="eastAsia" w:ascii="宋体" w:hAnsi="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Ansi="宋体"/>
        </w:rPr>
      </w:pPr>
      <w:r>
        <w:rPr>
          <w:rFonts w:hint="eastAsia" w:ascii="宋体" w:hAnsi="宋体"/>
        </w:rPr>
        <w:t>32.9、质疑人必须对质疑或投诉内容的真实性承担法律责任。捏造事实或虚假及恶意质疑的，</w:t>
      </w:r>
      <w:r>
        <w:rPr>
          <w:rFonts w:hint="eastAsia" w:hAnsi="宋体"/>
        </w:rPr>
        <w:t>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Ansi="宋体"/>
        </w:rPr>
      </w:pPr>
      <w:r>
        <w:rPr>
          <w:rFonts w:hint="eastAsia" w:hAnsi="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ascii="宋体" w:hAnsi="宋体"/>
        </w:rPr>
      </w:pPr>
      <w:r>
        <w:rPr>
          <w:rFonts w:hint="eastAsia" w:ascii="宋体" w:hAnsi="宋体"/>
        </w:rPr>
        <w:t>采购代理机构：</w:t>
      </w:r>
      <w:r>
        <w:rPr>
          <w:rFonts w:hint="eastAsia" w:ascii="宋体" w:hAnsi="宋体"/>
          <w:szCs w:val="21"/>
        </w:rPr>
        <w:t>广东晓君招标采购代理有限公司</w:t>
      </w:r>
      <w:r>
        <w:rPr>
          <w:rFonts w:hint="eastAsia" w:ascii="宋体" w:hAnsi="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ascii="宋体" w:hAnsi="宋体"/>
        </w:rPr>
      </w:pPr>
      <w:r>
        <w:rPr>
          <w:rFonts w:hint="eastAsia" w:ascii="宋体" w:hAnsi="宋体"/>
        </w:rPr>
        <w:t>地    址</w:t>
      </w:r>
      <w:r>
        <w:rPr>
          <w:rFonts w:ascii="宋体" w:hAnsi="宋体"/>
        </w:rPr>
        <w:t>:</w:t>
      </w:r>
      <w:r>
        <w:rPr>
          <w:rFonts w:hint="eastAsia" w:ascii="宋体" w:hAnsi="宋体"/>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ascii="宋体" w:hAnsi="宋体"/>
        </w:rPr>
      </w:pPr>
      <w:r>
        <w:rPr>
          <w:rFonts w:hint="eastAsia" w:ascii="宋体" w:hAnsi="宋体"/>
        </w:rPr>
        <w:t>联 系 人：邓先生</w:t>
      </w:r>
    </w:p>
    <w:p>
      <w:pPr>
        <w:spacing w:line="480" w:lineRule="auto"/>
        <w:ind w:firstLine="843" w:firstLineChars="400"/>
        <w:rPr>
          <w:rFonts w:ascii="宋体" w:hAnsi="宋体"/>
        </w:rPr>
      </w:pPr>
      <w:r>
        <w:rPr>
          <w:rFonts w:hint="eastAsia" w:ascii="宋体" w:hAnsi="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pPr>
            <w:r>
              <w:rPr>
                <w:rFonts w:hint="eastAsia"/>
                <w:b/>
                <w:bCs/>
                <w:sz w:val="32"/>
                <w:szCs w:val="32"/>
              </w:rPr>
              <w:t>质疑函范本</w:t>
            </w:r>
          </w:p>
          <w:p>
            <w:pPr>
              <w:widowControl w:val="0"/>
              <w:jc w:val="both"/>
            </w:pPr>
            <w:r>
              <w:rPr>
                <w:rFonts w:hint="eastAsia"/>
                <w:b/>
                <w:bCs/>
              </w:rPr>
              <w:t>一、质疑供应商基本信息</w:t>
            </w:r>
          </w:p>
          <w:p>
            <w:pPr>
              <w:widowControl w:val="0"/>
              <w:jc w:val="both"/>
            </w:pPr>
            <w:r>
              <w:rPr>
                <w:rFonts w:hint="eastAsia"/>
              </w:rPr>
              <w:t>质疑供应商：</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r>
              <w:rPr>
                <w:rFonts w:hint="eastAsia"/>
              </w:rPr>
              <w:t xml:space="preserve">                                                   </w:t>
            </w:r>
          </w:p>
          <w:p>
            <w:pPr>
              <w:widowControl w:val="0"/>
              <w:jc w:val="both"/>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pPr>
              <w:widowControl w:val="0"/>
              <w:jc w:val="both"/>
            </w:pPr>
            <w:r>
              <w:rPr>
                <w:rFonts w:hint="eastAsia"/>
              </w:rPr>
              <w:t>授权代表：</w:t>
            </w:r>
            <w:r>
              <w:rPr>
                <w:rFonts w:hint="eastAsia"/>
                <w:u w:val="single"/>
              </w:rPr>
              <w:t xml:space="preserve">                              </w:t>
            </w:r>
            <w:r>
              <w:rPr>
                <w:rFonts w:hint="eastAsia"/>
              </w:rPr>
              <w:t xml:space="preserve">                                           </w:t>
            </w:r>
          </w:p>
          <w:p>
            <w:pPr>
              <w:widowControl w:val="0"/>
              <w:jc w:val="both"/>
            </w:pPr>
            <w:r>
              <w:rPr>
                <w:rFonts w:hint="eastAsia"/>
              </w:rPr>
              <w:t>联系电话：</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p>
          <w:p>
            <w:pPr>
              <w:widowControl w:val="0"/>
              <w:jc w:val="both"/>
            </w:pPr>
          </w:p>
          <w:p>
            <w:pPr>
              <w:widowControl w:val="0"/>
              <w:jc w:val="both"/>
            </w:pPr>
            <w:r>
              <w:rPr>
                <w:rFonts w:hint="eastAsia"/>
                <w:b/>
                <w:bCs/>
              </w:rPr>
              <w:t>二、质疑项目基本情况</w:t>
            </w:r>
          </w:p>
          <w:p>
            <w:pPr>
              <w:widowControl w:val="0"/>
              <w:jc w:val="both"/>
            </w:pPr>
            <w:r>
              <w:rPr>
                <w:rFonts w:hint="eastAsia"/>
              </w:rPr>
              <w:t>质疑项目的名称：</w:t>
            </w:r>
            <w:r>
              <w:rPr>
                <w:rFonts w:hint="eastAsia"/>
                <w:u w:val="single"/>
              </w:rPr>
              <w:t xml:space="preserve">                        </w:t>
            </w:r>
            <w:r>
              <w:rPr>
                <w:rFonts w:hint="eastAsia"/>
              </w:rPr>
              <w:t xml:space="preserve">                                      </w:t>
            </w:r>
          </w:p>
          <w:p>
            <w:pPr>
              <w:widowControl w:val="0"/>
              <w:jc w:val="both"/>
            </w:pPr>
            <w:r>
              <w:rPr>
                <w:rFonts w:hint="eastAsia"/>
              </w:rPr>
              <w:t>质疑项目的编号：</w:t>
            </w:r>
            <w:r>
              <w:rPr>
                <w:rFonts w:hint="eastAsia"/>
                <w:u w:val="single"/>
              </w:rPr>
              <w:t xml:space="preserve">                        </w:t>
            </w:r>
            <w:r>
              <w:rPr>
                <w:rFonts w:hint="eastAsia"/>
              </w:rPr>
              <w:t xml:space="preserve">          包   号：</w:t>
            </w:r>
            <w:r>
              <w:rPr>
                <w:rFonts w:hint="eastAsia"/>
                <w:u w:val="single"/>
              </w:rPr>
              <w:t xml:space="preserve">                     </w:t>
            </w:r>
            <w:r>
              <w:rPr>
                <w:rFonts w:hint="eastAsia"/>
              </w:rPr>
              <w:t xml:space="preserve">                 </w:t>
            </w:r>
          </w:p>
          <w:p>
            <w:pPr>
              <w:widowControl w:val="0"/>
              <w:jc w:val="both"/>
            </w:pPr>
            <w:r>
              <w:rPr>
                <w:rFonts w:hint="eastAsia"/>
              </w:rPr>
              <w:t>采购人名称：</w:t>
            </w:r>
            <w:r>
              <w:rPr>
                <w:rFonts w:hint="eastAsia"/>
                <w:u w:val="single"/>
              </w:rPr>
              <w:t xml:space="preserve">                            </w:t>
            </w:r>
            <w:r>
              <w:rPr>
                <w:rFonts w:hint="eastAsia"/>
              </w:rPr>
              <w:t xml:space="preserve">                                         </w:t>
            </w:r>
          </w:p>
          <w:p>
            <w:pPr>
              <w:widowControl w:val="0"/>
              <w:jc w:val="both"/>
            </w:pPr>
            <w:r>
              <w:rPr>
                <w:rFonts w:hint="eastAsia"/>
              </w:rPr>
              <w:t>采购文件获取日期：</w:t>
            </w:r>
            <w:r>
              <w:rPr>
                <w:rFonts w:hint="eastAsia"/>
                <w:u w:val="single"/>
              </w:rPr>
              <w:t xml:space="preserve">                      </w:t>
            </w:r>
          </w:p>
          <w:p>
            <w:pPr>
              <w:widowControl w:val="0"/>
              <w:jc w:val="both"/>
            </w:pPr>
          </w:p>
          <w:p>
            <w:pPr>
              <w:widowControl w:val="0"/>
              <w:jc w:val="both"/>
            </w:pPr>
            <w:r>
              <w:rPr>
                <w:rFonts w:hint="eastAsia"/>
                <w:b/>
                <w:bCs/>
              </w:rPr>
              <w:t>三、质疑事项具体内容</w:t>
            </w:r>
          </w:p>
          <w:p>
            <w:pPr>
              <w:widowControl w:val="0"/>
              <w:jc w:val="both"/>
            </w:pPr>
            <w:r>
              <w:rPr>
                <w:rFonts w:hint="eastAsia"/>
              </w:rPr>
              <w:t xml:space="preserve">质疑事项1                                        </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质疑事项2</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pPr>
          </w:p>
          <w:p>
            <w:pPr>
              <w:widowControl w:val="0"/>
              <w:jc w:val="both"/>
            </w:pPr>
            <w:r>
              <w:rPr>
                <w:rFonts w:hint="eastAsia"/>
                <w:b/>
                <w:bCs/>
              </w:rPr>
              <w:t>四、与质疑事项相关的质疑请求</w:t>
            </w:r>
          </w:p>
          <w:p>
            <w:pPr>
              <w:widowControl w:val="0"/>
              <w:jc w:val="both"/>
              <w:rPr>
                <w:u w:val="single"/>
              </w:rPr>
            </w:pPr>
            <w:r>
              <w:rPr>
                <w:rFonts w:hint="eastAsia"/>
              </w:rPr>
              <w:t>请求：</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法定代表人签字(签章)：</w:t>
            </w:r>
            <w:r>
              <w:rPr>
                <w:rFonts w:hint="eastAsia"/>
                <w:u w:val="single"/>
              </w:rPr>
              <w:t xml:space="preserve">                 </w:t>
            </w:r>
            <w:r>
              <w:rPr>
                <w:rFonts w:hint="eastAsia"/>
              </w:rPr>
              <w:t xml:space="preserve">  授权代表签字(签章)：</w:t>
            </w:r>
            <w:r>
              <w:rPr>
                <w:rFonts w:hint="eastAsia"/>
                <w:u w:val="single"/>
              </w:rPr>
              <w:t xml:space="preserve">                 </w:t>
            </w:r>
            <w:r>
              <w:rPr>
                <w:rFonts w:hint="eastAsia"/>
              </w:rPr>
              <w:t xml:space="preserve"> </w:t>
            </w:r>
          </w:p>
          <w:p>
            <w:pPr>
              <w:widowControl w:val="0"/>
              <w:jc w:val="both"/>
            </w:pPr>
            <w:r>
              <w:rPr>
                <w:rFonts w:hint="eastAsia"/>
              </w:rPr>
              <w:t>公章：</w:t>
            </w:r>
            <w:r>
              <w:rPr>
                <w:rFonts w:hint="eastAsia"/>
                <w:u w:val="single"/>
              </w:rPr>
              <w:t xml:space="preserve">                      </w:t>
            </w:r>
            <w:r>
              <w:rPr>
                <w:rFonts w:hint="eastAsia"/>
              </w:rPr>
              <w:t xml:space="preserve">       </w:t>
            </w:r>
          </w:p>
          <w:p>
            <w:pPr>
              <w:widowControl w:val="0"/>
              <w:jc w:val="both"/>
              <w:rPr>
                <w:u w:val="single"/>
              </w:rPr>
            </w:pPr>
            <w:r>
              <w:rPr>
                <w:rFonts w:hint="eastAsia"/>
              </w:rPr>
              <w:t>日期：</w:t>
            </w:r>
            <w:r>
              <w:rPr>
                <w:rFonts w:hint="eastAsia"/>
                <w:u w:val="single"/>
              </w:rPr>
              <w:t xml:space="preserve">                      </w:t>
            </w:r>
          </w:p>
          <w:p>
            <w:pPr>
              <w:widowControl w:val="0"/>
              <w:jc w:val="both"/>
              <w:rPr>
                <w:u w:val="single"/>
              </w:rPr>
            </w:pPr>
          </w:p>
          <w:p>
            <w:pPr>
              <w:widowControl w:val="0"/>
              <w:jc w:val="center"/>
              <w:rPr>
                <w:szCs w:val="21"/>
              </w:rPr>
            </w:pPr>
            <w:r>
              <w:rPr>
                <w:rFonts w:hint="eastAsia"/>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序号</w:t>
                  </w:r>
                </w:p>
              </w:tc>
              <w:tc>
                <w:tcPr>
                  <w:tcW w:w="2614" w:type="dxa"/>
                  <w:vAlign w:val="center"/>
                </w:tcPr>
                <w:p>
                  <w:pPr>
                    <w:widowControl w:val="0"/>
                    <w:jc w:val="center"/>
                    <w:rPr>
                      <w:szCs w:val="21"/>
                    </w:rPr>
                  </w:pPr>
                  <w:r>
                    <w:rPr>
                      <w:rFonts w:hint="eastAsia"/>
                      <w:szCs w:val="21"/>
                    </w:rPr>
                    <w:t>证据名称</w:t>
                  </w:r>
                </w:p>
              </w:tc>
              <w:tc>
                <w:tcPr>
                  <w:tcW w:w="2615" w:type="dxa"/>
                  <w:vAlign w:val="center"/>
                </w:tcPr>
                <w:p>
                  <w:pPr>
                    <w:widowControl w:val="0"/>
                    <w:jc w:val="center"/>
                    <w:rPr>
                      <w:szCs w:val="21"/>
                    </w:rPr>
                  </w:pPr>
                  <w:r>
                    <w:rPr>
                      <w:rFonts w:hint="eastAsia"/>
                      <w:szCs w:val="21"/>
                    </w:rPr>
                    <w:t>证据来源</w:t>
                  </w:r>
                </w:p>
              </w:tc>
              <w:tc>
                <w:tcPr>
                  <w:tcW w:w="2616" w:type="dxa"/>
                  <w:vAlign w:val="center"/>
                </w:tcPr>
                <w:p>
                  <w:pPr>
                    <w:widowControl w:val="0"/>
                    <w:jc w:val="center"/>
                    <w:rPr>
                      <w:szCs w:val="21"/>
                    </w:rPr>
                  </w:pPr>
                  <w:r>
                    <w:rPr>
                      <w:rFonts w:hint="eastAsia"/>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1</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2</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bl>
          <w:p>
            <w:pPr>
              <w:widowControl w:val="0"/>
              <w:jc w:val="center"/>
              <w:rPr>
                <w:b/>
                <w:bCs/>
                <w:sz w:val="32"/>
                <w:szCs w:val="32"/>
              </w:rPr>
            </w:pPr>
          </w:p>
        </w:tc>
      </w:tr>
    </w:tbl>
    <w:p>
      <w:pPr>
        <w:pStyle w:val="4"/>
        <w:spacing w:line="480" w:lineRule="exact"/>
        <w:ind w:left="840" w:hanging="840" w:hangingChars="400"/>
        <w:rPr>
          <w:rFonts w:hAnsi="宋体"/>
        </w:rPr>
      </w:pPr>
      <w:r>
        <w:rPr>
          <w:rFonts w:hint="eastAsia" w:hAnsi="宋体"/>
        </w:rPr>
        <w:t xml:space="preserve">（2）   </w:t>
      </w:r>
      <w:r>
        <w:rPr>
          <w:rFonts w:hint="eastAsia" w:hAnsi="宋体"/>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ascii="宋体" w:hAnsi="宋体"/>
          <w:szCs w:val="21"/>
        </w:rPr>
      </w:pPr>
      <w:r>
        <w:rPr>
          <w:rFonts w:hint="eastAsia"/>
        </w:rPr>
        <w:t>政府采购监督管理机构名称：</w:t>
      </w:r>
      <w:r>
        <w:rPr>
          <w:rFonts w:hint="eastAsia" w:ascii="宋体" w:hAnsi="宋体"/>
          <w:szCs w:val="21"/>
        </w:rPr>
        <w:t xml:space="preserve">云浮市云城区财政局政府采购管理股 </w:t>
      </w:r>
    </w:p>
    <w:p>
      <w:pPr>
        <w:spacing w:line="480" w:lineRule="exact"/>
        <w:ind w:right="200" w:firstLine="840" w:firstLineChars="400"/>
        <w:rPr>
          <w:rFonts w:ascii="宋体" w:hAnsi="宋体"/>
          <w:szCs w:val="21"/>
        </w:rPr>
      </w:pPr>
      <w:r>
        <w:rPr>
          <w:rFonts w:hint="eastAsia" w:ascii="宋体" w:hAnsi="宋体"/>
          <w:szCs w:val="21"/>
        </w:rPr>
        <w:t>地  址：</w:t>
      </w:r>
      <w:r>
        <w:rPr>
          <w:rFonts w:ascii="宋体" w:hAnsi="宋体"/>
        </w:rPr>
        <w:t>解放中路38</w:t>
      </w:r>
      <w:r>
        <w:rPr>
          <w:rFonts w:hint="eastAsia" w:ascii="宋体" w:hAnsi="宋体"/>
        </w:rPr>
        <w:t>号</w:t>
      </w:r>
    </w:p>
    <w:p>
      <w:pPr>
        <w:spacing w:line="480" w:lineRule="exact"/>
        <w:ind w:right="200" w:firstLine="840" w:firstLineChars="400"/>
        <w:rPr>
          <w:rFonts w:ascii="宋体" w:hAnsi="宋体"/>
          <w:szCs w:val="21"/>
        </w:rPr>
      </w:pPr>
      <w:r>
        <w:rPr>
          <w:rFonts w:hint="eastAsia" w:ascii="宋体" w:hAnsi="宋体"/>
          <w:szCs w:val="21"/>
        </w:rPr>
        <w:t>电  话：</w:t>
      </w:r>
      <w:r>
        <w:rPr>
          <w:rFonts w:hint="eastAsia" w:ascii="宋体"/>
        </w:rPr>
        <w:t>0766-8825834</w:t>
      </w:r>
    </w:p>
    <w:p>
      <w:pPr>
        <w:spacing w:line="480" w:lineRule="exact"/>
        <w:ind w:right="200" w:firstLine="840" w:firstLineChars="400"/>
        <w:rPr>
          <w:rFonts w:ascii="宋体" w:hAnsi="宋体"/>
          <w:szCs w:val="21"/>
        </w:rPr>
      </w:pPr>
      <w:r>
        <w:rPr>
          <w:rFonts w:hint="eastAsia" w:ascii="宋体" w:hAnsi="宋体"/>
          <w:szCs w:val="21"/>
        </w:rPr>
        <w:t>邮  编：527200</w:t>
      </w:r>
    </w:p>
    <w:p>
      <w:pPr>
        <w:autoSpaceDE w:val="0"/>
        <w:autoSpaceDN w:val="0"/>
        <w:snapToGrid w:val="0"/>
        <w:spacing w:line="480" w:lineRule="exact"/>
        <w:rPr>
          <w:rFonts w:hAnsi="宋体"/>
          <w:szCs w:val="21"/>
        </w:rPr>
      </w:pPr>
      <w:r>
        <w:rPr>
          <w:rFonts w:hint="eastAsia" w:ascii="宋体" w:hAnsi="宋体"/>
          <w:szCs w:val="21"/>
        </w:rPr>
        <w:t>32.10、质疑供应商对采购人或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pStyle w:val="3"/>
        <w:tabs>
          <w:tab w:val="clear" w:pos="239"/>
        </w:tabs>
        <w:spacing w:beforeLines="0" w:afterLines="0"/>
        <w:rPr>
          <w:rFonts w:hAnsi="宋体"/>
        </w:rPr>
      </w:pPr>
      <w:r>
        <w:rPr>
          <w:rFonts w:hint="eastAsia" w:hAnsi="宋体"/>
        </w:rPr>
        <w:t>成交通知书及中标通知书</w:t>
      </w:r>
    </w:p>
    <w:p>
      <w:pPr>
        <w:pStyle w:val="4"/>
        <w:numPr>
          <w:ilvl w:val="1"/>
          <w:numId w:val="23"/>
        </w:numPr>
        <w:tabs>
          <w:tab w:val="left" w:pos="900"/>
          <w:tab w:val="clear" w:pos="567"/>
        </w:tabs>
        <w:ind w:left="900" w:hanging="900"/>
        <w:rPr>
          <w:rFonts w:hAnsi="宋体"/>
        </w:rPr>
      </w:pPr>
      <w:r>
        <w:rPr>
          <w:rFonts w:hint="eastAsia" w:hAnsi="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Ansi="宋体"/>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Ansi="宋体"/>
        </w:rPr>
      </w:pPr>
      <w:r>
        <w:rPr>
          <w:rFonts w:hint="eastAsia" w:hAnsi="宋体"/>
        </w:rPr>
        <w:t>采购代理机构在向中标供应商发出《成交通知书》及《中标通知书》的同时，发布《招标结果公告》，将招标结果通知未中标供应商。</w:t>
      </w:r>
    </w:p>
    <w:p>
      <w:pPr>
        <w:pStyle w:val="3"/>
        <w:tabs>
          <w:tab w:val="clear" w:pos="239"/>
        </w:tabs>
        <w:spacing w:beforeLines="0" w:afterLines="0"/>
        <w:rPr>
          <w:rFonts w:hAnsi="宋体"/>
        </w:rPr>
      </w:pPr>
      <w:r>
        <w:rPr>
          <w:rFonts w:hint="eastAsia" w:hAnsi="宋体"/>
        </w:rPr>
        <w:t>签订合同</w:t>
      </w:r>
    </w:p>
    <w:p>
      <w:pPr>
        <w:pStyle w:val="4"/>
        <w:ind w:left="899" w:hanging="898" w:hangingChars="428"/>
        <w:rPr>
          <w:rFonts w:hAnsi="宋体"/>
        </w:rPr>
      </w:pPr>
      <w:r>
        <w:rPr>
          <w:rFonts w:hint="eastAsia" w:hAnsi="宋体"/>
        </w:rPr>
        <w:t>34.1    中标供应商在收到《中标通知书》后，应按照《中标通知书》指定的时间、地点，派遣其授权代表与采购人签署合同。</w:t>
      </w:r>
    </w:p>
    <w:p>
      <w:pPr>
        <w:pStyle w:val="4"/>
        <w:ind w:left="899" w:hanging="898" w:hangingChars="428"/>
        <w:rPr>
          <w:rFonts w:hAnsi="宋体"/>
        </w:rPr>
      </w:pPr>
      <w:r>
        <w:rPr>
          <w:rFonts w:hint="eastAsia" w:hAnsi="宋体"/>
        </w:rPr>
        <w:t>34.2    合同的组成基于但不限于以下部分：</w:t>
      </w:r>
    </w:p>
    <w:p>
      <w:pPr>
        <w:spacing w:line="360" w:lineRule="auto"/>
        <w:jc w:val="both"/>
        <w:rPr>
          <w:rFonts w:ascii="宋体" w:hAnsi="宋体"/>
        </w:rPr>
      </w:pPr>
      <w:r>
        <w:rPr>
          <w:rFonts w:hint="eastAsia" w:ascii="宋体" w:hAnsi="宋体"/>
        </w:rPr>
        <w:t>（1）   《合同书》；</w:t>
      </w:r>
    </w:p>
    <w:p>
      <w:pPr>
        <w:spacing w:line="360" w:lineRule="auto"/>
        <w:jc w:val="both"/>
        <w:rPr>
          <w:rFonts w:ascii="宋体" w:hAnsi="宋体"/>
        </w:rPr>
      </w:pPr>
      <w:r>
        <w:rPr>
          <w:rFonts w:hint="eastAsia" w:ascii="宋体" w:hAnsi="宋体"/>
        </w:rPr>
        <w:t>（2）   招标文件及其澄清、补充文件；</w:t>
      </w:r>
    </w:p>
    <w:p>
      <w:pPr>
        <w:spacing w:line="360" w:lineRule="auto"/>
        <w:jc w:val="both"/>
        <w:rPr>
          <w:rFonts w:ascii="宋体" w:hAnsi="宋体"/>
        </w:rPr>
      </w:pPr>
      <w:r>
        <w:rPr>
          <w:rFonts w:hint="eastAsia" w:ascii="宋体" w:hAnsi="宋体"/>
        </w:rPr>
        <w:t>（3）   中标供应商的投标文件及其澄清、补充文件。</w:t>
      </w:r>
    </w:p>
    <w:p>
      <w:pPr>
        <w:spacing w:line="360" w:lineRule="auto"/>
        <w:jc w:val="both"/>
        <w:rPr>
          <w:rFonts w:ascii="宋体" w:hAnsi="宋体"/>
        </w:rPr>
      </w:pPr>
      <w:r>
        <w:rPr>
          <w:rFonts w:hint="eastAsia" w:ascii="宋体" w:hAnsi="宋体"/>
        </w:rPr>
        <w:t xml:space="preserve">（4）   《中标通知书》。   </w:t>
      </w:r>
    </w:p>
    <w:p>
      <w:pPr>
        <w:pStyle w:val="3"/>
        <w:tabs>
          <w:tab w:val="clear" w:pos="239"/>
        </w:tabs>
        <w:spacing w:beforeLines="0" w:afterLines="0"/>
        <w:rPr>
          <w:rFonts w:hAnsi="宋体"/>
        </w:rPr>
      </w:pPr>
      <w:r>
        <w:rPr>
          <w:rFonts w:hint="eastAsia" w:hAnsi="宋体"/>
        </w:rPr>
        <w:t>履约保证金（如果《投标资料表》要求的话）</w:t>
      </w:r>
    </w:p>
    <w:p>
      <w:pPr>
        <w:pStyle w:val="4"/>
        <w:ind w:left="718" w:hanging="718" w:hangingChars="342"/>
        <w:rPr>
          <w:rFonts w:hAnsi="宋体"/>
        </w:rPr>
      </w:pPr>
      <w:r>
        <w:rPr>
          <w:rFonts w:hint="eastAsia" w:hAnsi="宋体"/>
        </w:rPr>
        <w:t>35.1   中标供应商在收到采购代理机构的中标通知书后三十（30）天内，应按照合同条款的规定，向采购人提交履约保证金。</w:t>
      </w:r>
    </w:p>
    <w:p>
      <w:pPr>
        <w:pStyle w:val="4"/>
        <w:ind w:left="718" w:hanging="718" w:hangingChars="342"/>
        <w:rPr>
          <w:rFonts w:hAnsi="宋体"/>
        </w:rPr>
      </w:pPr>
      <w:r>
        <w:rPr>
          <w:rFonts w:hint="eastAsia" w:hAnsi="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tabs>
          <w:tab w:val="clear" w:pos="239"/>
        </w:tabs>
        <w:spacing w:beforeLines="0" w:afterLines="0"/>
        <w:rPr>
          <w:rFonts w:hAnsi="宋体"/>
        </w:rPr>
      </w:pPr>
      <w:r>
        <w:rPr>
          <w:rFonts w:hint="eastAsia" w:hAnsi="宋体"/>
        </w:rPr>
        <w:t>服务费</w:t>
      </w:r>
    </w:p>
    <w:p>
      <w:pPr>
        <w:pStyle w:val="4"/>
        <w:numPr>
          <w:ilvl w:val="2"/>
          <w:numId w:val="24"/>
        </w:numPr>
        <w:rPr>
          <w:rFonts w:hAnsi="宋体"/>
        </w:rPr>
      </w:pPr>
      <w:r>
        <w:rPr>
          <w:rFonts w:hint="eastAsia" w:hAnsi="宋体"/>
        </w:rPr>
        <w:t>中标供应商在收取《成交通知书》时应向采购代理机构交纳中标服务费，中标服务费的收费标准参照国家计委颁布的（计价格[2002]1980号）执行</w:t>
      </w:r>
      <w:bookmarkStart w:id="15" w:name="_Hlt441794741"/>
      <w:bookmarkEnd w:id="15"/>
      <w:r>
        <w:rPr>
          <w:rFonts w:hint="eastAsia" w:hAnsi="宋体"/>
        </w:rPr>
        <w:t>，收费金额按差额定率累进法计算，具体收费标准按下表计算:</w:t>
      </w:r>
    </w:p>
    <w:tbl>
      <w:tblPr>
        <w:tblStyle w:val="41"/>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tcPr>
          <w:p>
            <w:pPr>
              <w:snapToGrid w:val="0"/>
              <w:spacing w:before="120" w:line="360" w:lineRule="auto"/>
              <w:ind w:firstLine="1470" w:firstLineChars="700"/>
              <w:jc w:val="both"/>
              <w:rPr>
                <w:rFonts w:ascii="宋体" w:hAnsi="宋体"/>
              </w:rPr>
            </w:pPr>
            <w:r>
              <w:rPr>
                <w:rFonts w:hint="eastAsia" w:ascii="宋体" w:hAnsi="宋体"/>
              </w:rPr>
              <w:t>费率</w:t>
            </w:r>
          </w:p>
          <w:p>
            <w:pPr>
              <w:snapToGrid w:val="0"/>
              <w:spacing w:before="120" w:line="360" w:lineRule="auto"/>
              <w:jc w:val="both"/>
              <w:rPr>
                <w:rFonts w:ascii="宋体" w:hAnsi="宋体"/>
              </w:rPr>
            </w:pPr>
            <w:r>
              <w:rPr>
                <w:rFonts w:hint="eastAsia" w:ascii="宋体" w:hAnsi="宋体"/>
              </w:rPr>
              <w:t>中标金额（万元）</w:t>
            </w:r>
          </w:p>
        </w:tc>
        <w:tc>
          <w:tcPr>
            <w:tcW w:w="5317" w:type="dxa"/>
            <w:vAlign w:val="center"/>
          </w:tcPr>
          <w:p>
            <w:pPr>
              <w:snapToGrid w:val="0"/>
              <w:spacing w:line="360" w:lineRule="auto"/>
              <w:jc w:val="center"/>
              <w:rPr>
                <w:rFonts w:ascii="宋体" w:hAnsi="宋体"/>
              </w:rPr>
            </w:pPr>
            <w:r>
              <w:rPr>
                <w:rFonts w:hint="eastAsia" w:ascii="宋体" w:hAnsi="宋体"/>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100以下</w:t>
            </w:r>
          </w:p>
        </w:tc>
        <w:tc>
          <w:tcPr>
            <w:tcW w:w="5317" w:type="dxa"/>
            <w:vAlign w:val="center"/>
          </w:tcPr>
          <w:p>
            <w:pPr>
              <w:snapToGrid w:val="0"/>
              <w:spacing w:line="360" w:lineRule="auto"/>
              <w:jc w:val="center"/>
              <w:rPr>
                <w:rFonts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100－500</w:t>
            </w:r>
          </w:p>
        </w:tc>
        <w:tc>
          <w:tcPr>
            <w:tcW w:w="5317" w:type="dxa"/>
            <w:vAlign w:val="center"/>
          </w:tcPr>
          <w:p>
            <w:pPr>
              <w:snapToGrid w:val="0"/>
              <w:spacing w:line="360" w:lineRule="auto"/>
              <w:jc w:val="center"/>
              <w:rPr>
                <w:rFonts w:ascii="宋体" w:hAnsi="宋体"/>
              </w:rPr>
            </w:pPr>
            <w:r>
              <w:rPr>
                <w:rFonts w:hint="eastAsia" w:ascii="宋体" w:hAnsi="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500-1000</w:t>
            </w:r>
          </w:p>
        </w:tc>
        <w:tc>
          <w:tcPr>
            <w:tcW w:w="5317" w:type="dxa"/>
            <w:vAlign w:val="center"/>
          </w:tcPr>
          <w:p>
            <w:pPr>
              <w:snapToGrid w:val="0"/>
              <w:spacing w:line="360" w:lineRule="auto"/>
              <w:jc w:val="center"/>
              <w:rPr>
                <w:rFonts w:ascii="宋体" w:hAnsi="宋体"/>
              </w:rPr>
            </w:pPr>
            <w:r>
              <w:rPr>
                <w:rFonts w:hint="eastAsia" w:ascii="宋体" w:hAnsi="宋体"/>
              </w:rPr>
              <w:t>0.8%</w:t>
            </w:r>
          </w:p>
        </w:tc>
      </w:tr>
    </w:tbl>
    <w:p>
      <w:pPr>
        <w:snapToGrid w:val="0"/>
        <w:spacing w:before="120" w:line="360" w:lineRule="auto"/>
        <w:ind w:left="839" w:hanging="119"/>
        <w:jc w:val="both"/>
        <w:rPr>
          <w:rFonts w:ascii="宋体" w:hAnsi="宋体"/>
        </w:rPr>
      </w:pPr>
      <w:r>
        <w:rPr>
          <w:rFonts w:hint="eastAsia" w:ascii="宋体" w:hAnsi="宋体"/>
        </w:rPr>
        <w:t>例如：某货物招标中标金额为1000万元，计算招标代理服务费收费额如下：</w:t>
      </w:r>
    </w:p>
    <w:p>
      <w:pPr>
        <w:snapToGrid w:val="0"/>
        <w:spacing w:line="360" w:lineRule="auto"/>
        <w:ind w:left="420" w:leftChars="200" w:firstLine="1018" w:firstLineChars="485"/>
        <w:jc w:val="both"/>
        <w:rPr>
          <w:rFonts w:ascii="宋体" w:hAnsi="宋体"/>
        </w:rPr>
      </w:pPr>
      <w:r>
        <w:rPr>
          <w:rFonts w:hint="eastAsia" w:ascii="宋体" w:hAnsi="宋体"/>
        </w:rPr>
        <w:t xml:space="preserve"> 100万元×1.5％＝1.5万元</w:t>
      </w:r>
    </w:p>
    <w:p>
      <w:pPr>
        <w:snapToGrid w:val="0"/>
        <w:spacing w:line="360" w:lineRule="auto"/>
        <w:ind w:firstLine="1365" w:firstLineChars="650"/>
        <w:jc w:val="both"/>
        <w:rPr>
          <w:rFonts w:ascii="宋体" w:hAnsi="宋体"/>
        </w:rPr>
      </w:pPr>
      <w:r>
        <w:rPr>
          <w:rFonts w:hint="eastAsia" w:ascii="宋体" w:hAnsi="宋体"/>
        </w:rPr>
        <w:t>（500－100）万元×1.1％＝4.4万元</w:t>
      </w:r>
    </w:p>
    <w:p>
      <w:pPr>
        <w:snapToGrid w:val="0"/>
        <w:spacing w:line="360" w:lineRule="auto"/>
        <w:ind w:firstLine="1365" w:firstLineChars="650"/>
        <w:jc w:val="both"/>
        <w:rPr>
          <w:rFonts w:ascii="宋体" w:hAnsi="宋体"/>
        </w:rPr>
      </w:pPr>
      <w:r>
        <w:rPr>
          <w:rFonts w:hint="eastAsia" w:ascii="宋体" w:hAnsi="宋体"/>
        </w:rPr>
        <w:t xml:space="preserve"> (1000-500)万元×0.8%＝4万元</w:t>
      </w:r>
    </w:p>
    <w:p>
      <w:pPr>
        <w:snapToGrid w:val="0"/>
        <w:spacing w:line="360" w:lineRule="auto"/>
        <w:ind w:left="420" w:leftChars="200" w:firstLine="1018" w:firstLineChars="485"/>
        <w:jc w:val="both"/>
        <w:rPr>
          <w:rFonts w:ascii="宋体" w:hAnsi="宋体"/>
        </w:rPr>
      </w:pPr>
      <w:r>
        <w:rPr>
          <w:rFonts w:hint="eastAsia" w:ascii="宋体" w:hAnsi="宋体"/>
        </w:rPr>
        <w:t>合计收费＝1.5＋4.4＋4＝9.9万元</w:t>
      </w:r>
    </w:p>
    <w:p>
      <w:pPr>
        <w:pStyle w:val="4"/>
        <w:numPr>
          <w:ilvl w:val="2"/>
          <w:numId w:val="24"/>
        </w:numPr>
        <w:rPr>
          <w:rFonts w:hAnsi="宋体"/>
        </w:rPr>
      </w:pPr>
      <w:r>
        <w:rPr>
          <w:rFonts w:hint="eastAsia" w:hAnsi="宋体"/>
        </w:rPr>
        <w:t>中标服务费以人民币支付。</w:t>
      </w:r>
    </w:p>
    <w:p>
      <w:pPr>
        <w:pStyle w:val="4"/>
        <w:numPr>
          <w:ilvl w:val="2"/>
          <w:numId w:val="24"/>
        </w:numPr>
        <w:rPr>
          <w:rFonts w:hAnsi="宋体"/>
        </w:rPr>
      </w:pPr>
      <w:r>
        <w:rPr>
          <w:rFonts w:hint="eastAsia" w:hAnsi="宋体"/>
        </w:rPr>
        <w:t>中标服务费支付方式：一次性以电汇、支票或现金等形式支付。</w:t>
      </w:r>
    </w:p>
    <w:p>
      <w:pPr>
        <w:pStyle w:val="4"/>
        <w:numPr>
          <w:ilvl w:val="2"/>
          <w:numId w:val="24"/>
        </w:numPr>
        <w:rPr>
          <w:rFonts w:hAnsi="宋体"/>
        </w:rPr>
      </w:pPr>
      <w:r>
        <w:rPr>
          <w:rFonts w:hint="eastAsia" w:hAnsi="宋体"/>
        </w:rPr>
        <w:t>中标服务费不在投标报价中单列。</w:t>
      </w:r>
    </w:p>
    <w:p>
      <w:pPr>
        <w:snapToGrid w:val="0"/>
        <w:spacing w:line="360" w:lineRule="auto"/>
        <w:ind w:left="638" w:hanging="638" w:hangingChars="304"/>
        <w:jc w:val="both"/>
        <w:rPr>
          <w:rFonts w:ascii="宋体" w:hAnsi="宋体"/>
        </w:rPr>
      </w:pPr>
      <w:r>
        <w:rPr>
          <w:rFonts w:hint="eastAsia" w:ascii="宋体" w:hAnsi="宋体"/>
        </w:rPr>
        <w:t>36.5.  投标人如果不按规定交纳中标服务费，采购代理机构将在中标人的投标保证金中抵扣中标服务费5。</w:t>
      </w:r>
    </w:p>
    <w:p>
      <w:pPr>
        <w:pStyle w:val="3"/>
        <w:tabs>
          <w:tab w:val="clear" w:pos="239"/>
        </w:tabs>
        <w:spacing w:beforeLines="0" w:afterLines="0"/>
        <w:rPr>
          <w:rFonts w:hAnsi="宋体"/>
        </w:rPr>
      </w:pPr>
      <w:r>
        <w:rPr>
          <w:rFonts w:hint="eastAsia" w:hAnsi="宋体"/>
        </w:rPr>
        <w:t>保密约定</w:t>
      </w:r>
    </w:p>
    <w:p>
      <w:pPr>
        <w:pStyle w:val="4"/>
        <w:rPr>
          <w:rFonts w:hAnsi="宋体"/>
        </w:rPr>
      </w:pPr>
      <w:r>
        <w:rPr>
          <w:rFonts w:hint="eastAsia" w:hAnsi="宋体"/>
        </w:rPr>
        <w:t>37.1 在招标采购的全过程中，双方人员都应自觉遵守保密约定，以维护招标采购工作的公正、公平，保证招标采购工作的正常进行和完成；</w:t>
      </w:r>
    </w:p>
    <w:p>
      <w:pPr>
        <w:pStyle w:val="4"/>
        <w:rPr>
          <w:rFonts w:hAnsi="宋体"/>
        </w:rPr>
      </w:pPr>
      <w:r>
        <w:rPr>
          <w:rFonts w:hint="eastAsia" w:hAnsi="宋体"/>
        </w:rPr>
        <w:t>37.2 招标期间，各方不得向无关人员，尤其是向供应商透露招标工作的内部秘密，如：投标人的名称、数量、以及与招标投标有关的重要情况；</w:t>
      </w:r>
    </w:p>
    <w:p>
      <w:pPr>
        <w:pStyle w:val="4"/>
        <w:rPr>
          <w:rFonts w:hAnsi="宋体"/>
        </w:rPr>
      </w:pPr>
      <w:r>
        <w:rPr>
          <w:rFonts w:hint="eastAsia" w:hAnsi="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Ansi="宋体"/>
        </w:rPr>
      </w:pPr>
      <w:r>
        <w:rPr>
          <w:rFonts w:hint="eastAsia" w:hAnsi="宋体"/>
        </w:rPr>
        <w:t>37.4 任何一方不应私自与投标人就本投标内容进行单方接触或谈判。因工作需要或业务目的的任何对外活动均应事前、事后互相知会与沟通情况，以使工作协调；</w:t>
      </w:r>
    </w:p>
    <w:p>
      <w:pPr>
        <w:pStyle w:val="4"/>
      </w:pPr>
      <w:r>
        <w:rPr>
          <w:rFonts w:hint="eastAsia" w:hAnsi="宋体"/>
        </w:rPr>
        <w:t xml:space="preserve">37.5 凡因单方泄露情况而导致工作不能顺利进行或无法进行，均视为对项目和对方利益的侵害，责任应由泄密方承担。 </w:t>
      </w:r>
    </w:p>
    <w:p/>
    <w:p>
      <w:pPr>
        <w:rPr>
          <w:b/>
          <w:sz w:val="24"/>
          <w:szCs w:val="24"/>
        </w:rPr>
      </w:pPr>
      <w:r>
        <w:rPr>
          <w:rFonts w:hint="eastAsia"/>
          <w:b/>
          <w:sz w:val="24"/>
          <w:szCs w:val="24"/>
        </w:rPr>
        <w:t>38.招标文件的解释权</w:t>
      </w:r>
    </w:p>
    <w:p>
      <w:pPr>
        <w:rPr>
          <w:b/>
          <w:sz w:val="24"/>
          <w:szCs w:val="24"/>
        </w:rPr>
      </w:pPr>
    </w:p>
    <w:p>
      <w:pPr>
        <w:spacing w:line="360" w:lineRule="auto"/>
        <w:rPr>
          <w:b/>
          <w:sz w:val="28"/>
        </w:rPr>
      </w:pPr>
      <w:r>
        <w:rPr>
          <w:rFonts w:hint="eastAsia" w:ascii="宋体" w:hAnsi="宋体"/>
          <w:szCs w:val="21"/>
        </w:rPr>
        <w:t>38.1   本招标文件的解释权归</w:t>
      </w:r>
      <w:r>
        <w:rPr>
          <w:rFonts w:hint="eastAsia" w:ascii="宋体" w:hAnsi="宋体"/>
          <w:b/>
          <w:szCs w:val="21"/>
        </w:rPr>
        <w:t>广东晓君招标采购代理有限公司</w:t>
      </w:r>
      <w:r>
        <w:rPr>
          <w:rFonts w:hint="eastAsia" w:ascii="宋体" w:hAnsi="宋体"/>
          <w:szCs w:val="21"/>
        </w:rPr>
        <w:t>所有。</w:t>
      </w:r>
      <w:r>
        <w:rPr>
          <w:rFonts w:ascii="宋体" w:hAnsi="宋体"/>
        </w:rPr>
        <w:br w:type="page"/>
      </w:r>
      <w:r>
        <w:rPr>
          <w:rFonts w:hint="eastAsia"/>
          <w:b/>
          <w:sz w:val="28"/>
        </w:rPr>
        <w:t>投标人须知附件1：</w:t>
      </w:r>
    </w:p>
    <w:p>
      <w:pPr>
        <w:pStyle w:val="27"/>
        <w:outlineLvl w:val="1"/>
      </w:pPr>
      <w:r>
        <w:rPr>
          <w:rFonts w:hint="eastAsia"/>
        </w:rPr>
        <w:t>评标方法、</w:t>
      </w:r>
      <w:r>
        <w:rPr>
          <w:rFonts w:hAnsi="宋体"/>
          <w:sz w:val="32"/>
          <w:szCs w:val="32"/>
        </w:rPr>
        <w:t>步骤及标准</w:t>
      </w:r>
    </w:p>
    <w:p>
      <w:pPr>
        <w:pStyle w:val="27"/>
        <w:outlineLvl w:val="2"/>
        <w:rPr>
          <w:sz w:val="24"/>
        </w:rPr>
      </w:pPr>
      <w:r>
        <w:rPr>
          <w:rFonts w:hint="eastAsia"/>
        </w:rPr>
        <w:t>一、评审规则</w:t>
      </w:r>
    </w:p>
    <w:p>
      <w:pPr>
        <w:widowControl w:val="0"/>
        <w:numPr>
          <w:ilvl w:val="1"/>
          <w:numId w:val="25"/>
        </w:numPr>
        <w:tabs>
          <w:tab w:val="clear" w:pos="420"/>
        </w:tabs>
        <w:spacing w:line="480" w:lineRule="exact"/>
        <w:rPr>
          <w:rFonts w:ascii="宋体"/>
        </w:rPr>
      </w:pPr>
      <w:r>
        <w:rPr>
          <w:rFonts w:hint="eastAsia" w:ascii="宋体" w:hAnsi="宋体"/>
        </w:rPr>
        <w:t>评标办法</w:t>
      </w:r>
      <w:r>
        <w:rPr>
          <w:rFonts w:hint="eastAsia"/>
        </w:rPr>
        <w:t>采用</w:t>
      </w:r>
      <w:r>
        <w:rPr>
          <w:rFonts w:hint="eastAsia"/>
          <w:b/>
          <w:bCs/>
        </w:rPr>
        <w:t>综合评分法</w:t>
      </w:r>
      <w:r>
        <w:rPr>
          <w:rFonts w:hint="eastAsia" w:ascii="宋体" w:hAnsi="宋体"/>
        </w:rPr>
        <w:t>。投标人数必须达到法定人数，否则作废标处理。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综合评分法评标步骤：先进行初步评审，再进行技术、商务及价格的详细评审。只有通过初步评审的投标人才能进入详细的评审。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6" w:name="OLE_LINK20"/>
      <w:r>
        <w:rPr>
          <w:rFonts w:hint="eastAsia" w:ascii="宋体"/>
        </w:rPr>
        <w:t>综合得分相同的，</w:t>
      </w:r>
      <w:r>
        <w:rPr>
          <w:rFonts w:hint="eastAsia" w:hAnsi="宋体"/>
        </w:rPr>
        <w:t>按下列顺序比较确定：（1）节能产品；（2）环保产品；（3）投标报价（由低到高）；（4）技术评分（由高到低）。</w:t>
      </w:r>
      <w:r>
        <w:rPr>
          <w:rFonts w:hint="eastAsia" w:ascii="宋体"/>
        </w:rPr>
        <w:t>综合得分和投标报价均相同的，</w:t>
      </w:r>
      <w:r>
        <w:rPr>
          <w:rFonts w:hint="eastAsia" w:hAnsi="宋体"/>
        </w:rPr>
        <w:t>按下列顺序比较确定：（1）节能产品；（2）环保产品；（3）技术评分（由高到低）。</w:t>
      </w:r>
      <w:r>
        <w:rPr>
          <w:rFonts w:hint="eastAsia" w:ascii="宋体"/>
        </w:rPr>
        <w:t>综合得分最高的投标人为第一中标候选供应商，综合得分次高的投标人为第二中标候选供应商。</w:t>
      </w:r>
      <w:bookmarkEnd w:id="16"/>
      <w:r>
        <w:rPr>
          <w:rFonts w:hint="eastAsia" w:ascii="宋体"/>
          <w:shd w:val="clear"/>
          <w:lang w:eastAsia="zh-CN"/>
        </w:rPr>
        <w:t>（如所投产品为节能产品、环保产品则需提供相关证明文件。）</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提供的核心产品品牌均相同，评审后得分最高的同品牌投标人获得中标人推荐资格，其他同品牌投标人不作为中标候选人。</w:t>
      </w:r>
    </w:p>
    <w:p>
      <w:pPr>
        <w:spacing w:line="480" w:lineRule="exact"/>
        <w:rPr>
          <w:rFonts w:ascii="宋体" w:hAnsi="宋体"/>
          <w:szCs w:val="21"/>
        </w:rPr>
      </w:pPr>
      <w:r>
        <w:rPr>
          <w:rFonts w:hint="eastAsia" w:ascii="宋体" w:hAnsi="宋体"/>
          <w:szCs w:val="21"/>
        </w:rPr>
        <w:t>6.  价格扣除：</w:t>
      </w:r>
    </w:p>
    <w:p>
      <w:pPr>
        <w:tabs>
          <w:tab w:val="left" w:pos="840"/>
        </w:tabs>
        <w:spacing w:line="360" w:lineRule="auto"/>
        <w:ind w:left="420" w:leftChars="200"/>
        <w:rPr>
          <w:rFonts w:ascii="宋体" w:hAnsi="宋体" w:cs="宋体"/>
          <w:szCs w:val="21"/>
        </w:rPr>
      </w:pPr>
      <w:r>
        <w:rPr>
          <w:rFonts w:hint="eastAsia" w:ascii="宋体" w:hAnsi="宋体" w:cs="宋体"/>
          <w:szCs w:val="21"/>
        </w:rPr>
        <w:t>1）根据财政部、工业和信息化部印发的《政府采购促进中小企业发展暂行办法》（财库[2011]181号）的规定，对小型和微型企业产品（提供的服务）的价格给予C1的扣除</w:t>
      </w:r>
      <w:r>
        <w:rPr>
          <w:rFonts w:hint="eastAsia" w:ascii="宋体" w:hAnsi="宋体"/>
          <w:szCs w:val="21"/>
        </w:rPr>
        <w:t>（C1的取值范围为6%），</w:t>
      </w:r>
      <w:r>
        <w:rPr>
          <w:rFonts w:hint="eastAsia" w:ascii="宋体" w:hAnsi="宋体" w:cs="宋体"/>
          <w:szCs w:val="21"/>
        </w:rPr>
        <w:t>用扣除后的价格参与评审(</w:t>
      </w:r>
      <w:r>
        <w:rPr>
          <w:rFonts w:hint="eastAsia" w:ascii="宋体" w:hAnsi="宋体"/>
          <w:szCs w:val="21"/>
        </w:rPr>
        <w:t>即：评标价＝核实价－小微企业产品核实价×C1</w:t>
      </w:r>
      <w:r>
        <w:rPr>
          <w:rFonts w:hint="eastAsia" w:ascii="宋体" w:hAnsi="宋体" w:cs="宋体"/>
          <w:szCs w:val="21"/>
        </w:rPr>
        <w:t>)；投标产品（提供的服务）中仅有部分小型和微型企业产品（提供的服务）的，则按所投小型和微型企业产品（提供的服务）的价格予以扣除。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ascii="宋体" w:hAnsi="宋体" w:cs="宋体"/>
          <w:szCs w:val="21"/>
        </w:rPr>
      </w:pPr>
      <w:r>
        <w:rPr>
          <w:rFonts w:hint="eastAsia" w:ascii="宋体" w:hAnsi="宋体" w:cs="宋体"/>
          <w:szCs w:val="21"/>
        </w:rPr>
        <w:t>2） 对于允许联合体投标项目，如联合体协议中约定，小型、微型企业的协议合同金额占到联</w:t>
      </w:r>
    </w:p>
    <w:p>
      <w:pPr>
        <w:spacing w:line="360" w:lineRule="auto"/>
        <w:ind w:left="420" w:leftChars="200"/>
        <w:rPr>
          <w:rFonts w:ascii="宋体" w:hAnsi="宋体" w:cs="宋体"/>
          <w:szCs w:val="21"/>
        </w:rPr>
      </w:pPr>
      <w:r>
        <w:rPr>
          <w:rFonts w:hint="eastAsia" w:ascii="宋体" w:hAnsi="宋体" w:cs="宋体"/>
          <w:szCs w:val="21"/>
        </w:rPr>
        <w:t>合体协议合同总金额30%以上的可给予联合体C2的价格扣除</w:t>
      </w:r>
      <w:r>
        <w:rPr>
          <w:rFonts w:hint="eastAsia" w:ascii="宋体" w:hAnsi="宋体"/>
          <w:szCs w:val="21"/>
        </w:rPr>
        <w:t>（C2的取值范围为2%），即：评标价＝核实价×(1－C2)</w:t>
      </w:r>
      <w:r>
        <w:rPr>
          <w:rFonts w:hint="eastAsia" w:ascii="宋体" w:hAnsi="宋体" w:cs="宋体"/>
          <w:szCs w:val="21"/>
        </w:rPr>
        <w:t>。联合体投标企业的认定以《政府采购促进中小企业发展暂行办法》第六条的规定的为准。</w:t>
      </w:r>
    </w:p>
    <w:p>
      <w:pPr>
        <w:numPr>
          <w:ilvl w:val="0"/>
          <w:numId w:val="26"/>
        </w:numPr>
        <w:spacing w:line="360" w:lineRule="auto"/>
        <w:ind w:left="-821" w:leftChars="-391" w:firstLine="1260" w:firstLineChars="600"/>
        <w:rPr>
          <w:rFonts w:ascii="宋体" w:hAnsi="宋体" w:cs="宋体"/>
          <w:szCs w:val="21"/>
        </w:rPr>
      </w:pPr>
      <w:r>
        <w:rPr>
          <w:rFonts w:hint="eastAsia" w:ascii="宋体" w:hAnsi="宋体" w:cs="宋体"/>
          <w:szCs w:val="21"/>
        </w:rPr>
        <w:t>《政府采购促进中小企业发展暂行办法》所指中小企业（含中型、小型、微型企业，下同）</w:t>
      </w:r>
    </w:p>
    <w:p>
      <w:pPr>
        <w:spacing w:line="360" w:lineRule="auto"/>
        <w:ind w:left="439" w:leftChars="209"/>
        <w:rPr>
          <w:rFonts w:ascii="宋体" w:hAnsi="宋体" w:cs="宋体"/>
          <w:b/>
          <w:szCs w:val="21"/>
        </w:rPr>
      </w:pPr>
      <w:r>
        <w:rPr>
          <w:rFonts w:hint="eastAsia" w:ascii="宋体" w:hAnsi="宋体" w:cs="宋体"/>
          <w:szCs w:val="21"/>
        </w:rPr>
        <w:t>应当同时符合以下条件：</w:t>
      </w:r>
      <w:r>
        <w:rPr>
          <w:rFonts w:hint="eastAsia" w:ascii="宋体" w:hAnsi="宋体" w:cs="宋体"/>
          <w:szCs w:val="21"/>
        </w:rPr>
        <w:br w:type="textWrapping"/>
      </w:r>
      <w:r>
        <w:rPr>
          <w:rFonts w:hint="eastAsia" w:ascii="宋体" w:hAnsi="宋体" w:cs="宋体"/>
          <w:b/>
          <w:szCs w:val="21"/>
        </w:rPr>
        <w:fldChar w:fldCharType="begin"/>
      </w:r>
      <w:r>
        <w:rPr>
          <w:rFonts w:hint="eastAsia" w:ascii="宋体" w:hAnsi="宋体" w:cs="宋体"/>
          <w:b/>
          <w:szCs w:val="21"/>
        </w:rPr>
        <w:instrText xml:space="preserve"> = 1 \* GB3 </w:instrText>
      </w:r>
      <w:r>
        <w:rPr>
          <w:rFonts w:hint="eastAsia" w:ascii="宋体" w:hAnsi="宋体" w:cs="宋体"/>
          <w:b/>
          <w:szCs w:val="21"/>
        </w:rPr>
        <w:fldChar w:fldCharType="separate"/>
      </w:r>
      <w:r>
        <w:rPr>
          <w:rFonts w:hint="eastAsia" w:ascii="宋体" w:hAnsi="宋体" w:cs="宋体"/>
          <w:b/>
          <w:szCs w:val="21"/>
        </w:rPr>
        <w:t>①</w:t>
      </w:r>
      <w:r>
        <w:rPr>
          <w:rFonts w:hint="eastAsia" w:ascii="宋体" w:hAnsi="宋体" w:cs="宋体"/>
          <w:b/>
          <w:szCs w:val="21"/>
        </w:rPr>
        <w:fldChar w:fldCharType="end"/>
      </w:r>
      <w:r>
        <w:rPr>
          <w:rFonts w:hint="eastAsia" w:ascii="宋体" w:hAnsi="宋体" w:cs="宋体"/>
          <w:b/>
          <w:szCs w:val="21"/>
        </w:rPr>
        <w:t xml:space="preserve">符合中小企业划分标准； </w:t>
      </w:r>
    </w:p>
    <w:p>
      <w:pPr>
        <w:spacing w:line="360" w:lineRule="auto"/>
        <w:ind w:firstLine="422" w:firstLineChars="200"/>
        <w:rPr>
          <w:rFonts w:ascii="宋体" w:hAnsi="宋体" w:cs="宋体"/>
          <w:b/>
          <w:szCs w:val="21"/>
        </w:rPr>
      </w:pPr>
      <w:r>
        <w:rPr>
          <w:rFonts w:hint="eastAsia" w:ascii="宋体" w:hAnsi="宋体" w:cs="宋体"/>
          <w:b/>
          <w:szCs w:val="21"/>
        </w:rPr>
        <w:fldChar w:fldCharType="begin"/>
      </w:r>
      <w:r>
        <w:rPr>
          <w:rFonts w:hint="eastAsia" w:ascii="宋体" w:hAnsi="宋体" w:cs="宋体"/>
          <w:b/>
          <w:szCs w:val="21"/>
        </w:rPr>
        <w:instrText xml:space="preserve"> = 2 \* GB3 </w:instrText>
      </w:r>
      <w:r>
        <w:rPr>
          <w:rFonts w:hint="eastAsia" w:ascii="宋体" w:hAnsi="宋体" w:cs="宋体"/>
          <w:b/>
          <w:szCs w:val="21"/>
        </w:rPr>
        <w:fldChar w:fldCharType="separate"/>
      </w:r>
      <w:r>
        <w:rPr>
          <w:rFonts w:hint="eastAsia" w:ascii="宋体" w:hAnsi="宋体" w:cs="宋体"/>
          <w:b/>
          <w:szCs w:val="21"/>
        </w:rPr>
        <w:t>②</w:t>
      </w:r>
      <w:r>
        <w:rPr>
          <w:rFonts w:hint="eastAsia" w:ascii="宋体" w:hAnsi="宋体" w:cs="宋体"/>
          <w:b/>
          <w:szCs w:val="21"/>
        </w:rPr>
        <w:fldChar w:fldCharType="end"/>
      </w:r>
      <w:r>
        <w:rPr>
          <w:rFonts w:hint="eastAsia" w:ascii="宋体" w:hAnsi="宋体" w:cs="宋体"/>
          <w:b/>
          <w:szCs w:val="21"/>
        </w:rPr>
        <w:t>提供本企业制造的货物、承担的工程或者服务，或者提供其他中小企业制造的货物。</w:t>
      </w:r>
    </w:p>
    <w:p>
      <w:pPr>
        <w:spacing w:line="360" w:lineRule="auto"/>
        <w:ind w:firstLine="422" w:firstLineChars="200"/>
        <w:rPr>
          <w:rFonts w:ascii="宋体" w:hAnsi="宋体" w:cs="宋体"/>
          <w:szCs w:val="21"/>
        </w:rPr>
      </w:pPr>
      <w:r>
        <w:rPr>
          <w:rFonts w:hint="eastAsia" w:ascii="宋体" w:hAnsi="宋体" w:cs="宋体"/>
          <w:b/>
          <w:szCs w:val="21"/>
        </w:rPr>
        <w:t>本项所称货物不包括使用大型企业注册商标的货物。</w:t>
      </w:r>
    </w:p>
    <w:p>
      <w:pPr>
        <w:spacing w:line="360" w:lineRule="auto"/>
        <w:rPr>
          <w:rFonts w:ascii="宋体" w:hAnsi="宋体" w:cs="宋体"/>
          <w:szCs w:val="21"/>
        </w:rPr>
      </w:pPr>
      <w:r>
        <w:rPr>
          <w:rFonts w:hint="eastAsia" w:ascii="宋体" w:hAnsi="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ascii="宋体" w:hAnsi="宋体"/>
        </w:rPr>
      </w:pPr>
      <w:r>
        <w:rPr>
          <w:rFonts w:hint="eastAsia" w:ascii="宋体" w:hAnsi="宋体"/>
        </w:rPr>
        <w:t>属于《</w:t>
      </w:r>
      <w:r>
        <w:rPr>
          <w:rFonts w:hint="eastAsia"/>
          <w:szCs w:val="21"/>
        </w:rPr>
        <w:t>中小型企业</w:t>
      </w:r>
      <w:r>
        <w:rPr>
          <w:rFonts w:hint="eastAsia" w:ascii="宋体" w:hAnsi="宋体"/>
        </w:rPr>
        <w:t>》的供应商必须提供由《</w:t>
      </w:r>
      <w:r>
        <w:rPr>
          <w:rFonts w:hint="eastAsia"/>
          <w:szCs w:val="21"/>
        </w:rPr>
        <w:t>工业和信息化部、国家统计局、国家发展和改革委员会、财政部</w:t>
      </w:r>
      <w:r>
        <w:rPr>
          <w:rFonts w:hint="eastAsia" w:ascii="宋体" w:hAnsi="宋体"/>
        </w:rPr>
        <w:t>》出具的证明文件并加盖公章为准，如不提供的</w:t>
      </w:r>
      <w:r>
        <w:rPr>
          <w:rFonts w:hint="eastAsia" w:hAnsi="宋体"/>
        </w:rPr>
        <w:t>评审时不能享受相应的价格扣除</w:t>
      </w:r>
      <w:r>
        <w:rPr>
          <w:rFonts w:hint="eastAsia" w:ascii="宋体" w:hAnsi="宋体"/>
        </w:rPr>
        <w:t>。</w:t>
      </w:r>
    </w:p>
    <w:p>
      <w:pPr>
        <w:widowControl w:val="0"/>
        <w:spacing w:line="360" w:lineRule="auto"/>
        <w:rPr>
          <w:rFonts w:ascii="宋体" w:hAnsi="宋体"/>
          <w:szCs w:val="21"/>
        </w:rPr>
      </w:pPr>
      <w:r>
        <w:rPr>
          <w:rFonts w:hint="eastAsia" w:ascii="宋体" w:hAnsi="宋体"/>
          <w:szCs w:val="21"/>
        </w:rPr>
        <w:t>4）监狱企业视同小型、微型企业，享受评审中价格扣除。</w:t>
      </w:r>
    </w:p>
    <w:p>
      <w:pPr>
        <w:widowControl w:val="0"/>
        <w:spacing w:line="360" w:lineRule="auto"/>
        <w:rPr>
          <w:rFonts w:ascii="宋体" w:hAnsi="宋体"/>
          <w:szCs w:val="21"/>
        </w:rPr>
      </w:pPr>
      <w:r>
        <w:rPr>
          <w:rFonts w:hint="eastAsia" w:ascii="宋体" w:hAnsi="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ascii="宋体" w:hAnsi="宋体"/>
          <w:szCs w:val="21"/>
        </w:rPr>
      </w:pPr>
      <w:r>
        <w:rPr>
          <w:rFonts w:hint="eastAsia" w:ascii="宋体" w:hAnsi="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ascii="宋体" w:hAnsi="宋体"/>
          <w:szCs w:val="21"/>
        </w:rPr>
      </w:pPr>
      <w:r>
        <w:rPr>
          <w:rFonts w:hint="eastAsia" w:ascii="宋体" w:hAnsi="宋体"/>
          <w:szCs w:val="21"/>
        </w:rPr>
        <w:t>7）投标人同时为小型、微型企业和监狱企业的，评审中只享受一次价格扣除。不重复进行价格扣除。</w:t>
      </w:r>
    </w:p>
    <w:p>
      <w:pPr>
        <w:widowControl w:val="0"/>
        <w:spacing w:line="360" w:lineRule="auto"/>
        <w:rPr>
          <w:rFonts w:ascii="宋体" w:hAnsi="宋体" w:cs="宋体"/>
        </w:rPr>
      </w:pPr>
      <w:r>
        <w:rPr>
          <w:rFonts w:hint="eastAsia" w:ascii="宋体" w:hAnsi="宋体" w:cs="宋体"/>
          <w:szCs w:val="21"/>
        </w:rPr>
        <w:t>8）参加企业采购活动的中小企业应当提供《中小企业声明函》（格式见第五部分投标文件格式）。</w:t>
      </w:r>
    </w:p>
    <w:p>
      <w:pPr>
        <w:numPr>
          <w:ilvl w:val="0"/>
          <w:numId w:val="27"/>
        </w:numPr>
        <w:spacing w:line="480" w:lineRule="exact"/>
        <w:jc w:val="center"/>
        <w:outlineLvl w:val="2"/>
        <w:rPr>
          <w:b/>
          <w:sz w:val="24"/>
        </w:rPr>
      </w:pPr>
      <w:r>
        <w:rPr>
          <w:rFonts w:hint="eastAsia"/>
          <w:b/>
          <w:sz w:val="24"/>
        </w:rPr>
        <w:t>初步评审</w:t>
      </w:r>
    </w:p>
    <w:p>
      <w:pPr>
        <w:spacing w:beforeLines="50" w:line="360" w:lineRule="auto"/>
        <w:rPr>
          <w:rFonts w:ascii="宋体" w:hAnsi="宋体"/>
          <w:b/>
          <w:szCs w:val="21"/>
        </w:rPr>
      </w:pPr>
      <w:r>
        <w:rPr>
          <w:rFonts w:hint="eastAsia" w:ascii="宋体" w:hAnsi="宋体"/>
          <w:b/>
          <w:szCs w:val="21"/>
        </w:rPr>
        <w:t xml:space="preserve">1. </w:t>
      </w:r>
      <w:r>
        <w:rPr>
          <w:rFonts w:ascii="宋体" w:hAnsi="宋体"/>
          <w:b/>
          <w:szCs w:val="21"/>
        </w:rPr>
        <w:t>评标步骤</w:t>
      </w:r>
    </w:p>
    <w:p>
      <w:pPr>
        <w:adjustRightInd w:val="0"/>
        <w:snapToGrid w:val="0"/>
        <w:spacing w:line="360" w:lineRule="auto"/>
        <w:rPr>
          <w:rFonts w:ascii="宋体" w:hAnsi="宋体"/>
          <w:b/>
        </w:rPr>
      </w:pPr>
      <w:r>
        <w:rPr>
          <w:rFonts w:hint="eastAsia" w:ascii="宋体" w:hAnsi="宋体"/>
          <w:b/>
        </w:rPr>
        <w:t>1</w:t>
      </w:r>
      <w:r>
        <w:rPr>
          <w:rFonts w:ascii="宋体" w:hAnsi="宋体"/>
          <w:b/>
        </w:rPr>
        <w:t>.</w:t>
      </w:r>
      <w:r>
        <w:rPr>
          <w:rFonts w:hint="eastAsia" w:ascii="宋体" w:hAnsi="宋体"/>
          <w:b/>
        </w:rPr>
        <w:t>1</w:t>
      </w:r>
      <w:r>
        <w:rPr>
          <w:rFonts w:ascii="宋体" w:hAnsi="宋体"/>
          <w:b/>
        </w:rPr>
        <w:t xml:space="preserve"> 投标文件的</w:t>
      </w:r>
      <w:r>
        <w:rPr>
          <w:rFonts w:hint="eastAsia" w:ascii="宋体" w:hAnsi="宋体"/>
          <w:b/>
        </w:rPr>
        <w:t>资格性审查</w:t>
      </w:r>
    </w:p>
    <w:p>
      <w:pPr>
        <w:adjustRightInd w:val="0"/>
        <w:snapToGrid w:val="0"/>
        <w:spacing w:line="360" w:lineRule="auto"/>
        <w:ind w:left="473" w:hanging="472" w:hangingChars="225"/>
        <w:rPr>
          <w:rFonts w:ascii="宋体" w:hAnsi="宋体"/>
        </w:rPr>
      </w:pPr>
      <w:r>
        <w:rPr>
          <w:rFonts w:hint="eastAsia" w:ascii="宋体" w:hAnsi="宋体"/>
          <w:szCs w:val="21"/>
        </w:rPr>
        <w:t>1.1.1</w:t>
      </w:r>
      <w:r>
        <w:rPr>
          <w:rFonts w:ascii="宋体" w:hAnsi="宋体"/>
        </w:rPr>
        <w:t xml:space="preserve"> 采购人或采购代理机构</w:t>
      </w:r>
      <w:r>
        <w:rPr>
          <w:rFonts w:hint="eastAsia" w:ascii="宋体" w:hAnsi="宋体"/>
        </w:rPr>
        <w:t>根据附表一《资格性审查表》对投标人的资格进行审查。</w:t>
      </w:r>
    </w:p>
    <w:p>
      <w:pPr>
        <w:adjustRightInd w:val="0"/>
        <w:snapToGrid w:val="0"/>
        <w:spacing w:line="360" w:lineRule="auto"/>
        <w:ind w:left="473" w:hanging="472" w:hangingChars="225"/>
        <w:rPr>
          <w:rFonts w:ascii="宋体" w:hAnsi="宋体"/>
          <w:szCs w:val="21"/>
        </w:rPr>
      </w:pPr>
      <w:r>
        <w:rPr>
          <w:rFonts w:hint="eastAsia" w:ascii="宋体" w:hAnsi="宋体"/>
          <w:szCs w:val="21"/>
        </w:rPr>
        <w:t>1.1.2</w:t>
      </w:r>
      <w:r>
        <w:rPr>
          <w:rFonts w:ascii="宋体" w:hAnsi="宋体"/>
          <w:szCs w:val="21"/>
        </w:rPr>
        <w:t>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不具备招标文件中规定资格要求的；</w:t>
      </w:r>
    </w:p>
    <w:p>
      <w:pPr>
        <w:autoSpaceDE w:val="0"/>
        <w:autoSpaceDN w:val="0"/>
        <w:adjustRightInd w:val="0"/>
        <w:snapToGrid w:val="0"/>
        <w:spacing w:line="360" w:lineRule="auto"/>
        <w:rPr>
          <w:rFonts w:ascii="宋体" w:hAnsi="宋体"/>
          <w:szCs w:val="21"/>
        </w:rPr>
      </w:pPr>
      <w:r>
        <w:rPr>
          <w:rFonts w:hint="eastAsia" w:ascii="宋体" w:hAnsi="宋体"/>
          <w:szCs w:val="21"/>
        </w:rPr>
        <w:t>1.1.3 未通过资格性审查的投标人不再进入后续评审。</w:t>
      </w:r>
    </w:p>
    <w:p>
      <w:pPr>
        <w:adjustRightInd w:val="0"/>
        <w:snapToGrid w:val="0"/>
        <w:spacing w:line="360" w:lineRule="auto"/>
        <w:ind w:left="474" w:hanging="474" w:hangingChars="225"/>
        <w:rPr>
          <w:rFonts w:ascii="宋体" w:hAnsi="宋体"/>
          <w:b/>
        </w:rPr>
      </w:pPr>
      <w:r>
        <w:rPr>
          <w:rFonts w:hint="eastAsia" w:ascii="宋体" w:hAnsi="宋体"/>
          <w:b/>
        </w:rPr>
        <w:t>1.2</w:t>
      </w:r>
      <w:r>
        <w:rPr>
          <w:rFonts w:ascii="宋体" w:hAnsi="宋体"/>
          <w:b/>
        </w:rPr>
        <w:t>投标文件的</w:t>
      </w:r>
      <w:r>
        <w:rPr>
          <w:rFonts w:hint="eastAsia" w:ascii="宋体" w:hAnsi="宋体"/>
          <w:b/>
        </w:rPr>
        <w:t>符合性审查</w:t>
      </w:r>
    </w:p>
    <w:p>
      <w:pPr>
        <w:adjustRightInd w:val="0"/>
        <w:snapToGrid w:val="0"/>
        <w:spacing w:line="360" w:lineRule="auto"/>
        <w:ind w:left="683" w:hanging="682" w:hangingChars="325"/>
        <w:rPr>
          <w:rFonts w:ascii="宋体" w:hAnsi="宋体"/>
        </w:rPr>
      </w:pPr>
      <w:r>
        <w:rPr>
          <w:rFonts w:hint="eastAsia" w:ascii="宋体" w:hAnsi="宋体"/>
        </w:rPr>
        <w:t>1.2.1</w:t>
      </w:r>
      <w:r>
        <w:rPr>
          <w:rFonts w:ascii="宋体" w:hAnsi="宋体"/>
        </w:rPr>
        <w:t>评标委员会</w:t>
      </w:r>
      <w:r>
        <w:rPr>
          <w:rFonts w:hint="eastAsia" w:ascii="宋体" w:hAnsi="宋体"/>
        </w:rPr>
        <w:t>根据附表二《符合性审查表》对各投标人的投标文件进行符合性审查</w:t>
      </w:r>
      <w:r>
        <w:rPr>
          <w:rFonts w:ascii="宋体" w:hAnsi="宋体"/>
        </w:rPr>
        <w:t>。</w:t>
      </w:r>
    </w:p>
    <w:p>
      <w:pPr>
        <w:adjustRightInd w:val="0"/>
        <w:snapToGrid w:val="0"/>
        <w:spacing w:line="360" w:lineRule="auto"/>
        <w:ind w:left="683" w:hanging="682" w:hangingChars="325"/>
        <w:rPr>
          <w:rFonts w:ascii="宋体" w:hAnsi="宋体"/>
        </w:rPr>
      </w:pPr>
      <w:r>
        <w:rPr>
          <w:rFonts w:hint="eastAsia" w:ascii="宋体" w:hAnsi="宋体"/>
        </w:rPr>
        <w:t xml:space="preserve">1.2.2 </w:t>
      </w:r>
      <w:r>
        <w:rPr>
          <w:rFonts w:ascii="宋体" w:hAnsi="宋体"/>
        </w:rPr>
        <w:t>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ascii="宋体" w:hAnsi="宋体"/>
        </w:rPr>
      </w:pPr>
      <w:r>
        <w:rPr>
          <w:rFonts w:hint="eastAsia" w:ascii="宋体" w:hAnsi="宋体"/>
        </w:rPr>
        <w:t xml:space="preserve">1.2.3 </w:t>
      </w:r>
      <w:r>
        <w:rPr>
          <w:rFonts w:ascii="宋体" w:hAnsi="宋体"/>
        </w:rPr>
        <w:t>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投标文件完整、符合招标文件规定的签署、 盖章</w:t>
      </w:r>
      <w:r>
        <w:rPr>
          <w:rFonts w:ascii="宋体" w:hAnsi="宋体"/>
          <w:szCs w:val="21"/>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投标价格是否固定唯一的，</w:t>
      </w:r>
      <w:r>
        <w:rPr>
          <w:rFonts w:hint="eastAsia" w:ascii="宋体" w:hAnsi="宋体" w:cs="宋体"/>
          <w:szCs w:val="21"/>
        </w:rPr>
        <w:t>且报价没有低于成本</w:t>
      </w:r>
      <w:r>
        <w:rPr>
          <w:rFonts w:ascii="宋体" w:hAnsi="宋体"/>
          <w:szCs w:val="21"/>
        </w:rPr>
        <w:t xml:space="preserve"> </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投标有效期是否为90天</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投标报价没有超出预算（预算价：¥2,053,682.00元）</w:t>
      </w:r>
    </w:p>
    <w:p>
      <w:pPr>
        <w:numPr>
          <w:ilvl w:val="0"/>
          <w:numId w:val="29"/>
        </w:numPr>
        <w:autoSpaceDE w:val="0"/>
        <w:autoSpaceDN w:val="0"/>
        <w:adjustRightInd w:val="0"/>
        <w:snapToGrid w:val="0"/>
        <w:spacing w:line="360" w:lineRule="auto"/>
        <w:ind w:left="349" w:leftChars="166"/>
        <w:rPr>
          <w:rFonts w:ascii="宋体" w:hAnsi="宋体"/>
          <w:szCs w:val="21"/>
        </w:rPr>
      </w:pPr>
      <w:r>
        <w:rPr>
          <w:rFonts w:ascii="宋体" w:hAnsi="宋体"/>
          <w:szCs w:val="21"/>
        </w:rPr>
        <w:t>投标文件对招标文件的实质性</w:t>
      </w:r>
      <w:r>
        <w:rPr>
          <w:rFonts w:hint="eastAsia" w:ascii="宋体" w:hAnsi="宋体"/>
          <w:szCs w:val="21"/>
        </w:rPr>
        <w:t>技术与商务的（即</w:t>
      </w:r>
      <w:r>
        <w:rPr>
          <w:rFonts w:ascii="宋体" w:hAnsi="宋体"/>
          <w:szCs w:val="21"/>
        </w:rPr>
        <w:t>标注</w:t>
      </w:r>
      <w:r>
        <w:rPr>
          <w:rFonts w:hint="eastAsia" w:ascii="宋体" w:hAnsi="宋体"/>
          <w:szCs w:val="21"/>
        </w:rPr>
        <w:t>“★”</w:t>
      </w:r>
      <w:r>
        <w:rPr>
          <w:rFonts w:ascii="宋体" w:hAnsi="宋体"/>
          <w:szCs w:val="21"/>
        </w:rPr>
        <w:t>号</w:t>
      </w:r>
      <w:r>
        <w:rPr>
          <w:rFonts w:hint="eastAsia" w:ascii="宋体" w:hAnsi="宋体"/>
          <w:szCs w:val="21"/>
        </w:rPr>
        <w:t>条款）</w:t>
      </w:r>
      <w:r>
        <w:rPr>
          <w:rFonts w:ascii="宋体" w:hAnsi="宋体"/>
          <w:szCs w:val="21"/>
        </w:rPr>
        <w:t>条款产生偏离的。</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szCs w:val="21"/>
        </w:rPr>
        <w:t>没有其它未实质性响应招标文件的要求</w:t>
      </w:r>
      <w:r>
        <w:rPr>
          <w:rFonts w:ascii="宋体" w:hAnsi="宋体"/>
          <w:szCs w:val="21"/>
        </w:rPr>
        <w:t>。</w:t>
      </w:r>
    </w:p>
    <w:p>
      <w:pPr>
        <w:numPr>
          <w:ilvl w:val="0"/>
          <w:numId w:val="29"/>
        </w:numPr>
        <w:tabs>
          <w:tab w:val="left" w:pos="900"/>
        </w:tabs>
        <w:autoSpaceDE w:val="0"/>
        <w:autoSpaceDN w:val="0"/>
        <w:adjustRightInd w:val="0"/>
        <w:snapToGrid w:val="0"/>
        <w:spacing w:line="360" w:lineRule="auto"/>
        <w:ind w:left="349" w:leftChars="166"/>
        <w:rPr>
          <w:rFonts w:ascii="宋体" w:hAnsi="宋体"/>
          <w:szCs w:val="21"/>
        </w:rPr>
      </w:pPr>
      <w:r>
        <w:rPr>
          <w:rFonts w:ascii="宋体" w:hAnsi="宋体"/>
          <w:szCs w:val="21"/>
        </w:rPr>
        <w:t>不符合法律、法规规定的其他实质性要求的。</w:t>
      </w:r>
    </w:p>
    <w:p>
      <w:pPr>
        <w:adjustRightInd w:val="0"/>
        <w:snapToGrid w:val="0"/>
        <w:spacing w:line="360" w:lineRule="auto"/>
        <w:ind w:left="683" w:hanging="682" w:hangingChars="325"/>
        <w:rPr>
          <w:rFonts w:ascii="宋体" w:hAnsi="宋体"/>
        </w:rPr>
      </w:pPr>
      <w:r>
        <w:rPr>
          <w:rFonts w:hint="eastAsia" w:ascii="宋体" w:hAnsi="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Ansi="宋体"/>
          <w:b/>
          <w:bCs/>
          <w:sz w:val="24"/>
        </w:rPr>
      </w:pPr>
      <w:r>
        <w:rPr>
          <w:rFonts w:hint="eastAsia" w:hAnsi="宋体"/>
          <w:b/>
          <w:bCs/>
          <w:sz w:val="24"/>
        </w:rPr>
        <w:t>三、详细评审</w:t>
      </w:r>
    </w:p>
    <w:p>
      <w:pPr>
        <w:widowControl w:val="0"/>
        <w:tabs>
          <w:tab w:val="left" w:pos="360"/>
          <w:tab w:val="left" w:pos="1030"/>
        </w:tabs>
        <w:spacing w:line="480" w:lineRule="exact"/>
        <w:ind w:left="720" w:hanging="720"/>
        <w:jc w:val="both"/>
        <w:rPr>
          <w:rFonts w:ascii="宋体" w:hAnsi="宋体"/>
        </w:rPr>
      </w:pPr>
      <w:r>
        <w:rPr>
          <w:rFonts w:ascii="宋体" w:hAnsi="宋体"/>
          <w:szCs w:val="21"/>
        </w:rPr>
        <w:t>评标委员会只对确定为实质上响应招标文件要求的投标文件进行评价和比较</w:t>
      </w:r>
      <w:r>
        <w:rPr>
          <w:rFonts w:hint="eastAsia" w:hAnsi="宋体"/>
        </w:rPr>
        <w:t>。</w:t>
      </w:r>
    </w:p>
    <w:p>
      <w:pPr>
        <w:widowControl w:val="0"/>
        <w:tabs>
          <w:tab w:val="left" w:pos="360"/>
          <w:tab w:val="left" w:pos="1030"/>
        </w:tabs>
        <w:spacing w:line="480" w:lineRule="exact"/>
        <w:ind w:left="360" w:hanging="360"/>
        <w:jc w:val="both"/>
        <w:rPr>
          <w:rFonts w:ascii="宋体" w:hAnsi="宋体"/>
        </w:rPr>
      </w:pPr>
      <w:r>
        <w:rPr>
          <w:rFonts w:hint="eastAsia" w:ascii="宋体" w:hAnsi="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ascii="宋体" w:hAnsi="宋体"/>
        </w:rPr>
      </w:pPr>
      <w:r>
        <w:rPr>
          <w:rFonts w:hint="eastAsia" w:ascii="宋体" w:hAnsi="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ascii="宋体"/>
        </w:rPr>
      </w:pPr>
      <w:r>
        <w:rPr>
          <w:rFonts w:hint="eastAsia" w:ascii="宋体"/>
        </w:rPr>
        <w:t>3．价格评分：根据财政部财库[2007]2号文规定，将评标委员会评审后的所有投标人的评标价格，取最低投标价作为基准价格，等于基准价格的评标价定为30分，高于基准价格的评标价则按以下公式计算：价格评分=基准价格/投标价×100×30%，如此类推，算出所有投标人的价格评分。</w:t>
      </w:r>
    </w:p>
    <w:p>
      <w:pPr>
        <w:widowControl w:val="0"/>
        <w:tabs>
          <w:tab w:val="left" w:pos="360"/>
          <w:tab w:val="left" w:pos="1030"/>
        </w:tabs>
        <w:spacing w:line="480" w:lineRule="exact"/>
        <w:ind w:left="360" w:hanging="360"/>
        <w:jc w:val="both"/>
        <w:rPr>
          <w:rFonts w:ascii="宋体"/>
        </w:rPr>
      </w:pPr>
      <w:r>
        <w:rPr>
          <w:rFonts w:hint="eastAsia" w:ascii="宋体"/>
        </w:rPr>
        <w:t>4．价格评审：</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单价金额小数点有明显错位的，应以总价为准，并修改单价；</w:t>
      </w:r>
    </w:p>
    <w:p>
      <w:pPr>
        <w:numPr>
          <w:ilvl w:val="1"/>
          <w:numId w:val="30"/>
        </w:numPr>
        <w:tabs>
          <w:tab w:val="left" w:pos="180"/>
          <w:tab w:val="left" w:pos="720"/>
        </w:tabs>
        <w:spacing w:line="480" w:lineRule="exact"/>
        <w:jc w:val="both"/>
        <w:rPr>
          <w:rFonts w:ascii="宋体"/>
        </w:rPr>
      </w:pPr>
      <w:r>
        <w:rPr>
          <w:rFonts w:hint="eastAsia" w:ascii="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ascii="宋体"/>
        </w:rPr>
      </w:pPr>
      <w:r>
        <w:rPr>
          <w:rFonts w:hint="eastAsia" w:ascii="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ascii="宋体"/>
        </w:rPr>
      </w:pPr>
      <w: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ascii="宋体"/>
        </w:rPr>
      </w:pPr>
      <w:r>
        <w:rPr>
          <w:rFonts w:hint="eastAsia" w:ascii="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评分项目</w:t>
            </w:r>
          </w:p>
        </w:tc>
        <w:tc>
          <w:tcPr>
            <w:tcW w:w="3156" w:type="dxa"/>
            <w:vAlign w:val="center"/>
          </w:tcPr>
          <w:p>
            <w:pPr>
              <w:spacing w:line="480" w:lineRule="exact"/>
              <w:jc w:val="center"/>
            </w:pPr>
            <w:r>
              <w:rPr>
                <w:rFonts w:hint="eastAsia" w:ascii="宋体" w:hAnsi="宋体"/>
              </w:rPr>
              <w:t>技术商务评分（F1、F2）</w:t>
            </w:r>
          </w:p>
        </w:tc>
        <w:tc>
          <w:tcPr>
            <w:tcW w:w="3156" w:type="dxa"/>
            <w:vAlign w:val="center"/>
          </w:tcPr>
          <w:p>
            <w:pPr>
              <w:spacing w:line="480" w:lineRule="exact"/>
              <w:jc w:val="center"/>
            </w:pPr>
            <w:r>
              <w:rPr>
                <w:rFonts w:hint="eastAsia" w:ascii="宋体" w:hAnsi="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3156" w:type="dxa"/>
            <w:vAlign w:val="center"/>
          </w:tcPr>
          <w:p>
            <w:pPr>
              <w:spacing w:line="480" w:lineRule="exact"/>
              <w:jc w:val="center"/>
            </w:pPr>
            <w:r>
              <w:rPr>
                <w:rFonts w:hint="eastAsia"/>
              </w:rPr>
              <w:t>70%</w:t>
            </w:r>
          </w:p>
        </w:tc>
        <w:tc>
          <w:tcPr>
            <w:tcW w:w="3156" w:type="dxa"/>
            <w:vAlign w:val="center"/>
          </w:tcPr>
          <w:p>
            <w:pPr>
              <w:spacing w:line="480" w:lineRule="exact"/>
              <w:jc w:val="center"/>
            </w:pPr>
            <w:r>
              <w:rPr>
                <w:rFonts w:hint="eastAsia"/>
              </w:rPr>
              <w:t>30%</w:t>
            </w:r>
          </w:p>
        </w:tc>
      </w:tr>
    </w:tbl>
    <w:p>
      <w:pPr>
        <w:widowControl w:val="0"/>
        <w:tabs>
          <w:tab w:val="left" w:pos="540"/>
        </w:tabs>
        <w:spacing w:before="120" w:line="480" w:lineRule="auto"/>
        <w:jc w:val="both"/>
        <w:rPr>
          <w:rFonts w:ascii="宋体"/>
        </w:rPr>
      </w:pPr>
      <w:r>
        <w:rPr>
          <w:rFonts w:hint="eastAsia" w:ascii="宋体"/>
        </w:rPr>
        <w:t>评标总得分=F1＋F2＋F3</w:t>
      </w:r>
    </w:p>
    <w:p>
      <w:pPr>
        <w:widowControl w:val="0"/>
        <w:tabs>
          <w:tab w:val="left" w:pos="540"/>
        </w:tabs>
        <w:spacing w:line="480" w:lineRule="auto"/>
        <w:jc w:val="both"/>
        <w:rPr>
          <w:rFonts w:ascii="宋体" w:hAnsi="宋体"/>
          <w:szCs w:val="21"/>
        </w:rPr>
      </w:pPr>
      <w:r>
        <w:rPr>
          <w:rFonts w:hint="eastAsia" w:ascii="宋体"/>
        </w:rPr>
        <w:t>F1、F2、F3分别为</w:t>
      </w:r>
      <w:r>
        <w:rPr>
          <w:rFonts w:hint="eastAsia" w:ascii="宋体" w:hAnsi="宋体"/>
        </w:rPr>
        <w:t>技术得分、商务得分、价格得分</w:t>
      </w:r>
      <w:r>
        <w:rPr>
          <w:rFonts w:hint="eastAsia" w:ascii="宋体"/>
        </w:rPr>
        <w:t>；</w:t>
      </w:r>
    </w:p>
    <w:p>
      <w:pPr>
        <w:spacing w:line="480" w:lineRule="auto"/>
        <w:rPr>
          <w:rFonts w:ascii="宋体" w:hAnsi="宋体"/>
          <w:szCs w:val="21"/>
        </w:rPr>
      </w:pPr>
      <w:r>
        <w:rPr>
          <w:rFonts w:hint="eastAsia" w:ascii="宋体" w:hAnsi="宋体"/>
          <w:szCs w:val="21"/>
        </w:rPr>
        <w:t>6.</w:t>
      </w:r>
      <w:r>
        <w:rPr>
          <w:rFonts w:ascii="宋体" w:hAnsi="宋体"/>
          <w:szCs w:val="21"/>
        </w:rPr>
        <w:t>推荐中标候选供应商名单</w:t>
      </w:r>
      <w:r>
        <w:rPr>
          <w:rFonts w:hint="eastAsia" w:ascii="宋体" w:hAnsi="宋体"/>
          <w:szCs w:val="21"/>
        </w:rPr>
        <w:t>。</w:t>
      </w:r>
    </w:p>
    <w:p>
      <w:pPr>
        <w:spacing w:line="480" w:lineRule="auto"/>
        <w:ind w:firstLine="420" w:firstLineChars="200"/>
        <w:rPr>
          <w:rFonts w:ascii="宋体"/>
        </w:rPr>
      </w:pPr>
      <w:r>
        <w:rPr>
          <w:rFonts w:hint="eastAsia" w:ascii="宋体" w:hAnsi="宋体"/>
        </w:rPr>
        <w:t>根据上述技术、商务及价格综合评价的分值分配计算进入详细评审的各投标人的综合得分，并按得分从高到低排名。综合得分相同的，按下列顺序比较确定：1）节能产品；2）环保产品；3）投标报价（由低到高）；4）技术评分（由高到低）。如以上都相同的，名次由评标委员会抽签确定。综合得分最高的投标人为第一中标候选人，综合得分次高的投标人为第二中标候选人。</w:t>
      </w:r>
    </w:p>
    <w:p>
      <w:pPr>
        <w:rPr>
          <w:b/>
          <w:sz w:val="28"/>
          <w:szCs w:val="28"/>
        </w:rPr>
      </w:pPr>
    </w:p>
    <w:p>
      <w:pPr>
        <w:pStyle w:val="4"/>
        <w:jc w:val="center"/>
        <w:rPr>
          <w:b/>
          <w:sz w:val="28"/>
          <w:szCs w:val="28"/>
        </w:rPr>
      </w:pPr>
      <w:r>
        <w:rPr>
          <w:rFonts w:hint="eastAsia"/>
          <w:b/>
          <w:sz w:val="28"/>
          <w:szCs w:val="28"/>
        </w:rPr>
        <w:t>四、中标候选供应商</w:t>
      </w:r>
    </w:p>
    <w:p>
      <w:pPr>
        <w:spacing w:line="480" w:lineRule="exact"/>
        <w:ind w:left="511" w:hanging="511"/>
        <w:rPr>
          <w:rFonts w:ascii="宋体" w:hAnsi="宋体"/>
        </w:rPr>
      </w:pPr>
      <w:r>
        <w:rPr>
          <w:rFonts w:hint="eastAsia"/>
        </w:rPr>
        <w:t>1、评标委员会将出具评标报告，并按综合得分的从高到低推荐中标候选</w:t>
      </w:r>
      <w:r>
        <w:rPr>
          <w:rFonts w:hint="eastAsia"/>
          <w:spacing w:val="-4"/>
          <w:szCs w:val="21"/>
        </w:rPr>
        <w:t>人</w:t>
      </w:r>
      <w:r>
        <w:rPr>
          <w:rFonts w:hint="eastAsia"/>
        </w:rPr>
        <w:t>。</w:t>
      </w:r>
    </w:p>
    <w:p>
      <w:pPr>
        <w:spacing w:line="480" w:lineRule="exact"/>
        <w:rPr>
          <w:rFonts w:ascii="宋体" w:hAnsi="宋体"/>
          <w:b/>
          <w:sz w:val="28"/>
        </w:rPr>
      </w:pPr>
      <w:r>
        <w:rPr>
          <w:rFonts w:hint="eastAsia"/>
          <w:szCs w:val="21"/>
        </w:rPr>
        <w:t>2、若中标供应商放弃中标或者中标资格被依法确认无效的，采购人可以按照排序从其他中标候选供应商中确定中标供应商或重新招标。</w:t>
      </w:r>
      <w:r>
        <w:rPr>
          <w:rFonts w:ascii="宋体" w:hAnsi="宋体"/>
          <w:b/>
          <w:sz w:val="28"/>
        </w:rPr>
        <w:br w:type="page"/>
      </w:r>
      <w:r>
        <w:rPr>
          <w:rFonts w:hint="eastAsia" w:ascii="宋体" w:hAnsi="宋体"/>
          <w:b/>
          <w:sz w:val="28"/>
        </w:rPr>
        <w:t>投标人须知</w:t>
      </w:r>
    </w:p>
    <w:p>
      <w:pPr>
        <w:spacing w:line="480" w:lineRule="exact"/>
        <w:jc w:val="center"/>
        <w:rPr>
          <w:rFonts w:ascii="宋体" w:hAnsi="宋体"/>
          <w:b/>
          <w:sz w:val="28"/>
        </w:rPr>
      </w:pPr>
      <w:r>
        <w:rPr>
          <w:rFonts w:hint="eastAsia" w:ascii="宋体" w:hAnsi="宋体"/>
          <w:b/>
          <w:sz w:val="28"/>
        </w:rPr>
        <w:t>投标资料表</w:t>
      </w:r>
    </w:p>
    <w:p>
      <w:pPr>
        <w:spacing w:before="120" w:after="120" w:line="480" w:lineRule="exact"/>
        <w:ind w:firstLine="527"/>
        <w:rPr>
          <w:rFonts w:ascii="宋体" w:hAnsi="宋体"/>
        </w:rPr>
      </w:pPr>
      <w:r>
        <w:rPr>
          <w:rFonts w:hint="eastAsia" w:ascii="宋体" w:hAnsi="宋体"/>
        </w:rPr>
        <w:t>本资料表的条款序号是与</w:t>
      </w:r>
      <w:r>
        <w:rPr>
          <w:rFonts w:hint="eastAsia" w:ascii="宋体" w:hAnsi="宋体"/>
          <w:caps/>
        </w:rPr>
        <w:t>《投标人须知》中的条款序号对应的，或是新增的条款，</w:t>
      </w:r>
      <w:r>
        <w:rPr>
          <w:rFonts w:hint="eastAsia" w:ascii="宋体" w:hAnsi="宋体"/>
        </w:rPr>
        <w:t>是对</w:t>
      </w:r>
      <w:r>
        <w:rPr>
          <w:rFonts w:hint="eastAsia" w:ascii="宋体" w:hAnsi="宋体"/>
          <w:caps/>
        </w:rPr>
        <w:t>《投标人须知》的补充、修改和完善。</w:t>
      </w:r>
      <w:r>
        <w:rPr>
          <w:rFonts w:hint="eastAsia" w:ascii="宋体" w:hAnsi="宋体"/>
        </w:rPr>
        <w:t>如果有矛盾，应以本资料表为准。</w:t>
      </w:r>
    </w:p>
    <w:tbl>
      <w:tblPr>
        <w:tblStyle w:val="41"/>
        <w:tblW w:w="918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822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Ex>
        <w:trPr>
          <w:tblHeader/>
        </w:trPr>
        <w:tc>
          <w:tcPr>
            <w:tcW w:w="960" w:type="dxa"/>
            <w:vAlign w:val="center"/>
          </w:tcPr>
          <w:p>
            <w:pPr>
              <w:pStyle w:val="27"/>
              <w:rPr>
                <w:rFonts w:hAnsi="宋体"/>
              </w:rPr>
            </w:pPr>
            <w:r>
              <w:rPr>
                <w:rFonts w:hint="eastAsia" w:hAnsi="宋体"/>
              </w:rPr>
              <w:t>条款</w:t>
            </w:r>
          </w:p>
          <w:p>
            <w:pPr>
              <w:pStyle w:val="27"/>
              <w:rPr>
                <w:rFonts w:hAnsi="宋体"/>
              </w:rPr>
            </w:pPr>
            <w:r>
              <w:rPr>
                <w:rFonts w:hint="eastAsia" w:hAnsi="宋体"/>
              </w:rPr>
              <w:t>序号</w:t>
            </w:r>
          </w:p>
        </w:tc>
        <w:tc>
          <w:tcPr>
            <w:tcW w:w="8220" w:type="dxa"/>
            <w:vAlign w:val="center"/>
          </w:tcPr>
          <w:p>
            <w:pPr>
              <w:pStyle w:val="27"/>
              <w:rPr>
                <w:rFonts w:hAnsi="宋体"/>
              </w:rPr>
            </w:pPr>
            <w:r>
              <w:rPr>
                <w:rFonts w:hint="eastAsia" w:hAnsi="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5" w:hRule="atLeast"/>
        </w:trPr>
        <w:tc>
          <w:tcPr>
            <w:tcW w:w="960" w:type="dxa"/>
            <w:vAlign w:val="center"/>
          </w:tcPr>
          <w:p>
            <w:pPr>
              <w:spacing w:line="480" w:lineRule="exact"/>
              <w:jc w:val="center"/>
              <w:rPr>
                <w:rFonts w:ascii="宋体" w:hAnsi="宋体"/>
                <w:b/>
              </w:rPr>
            </w:pPr>
          </w:p>
        </w:tc>
        <w:tc>
          <w:tcPr>
            <w:tcW w:w="8220" w:type="dxa"/>
            <w:vAlign w:val="center"/>
          </w:tcPr>
          <w:p>
            <w:pPr>
              <w:spacing w:line="480" w:lineRule="exact"/>
              <w:jc w:val="center"/>
              <w:rPr>
                <w:rFonts w:ascii="宋体" w:hAnsi="宋体"/>
                <w:b/>
              </w:rPr>
            </w:pPr>
            <w:r>
              <w:rPr>
                <w:rFonts w:hint="eastAsia" w:ascii="宋体" w:hAnsi="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480" w:lineRule="exact"/>
              <w:jc w:val="center"/>
              <w:rPr>
                <w:rFonts w:ascii="宋体" w:hAnsi="宋体"/>
                <w:b/>
              </w:rPr>
            </w:pPr>
            <w:r>
              <w:rPr>
                <w:rFonts w:hint="eastAsia" w:ascii="宋体" w:hAnsi="宋体"/>
                <w:b/>
              </w:rPr>
              <w:t>2</w:t>
            </w:r>
            <w:r>
              <w:rPr>
                <w:rFonts w:ascii="宋体" w:hAnsi="宋体"/>
                <w:b/>
              </w:rPr>
              <w:t>.</w:t>
            </w:r>
            <w:r>
              <w:rPr>
                <w:rFonts w:hint="eastAsia" w:ascii="宋体" w:hAnsi="宋体"/>
                <w:b/>
              </w:rPr>
              <w:t>3</w:t>
            </w:r>
          </w:p>
        </w:tc>
        <w:tc>
          <w:tcPr>
            <w:tcW w:w="8220" w:type="dxa"/>
          </w:tcPr>
          <w:p>
            <w:pPr>
              <w:spacing w:line="480" w:lineRule="exact"/>
              <w:rPr>
                <w:rFonts w:ascii="Tahoma" w:hAnsi="Tahoma" w:cs="Tahoma"/>
                <w:kern w:val="28"/>
              </w:rPr>
            </w:pPr>
            <w:r>
              <w:rPr>
                <w:rFonts w:hint="eastAsia" w:ascii="宋体" w:hAnsi="宋体"/>
              </w:rPr>
              <w:t>采购人名称：</w:t>
            </w:r>
            <w:r>
              <w:rPr>
                <w:rFonts w:hint="eastAsia" w:ascii="Tahoma" w:hAnsi="Tahoma" w:cs="Tahoma"/>
                <w:kern w:val="28"/>
              </w:rPr>
              <w:t>云浮市云城区教育局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480" w:lineRule="exact"/>
              <w:jc w:val="center"/>
              <w:rPr>
                <w:rFonts w:ascii="宋体" w:hAnsi="宋体"/>
                <w:b/>
              </w:rPr>
            </w:pPr>
            <w:r>
              <w:rPr>
                <w:rFonts w:hint="eastAsia" w:ascii="宋体" w:hAnsi="宋体"/>
                <w:b/>
              </w:rPr>
              <w:t>3</w:t>
            </w:r>
          </w:p>
        </w:tc>
        <w:tc>
          <w:tcPr>
            <w:tcW w:w="8220" w:type="dxa"/>
          </w:tcPr>
          <w:p>
            <w:pPr>
              <w:rPr>
                <w:rFonts w:ascii="宋体" w:hAnsi="宋体"/>
              </w:rPr>
            </w:pPr>
            <w:r>
              <w:rPr>
                <w:rFonts w:hint="eastAsia" w:ascii="宋体" w:hAnsi="宋体"/>
              </w:rPr>
              <w:t>合格的投标人：</w:t>
            </w:r>
          </w:p>
          <w:p>
            <w:pPr>
              <w:spacing w:line="480" w:lineRule="exact"/>
              <w:rPr>
                <w:rFonts w:ascii="宋体" w:hAnsi="宋体"/>
                <w:szCs w:val="21"/>
              </w:rPr>
            </w:pPr>
            <w:r>
              <w:rPr>
                <w:rFonts w:hint="eastAsia"/>
                <w:szCs w:val="21"/>
              </w:rPr>
              <w:t>1、投标人具有独立承担民事责任能力的在中华人民共和国境内注册的法人，具有从事本项目经营范围和能力的制造商或经销商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2、提供投标人住所地或者业务发生地人民检察院出具的无行贿犯罪档案查询结果告知函【自出具之日起前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szCs w:val="21"/>
              </w:rPr>
            </w:pPr>
            <w:r>
              <w:rPr>
                <w:rFonts w:hint="eastAsia"/>
                <w:szCs w:val="21"/>
              </w:rPr>
              <w:t>5、单位负责人为同一人或者存在直接控股、管理关系的不同供应商，不得参加同一合同项下的政府采购活动（以投标人提供在国家企业信用信息公示系统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6、符合《政府采购法》第二十二条规定；</w:t>
            </w:r>
          </w:p>
          <w:p>
            <w:pPr>
              <w:spacing w:line="480" w:lineRule="exact"/>
              <w:rPr>
                <w:szCs w:val="21"/>
              </w:rPr>
            </w:pPr>
            <w:r>
              <w:rPr>
                <w:rFonts w:hint="eastAsia"/>
                <w:szCs w:val="21"/>
              </w:rPr>
              <w:t>7、符合《中华人民共和国政府采购法》第二十二条的规定：</w:t>
            </w:r>
          </w:p>
          <w:p>
            <w:pPr>
              <w:spacing w:line="480" w:lineRule="exact"/>
              <w:rPr>
                <w:szCs w:val="21"/>
              </w:rPr>
            </w:pPr>
            <w:r>
              <w:rPr>
                <w:rFonts w:hint="eastAsia"/>
                <w:szCs w:val="21"/>
              </w:rPr>
              <w:t>1）法人或者其他组织的营业执照、组织机构代码证和税务登记证（或三证合一证明）证明文件。</w:t>
            </w:r>
          </w:p>
          <w:p>
            <w:pPr>
              <w:spacing w:line="480" w:lineRule="exact"/>
              <w:rPr>
                <w:szCs w:val="21"/>
              </w:rPr>
            </w:pPr>
            <w:r>
              <w:rPr>
                <w:rFonts w:hint="eastAsia"/>
                <w:szCs w:val="21"/>
              </w:rPr>
              <w:t>2）</w:t>
            </w:r>
            <w:r>
              <w:rPr>
                <w:rFonts w:hint="eastAsia"/>
                <w:lang w:eastAsia="zh-CN"/>
              </w:rPr>
              <w:t>2016年、2017年</w:t>
            </w:r>
            <w:r>
              <w:rPr>
                <w:rFonts w:hint="eastAsia"/>
              </w:rPr>
              <w:t>的财务报告（提供由会计师事务所出具的审计报告）；或提供银行出具的资信证明；投标人为新注册的，提供其中任意一个月的财务状况报表复印件（提供资产负债表、利润表、现金流量表）</w:t>
            </w:r>
            <w:r>
              <w:rPr>
                <w:rFonts w:hint="eastAsia"/>
                <w:szCs w:val="21"/>
              </w:rPr>
              <w:t>。</w:t>
            </w:r>
          </w:p>
          <w:p>
            <w:pPr>
              <w:spacing w:line="480" w:lineRule="exact"/>
              <w:rPr>
                <w:szCs w:val="21"/>
              </w:rPr>
            </w:pPr>
            <w:r>
              <w:rPr>
                <w:rFonts w:hint="eastAsia"/>
                <w:szCs w:val="21"/>
              </w:rPr>
              <w:t>3）2017年11月-2018年4月（至少提供其中任意一个月）缴纳税收和社保的凭证。如依法免税或不需要缴纳社会保障资金的，应提供相应文件证明。</w:t>
            </w:r>
          </w:p>
          <w:p>
            <w:pPr>
              <w:spacing w:line="480" w:lineRule="exact"/>
              <w:rPr>
                <w:szCs w:val="21"/>
              </w:rPr>
            </w:pPr>
            <w:r>
              <w:rPr>
                <w:rFonts w:hint="eastAsia"/>
                <w:szCs w:val="21"/>
              </w:rPr>
              <w:t>4）</w:t>
            </w:r>
            <w:r>
              <w:rPr>
                <w:rFonts w:hint="eastAsia"/>
                <w:szCs w:val="21"/>
                <w:lang w:eastAsia="zh-CN"/>
              </w:rPr>
              <w:t>提供拟投入项目的设备清单以及技术人员的名单材料</w:t>
            </w:r>
            <w:r>
              <w:rPr>
                <w:rFonts w:hint="eastAsia"/>
                <w:szCs w:val="21"/>
              </w:rPr>
              <w:t>。</w:t>
            </w:r>
          </w:p>
          <w:p>
            <w:pPr>
              <w:spacing w:line="480" w:lineRule="exact"/>
              <w:rPr>
                <w:szCs w:val="21"/>
              </w:rPr>
            </w:pPr>
            <w:r>
              <w:rPr>
                <w:rFonts w:hint="eastAsia"/>
                <w:szCs w:val="21"/>
              </w:rPr>
              <w:t>5）提供参加政府采购活动前3年内在经营活动中没有重大违法记录的书面声明。</w:t>
            </w:r>
          </w:p>
          <w:p>
            <w:pPr>
              <w:spacing w:line="480" w:lineRule="auto"/>
              <w:rPr>
                <w:rFonts w:ascii="宋体" w:hAnsi="宋体"/>
              </w:rPr>
            </w:pPr>
            <w:r>
              <w:rPr>
                <w:rFonts w:hint="eastAsia"/>
                <w:szCs w:val="21"/>
              </w:rPr>
              <w:t>8、本项目不接受联合体投标，不允许转包和分包。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6" w:hRule="atLeast"/>
        </w:trPr>
        <w:tc>
          <w:tcPr>
            <w:tcW w:w="960" w:type="dxa"/>
            <w:vAlign w:val="center"/>
          </w:tcPr>
          <w:p>
            <w:pPr>
              <w:spacing w:line="480" w:lineRule="exact"/>
              <w:jc w:val="center"/>
              <w:rPr>
                <w:rFonts w:ascii="宋体" w:hAnsi="宋体"/>
                <w:b/>
              </w:rPr>
            </w:pPr>
            <w:r>
              <w:rPr>
                <w:rFonts w:hint="eastAsia" w:ascii="宋体" w:hAnsi="宋体"/>
                <w:b/>
              </w:rPr>
              <w:t>2.10</w:t>
            </w:r>
          </w:p>
        </w:tc>
        <w:tc>
          <w:tcPr>
            <w:tcW w:w="8220" w:type="dxa"/>
          </w:tcPr>
          <w:p>
            <w:pPr>
              <w:spacing w:line="480" w:lineRule="exact"/>
              <w:rPr>
                <w:rFonts w:ascii="宋体" w:hAnsi="宋体"/>
              </w:rPr>
            </w:pPr>
            <w:r>
              <w:rPr>
                <w:rFonts w:hint="eastAsia" w:ascii="宋体" w:hAnsi="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8" w:hRule="atLeast"/>
        </w:trPr>
        <w:tc>
          <w:tcPr>
            <w:tcW w:w="960" w:type="dxa"/>
            <w:vAlign w:val="center"/>
          </w:tcPr>
          <w:p>
            <w:pPr>
              <w:tabs>
                <w:tab w:val="left" w:pos="315"/>
                <w:tab w:val="left" w:pos="1785"/>
                <w:tab w:val="left" w:pos="2310"/>
                <w:tab w:val="left" w:pos="8640"/>
              </w:tabs>
              <w:spacing w:line="480" w:lineRule="exact"/>
              <w:rPr>
                <w:rFonts w:ascii="宋体" w:hAnsi="宋体"/>
                <w:b/>
              </w:rPr>
            </w:pPr>
            <w:r>
              <w:rPr>
                <w:rFonts w:hint="eastAsia" w:ascii="宋体" w:hAnsi="宋体"/>
                <w:b/>
              </w:rPr>
              <w:t xml:space="preserve">  </w:t>
            </w:r>
          </w:p>
        </w:tc>
        <w:tc>
          <w:tcPr>
            <w:tcW w:w="8220"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21" w:hRule="atLeast"/>
        </w:trPr>
        <w:tc>
          <w:tcPr>
            <w:tcW w:w="960" w:type="dxa"/>
            <w:vAlign w:val="center"/>
          </w:tcPr>
          <w:p>
            <w:pPr>
              <w:spacing w:line="480" w:lineRule="exact"/>
              <w:jc w:val="center"/>
              <w:rPr>
                <w:rFonts w:ascii="宋体" w:hAnsi="宋体"/>
                <w:shd w:val="pct10" w:color="auto" w:fill="FFFFFF"/>
              </w:rPr>
            </w:pPr>
            <w:r>
              <w:rPr>
                <w:rFonts w:hint="eastAsia" w:ascii="宋体" w:hAnsi="宋体"/>
                <w:b/>
              </w:rPr>
              <w:t>11.1</w:t>
            </w:r>
          </w:p>
        </w:tc>
        <w:tc>
          <w:tcPr>
            <w:tcW w:w="8220" w:type="dxa"/>
          </w:tcPr>
          <w:p>
            <w:pPr>
              <w:tabs>
                <w:tab w:val="left" w:pos="0"/>
                <w:tab w:val="left" w:pos="600"/>
                <w:tab w:val="left" w:pos="5232"/>
              </w:tabs>
              <w:autoSpaceDE w:val="0"/>
              <w:autoSpaceDN w:val="0"/>
              <w:spacing w:line="480" w:lineRule="exact"/>
              <w:jc w:val="both"/>
              <w:textAlignment w:val="bottom"/>
              <w:rPr>
                <w:rFonts w:ascii="宋体"/>
              </w:rPr>
            </w:pPr>
            <w:r>
              <w:rPr>
                <w:rFonts w:hint="eastAsia" w:ascii="宋体"/>
              </w:rPr>
              <w:t xml:space="preserve">采购代理机构地址：广东省云浮市云城区城中路110号     </w:t>
            </w:r>
            <w:r>
              <w:rPr>
                <w:rFonts w:ascii="宋体"/>
              </w:rPr>
              <w:tab/>
            </w:r>
            <w:r>
              <w:rPr>
                <w:rFonts w:hint="eastAsia" w:ascii="宋体"/>
              </w:rPr>
              <w:t>邮编：</w:t>
            </w:r>
            <w:r>
              <w:rPr>
                <w:rFonts w:hint="eastAsia" w:ascii="宋体" w:hAnsi="宋体"/>
                <w:szCs w:val="21"/>
              </w:rPr>
              <w:t>527300</w:t>
            </w:r>
          </w:p>
          <w:p>
            <w:pPr>
              <w:tabs>
                <w:tab w:val="left" w:pos="0"/>
                <w:tab w:val="left" w:pos="600"/>
                <w:tab w:val="left" w:pos="2532"/>
                <w:tab w:val="left" w:pos="5232"/>
              </w:tabs>
              <w:autoSpaceDE w:val="0"/>
              <w:autoSpaceDN w:val="0"/>
              <w:spacing w:line="480" w:lineRule="exact"/>
              <w:jc w:val="both"/>
              <w:textAlignment w:val="bottom"/>
              <w:rPr>
                <w:rFonts w:ascii="宋体" w:hAnsi="宋体"/>
              </w:rPr>
            </w:pPr>
            <w:r>
              <w:rPr>
                <w:rFonts w:hint="eastAsia" w:ascii="宋体"/>
              </w:rPr>
              <w:t>电话：</w:t>
            </w:r>
            <w:r>
              <w:rPr>
                <w:rFonts w:ascii="宋体" w:hAnsi="宋体" w:cs="Tahoma"/>
              </w:rPr>
              <w:t>0766-</w:t>
            </w:r>
            <w:r>
              <w:rPr>
                <w:rFonts w:hint="eastAsia" w:ascii="宋体" w:hAnsi="宋体" w:cs="Tahoma"/>
              </w:rPr>
              <w:t>8399669</w:t>
            </w:r>
            <w:r>
              <w:rPr>
                <w:rFonts w:ascii="宋体"/>
              </w:rPr>
              <w:tab/>
            </w:r>
            <w:r>
              <w:rPr>
                <w:rFonts w:hint="eastAsia" w:ascii="宋体"/>
              </w:rPr>
              <w:t>传真：</w:t>
            </w:r>
            <w:r>
              <w:rPr>
                <w:rFonts w:ascii="宋体" w:hAnsi="宋体" w:cs="Tahoma"/>
              </w:rPr>
              <w:t>0766-</w:t>
            </w:r>
            <w:r>
              <w:rPr>
                <w:rFonts w:hint="eastAsia" w:ascii="宋体" w:hAnsi="宋体" w:cs="Tahoma"/>
              </w:rPr>
              <w:t>8399669</w:t>
            </w:r>
            <w:r>
              <w:rPr>
                <w:rFonts w:ascii="宋体"/>
              </w:rPr>
              <w:tab/>
            </w:r>
            <w:r>
              <w:rPr>
                <w:rFonts w:hint="eastAsia" w:ascii="宋体"/>
              </w:rPr>
              <w:t>联系人：</w:t>
            </w:r>
            <w:r>
              <w:rPr>
                <w:rFonts w:hint="eastAsia" w:ascii="宋体" w:hAnsi="宋体" w:cs="Tahoma"/>
              </w:rPr>
              <w:t>邓先生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24" w:hRule="atLeast"/>
        </w:trPr>
        <w:tc>
          <w:tcPr>
            <w:tcW w:w="960" w:type="dxa"/>
            <w:vAlign w:val="center"/>
          </w:tcPr>
          <w:p>
            <w:pPr>
              <w:spacing w:line="480" w:lineRule="exact"/>
              <w:jc w:val="center"/>
              <w:rPr>
                <w:rFonts w:ascii="宋体" w:hAnsi="宋体"/>
              </w:rPr>
            </w:pPr>
            <w:r>
              <w:rPr>
                <w:rFonts w:hint="eastAsia" w:ascii="宋体" w:hAnsi="宋体"/>
                <w:b/>
              </w:rPr>
              <w:t>11.2</w:t>
            </w:r>
          </w:p>
        </w:tc>
        <w:tc>
          <w:tcPr>
            <w:tcW w:w="8220" w:type="dxa"/>
          </w:tcPr>
          <w:p>
            <w:pPr>
              <w:tabs>
                <w:tab w:val="left" w:pos="0"/>
                <w:tab w:val="left" w:pos="600"/>
                <w:tab w:val="left" w:pos="2892"/>
              </w:tabs>
              <w:autoSpaceDE w:val="0"/>
              <w:autoSpaceDN w:val="0"/>
              <w:spacing w:line="480" w:lineRule="exact"/>
              <w:jc w:val="both"/>
              <w:textAlignment w:val="bottom"/>
              <w:rPr>
                <w:rFonts w:ascii="宋体" w:hAnsi="宋体"/>
                <w:u w:val="single"/>
              </w:rPr>
            </w:pPr>
            <w:r>
              <w:rPr>
                <w:rFonts w:hint="eastAsia" w:ascii="宋体" w:hAnsi="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480" w:lineRule="exact"/>
              <w:jc w:val="center"/>
              <w:rPr>
                <w:rFonts w:ascii="宋体" w:hAnsi="宋体"/>
                <w:b/>
              </w:rPr>
            </w:pPr>
          </w:p>
        </w:tc>
        <w:tc>
          <w:tcPr>
            <w:tcW w:w="8220" w:type="dxa"/>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15.2</w:t>
            </w:r>
          </w:p>
        </w:tc>
        <w:tc>
          <w:tcPr>
            <w:tcW w:w="8220" w:type="dxa"/>
          </w:tcPr>
          <w:p>
            <w:pPr>
              <w:tabs>
                <w:tab w:val="left" w:pos="315"/>
                <w:tab w:val="left" w:pos="1785"/>
                <w:tab w:val="left" w:pos="2310"/>
                <w:tab w:val="left" w:pos="8640"/>
              </w:tabs>
              <w:spacing w:line="480" w:lineRule="exact"/>
              <w:rPr>
                <w:rFonts w:ascii="宋体" w:hAnsi="宋体"/>
              </w:rPr>
            </w:pPr>
            <w:r>
              <w:rPr>
                <w:rFonts w:hint="eastAsia" w:ascii="宋体" w:hAnsi="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41" w:hRule="atLeast"/>
        </w:trPr>
        <w:tc>
          <w:tcPr>
            <w:tcW w:w="960" w:type="dxa"/>
            <w:vAlign w:val="center"/>
          </w:tcPr>
          <w:p>
            <w:pPr>
              <w:tabs>
                <w:tab w:val="left" w:pos="315"/>
                <w:tab w:val="left" w:pos="1785"/>
                <w:tab w:val="left" w:pos="2310"/>
                <w:tab w:val="left" w:pos="8640"/>
              </w:tabs>
              <w:spacing w:line="400" w:lineRule="exact"/>
              <w:jc w:val="center"/>
              <w:rPr>
                <w:rFonts w:ascii="宋体" w:hAnsi="宋体"/>
                <w:b/>
              </w:rPr>
            </w:pPr>
            <w:r>
              <w:rPr>
                <w:rFonts w:hint="eastAsia" w:ascii="宋体" w:hAnsi="宋体"/>
                <w:b/>
              </w:rPr>
              <w:t>15.3</w:t>
            </w:r>
          </w:p>
          <w:p>
            <w:pPr>
              <w:tabs>
                <w:tab w:val="left" w:pos="315"/>
                <w:tab w:val="left" w:pos="1785"/>
                <w:tab w:val="left" w:pos="2310"/>
                <w:tab w:val="left" w:pos="8640"/>
              </w:tabs>
              <w:spacing w:line="400" w:lineRule="exact"/>
              <w:jc w:val="center"/>
              <w:rPr>
                <w:rFonts w:ascii="宋体" w:hAnsi="宋体"/>
                <w:b/>
              </w:rPr>
            </w:pPr>
            <w:r>
              <w:rPr>
                <w:rFonts w:hint="eastAsia" w:ascii="宋体" w:hAnsi="宋体"/>
                <w:b/>
              </w:rPr>
              <w:t>22.2</w:t>
            </w:r>
          </w:p>
        </w:tc>
        <w:tc>
          <w:tcPr>
            <w:tcW w:w="8220" w:type="dxa"/>
            <w:vAlign w:val="center"/>
          </w:tcPr>
          <w:p>
            <w:pPr>
              <w:tabs>
                <w:tab w:val="left" w:pos="315"/>
                <w:tab w:val="left" w:pos="1785"/>
                <w:tab w:val="left" w:pos="2310"/>
                <w:tab w:val="left" w:pos="8640"/>
              </w:tabs>
              <w:spacing w:line="480" w:lineRule="exact"/>
              <w:jc w:val="both"/>
              <w:rPr>
                <w:rFonts w:ascii="宋体" w:hAnsi="宋体"/>
              </w:rPr>
            </w:pPr>
            <w:r>
              <w:rPr>
                <w:rFonts w:hint="eastAsia" w:ascii="宋体" w:hAnsi="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7" w:hRule="atLeast"/>
        </w:trPr>
        <w:tc>
          <w:tcPr>
            <w:tcW w:w="960"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17.2</w:t>
            </w:r>
          </w:p>
        </w:tc>
        <w:tc>
          <w:tcPr>
            <w:tcW w:w="8220" w:type="dxa"/>
          </w:tcPr>
          <w:p>
            <w:pPr>
              <w:spacing w:line="360" w:lineRule="auto"/>
              <w:rPr>
                <w:rFonts w:ascii="宋体" w:hAnsi="宋体"/>
              </w:rPr>
            </w:pPr>
            <w:r>
              <w:rPr>
                <w:rFonts w:hint="eastAsia" w:ascii="宋体" w:hAnsi="宋体"/>
              </w:rPr>
              <w:t>（3）根据本采购项目的特殊要求，合格投标人还须具备下列条件：无</w:t>
            </w:r>
          </w:p>
          <w:p>
            <w:pPr>
              <w:tabs>
                <w:tab w:val="left" w:pos="315"/>
                <w:tab w:val="left" w:pos="1785"/>
                <w:tab w:val="left" w:pos="2310"/>
                <w:tab w:val="left" w:pos="8640"/>
              </w:tabs>
              <w:spacing w:line="360" w:lineRule="auto"/>
              <w:rPr>
                <w:rFonts w:ascii="宋体" w:hAnsi="宋体"/>
              </w:rPr>
            </w:pPr>
            <w:r>
              <w:rPr>
                <w:rFonts w:hint="eastAsia" w:ascii="宋体" w:hAnsi="宋体"/>
              </w:rPr>
              <w:t>（4）本次招标是否允许联合体参加投标：否。</w:t>
            </w:r>
          </w:p>
          <w:p>
            <w:pPr>
              <w:spacing w:line="360" w:lineRule="auto"/>
              <w:rPr>
                <w:rFonts w:ascii="宋体" w:hAnsi="宋体"/>
              </w:rPr>
            </w:pPr>
            <w:r>
              <w:rPr>
                <w:rFonts w:hint="eastAsia" w:ascii="宋体" w:hAnsi="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40" w:hRule="atLeast"/>
        </w:trPr>
        <w:tc>
          <w:tcPr>
            <w:tcW w:w="960"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17.3</w:t>
            </w:r>
          </w:p>
          <w:p>
            <w:pPr>
              <w:tabs>
                <w:tab w:val="left" w:pos="315"/>
                <w:tab w:val="left" w:pos="1785"/>
                <w:tab w:val="left" w:pos="2310"/>
                <w:tab w:val="left" w:pos="8640"/>
              </w:tabs>
              <w:spacing w:line="480" w:lineRule="exact"/>
              <w:jc w:val="center"/>
              <w:rPr>
                <w:rFonts w:ascii="宋体" w:hAnsi="宋体"/>
                <w:b/>
              </w:rPr>
            </w:pPr>
          </w:p>
        </w:tc>
        <w:tc>
          <w:tcPr>
            <w:tcW w:w="8220" w:type="dxa"/>
          </w:tcPr>
          <w:p>
            <w:pPr>
              <w:keepNext w:val="0"/>
              <w:keepLines w:val="0"/>
              <w:pageBreakBefore w:val="0"/>
              <w:kinsoku/>
              <w:wordWrap/>
              <w:overflowPunct/>
              <w:topLinePunct w:val="0"/>
              <w:autoSpaceDE/>
              <w:autoSpaceDN/>
              <w:bidi w:val="0"/>
              <w:adjustRightInd/>
              <w:snapToGrid/>
              <w:spacing w:line="400" w:lineRule="exact"/>
              <w:textAlignment w:val="auto"/>
              <w:outlineLvl w:val="9"/>
              <w:rPr>
                <w:rFonts w:ascii="宋体" w:hAnsi="宋体"/>
              </w:rPr>
            </w:pPr>
            <w:r>
              <w:rPr>
                <w:rFonts w:hint="eastAsia" w:ascii="宋体" w:hAnsi="宋体"/>
              </w:rPr>
              <w:t>（2）投标人提供同类项目业绩，并按招标文件第五部分提供的格式填报201</w:t>
            </w:r>
            <w:r>
              <w:rPr>
                <w:rFonts w:hint="eastAsia" w:ascii="宋体" w:hAnsi="宋体"/>
                <w:lang w:val="en-US" w:eastAsia="zh-CN"/>
              </w:rPr>
              <w:t>5</w:t>
            </w:r>
            <w:r>
              <w:rPr>
                <w:rFonts w:hint="eastAsia" w:ascii="宋体" w:hAnsi="宋体"/>
              </w:rPr>
              <w:t>年至今已完成的同类项目业绩；（</w:t>
            </w:r>
            <w:r>
              <w:rPr>
                <w:rFonts w:hint="eastAsia"/>
                <w:color w:val="auto"/>
                <w:highlight w:val="none"/>
              </w:rPr>
              <w:t>须提供中标通知书、合同、发票及验收报告复印件并加盖公章为准</w:t>
            </w:r>
            <w:r>
              <w:rPr>
                <w:rFonts w:hint="eastAsia" w:ascii="宋体" w:hAnsi="宋体"/>
              </w:rPr>
              <w:t>）</w:t>
            </w:r>
          </w:p>
          <w:p>
            <w:pPr>
              <w:keepNext w:val="0"/>
              <w:keepLines w:val="0"/>
              <w:pageBreakBefore w:val="0"/>
              <w:tabs>
                <w:tab w:val="left" w:pos="0"/>
              </w:tabs>
              <w:kinsoku/>
              <w:wordWrap/>
              <w:overflowPunct/>
              <w:topLinePunct w:val="0"/>
              <w:autoSpaceDE/>
              <w:autoSpaceDN/>
              <w:bidi w:val="0"/>
              <w:adjustRightInd/>
              <w:snapToGrid/>
              <w:spacing w:line="400" w:lineRule="exact"/>
              <w:ind w:left="-17" w:leftChars="-8" w:firstLine="16" w:firstLineChars="8"/>
              <w:textAlignment w:val="auto"/>
              <w:outlineLvl w:val="9"/>
              <w:rPr>
                <w:rFonts w:ascii="宋体"/>
              </w:rPr>
            </w:pPr>
            <w:r>
              <w:rPr>
                <w:rFonts w:hint="eastAsia" w:ascii="宋体" w:hAnsi="宋体"/>
              </w:rPr>
              <w:t>（3）</w:t>
            </w:r>
            <w:r>
              <w:rPr>
                <w:rFonts w:hint="eastAsia"/>
                <w:lang w:eastAsia="zh-CN"/>
              </w:rPr>
              <w:t>2016年、2017年</w:t>
            </w:r>
            <w:r>
              <w:rPr>
                <w:rFonts w:hint="eastAsia"/>
              </w:rPr>
              <w:t>的财务报告（提供由会计师事务所出具的审计报告）；或提供银行出具的资信证明；投标人为新注册的，提供其中任意一个月的财务状况报表复印件（提供资产负债表、利润表、现金流量表）。</w:t>
            </w:r>
          </w:p>
          <w:p>
            <w:pPr>
              <w:keepNext w:val="0"/>
              <w:keepLines w:val="0"/>
              <w:pageBreakBefore w:val="0"/>
              <w:kinsoku/>
              <w:wordWrap/>
              <w:overflowPunct/>
              <w:topLinePunct w:val="0"/>
              <w:autoSpaceDE/>
              <w:autoSpaceDN/>
              <w:bidi w:val="0"/>
              <w:adjustRightInd/>
              <w:snapToGrid/>
              <w:spacing w:line="400" w:lineRule="exact"/>
              <w:textAlignment w:val="auto"/>
              <w:outlineLvl w:val="9"/>
              <w:rPr>
                <w:rFonts w:ascii="宋体" w:hAnsi="宋体"/>
              </w:rPr>
            </w:pPr>
            <w:r>
              <w:rPr>
                <w:rFonts w:hint="eastAsia" w:ascii="宋体" w:hAnsi="宋体"/>
              </w:rPr>
              <w:t>（8）要求投标人提供证明其信誉、资格的、经过年审合格的文件复印件：</w:t>
            </w:r>
          </w:p>
          <w:p>
            <w:pPr>
              <w:keepNext w:val="0"/>
              <w:keepLines w:val="0"/>
              <w:pageBreakBefore w:val="0"/>
              <w:widowControl w:val="0"/>
              <w:numPr>
                <w:ilvl w:val="0"/>
                <w:numId w:val="31"/>
              </w:numPr>
              <w:kinsoku/>
              <w:wordWrap/>
              <w:overflowPunct/>
              <w:topLinePunct w:val="0"/>
              <w:autoSpaceDE/>
              <w:autoSpaceDN/>
              <w:bidi w:val="0"/>
              <w:adjustRightInd/>
              <w:snapToGrid/>
              <w:spacing w:line="400" w:lineRule="exact"/>
              <w:jc w:val="both"/>
              <w:textAlignment w:val="auto"/>
              <w:outlineLvl w:val="9"/>
              <w:rPr>
                <w:rFonts w:ascii="宋体" w:hAnsi="宋体"/>
              </w:rPr>
            </w:pPr>
            <w:r>
              <w:rPr>
                <w:rFonts w:hint="eastAsia" w:ascii="宋体" w:hAnsi="宋体"/>
              </w:rPr>
              <w:t>经过年审合格的税务登记证。（复印件加盖投标人法人公章）；</w:t>
            </w:r>
          </w:p>
          <w:p>
            <w:pPr>
              <w:keepNext w:val="0"/>
              <w:keepLines w:val="0"/>
              <w:pageBreakBefore w:val="0"/>
              <w:widowControl w:val="0"/>
              <w:numPr>
                <w:ilvl w:val="0"/>
                <w:numId w:val="31"/>
              </w:numPr>
              <w:kinsoku/>
              <w:wordWrap/>
              <w:overflowPunct/>
              <w:topLinePunct w:val="0"/>
              <w:autoSpaceDE/>
              <w:autoSpaceDN/>
              <w:bidi w:val="0"/>
              <w:adjustRightInd/>
              <w:snapToGrid/>
              <w:spacing w:line="400" w:lineRule="exact"/>
              <w:jc w:val="both"/>
              <w:textAlignment w:val="auto"/>
              <w:outlineLvl w:val="9"/>
              <w:rPr>
                <w:rFonts w:ascii="宋体" w:hAnsi="宋体"/>
              </w:rPr>
            </w:pPr>
            <w:r>
              <w:rPr>
                <w:rFonts w:hint="eastAsia" w:ascii="宋体" w:hAnsi="宋体"/>
              </w:rPr>
              <w:t>有关资质等级证书（如制造、安装及售后服务等方面，如有的话）；</w:t>
            </w:r>
          </w:p>
          <w:p>
            <w:pPr>
              <w:keepNext w:val="0"/>
              <w:keepLines w:val="0"/>
              <w:pageBreakBefore w:val="0"/>
              <w:widowControl w:val="0"/>
              <w:numPr>
                <w:ilvl w:val="0"/>
                <w:numId w:val="31"/>
              </w:numPr>
              <w:kinsoku/>
              <w:wordWrap/>
              <w:overflowPunct/>
              <w:topLinePunct w:val="0"/>
              <w:autoSpaceDE/>
              <w:autoSpaceDN/>
              <w:bidi w:val="0"/>
              <w:adjustRightInd/>
              <w:snapToGrid/>
              <w:spacing w:line="400" w:lineRule="exact"/>
              <w:jc w:val="both"/>
              <w:textAlignment w:val="auto"/>
              <w:outlineLvl w:val="9"/>
              <w:rPr>
                <w:rFonts w:ascii="宋体" w:hAnsi="宋体"/>
              </w:rPr>
            </w:pPr>
            <w:r>
              <w:rPr>
                <w:rFonts w:hint="eastAsia" w:ascii="宋体" w:hAnsi="宋体"/>
              </w:rPr>
              <w:t>其他需要的相关文件。</w:t>
            </w:r>
          </w:p>
          <w:p>
            <w:pPr>
              <w:keepNext w:val="0"/>
              <w:keepLines w:val="0"/>
              <w:pageBreakBefore w:val="0"/>
              <w:tabs>
                <w:tab w:val="left" w:pos="315"/>
                <w:tab w:val="left" w:pos="1785"/>
                <w:tab w:val="left" w:pos="2310"/>
                <w:tab w:val="left" w:pos="8640"/>
              </w:tabs>
              <w:kinsoku/>
              <w:wordWrap/>
              <w:overflowPunct/>
              <w:topLinePunct w:val="0"/>
              <w:autoSpaceDE/>
              <w:autoSpaceDN/>
              <w:bidi w:val="0"/>
              <w:adjustRightInd/>
              <w:snapToGrid/>
              <w:spacing w:line="400" w:lineRule="exact"/>
              <w:textAlignment w:val="auto"/>
              <w:outlineLvl w:val="9"/>
              <w:rPr>
                <w:rFonts w:ascii="宋体" w:hAnsi="宋体"/>
              </w:rPr>
            </w:pPr>
            <w:r>
              <w:rPr>
                <w:rFonts w:hint="eastAsia" w:ascii="宋体" w:hAnsi="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18.2</w:t>
            </w:r>
          </w:p>
        </w:tc>
        <w:tc>
          <w:tcPr>
            <w:tcW w:w="8220" w:type="dxa"/>
          </w:tcPr>
          <w:p>
            <w:pPr>
              <w:spacing w:line="360" w:lineRule="auto"/>
              <w:rPr>
                <w:rFonts w:ascii="宋体" w:hAnsi="宋体"/>
              </w:rPr>
            </w:pPr>
            <w:r>
              <w:rPr>
                <w:rFonts w:hint="eastAsia" w:ascii="宋体" w:hAnsi="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19.1</w:t>
            </w:r>
          </w:p>
        </w:tc>
        <w:tc>
          <w:tcPr>
            <w:tcW w:w="8220"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投标保证金金额：</w:t>
            </w:r>
            <w:r>
              <w:rPr>
                <w:rFonts w:hint="eastAsia" w:hAnsi="宋体"/>
                <w:b/>
                <w:bCs/>
                <w:u w:val="single"/>
              </w:rPr>
              <w:t>人民币肆万壹仟</w:t>
            </w:r>
            <w:r>
              <w:rPr>
                <w:rFonts w:hint="eastAsia" w:hAnsi="宋体"/>
                <w:b/>
                <w:u w:val="single"/>
              </w:rPr>
              <w:t>元整（¥41,000.00元）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19.6</w:t>
            </w:r>
          </w:p>
        </w:tc>
        <w:tc>
          <w:tcPr>
            <w:tcW w:w="8220"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21.1</w:t>
            </w:r>
          </w:p>
        </w:tc>
        <w:tc>
          <w:tcPr>
            <w:tcW w:w="8220" w:type="dxa"/>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投标文件应在投标截止日后</w:t>
            </w:r>
            <w:r>
              <w:rPr>
                <w:rFonts w:hint="eastAsia" w:ascii="宋体" w:hAnsi="宋体"/>
                <w:u w:val="single"/>
              </w:rPr>
              <w:t xml:space="preserve"> </w:t>
            </w:r>
            <w:r>
              <w:rPr>
                <w:rFonts w:hint="eastAsia" w:ascii="宋体" w:hAnsi="宋体"/>
                <w:b/>
                <w:u w:val="single"/>
              </w:rPr>
              <w:t xml:space="preserve">90 </w:t>
            </w:r>
            <w:r>
              <w:rPr>
                <w:rFonts w:hint="eastAsia" w:ascii="宋体" w:hAnsi="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0" w:hRule="atLeast"/>
        </w:trPr>
        <w:tc>
          <w:tcPr>
            <w:tcW w:w="960" w:type="dxa"/>
            <w:tcBorders>
              <w:bottom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22.1</w:t>
            </w:r>
          </w:p>
        </w:tc>
        <w:tc>
          <w:tcPr>
            <w:tcW w:w="8220" w:type="dxa"/>
            <w:tcBorders>
              <w:bottom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投标文件正本一份，副本</w:t>
            </w:r>
            <w:r>
              <w:rPr>
                <w:rFonts w:hint="eastAsia" w:ascii="宋体" w:hAnsi="宋体"/>
                <w:u w:val="single"/>
              </w:rPr>
              <w:t xml:space="preserve"> </w:t>
            </w:r>
            <w:r>
              <w:rPr>
                <w:rFonts w:hint="eastAsia" w:ascii="宋体" w:hAnsi="宋体"/>
                <w:b/>
                <w:u w:val="single"/>
              </w:rPr>
              <w:t>伍</w:t>
            </w:r>
            <w:r>
              <w:rPr>
                <w:rFonts w:hint="eastAsia" w:ascii="宋体" w:hAnsi="宋体"/>
                <w:u w:val="single"/>
              </w:rPr>
              <w:t xml:space="preserve"> </w:t>
            </w:r>
            <w:r>
              <w:rPr>
                <w:rFonts w:hint="eastAsia" w:ascii="宋体" w:hAnsi="宋体"/>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23.5</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0" w:hRule="atLeast"/>
        </w:trPr>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p>
        </w:tc>
        <w:tc>
          <w:tcPr>
            <w:tcW w:w="8220" w:type="dxa"/>
            <w:tcBorders>
              <w:top w:val="single" w:color="auto" w:sz="4" w:space="0"/>
            </w:tcBorders>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24</w:t>
            </w:r>
            <w:r>
              <w:rPr>
                <w:rFonts w:ascii="宋体" w:hAnsi="宋体"/>
                <w:b/>
              </w:rPr>
              <w:t>.</w:t>
            </w:r>
            <w:r>
              <w:rPr>
                <w:rFonts w:hint="eastAsia" w:ascii="宋体" w:hAnsi="宋体"/>
                <w:b/>
              </w:rPr>
              <w:t>1</w:t>
            </w:r>
          </w:p>
        </w:tc>
        <w:tc>
          <w:tcPr>
            <w:tcW w:w="8220" w:type="dxa"/>
          </w:tcPr>
          <w:p>
            <w:pPr>
              <w:tabs>
                <w:tab w:val="left" w:pos="315"/>
                <w:tab w:val="left" w:pos="1785"/>
                <w:tab w:val="left" w:pos="2310"/>
                <w:tab w:val="left" w:pos="8640"/>
              </w:tabs>
              <w:spacing w:line="360" w:lineRule="auto"/>
              <w:rPr>
                <w:rFonts w:ascii="宋体" w:hAnsi="宋体"/>
              </w:rPr>
            </w:pPr>
            <w:r>
              <w:rPr>
                <w:rFonts w:hint="eastAsia" w:ascii="宋体" w:hAnsi="宋体"/>
              </w:rPr>
              <w:t>投标文件递交时间：见投标邀请函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投标截止时间：见投标邀请函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0" w:type="dxa"/>
            <w:vAlign w:val="center"/>
          </w:tcPr>
          <w:p>
            <w:pPr>
              <w:tabs>
                <w:tab w:val="left" w:pos="315"/>
                <w:tab w:val="left" w:pos="1785"/>
                <w:tab w:val="left" w:pos="2310"/>
                <w:tab w:val="left" w:pos="8640"/>
              </w:tabs>
              <w:spacing w:line="360" w:lineRule="auto"/>
              <w:jc w:val="center"/>
              <w:rPr>
                <w:rFonts w:ascii="宋体" w:hAnsi="宋体"/>
                <w:b/>
              </w:rPr>
            </w:pPr>
          </w:p>
        </w:tc>
        <w:tc>
          <w:tcPr>
            <w:tcW w:w="8220" w:type="dxa"/>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27" w:hRule="atLeast"/>
        </w:trPr>
        <w:tc>
          <w:tcPr>
            <w:tcW w:w="96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27.2</w:t>
            </w:r>
          </w:p>
        </w:tc>
        <w:tc>
          <w:tcPr>
            <w:tcW w:w="8220" w:type="dxa"/>
          </w:tcPr>
          <w:p>
            <w:pPr>
              <w:tabs>
                <w:tab w:val="left" w:pos="315"/>
                <w:tab w:val="left" w:pos="1785"/>
                <w:tab w:val="left" w:pos="2310"/>
                <w:tab w:val="left" w:pos="8640"/>
              </w:tabs>
              <w:spacing w:line="360" w:lineRule="auto"/>
              <w:rPr>
                <w:rFonts w:ascii="宋体" w:hAnsi="宋体"/>
              </w:rPr>
            </w:pPr>
            <w:r>
              <w:rPr>
                <w:rFonts w:hint="eastAsia" w:ascii="宋体" w:hAnsi="宋体"/>
              </w:rPr>
              <w:t>开标时间：见投标邀请函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ascii="宋体" w:hAnsi="宋体"/>
                <w:b/>
              </w:rPr>
            </w:pPr>
          </w:p>
        </w:tc>
        <w:tc>
          <w:tcPr>
            <w:tcW w:w="8220" w:type="dxa"/>
          </w:tcPr>
          <w:p>
            <w:pPr>
              <w:tabs>
                <w:tab w:val="left" w:pos="315"/>
                <w:tab w:val="left" w:pos="1785"/>
                <w:tab w:val="left" w:pos="2310"/>
                <w:tab w:val="left" w:pos="8640"/>
              </w:tabs>
              <w:spacing w:line="360" w:lineRule="auto"/>
              <w:jc w:val="center"/>
              <w:rPr>
                <w:rFonts w:ascii="宋体" w:hAnsi="宋体"/>
              </w:rPr>
            </w:pPr>
            <w:r>
              <w:rPr>
                <w:rFonts w:hint="eastAsia" w:ascii="宋体" w:hAnsi="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119" w:hRule="atLeast"/>
        </w:trPr>
        <w:tc>
          <w:tcPr>
            <w:tcW w:w="96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31.1</w:t>
            </w:r>
          </w:p>
        </w:tc>
        <w:tc>
          <w:tcPr>
            <w:tcW w:w="8220" w:type="dxa"/>
          </w:tcPr>
          <w:p>
            <w:pPr>
              <w:rPr>
                <w:rFonts w:ascii="宋体" w:hAnsi="宋体"/>
                <w:szCs w:val="21"/>
              </w:rPr>
            </w:pPr>
            <w:r>
              <w:rPr>
                <w:rFonts w:hint="eastAsia" w:ascii="宋体" w:hAnsi="宋体"/>
              </w:rPr>
              <w:t>招标结果公告</w:t>
            </w:r>
            <w:r>
              <w:rPr>
                <w:rFonts w:hint="eastAsia" w:ascii="宋体" w:hAnsi="宋体"/>
                <w:szCs w:val="21"/>
              </w:rPr>
              <w:t>媒体：</w:t>
            </w:r>
            <w:r>
              <w:rPr>
                <w:rFonts w:ascii="宋体" w:hAnsi="宋体" w:cs="宋体"/>
                <w:szCs w:val="21"/>
              </w:rPr>
              <w:t>①中国政府采购网（http://www.ccgp.gov.cn）②广东省政府采购网（WWW.gdgpo.gov.cn）；③云浮市政府采购系统 (yunfu.gdgpo.com)；④</w:t>
            </w:r>
            <w:r>
              <w:rPr>
                <w:rFonts w:hint="eastAsia" w:ascii="宋体" w:hAnsi="宋体" w:cs="宋体"/>
                <w:szCs w:val="21"/>
              </w:rPr>
              <w:t>广东晓君招标采购代理有限公司</w:t>
            </w:r>
            <w:r>
              <w:rPr>
                <w:rFonts w:ascii="宋体" w:hAnsi="宋体" w:cs="宋体"/>
                <w:szCs w:val="21"/>
              </w:rPr>
              <w:t> (www.</w:t>
            </w:r>
            <w:r>
              <w:rPr>
                <w:rFonts w:hint="eastAsia" w:ascii="宋体" w:hAnsi="宋体" w:cs="宋体"/>
                <w:szCs w:val="21"/>
              </w:rPr>
              <w:t>gdxjzbdl</w:t>
            </w:r>
            <w:r>
              <w:rPr>
                <w:rFonts w:ascii="宋体" w:hAnsi="宋体" w:cs="宋体"/>
                <w:szCs w:val="21"/>
              </w:rPr>
              <w:t>.com.cn)；⑤云浮市公共资源交易网（ggzy.yunfu.gov.cn）</w:t>
            </w:r>
            <w:r>
              <w:rPr>
                <w:rFonts w:hint="eastAsia" w:ascii="宋体" w:hAnsi="宋体" w:cs="宋体"/>
                <w:szCs w:val="21"/>
              </w:rPr>
              <w:t>。</w:t>
            </w:r>
            <w:r>
              <w:rPr>
                <w:rFonts w:ascii="宋体" w:hAnsi="宋体" w:cs="宋体"/>
                <w:szCs w:val="21"/>
              </w:rPr>
              <w:t>(在以上媒体中指定媒体发布公示及公告)</w:t>
            </w:r>
          </w:p>
          <w:p>
            <w:pPr>
              <w:tabs>
                <w:tab w:val="left" w:pos="315"/>
                <w:tab w:val="left" w:pos="1785"/>
                <w:tab w:val="left" w:pos="2310"/>
                <w:tab w:val="left" w:pos="8640"/>
              </w:tabs>
              <w:spacing w:line="360" w:lineRule="auto"/>
              <w:rPr>
                <w:rFonts w:ascii="宋体" w:hAnsi="宋体"/>
                <w:u w:val="single"/>
              </w:rPr>
            </w:pPr>
            <w:r>
              <w:rPr>
                <w:rFonts w:hint="eastAsia" w:ascii="宋体" w:hAnsi="宋体"/>
              </w:rPr>
              <w:t>招标结果公告内容：</w:t>
            </w:r>
            <w:r>
              <w:rPr>
                <w:rFonts w:hint="eastAsia" w:ascii="宋体" w:hAnsi="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35</w:t>
            </w:r>
          </w:p>
        </w:tc>
        <w:tc>
          <w:tcPr>
            <w:tcW w:w="8220" w:type="dxa"/>
            <w:vAlign w:val="center"/>
          </w:tcPr>
          <w:p>
            <w:pPr>
              <w:tabs>
                <w:tab w:val="left" w:pos="315"/>
                <w:tab w:val="left" w:pos="1785"/>
                <w:tab w:val="left" w:pos="2310"/>
                <w:tab w:val="left" w:pos="8640"/>
              </w:tabs>
              <w:spacing w:line="360" w:lineRule="auto"/>
              <w:jc w:val="center"/>
              <w:rPr>
                <w:rFonts w:ascii="宋体" w:hAnsi="宋体"/>
              </w:rPr>
            </w:pPr>
            <w:r>
              <w:rPr>
                <w:rFonts w:hint="eastAsia" w:ascii="宋体" w:hAnsi="宋体"/>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ascii="宋体" w:hAnsi="宋体"/>
                <w:b/>
              </w:rPr>
            </w:pPr>
          </w:p>
        </w:tc>
        <w:tc>
          <w:tcPr>
            <w:tcW w:w="822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附件一5</w:t>
            </w:r>
          </w:p>
        </w:tc>
        <w:tc>
          <w:tcPr>
            <w:tcW w:w="8220" w:type="dxa"/>
            <w:vAlign w:val="center"/>
          </w:tcPr>
          <w:p>
            <w:pPr>
              <w:spacing w:line="480" w:lineRule="exact"/>
              <w:rPr>
                <w:rFonts w:ascii="宋体" w:hAnsi="宋体"/>
              </w:rPr>
            </w:pPr>
            <w:r>
              <w:rPr>
                <w:rFonts w:hint="eastAsia" w:ascii="宋体" w:hAnsi="宋体"/>
              </w:rPr>
              <w:t>(6)本次招标标的的预算金额为：</w:t>
            </w:r>
            <w:r>
              <w:rPr>
                <w:rFonts w:hint="eastAsia" w:ascii="Arial" w:hAnsi="Arial" w:cs="Arial"/>
                <w:kern w:val="28"/>
              </w:rPr>
              <w:t>¥2,053,682.00元</w:t>
            </w:r>
            <w:r>
              <w:rPr>
                <w:rFonts w:hint="eastAsia" w:ascii="宋体" w:hAnsi="宋体" w:cs="宋体"/>
                <w:kern w:val="28"/>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0" w:hRule="atLeast"/>
        </w:trPr>
        <w:tc>
          <w:tcPr>
            <w:tcW w:w="960" w:type="dxa"/>
            <w:vAlign w:val="center"/>
          </w:tcPr>
          <w:p>
            <w:pPr>
              <w:tabs>
                <w:tab w:val="left" w:pos="315"/>
                <w:tab w:val="left" w:pos="1785"/>
                <w:tab w:val="left" w:pos="2310"/>
                <w:tab w:val="left" w:pos="8640"/>
              </w:tabs>
              <w:spacing w:line="360" w:lineRule="auto"/>
              <w:jc w:val="center"/>
              <w:rPr>
                <w:rFonts w:ascii="宋体" w:hAnsi="宋体"/>
                <w:b/>
              </w:rPr>
            </w:pPr>
          </w:p>
        </w:tc>
        <w:tc>
          <w:tcPr>
            <w:tcW w:w="8220" w:type="dxa"/>
            <w:vAlign w:val="center"/>
          </w:tcPr>
          <w:p>
            <w:pPr>
              <w:pStyle w:val="27"/>
              <w:spacing w:line="360" w:lineRule="auto"/>
              <w:rPr>
                <w:rFonts w:hAnsi="宋体"/>
              </w:rPr>
            </w:pPr>
            <w:r>
              <w:rPr>
                <w:rFonts w:hint="eastAsia" w:hAnsi="宋体"/>
              </w:rPr>
              <w:t>附加说明：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ascii="宋体" w:hAnsi="宋体"/>
                <w:b/>
              </w:rPr>
            </w:pPr>
          </w:p>
        </w:tc>
        <w:tc>
          <w:tcPr>
            <w:tcW w:w="8220" w:type="dxa"/>
            <w:vAlign w:val="center"/>
          </w:tcPr>
          <w:p>
            <w:pPr>
              <w:tabs>
                <w:tab w:val="left" w:pos="315"/>
                <w:tab w:val="left" w:pos="1785"/>
                <w:tab w:val="left" w:pos="2310"/>
                <w:tab w:val="left" w:pos="8640"/>
              </w:tabs>
              <w:spacing w:line="360" w:lineRule="auto"/>
              <w:rPr>
                <w:rFonts w:ascii="宋体" w:hAnsi="宋体"/>
              </w:rPr>
            </w:pPr>
          </w:p>
        </w:tc>
      </w:tr>
    </w:tbl>
    <w:p>
      <w:pPr>
        <w:spacing w:line="360" w:lineRule="auto"/>
        <w:jc w:val="both"/>
        <w:rPr>
          <w:rFonts w:ascii="宋体" w:hAnsi="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ascii="宋体" w:hAnsi="宋体"/>
          <w:b/>
        </w:rPr>
      </w:pPr>
      <w:r>
        <w:rPr>
          <w:rFonts w:hint="eastAsia" w:ascii="宋体" w:hAnsi="宋体"/>
          <w:b/>
        </w:rPr>
        <w:t>附表一：</w:t>
      </w:r>
    </w:p>
    <w:p>
      <w:pPr>
        <w:jc w:val="both"/>
        <w:outlineLvl w:val="1"/>
        <w:rPr>
          <w:rFonts w:ascii="宋体" w:hAnsi="宋体"/>
          <w:b/>
        </w:rPr>
      </w:pPr>
    </w:p>
    <w:p>
      <w:pPr>
        <w:spacing w:line="360" w:lineRule="auto"/>
        <w:jc w:val="center"/>
        <w:outlineLvl w:val="1"/>
        <w:rPr>
          <w:rFonts w:ascii="宋体" w:hAnsi="宋体"/>
          <w:b/>
          <w:sz w:val="28"/>
          <w:szCs w:val="28"/>
        </w:rPr>
      </w:pPr>
      <w:r>
        <w:rPr>
          <w:rFonts w:hint="eastAsia" w:ascii="Tahoma" w:hAnsi="Tahoma" w:cs="Tahoma"/>
          <w:b/>
          <w:kern w:val="28"/>
          <w:sz w:val="28"/>
          <w:szCs w:val="28"/>
        </w:rPr>
        <w:t>云浮市云城区恒大学校厨房设备采购项目</w:t>
      </w:r>
      <w:r>
        <w:rPr>
          <w:rFonts w:hint="eastAsia" w:ascii="宋体" w:hAnsi="宋体"/>
          <w:b/>
          <w:sz w:val="28"/>
          <w:szCs w:val="28"/>
        </w:rPr>
        <w:t>（445302-201804-111001-0008）</w:t>
      </w:r>
    </w:p>
    <w:p>
      <w:pPr>
        <w:spacing w:line="360" w:lineRule="auto"/>
        <w:jc w:val="center"/>
        <w:outlineLvl w:val="1"/>
        <w:rPr>
          <w:rFonts w:ascii="Tahoma" w:hAnsi="Tahoma" w:cs="Tahoma"/>
          <w:b/>
          <w:kern w:val="28"/>
          <w:sz w:val="28"/>
          <w:szCs w:val="28"/>
        </w:rPr>
      </w:pPr>
      <w:r>
        <w:rPr>
          <w:rFonts w:hint="eastAsia" w:ascii="Tahoma" w:hAnsi="Tahoma" w:cs="Tahoma"/>
          <w:b/>
          <w:kern w:val="28"/>
          <w:sz w:val="28"/>
          <w:szCs w:val="28"/>
        </w:rPr>
        <w:t>《资格性审查表》</w:t>
      </w:r>
    </w:p>
    <w:p>
      <w:pPr>
        <w:spacing w:line="360" w:lineRule="auto"/>
        <w:jc w:val="center"/>
        <w:outlineLvl w:val="1"/>
        <w:rPr>
          <w:rFonts w:ascii="Tahoma" w:hAnsi="Tahoma" w:cs="Tahoma"/>
          <w:b/>
          <w:kern w:val="28"/>
          <w:sz w:val="32"/>
          <w:szCs w:val="32"/>
        </w:rPr>
      </w:pPr>
      <w:r>
        <w:rPr>
          <w:rFonts w:hint="eastAsia" w:ascii="宋体" w:hAnsi="宋体"/>
          <w:b/>
          <w:sz w:val="24"/>
        </w:rPr>
        <w:t xml:space="preserve">                                     审查人员签名：</w:t>
      </w:r>
      <w:r>
        <w:rPr>
          <w:rFonts w:hint="eastAsia" w:ascii="宋体" w:hAnsi="宋体"/>
          <w:b/>
          <w:sz w:val="24"/>
          <w:u w:val="single"/>
        </w:rPr>
        <w:t xml:space="preserve">           </w:t>
      </w:r>
      <w:r>
        <w:rPr>
          <w:rFonts w:hint="eastAsia" w:ascii="宋体" w:hAnsi="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szCs w:val="21"/>
              </w:rPr>
            </w:pPr>
            <w:r>
              <w:rPr>
                <w:rFonts w:hint="eastAsia" w:ascii="宋体" w:hAnsi="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9" w:hRule="atLeast"/>
          <w:jc w:val="center"/>
        </w:trPr>
        <w:tc>
          <w:tcPr>
            <w:tcW w:w="770"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pPr>
            <w:r>
              <w:rPr>
                <w:rFonts w:hint="eastAsia"/>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1、投标人具有独立承担民事责任能力的在中华人民共和国境内注册的法人，具有从事本项目经营范围和能力的制造商或经销商；</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pPr>
            <w:r>
              <w:rPr>
                <w:rFonts w:hint="eastAsia"/>
              </w:rPr>
              <w:t>6、符合《政府采购法》第二十二条规定；</w:t>
            </w:r>
          </w:p>
          <w:p>
            <w:pPr>
              <w:spacing w:line="360" w:lineRule="exact"/>
            </w:pPr>
            <w:r>
              <w:rPr>
                <w:rFonts w:hint="eastAsia"/>
              </w:rPr>
              <w:t>7、符合《中华人民共和国政府采购法》第二十二条的规定。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r>
              <w:rPr>
                <w:rFonts w:hint="eastAsia"/>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bl>
    <w:p>
      <w:pPr>
        <w:spacing w:line="360" w:lineRule="auto"/>
        <w:rPr>
          <w:rFonts w:ascii="宋体" w:hAnsi="宋体"/>
        </w:rPr>
      </w:pPr>
      <w:r>
        <w:rPr>
          <w:rFonts w:hint="eastAsia" w:ascii="宋体" w:hAnsi="宋体"/>
        </w:rPr>
        <w:t>1．以上内容由采购人或采购代理机构审查。</w:t>
      </w:r>
    </w:p>
    <w:p>
      <w:pPr>
        <w:spacing w:line="360" w:lineRule="auto"/>
        <w:rPr>
          <w:rFonts w:ascii="宋体" w:hAnsi="宋体"/>
        </w:rPr>
      </w:pPr>
      <w:r>
        <w:rPr>
          <w:rFonts w:hint="eastAsia" w:ascii="宋体" w:hAnsi="宋体"/>
        </w:rPr>
        <w:t xml:space="preserve">2. 表中通过的填写“√”或不通过的填写“×”。 </w:t>
      </w:r>
    </w:p>
    <w:p>
      <w:pPr>
        <w:spacing w:line="360" w:lineRule="auto"/>
        <w:rPr>
          <w:rFonts w:ascii="宋体" w:hAnsi="宋体"/>
        </w:rPr>
      </w:pPr>
      <w:r>
        <w:rPr>
          <w:rFonts w:hint="eastAsia" w:ascii="宋体" w:hAnsi="宋体"/>
        </w:rPr>
        <w:t>3．在结论栏中按“一票否决”填写“合格”或“不合格”。</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r>
        <w:rPr>
          <w:rFonts w:hint="eastAsia" w:ascii="宋体" w:hAnsi="宋体"/>
          <w:b/>
        </w:rPr>
        <w:t>附表二：</w:t>
      </w:r>
    </w:p>
    <w:p>
      <w:pPr>
        <w:spacing w:line="360" w:lineRule="auto"/>
        <w:jc w:val="center"/>
        <w:outlineLvl w:val="1"/>
        <w:rPr>
          <w:rFonts w:ascii="Tahoma" w:hAnsi="Tahoma" w:cs="Tahoma"/>
          <w:b/>
          <w:kern w:val="28"/>
          <w:sz w:val="30"/>
          <w:szCs w:val="30"/>
        </w:rPr>
      </w:pPr>
    </w:p>
    <w:p>
      <w:pPr>
        <w:spacing w:line="360" w:lineRule="auto"/>
        <w:jc w:val="center"/>
        <w:outlineLvl w:val="1"/>
        <w:rPr>
          <w:rFonts w:ascii="宋体" w:hAnsi="宋体"/>
          <w:b/>
          <w:sz w:val="30"/>
          <w:szCs w:val="30"/>
        </w:rPr>
      </w:pPr>
      <w:r>
        <w:rPr>
          <w:rFonts w:hint="eastAsia" w:ascii="Tahoma" w:hAnsi="Tahoma" w:cs="Tahoma"/>
          <w:b/>
          <w:kern w:val="28"/>
          <w:sz w:val="30"/>
          <w:szCs w:val="30"/>
        </w:rPr>
        <w:t>云浮市云城区恒大学校厨房设备采购项目</w:t>
      </w:r>
      <w:r>
        <w:rPr>
          <w:rFonts w:hint="eastAsia" w:ascii="宋体" w:hAnsi="宋体"/>
          <w:b/>
          <w:sz w:val="30"/>
          <w:szCs w:val="30"/>
        </w:rPr>
        <w:t>（445302-201804-111001-0008）</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《符合性审查表》</w:t>
      </w:r>
    </w:p>
    <w:p>
      <w:pPr>
        <w:wordWrap w:val="0"/>
        <w:ind w:right="-619" w:rightChars="-295"/>
        <w:jc w:val="center"/>
        <w:rPr>
          <w:rFonts w:ascii="宋体" w:hAnsi="宋体"/>
          <w:b/>
          <w:sz w:val="24"/>
          <w:u w:val="single"/>
        </w:rPr>
      </w:pPr>
      <w:r>
        <w:rPr>
          <w:rFonts w:hint="eastAsia" w:ascii="宋体" w:hAnsi="宋体"/>
          <w:b/>
          <w:sz w:val="28"/>
        </w:rPr>
        <w:t xml:space="preserve">                                           </w:t>
      </w:r>
      <w:r>
        <w:rPr>
          <w:rFonts w:hint="eastAsia" w:ascii="宋体" w:hAnsi="宋体"/>
          <w:b/>
          <w:sz w:val="24"/>
        </w:rPr>
        <w:t>评委签名：</w:t>
      </w:r>
      <w:r>
        <w:rPr>
          <w:rFonts w:hint="eastAsia" w:ascii="宋体" w:hAnsi="宋体"/>
          <w:b/>
          <w:sz w:val="24"/>
          <w:u w:val="single"/>
        </w:rPr>
        <w:t xml:space="preserve">            </w:t>
      </w:r>
    </w:p>
    <w:p>
      <w:pPr>
        <w:wordWrap w:val="0"/>
        <w:ind w:right="-619" w:rightChars="-295"/>
        <w:jc w:val="center"/>
        <w:rPr>
          <w:rFonts w:ascii="宋体" w:hAnsi="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ascii="宋体" w:hAnsi="宋体"/>
              </w:rPr>
            </w:pPr>
            <w:r>
              <w:rPr>
                <w:rFonts w:hint="eastAsia" w:ascii="宋体" w:hAnsi="宋体"/>
              </w:rPr>
              <w:t xml:space="preserve">                                                       投标单位</w:t>
            </w:r>
          </w:p>
          <w:p>
            <w:pPr>
              <w:rPr>
                <w:rFonts w:ascii="宋体" w:hAnsi="宋体"/>
              </w:rPr>
            </w:pPr>
          </w:p>
          <w:p>
            <w:pPr>
              <w:rPr>
                <w:rFonts w:ascii="宋体" w:hAnsi="宋体"/>
              </w:rPr>
            </w:pPr>
            <w:r>
              <w:rPr>
                <w:rFonts w:hint="eastAsia" w:ascii="宋体" w:hAnsi="宋体"/>
              </w:rPr>
              <w:t xml:space="preserve">评审内容           </w:t>
            </w:r>
          </w:p>
        </w:tc>
        <w:tc>
          <w:tcPr>
            <w:tcW w:w="1322" w:type="dxa"/>
            <w:vAlign w:val="center"/>
          </w:tcPr>
          <w:p>
            <w:pPr>
              <w:jc w:val="center"/>
              <w:rPr>
                <w:rFonts w:ascii="宋体" w:hAnsi="宋体"/>
              </w:rPr>
            </w:pPr>
          </w:p>
        </w:tc>
        <w:tc>
          <w:tcPr>
            <w:tcW w:w="1323" w:type="dxa"/>
            <w:vAlign w:val="center"/>
          </w:tcPr>
          <w:p>
            <w:pPr>
              <w:jc w:val="center"/>
              <w:rPr>
                <w:rFonts w:ascii="宋体" w:hAnsi="宋体"/>
                <w:sz w:val="24"/>
              </w:rPr>
            </w:pPr>
          </w:p>
        </w:tc>
        <w:tc>
          <w:tcPr>
            <w:tcW w:w="1322" w:type="dxa"/>
            <w:vAlign w:val="center"/>
          </w:tcPr>
          <w:p>
            <w:pPr>
              <w:jc w:val="center"/>
              <w:rPr>
                <w:rFonts w:ascii="宋体" w:hAnsi="宋体"/>
                <w:sz w:val="24"/>
              </w:rPr>
            </w:pPr>
          </w:p>
        </w:tc>
        <w:tc>
          <w:tcPr>
            <w:tcW w:w="132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投标文件完整、符合招标文件规定的签署、 盖章</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投标有效期是否为90天</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投标报价没有超出预算（预算价：</w:t>
            </w:r>
            <w:r>
              <w:rPr>
                <w:rFonts w:hint="eastAsia" w:ascii="Arial" w:hAnsi="Arial" w:cs="Arial"/>
              </w:rPr>
              <w:t>¥2,053,682.00元</w:t>
            </w:r>
            <w:r>
              <w:rPr>
                <w:rFonts w:hint="eastAsia" w:ascii="宋体" w:hAnsi="宋体"/>
              </w:rPr>
              <w:t>）</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没有其它未实质性响应招标文件的要求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cs="宋体"/>
                <w:szCs w:val="21"/>
              </w:rPr>
            </w:pPr>
            <w:r>
              <w:rPr>
                <w:rFonts w:ascii="宋体" w:hAnsi="宋体"/>
                <w:szCs w:val="21"/>
              </w:rPr>
              <w:t>不符合法律、法规规定的其他实质性要求的</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ascii="宋体" w:hAnsi="宋体"/>
                <w:b/>
              </w:rPr>
            </w:pPr>
            <w:r>
              <w:rPr>
                <w:rFonts w:hint="eastAsia" w:ascii="宋体" w:hAnsi="宋体"/>
                <w:b/>
              </w:rPr>
              <w:t>结         论</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bl>
    <w:p>
      <w:pPr>
        <w:spacing w:line="360" w:lineRule="auto"/>
        <w:rPr>
          <w:rFonts w:ascii="宋体" w:hAnsi="宋体"/>
        </w:rPr>
      </w:pPr>
      <w:r>
        <w:rPr>
          <w:rFonts w:hint="eastAsia" w:ascii="宋体" w:hAnsi="宋体"/>
        </w:rPr>
        <w:t>1．以上内容由评标委员会审查。</w:t>
      </w:r>
    </w:p>
    <w:p>
      <w:pPr>
        <w:spacing w:line="360" w:lineRule="auto"/>
        <w:rPr>
          <w:rFonts w:ascii="宋体" w:hAnsi="宋体"/>
        </w:rPr>
      </w:pPr>
      <w:r>
        <w:rPr>
          <w:rFonts w:hint="eastAsia" w:ascii="宋体" w:hAnsi="宋体"/>
        </w:rPr>
        <w:t xml:space="preserve">2．表中通过的填写“√”或不通过的填写“×”。        </w:t>
      </w:r>
    </w:p>
    <w:p>
      <w:pPr>
        <w:spacing w:line="360" w:lineRule="auto"/>
        <w:rPr>
          <w:rFonts w:ascii="宋体" w:hAnsi="宋体"/>
        </w:rPr>
      </w:pPr>
      <w:r>
        <w:rPr>
          <w:rFonts w:hint="eastAsia" w:ascii="宋体" w:hAnsi="宋体"/>
        </w:rPr>
        <w:t>3．在结论栏中按“一票否决”填写“合格”或“不合格”。</w:t>
      </w:r>
    </w:p>
    <w:p>
      <w:pPr>
        <w:spacing w:line="360" w:lineRule="auto"/>
        <w:rPr>
          <w:rFonts w:ascii="宋体" w:hAnsi="宋体"/>
        </w:rPr>
      </w:pPr>
      <w:r>
        <w:rPr>
          <w:rFonts w:hint="eastAsia" w:ascii="宋体" w:hAnsi="宋体"/>
        </w:rPr>
        <w:t>4. 评委会成员对同一投标人审查结论不一致的，按少数服从多数的原则进行确定。</w:t>
      </w:r>
    </w:p>
    <w:p>
      <w:pPr>
        <w:ind w:left="244" w:leftChars="-176" w:hanging="614" w:hangingChars="170"/>
        <w:rPr>
          <w:rFonts w:ascii="宋体" w:hAnsi="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ascii="宋体" w:hAnsi="宋体"/>
          <w:b/>
          <w:sz w:val="30"/>
          <w:szCs w:val="30"/>
        </w:rPr>
      </w:pPr>
      <w:r>
        <w:rPr>
          <w:rFonts w:hint="eastAsia" w:ascii="Tahoma" w:hAnsi="Tahoma" w:cs="Tahoma"/>
          <w:b/>
          <w:kern w:val="28"/>
          <w:sz w:val="28"/>
          <w:szCs w:val="28"/>
        </w:rPr>
        <w:t xml:space="preserve"> 云浮市云城区恒大学校厨房设备采购项目</w:t>
      </w:r>
      <w:r>
        <w:rPr>
          <w:rFonts w:hint="eastAsia" w:ascii="宋体" w:hAnsi="宋体"/>
          <w:b/>
          <w:sz w:val="28"/>
          <w:szCs w:val="28"/>
        </w:rPr>
        <w:t>（445302-201804-111001-0008）技术打分表</w:t>
      </w:r>
    </w:p>
    <w:p>
      <w:pPr>
        <w:rPr>
          <w:szCs w:val="21"/>
          <w:u w:val="single"/>
        </w:rPr>
      </w:pPr>
      <w:r>
        <w:rPr>
          <w:rFonts w:hint="eastAsia"/>
        </w:rPr>
        <w:t xml:space="preserve">                                                                                                                 </w:t>
      </w:r>
      <w:r>
        <w:rPr>
          <w:rFonts w:hint="eastAsia"/>
          <w:b/>
          <w:bCs/>
          <w:szCs w:val="21"/>
        </w:rPr>
        <w:t>评委签名：</w:t>
      </w:r>
      <w:r>
        <w:rPr>
          <w:rFonts w:hint="eastAsia"/>
          <w:b/>
          <w:bCs/>
          <w:szCs w:val="21"/>
          <w:u w:val="single"/>
        </w:rPr>
        <w:t xml:space="preserve">          </w:t>
      </w:r>
      <w:r>
        <w:rPr>
          <w:rFonts w:hint="eastAsia"/>
          <w:szCs w:val="21"/>
          <w:u w:val="single"/>
        </w:rPr>
        <w:t xml:space="preserve"> </w:t>
      </w:r>
    </w:p>
    <w:tbl>
      <w:tblPr>
        <w:tblStyle w:val="41"/>
        <w:tblW w:w="145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5"/>
        <w:gridCol w:w="9257"/>
        <w:gridCol w:w="599"/>
        <w:gridCol w:w="884"/>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11292" w:type="dxa"/>
            <w:gridSpan w:val="2"/>
            <w:tcBorders>
              <w:tl2br w:val="single" w:color="auto" w:sz="4" w:space="0"/>
            </w:tcBorders>
          </w:tcPr>
          <w:p>
            <w:pPr>
              <w:ind w:left="10080" w:hanging="10080" w:hangingChars="4800"/>
              <w:rPr>
                <w:rFonts w:ascii="宋体" w:hAnsi="宋体" w:cs="宋体"/>
                <w:szCs w:val="21"/>
                <w:lang w:eastAsia="en-US"/>
              </w:rPr>
            </w:pPr>
            <w:r>
              <w:rPr>
                <w:rFonts w:hint="eastAsia" w:ascii="宋体" w:hAnsi="宋体" w:cs="宋体"/>
                <w:szCs w:val="21"/>
              </w:rPr>
              <w:t xml:space="preserve">                                                                                                              </w:t>
            </w:r>
            <w:r>
              <w:rPr>
                <w:rFonts w:hint="eastAsia" w:ascii="宋体" w:hAnsi="宋体" w:cs="宋体"/>
                <w:szCs w:val="21"/>
                <w:lang w:eastAsia="en-US"/>
              </w:rPr>
              <w:t>投标单位</w:t>
            </w:r>
          </w:p>
          <w:p>
            <w:pPr>
              <w:rPr>
                <w:rFonts w:ascii="宋体" w:hAnsi="宋体" w:cs="宋体"/>
                <w:szCs w:val="21"/>
                <w:lang w:eastAsia="en-US"/>
              </w:rPr>
            </w:pPr>
            <w:r>
              <w:rPr>
                <w:rFonts w:hint="eastAsia" w:ascii="宋体" w:hAnsi="宋体" w:cs="宋体"/>
                <w:szCs w:val="21"/>
                <w:lang w:eastAsia="en-US"/>
              </w:rPr>
              <w:t>评审内容</w:t>
            </w:r>
          </w:p>
        </w:tc>
        <w:tc>
          <w:tcPr>
            <w:tcW w:w="599" w:type="dxa"/>
            <w:vAlign w:val="center"/>
          </w:tcPr>
          <w:p>
            <w:pPr>
              <w:rPr>
                <w:rFonts w:ascii="宋体" w:hAnsi="宋体" w:cs="宋体"/>
                <w:szCs w:val="21"/>
                <w:lang w:eastAsia="en-US"/>
              </w:rPr>
            </w:pPr>
            <w:r>
              <w:rPr>
                <w:rFonts w:hint="eastAsia" w:ascii="宋体" w:hAnsi="宋体" w:cs="宋体"/>
                <w:szCs w:val="21"/>
                <w:lang w:eastAsia="en-US"/>
              </w:rPr>
              <w:t>分值</w:t>
            </w: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2035" w:type="dxa"/>
            <w:vAlign w:val="center"/>
          </w:tcPr>
          <w:p>
            <w:pPr>
              <w:rPr>
                <w:lang w:eastAsia="en-US"/>
              </w:rPr>
            </w:pPr>
            <w:r>
              <w:rPr>
                <w:rFonts w:hint="eastAsia"/>
              </w:rPr>
              <w:t>技术响应程度</w:t>
            </w:r>
          </w:p>
        </w:tc>
        <w:tc>
          <w:tcPr>
            <w:tcW w:w="9257" w:type="dxa"/>
            <w:vAlign w:val="center"/>
          </w:tcPr>
          <w:p>
            <w:r>
              <w:rPr>
                <w:rFonts w:hint="eastAsia"/>
              </w:rPr>
              <w:t>根据技术规格偏离表及其投标文件中主要产品材料、设备配置、系统配置的技术性能参数及详细说明部分、先进性、技术成熟性的内容进行评审及对相关系统设备规格、产地、检测证书完备情况进行综合评价。优：3分；良：2分；差：1-0分。</w:t>
            </w:r>
          </w:p>
        </w:tc>
        <w:tc>
          <w:tcPr>
            <w:tcW w:w="599" w:type="dxa"/>
            <w:vAlign w:val="center"/>
          </w:tcPr>
          <w:p>
            <w:pPr>
              <w:jc w:val="center"/>
            </w:pPr>
            <w:r>
              <w:t>3</w:t>
            </w: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2035" w:type="dxa"/>
            <w:vAlign w:val="center"/>
          </w:tcPr>
          <w:p>
            <w:pPr>
              <w:rPr>
                <w:lang w:eastAsia="en-US"/>
              </w:rPr>
            </w:pPr>
            <w:r>
              <w:rPr>
                <w:rFonts w:hint="eastAsia"/>
              </w:rPr>
              <w:t>节能环保</w:t>
            </w:r>
          </w:p>
        </w:tc>
        <w:tc>
          <w:tcPr>
            <w:tcW w:w="9257" w:type="dxa"/>
            <w:vAlign w:val="center"/>
          </w:tcPr>
          <w:p>
            <w:pPr>
              <w:rPr>
                <w:color w:val="auto"/>
                <w:highlight w:val="none"/>
              </w:rPr>
            </w:pPr>
            <w:r>
              <w:t>1</w:t>
            </w:r>
            <w:r>
              <w:rPr>
                <w:rFonts w:hint="eastAsia"/>
              </w:rPr>
              <w:t>、投标人</w:t>
            </w:r>
            <w:r>
              <w:rPr>
                <w:rFonts w:hint="eastAsia"/>
                <w:color w:val="auto"/>
                <w:highlight w:val="none"/>
              </w:rPr>
              <w:t>的炊用燃气大锅灶、商用电磁灶具有中国质量认证中心颁发的《中国节能产品认证证书》，每提供一个产品获得以上证书得</w:t>
            </w:r>
            <w:r>
              <w:rPr>
                <w:color w:val="auto"/>
                <w:highlight w:val="none"/>
              </w:rPr>
              <w:t>0.5</w:t>
            </w:r>
            <w:r>
              <w:rPr>
                <w:rFonts w:hint="eastAsia"/>
                <w:color w:val="auto"/>
                <w:highlight w:val="none"/>
              </w:rPr>
              <w:t>分，最高得</w:t>
            </w:r>
            <w:r>
              <w:rPr>
                <w:color w:val="auto"/>
                <w:highlight w:val="none"/>
              </w:rPr>
              <w:t>1</w:t>
            </w:r>
            <w:r>
              <w:rPr>
                <w:rFonts w:hint="eastAsia"/>
                <w:color w:val="auto"/>
                <w:highlight w:val="none"/>
              </w:rPr>
              <w:t>分</w:t>
            </w:r>
            <w:r>
              <w:rPr>
                <w:color w:val="auto"/>
                <w:highlight w:val="none"/>
              </w:rPr>
              <w:t>(</w:t>
            </w:r>
            <w:r>
              <w:rPr>
                <w:rFonts w:hint="eastAsia"/>
                <w:color w:val="auto"/>
                <w:highlight w:val="none"/>
              </w:rPr>
              <w:t>提供证书复印件并加盖公章，原件备查</w:t>
            </w:r>
            <w:r>
              <w:rPr>
                <w:color w:val="auto"/>
                <w:highlight w:val="none"/>
              </w:rPr>
              <w:t>)</w:t>
            </w:r>
            <w:r>
              <w:rPr>
                <w:rFonts w:hint="eastAsia"/>
                <w:color w:val="auto"/>
                <w:highlight w:val="none"/>
              </w:rPr>
              <w:t>。</w:t>
            </w:r>
          </w:p>
          <w:p>
            <w:pPr>
              <w:rPr>
                <w:color w:val="auto"/>
                <w:highlight w:val="none"/>
              </w:rPr>
            </w:pPr>
            <w:r>
              <w:rPr>
                <w:color w:val="auto"/>
                <w:highlight w:val="none"/>
              </w:rPr>
              <w:t>2</w:t>
            </w:r>
            <w:r>
              <w:rPr>
                <w:rFonts w:hint="eastAsia"/>
                <w:color w:val="auto"/>
                <w:highlight w:val="none"/>
              </w:rPr>
              <w:t>、投标人的燃气灶具、商用电磁灶具有中环联合认证中心颁发的《中国环境标志（Ⅱ型）产品认证证书》，每提供一个产品获得以上证书得</w:t>
            </w:r>
            <w:r>
              <w:rPr>
                <w:color w:val="auto"/>
                <w:highlight w:val="none"/>
              </w:rPr>
              <w:t>0.5</w:t>
            </w:r>
            <w:r>
              <w:rPr>
                <w:rFonts w:hint="eastAsia"/>
                <w:color w:val="auto"/>
                <w:highlight w:val="none"/>
              </w:rPr>
              <w:t>分，最高得</w:t>
            </w:r>
            <w:r>
              <w:rPr>
                <w:color w:val="auto"/>
                <w:highlight w:val="none"/>
              </w:rPr>
              <w:t>1</w:t>
            </w:r>
            <w:r>
              <w:rPr>
                <w:rFonts w:hint="eastAsia"/>
                <w:color w:val="auto"/>
                <w:highlight w:val="none"/>
              </w:rPr>
              <w:t>分</w:t>
            </w:r>
            <w:r>
              <w:rPr>
                <w:color w:val="auto"/>
                <w:highlight w:val="none"/>
              </w:rPr>
              <w:t>(</w:t>
            </w:r>
            <w:r>
              <w:rPr>
                <w:rFonts w:hint="eastAsia"/>
                <w:color w:val="auto"/>
                <w:highlight w:val="none"/>
              </w:rPr>
              <w:t>提供证书复印件并加盖公章，原件备查</w:t>
            </w:r>
            <w:r>
              <w:rPr>
                <w:color w:val="auto"/>
                <w:highlight w:val="none"/>
              </w:rPr>
              <w:t>)</w:t>
            </w:r>
            <w:r>
              <w:rPr>
                <w:rFonts w:hint="eastAsia"/>
                <w:color w:val="auto"/>
                <w:highlight w:val="none"/>
              </w:rPr>
              <w:t>。</w:t>
            </w:r>
          </w:p>
          <w:p>
            <w:r>
              <w:rPr>
                <w:rFonts w:hint="eastAsia"/>
                <w:color w:val="auto"/>
                <w:highlight w:val="none"/>
              </w:rPr>
              <w:t>3、投标人的电磁炉具</w:t>
            </w:r>
            <w:r>
              <w:rPr>
                <w:rFonts w:hint="eastAsia"/>
              </w:rPr>
              <w:t>有中国质量认证中心颁发的《中国国家强制性产品认证证书》得</w:t>
            </w:r>
            <w:r>
              <w:t>1</w:t>
            </w:r>
            <w:r>
              <w:rPr>
                <w:rFonts w:hint="eastAsia"/>
              </w:rPr>
              <w:t>分</w:t>
            </w:r>
            <w:r>
              <w:t>(</w:t>
            </w:r>
            <w:r>
              <w:rPr>
                <w:rFonts w:hint="eastAsia"/>
              </w:rPr>
              <w:t>提供证书复印件并加盖公章，原件备查</w:t>
            </w:r>
            <w:r>
              <w:t>)</w:t>
            </w:r>
            <w:r>
              <w:rPr>
                <w:rFonts w:hint="eastAsia"/>
              </w:rPr>
              <w:t>。</w:t>
            </w:r>
          </w:p>
        </w:tc>
        <w:tc>
          <w:tcPr>
            <w:tcW w:w="599" w:type="dxa"/>
            <w:vAlign w:val="center"/>
          </w:tcPr>
          <w:p>
            <w:pPr>
              <w:jc w:val="center"/>
            </w:pPr>
            <w:r>
              <w:t>3</w:t>
            </w: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jc w:val="center"/>
        </w:trPr>
        <w:tc>
          <w:tcPr>
            <w:tcW w:w="2035" w:type="dxa"/>
            <w:vAlign w:val="center"/>
          </w:tcPr>
          <w:p>
            <w:r>
              <w:rPr>
                <w:rFonts w:hint="eastAsia"/>
              </w:rPr>
              <w:t>项目实施计划、施工方案</w:t>
            </w:r>
          </w:p>
        </w:tc>
        <w:tc>
          <w:tcPr>
            <w:tcW w:w="9257" w:type="dxa"/>
            <w:vAlign w:val="center"/>
          </w:tcPr>
          <w:p>
            <w:r>
              <w:rPr>
                <w:rFonts w:hint="eastAsia"/>
              </w:rPr>
              <w:t>根据各投标人的项目实施计划、施工方案作横向对比：</w:t>
            </w:r>
          </w:p>
          <w:p>
            <w:pPr>
              <w:numPr>
                <w:ilvl w:val="0"/>
                <w:numId w:val="32"/>
              </w:numPr>
            </w:pPr>
            <w:r>
              <w:rPr>
                <w:rFonts w:hint="eastAsia"/>
              </w:rPr>
              <w:t>项目计划及施工方案完整合理、切实可行，保障措施详细，满足或优于采购需求的为优：2分；</w:t>
            </w:r>
            <w:r>
              <w:t xml:space="preserve"> </w:t>
            </w:r>
          </w:p>
          <w:p>
            <w:pPr>
              <w:numPr>
                <w:ilvl w:val="0"/>
                <w:numId w:val="32"/>
              </w:numPr>
            </w:pPr>
            <w:r>
              <w:rPr>
                <w:rFonts w:hint="eastAsia"/>
              </w:rPr>
              <w:t>满足采购需求，有一定保障措施的为良：1.5分；</w:t>
            </w:r>
          </w:p>
          <w:p>
            <w:pPr>
              <w:numPr>
                <w:ilvl w:val="0"/>
                <w:numId w:val="32"/>
              </w:numPr>
            </w:pPr>
            <w:r>
              <w:t xml:space="preserve"> </w:t>
            </w:r>
            <w:r>
              <w:rPr>
                <w:rFonts w:hint="eastAsia"/>
              </w:rPr>
              <w:t>基本满足采购需求，无保障措施的为差：1-0分。</w:t>
            </w:r>
          </w:p>
        </w:tc>
        <w:tc>
          <w:tcPr>
            <w:tcW w:w="599" w:type="dxa"/>
            <w:vAlign w:val="center"/>
          </w:tcPr>
          <w:p>
            <w:pPr>
              <w:jc w:val="center"/>
            </w:pPr>
            <w:r>
              <w:t>2</w:t>
            </w:r>
          </w:p>
        </w:tc>
        <w:tc>
          <w:tcPr>
            <w:tcW w:w="884" w:type="dxa"/>
            <w:vAlign w:val="center"/>
          </w:tcPr>
          <w:p>
            <w:pPr>
              <w:spacing w:line="240" w:lineRule="exact"/>
              <w:rPr>
                <w:rFonts w:ascii="宋体" w:hAnsi="宋体" w:cs="宋体"/>
                <w:szCs w:val="21"/>
              </w:rPr>
            </w:pPr>
          </w:p>
        </w:tc>
        <w:tc>
          <w:tcPr>
            <w:tcW w:w="884" w:type="dxa"/>
            <w:vAlign w:val="center"/>
          </w:tcPr>
          <w:p>
            <w:pPr>
              <w:pStyle w:val="63"/>
              <w:tabs>
                <w:tab w:val="left" w:pos="425"/>
              </w:tabs>
              <w:ind w:firstLine="0" w:firstLineChars="0"/>
              <w:rPr>
                <w:rFonts w:ascii="宋体" w:hAnsi="宋体" w:cs="宋体"/>
                <w:szCs w:val="21"/>
              </w:rPr>
            </w:pPr>
          </w:p>
        </w:tc>
        <w:tc>
          <w:tcPr>
            <w:tcW w:w="884"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2035" w:type="dxa"/>
            <w:vAlign w:val="center"/>
          </w:tcPr>
          <w:p>
            <w:pPr>
              <w:rPr>
                <w:color w:val="auto"/>
              </w:rPr>
            </w:pPr>
            <w:r>
              <w:rPr>
                <w:rFonts w:hint="eastAsia"/>
                <w:color w:val="auto"/>
              </w:rPr>
              <w:t>安装、调试及验收方案</w:t>
            </w:r>
          </w:p>
        </w:tc>
        <w:tc>
          <w:tcPr>
            <w:tcW w:w="9257" w:type="dxa"/>
            <w:vAlign w:val="center"/>
          </w:tcPr>
          <w:p>
            <w:pPr>
              <w:numPr>
                <w:ilvl w:val="0"/>
                <w:numId w:val="33"/>
              </w:numPr>
              <w:rPr>
                <w:color w:val="auto"/>
              </w:rPr>
            </w:pPr>
            <w:r>
              <w:rPr>
                <w:rFonts w:hint="eastAsia"/>
                <w:color w:val="auto"/>
              </w:rPr>
              <w:t>满足或优于采购需求，保障措施详细、合理可行的为优：2分；</w:t>
            </w:r>
          </w:p>
          <w:p>
            <w:pPr>
              <w:numPr>
                <w:ilvl w:val="0"/>
                <w:numId w:val="33"/>
              </w:numPr>
              <w:rPr>
                <w:color w:val="auto"/>
              </w:rPr>
            </w:pPr>
            <w:r>
              <w:rPr>
                <w:rFonts w:hint="eastAsia"/>
                <w:color w:val="auto"/>
              </w:rPr>
              <w:t>满足采购需求，有一定保障措施的为良：1.5分；</w:t>
            </w:r>
          </w:p>
          <w:p>
            <w:pPr>
              <w:numPr>
                <w:ilvl w:val="0"/>
                <w:numId w:val="33"/>
              </w:numPr>
              <w:rPr>
                <w:color w:val="auto"/>
              </w:rPr>
            </w:pPr>
            <w:r>
              <w:rPr>
                <w:rFonts w:hint="eastAsia"/>
                <w:color w:val="auto"/>
              </w:rPr>
              <w:t>满足采购需求，有一定保障措施为差：1-0分。</w:t>
            </w:r>
          </w:p>
        </w:tc>
        <w:tc>
          <w:tcPr>
            <w:tcW w:w="599" w:type="dxa"/>
            <w:vAlign w:val="center"/>
          </w:tcPr>
          <w:p>
            <w:pPr>
              <w:jc w:val="center"/>
              <w:rPr>
                <w:color w:val="auto"/>
              </w:rPr>
            </w:pPr>
            <w:r>
              <w:rPr>
                <w:color w:val="auto"/>
              </w:rPr>
              <w:t>2</w:t>
            </w:r>
          </w:p>
        </w:tc>
        <w:tc>
          <w:tcPr>
            <w:tcW w:w="884" w:type="dxa"/>
            <w:vAlign w:val="center"/>
          </w:tcPr>
          <w:p>
            <w:pPr>
              <w:rPr>
                <w:rFonts w:ascii="宋体" w:hAnsi="宋体" w:cs="宋体"/>
                <w:color w:val="auto"/>
                <w:szCs w:val="21"/>
              </w:rPr>
            </w:pPr>
          </w:p>
        </w:tc>
        <w:tc>
          <w:tcPr>
            <w:tcW w:w="884" w:type="dxa"/>
            <w:vAlign w:val="center"/>
          </w:tcPr>
          <w:p>
            <w:pPr>
              <w:pStyle w:val="63"/>
              <w:tabs>
                <w:tab w:val="left" w:pos="425"/>
              </w:tabs>
              <w:ind w:firstLine="0" w:firstLineChars="0"/>
              <w:rPr>
                <w:rFonts w:ascii="宋体" w:hAnsi="宋体" w:cs="宋体"/>
                <w:color w:val="auto"/>
                <w:szCs w:val="21"/>
              </w:rPr>
            </w:pPr>
          </w:p>
        </w:tc>
        <w:tc>
          <w:tcPr>
            <w:tcW w:w="884" w:type="dxa"/>
            <w:vAlign w:val="center"/>
          </w:tcPr>
          <w:p>
            <w:pP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2035" w:type="dxa"/>
            <w:vAlign w:val="center"/>
          </w:tcPr>
          <w:p>
            <w:pPr>
              <w:rPr>
                <w:color w:val="auto"/>
              </w:rPr>
            </w:pPr>
            <w:r>
              <w:rPr>
                <w:rFonts w:hint="eastAsia"/>
                <w:color w:val="auto"/>
              </w:rPr>
              <w:t>本项目负责人及管理技术人员评价</w:t>
            </w:r>
          </w:p>
        </w:tc>
        <w:tc>
          <w:tcPr>
            <w:tcW w:w="9257" w:type="dxa"/>
            <w:vAlign w:val="center"/>
          </w:tcPr>
          <w:p>
            <w:pPr>
              <w:rPr>
                <w:color w:val="auto"/>
              </w:rPr>
            </w:pPr>
            <w:r>
              <w:rPr>
                <w:color w:val="auto"/>
              </w:rPr>
              <w:t>1</w:t>
            </w:r>
            <w:r>
              <w:rPr>
                <w:rFonts w:hint="eastAsia"/>
                <w:color w:val="auto"/>
              </w:rPr>
              <w:t>、本项目负责人具有中国质量认证中心颁发的质量负责人课程培训考试合格证书的得</w:t>
            </w:r>
            <w:r>
              <w:rPr>
                <w:color w:val="auto"/>
              </w:rPr>
              <w:t>1</w:t>
            </w:r>
            <w:r>
              <w:rPr>
                <w:rFonts w:hint="eastAsia"/>
                <w:color w:val="auto"/>
              </w:rPr>
              <w:t>分，不提供不得分。</w:t>
            </w:r>
          </w:p>
          <w:p>
            <w:pPr>
              <w:rPr>
                <w:color w:val="auto"/>
              </w:rPr>
            </w:pPr>
            <w:r>
              <w:rPr>
                <w:color w:val="auto"/>
              </w:rPr>
              <w:t>2</w:t>
            </w:r>
            <w:r>
              <w:rPr>
                <w:rFonts w:hint="eastAsia"/>
                <w:color w:val="auto"/>
              </w:rPr>
              <w:t>、本项目技术人员具有省人力资源和社会保障局颁发的燃气工程师证书，每提供一个证书得</w:t>
            </w:r>
            <w:r>
              <w:rPr>
                <w:color w:val="auto"/>
              </w:rPr>
              <w:t>1</w:t>
            </w:r>
            <w:r>
              <w:rPr>
                <w:rFonts w:hint="eastAsia"/>
                <w:color w:val="auto"/>
              </w:rPr>
              <w:t>分，满分</w:t>
            </w:r>
            <w:r>
              <w:rPr>
                <w:color w:val="auto"/>
              </w:rPr>
              <w:t>2</w:t>
            </w:r>
            <w:r>
              <w:rPr>
                <w:rFonts w:hint="eastAsia"/>
                <w:color w:val="auto"/>
              </w:rPr>
              <w:t>分。</w:t>
            </w:r>
          </w:p>
          <w:p>
            <w:pPr>
              <w:rPr>
                <w:color w:val="auto"/>
              </w:rPr>
            </w:pPr>
            <w:r>
              <w:rPr>
                <w:color w:val="auto"/>
              </w:rPr>
              <w:t>3</w:t>
            </w:r>
            <w:r>
              <w:rPr>
                <w:rFonts w:hint="eastAsia"/>
                <w:color w:val="auto"/>
              </w:rPr>
              <w:t>、燃气设备安装维修人员持有市级职业技能鉴定指导中心颁发的《燃气具安装维修工》职业资格证书，每提供一个证书得</w:t>
            </w:r>
            <w:r>
              <w:rPr>
                <w:color w:val="auto"/>
              </w:rPr>
              <w:t>0.5</w:t>
            </w:r>
            <w:r>
              <w:rPr>
                <w:rFonts w:hint="eastAsia"/>
                <w:color w:val="auto"/>
              </w:rPr>
              <w:t>分，满分</w:t>
            </w:r>
            <w:r>
              <w:rPr>
                <w:color w:val="auto"/>
              </w:rPr>
              <w:t>2</w:t>
            </w:r>
            <w:r>
              <w:rPr>
                <w:rFonts w:hint="eastAsia"/>
                <w:color w:val="auto"/>
              </w:rPr>
              <w:t>分。</w:t>
            </w:r>
          </w:p>
          <w:p>
            <w:pPr>
              <w:rPr>
                <w:color w:val="auto"/>
              </w:rPr>
            </w:pPr>
            <w:r>
              <w:rPr>
                <w:color w:val="auto"/>
              </w:rPr>
              <w:t>4</w:t>
            </w:r>
            <w:r>
              <w:rPr>
                <w:rFonts w:hint="eastAsia"/>
                <w:color w:val="auto"/>
              </w:rPr>
              <w:t>、焊接、热切割技术施工人员持有焊接与热切割特种作业证，每提供一个得</w:t>
            </w:r>
            <w:r>
              <w:rPr>
                <w:color w:val="auto"/>
              </w:rPr>
              <w:t>0.5</w:t>
            </w:r>
            <w:r>
              <w:rPr>
                <w:rFonts w:hint="eastAsia"/>
                <w:color w:val="auto"/>
              </w:rPr>
              <w:t>分，满分</w:t>
            </w:r>
            <w:r>
              <w:rPr>
                <w:color w:val="auto"/>
              </w:rPr>
              <w:t>2</w:t>
            </w:r>
            <w:r>
              <w:rPr>
                <w:rFonts w:hint="eastAsia"/>
                <w:color w:val="auto"/>
              </w:rPr>
              <w:t>分。</w:t>
            </w:r>
          </w:p>
          <w:p>
            <w:pPr>
              <w:rPr>
                <w:color w:val="auto"/>
              </w:rPr>
            </w:pPr>
            <w:r>
              <w:rPr>
                <w:color w:val="auto"/>
              </w:rPr>
              <w:t>5</w:t>
            </w:r>
            <w:r>
              <w:rPr>
                <w:rFonts w:hint="eastAsia"/>
                <w:color w:val="auto"/>
              </w:rPr>
              <w:t>、通风管施工人员持有高级技工学校颁发的《通风工》职业资格证书，得</w:t>
            </w:r>
            <w:r>
              <w:rPr>
                <w:color w:val="auto"/>
              </w:rPr>
              <w:t>1</w:t>
            </w:r>
            <w:r>
              <w:rPr>
                <w:rFonts w:hint="eastAsia"/>
                <w:color w:val="auto"/>
              </w:rPr>
              <w:t>分。</w:t>
            </w:r>
          </w:p>
          <w:p>
            <w:pPr>
              <w:rPr>
                <w:color w:val="auto"/>
              </w:rPr>
            </w:pPr>
            <w:r>
              <w:rPr>
                <w:rFonts w:hint="eastAsia"/>
                <w:color w:val="auto"/>
              </w:rPr>
              <w:t>（提供以上证书及人员在投标人单位近</w:t>
            </w:r>
            <w:r>
              <w:rPr>
                <w:color w:val="auto"/>
              </w:rPr>
              <w:t>3</w:t>
            </w:r>
            <w:r>
              <w:rPr>
                <w:rFonts w:hint="eastAsia"/>
                <w:color w:val="auto"/>
              </w:rPr>
              <w:t>个月缴纳的社会养老保险有效凭证复印件并加盖公章，证书原件备查</w:t>
            </w:r>
            <w:r>
              <w:rPr>
                <w:color w:val="auto"/>
              </w:rPr>
              <w:t>)</w:t>
            </w:r>
          </w:p>
        </w:tc>
        <w:tc>
          <w:tcPr>
            <w:tcW w:w="599" w:type="dxa"/>
            <w:vAlign w:val="center"/>
          </w:tcPr>
          <w:p>
            <w:pPr>
              <w:jc w:val="center"/>
              <w:rPr>
                <w:color w:val="auto"/>
              </w:rPr>
            </w:pPr>
            <w:r>
              <w:rPr>
                <w:color w:val="auto"/>
              </w:rPr>
              <w:t>8</w:t>
            </w: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035" w:type="dxa"/>
            <w:vAlign w:val="center"/>
          </w:tcPr>
          <w:p>
            <w:pPr>
              <w:rPr>
                <w:color w:val="auto"/>
              </w:rPr>
            </w:pPr>
            <w:r>
              <w:rPr>
                <w:rFonts w:hint="eastAsia"/>
                <w:color w:val="auto"/>
              </w:rPr>
              <w:t>产品质量可靠性、安全性</w:t>
            </w:r>
          </w:p>
        </w:tc>
        <w:tc>
          <w:tcPr>
            <w:tcW w:w="9257" w:type="dxa"/>
            <w:vAlign w:val="center"/>
          </w:tcPr>
          <w:p>
            <w:pPr>
              <w:rPr>
                <w:color w:val="auto"/>
              </w:rPr>
            </w:pPr>
            <w:r>
              <w:rPr>
                <w:color w:val="auto"/>
              </w:rPr>
              <w:t>1</w:t>
            </w:r>
            <w:r>
              <w:rPr>
                <w:rFonts w:hint="eastAsia"/>
                <w:color w:val="auto"/>
              </w:rPr>
              <w:t>、投标人具有“炊用燃气大锅灶”</w:t>
            </w:r>
            <w:r>
              <w:rPr>
                <w:color w:val="auto"/>
              </w:rPr>
              <w:t>2016</w:t>
            </w:r>
            <w:r>
              <w:rPr>
                <w:rFonts w:hint="eastAsia"/>
                <w:color w:val="auto"/>
              </w:rPr>
              <w:t>年以来由国家燃气用具产品质量监督检验中心出具的</w:t>
            </w:r>
            <w:r>
              <w:rPr>
                <w:color w:val="auto"/>
              </w:rPr>
              <w:t>GB 30531-2014</w:t>
            </w:r>
            <w:r>
              <w:rPr>
                <w:rFonts w:hint="eastAsia"/>
                <w:color w:val="auto"/>
              </w:rPr>
              <w:t>《商用燃气灶具能效限定值及能效等级》能源效率检测报告，并且能效等级为</w:t>
            </w:r>
            <w:r>
              <w:rPr>
                <w:color w:val="auto"/>
              </w:rPr>
              <w:t>1</w:t>
            </w:r>
            <w:r>
              <w:rPr>
                <w:rFonts w:hint="eastAsia"/>
                <w:color w:val="auto"/>
              </w:rPr>
              <w:t>级得</w:t>
            </w:r>
            <w:r>
              <w:rPr>
                <w:color w:val="auto"/>
              </w:rPr>
              <w:t>1</w:t>
            </w:r>
            <w:r>
              <w:rPr>
                <w:rFonts w:hint="eastAsia"/>
                <w:color w:val="auto"/>
              </w:rPr>
              <w:t>分，无不得分。</w:t>
            </w:r>
          </w:p>
          <w:p>
            <w:pPr>
              <w:rPr>
                <w:color w:val="auto"/>
              </w:rPr>
            </w:pPr>
            <w:r>
              <w:rPr>
                <w:color w:val="auto"/>
              </w:rPr>
              <w:t>2</w:t>
            </w:r>
            <w:r>
              <w:rPr>
                <w:rFonts w:hint="eastAsia"/>
                <w:color w:val="auto"/>
              </w:rPr>
              <w:t>、投标人具有“炊用燃气大锅灶”、“燃气平头炉”</w:t>
            </w:r>
            <w:r>
              <w:rPr>
                <w:color w:val="auto"/>
              </w:rPr>
              <w:t>2016</w:t>
            </w:r>
            <w:r>
              <w:rPr>
                <w:rFonts w:hint="eastAsia"/>
                <w:color w:val="auto"/>
              </w:rPr>
              <w:t>年以来由国家燃气用具产品质量监督检验中心出具的检验报告，每提供一份合格报告得</w:t>
            </w:r>
            <w:r>
              <w:rPr>
                <w:color w:val="auto"/>
              </w:rPr>
              <w:t>0.5</w:t>
            </w:r>
            <w:r>
              <w:rPr>
                <w:rFonts w:hint="eastAsia"/>
                <w:color w:val="auto"/>
              </w:rPr>
              <w:t>分，本项最高得</w:t>
            </w:r>
            <w:r>
              <w:rPr>
                <w:color w:val="auto"/>
              </w:rPr>
              <w:t>1</w:t>
            </w:r>
            <w:r>
              <w:rPr>
                <w:rFonts w:hint="eastAsia"/>
                <w:color w:val="auto"/>
              </w:rPr>
              <w:t>分。</w:t>
            </w:r>
          </w:p>
          <w:p>
            <w:pPr>
              <w:rPr>
                <w:color w:val="auto"/>
              </w:rPr>
            </w:pPr>
            <w:r>
              <w:rPr>
                <w:color w:val="auto"/>
              </w:rPr>
              <w:t>3</w:t>
            </w:r>
            <w:r>
              <w:rPr>
                <w:rFonts w:hint="eastAsia"/>
                <w:color w:val="auto"/>
              </w:rPr>
              <w:t>、投标人具有“商用电磁小炒灶”</w:t>
            </w:r>
            <w:r>
              <w:rPr>
                <w:color w:val="auto"/>
              </w:rPr>
              <w:t>2016</w:t>
            </w:r>
            <w:r>
              <w:rPr>
                <w:rFonts w:hint="eastAsia"/>
                <w:color w:val="auto"/>
              </w:rPr>
              <w:t>年以来由国家电器产品安全质量监督检验中心出具的“电磁场辐射”、“静电放电抗扰度试验”、“射频场感应的传导骚扰抗扰度”、“电快速瞬变脉冲群抗扰度试验”、“射频电磁场辐射抗扰度”、“浪涌冲击抗扰度”检验合格，该产品同时具有以上六项检验报告得</w:t>
            </w:r>
            <w:r>
              <w:rPr>
                <w:color w:val="auto"/>
              </w:rPr>
              <w:t>2</w:t>
            </w:r>
            <w:r>
              <w:rPr>
                <w:rFonts w:hint="eastAsia"/>
                <w:color w:val="auto"/>
              </w:rPr>
              <w:t>分。缺少其中一类报告或无不得分。</w:t>
            </w:r>
          </w:p>
          <w:p>
            <w:pPr>
              <w:rPr>
                <w:color w:val="auto"/>
              </w:rPr>
            </w:pPr>
            <w:r>
              <w:rPr>
                <w:color w:val="auto"/>
              </w:rPr>
              <w:t>4</w:t>
            </w:r>
            <w:r>
              <w:rPr>
                <w:rFonts w:hint="eastAsia"/>
                <w:color w:val="auto"/>
              </w:rPr>
              <w:t>、投标人具有“商用电蒸柜”、“商用电磁灶”</w:t>
            </w:r>
            <w:r>
              <w:rPr>
                <w:color w:val="auto"/>
              </w:rPr>
              <w:t>2017</w:t>
            </w:r>
            <w:r>
              <w:rPr>
                <w:rFonts w:hint="eastAsia"/>
                <w:color w:val="auto"/>
              </w:rPr>
              <w:t>年以来由省级或以上质量监督检验研究院出具的抽查合格检验报告，检验内容包括：对触及带电部件的防护、输入功率和电流、发热、工作温度下的泄漏电流和电气强度、稳定性和机械危险、机械强度、电气间隙、爬电距离和固体绝缘，每提供一个产品并具有以上检测内容得</w:t>
            </w:r>
            <w:r>
              <w:rPr>
                <w:color w:val="auto"/>
              </w:rPr>
              <w:t>0.5</w:t>
            </w:r>
            <w:r>
              <w:rPr>
                <w:rFonts w:hint="eastAsia"/>
                <w:color w:val="auto"/>
              </w:rPr>
              <w:t>分，最高得</w:t>
            </w:r>
            <w:r>
              <w:rPr>
                <w:color w:val="auto"/>
              </w:rPr>
              <w:t>1</w:t>
            </w:r>
            <w:r>
              <w:rPr>
                <w:rFonts w:hint="eastAsia"/>
                <w:color w:val="auto"/>
              </w:rPr>
              <w:t>分，无或报告内容不全其不得分。</w:t>
            </w:r>
          </w:p>
          <w:p>
            <w:pPr>
              <w:rPr>
                <w:color w:val="auto"/>
              </w:rPr>
            </w:pPr>
            <w:r>
              <w:rPr>
                <w:color w:val="auto"/>
              </w:rPr>
              <w:t>5</w:t>
            </w:r>
            <w:r>
              <w:rPr>
                <w:rFonts w:hint="eastAsia"/>
                <w:color w:val="auto"/>
              </w:rPr>
              <w:t>、投标人具有“商用电磁灶”</w:t>
            </w:r>
            <w:r>
              <w:rPr>
                <w:color w:val="auto"/>
              </w:rPr>
              <w:t>2016</w:t>
            </w:r>
            <w:r>
              <w:rPr>
                <w:rFonts w:hint="eastAsia"/>
                <w:color w:val="auto"/>
              </w:rPr>
              <w:t>年</w:t>
            </w:r>
            <w:r>
              <w:rPr>
                <w:color w:val="auto"/>
              </w:rPr>
              <w:t>CQC</w:t>
            </w:r>
            <w:r>
              <w:rPr>
                <w:rFonts w:hint="eastAsia"/>
                <w:color w:val="auto"/>
              </w:rPr>
              <w:t>标志认证试验报告，检测部件配锅、水龙头符合铅＜</w:t>
            </w:r>
            <w:r>
              <w:rPr>
                <w:color w:val="auto"/>
              </w:rPr>
              <w:t>0.002</w:t>
            </w:r>
            <w:r>
              <w:rPr>
                <w:rFonts w:hint="eastAsia"/>
                <w:color w:val="auto"/>
              </w:rPr>
              <w:t>，铬＜</w:t>
            </w:r>
            <w:r>
              <w:rPr>
                <w:color w:val="auto"/>
              </w:rPr>
              <w:t>0.1</w:t>
            </w:r>
            <w:r>
              <w:rPr>
                <w:rFonts w:hint="eastAsia"/>
                <w:color w:val="auto"/>
              </w:rPr>
              <w:t>，镍＜</w:t>
            </w:r>
            <w:r>
              <w:rPr>
                <w:color w:val="auto"/>
              </w:rPr>
              <w:t>0.01</w:t>
            </w:r>
            <w:r>
              <w:rPr>
                <w:rFonts w:hint="eastAsia"/>
                <w:color w:val="auto"/>
              </w:rPr>
              <w:t>，镉＜</w:t>
            </w:r>
            <w:r>
              <w:rPr>
                <w:color w:val="auto"/>
              </w:rPr>
              <w:t>0.001</w:t>
            </w:r>
            <w:r>
              <w:rPr>
                <w:rFonts w:hint="eastAsia"/>
                <w:color w:val="auto"/>
              </w:rPr>
              <w:t>，砷＜</w:t>
            </w:r>
            <w:r>
              <w:rPr>
                <w:color w:val="auto"/>
              </w:rPr>
              <w:t>0.008</w:t>
            </w:r>
            <w:r>
              <w:rPr>
                <w:rFonts w:hint="eastAsia"/>
                <w:color w:val="auto"/>
              </w:rPr>
              <w:t>检验结果，提供合格报告且均符合以上要求得</w:t>
            </w:r>
            <w:r>
              <w:rPr>
                <w:color w:val="auto"/>
              </w:rPr>
              <w:t>1</w:t>
            </w:r>
            <w:r>
              <w:rPr>
                <w:rFonts w:hint="eastAsia"/>
                <w:color w:val="auto"/>
              </w:rPr>
              <w:t>分，缺少一项不得分。</w:t>
            </w:r>
          </w:p>
          <w:p>
            <w:pPr>
              <w:rPr>
                <w:color w:val="auto"/>
              </w:rPr>
            </w:pPr>
            <w:r>
              <w:rPr>
                <w:color w:val="auto"/>
              </w:rPr>
              <w:t>6</w:t>
            </w:r>
            <w:r>
              <w:rPr>
                <w:rFonts w:hint="eastAsia"/>
                <w:color w:val="auto"/>
              </w:rPr>
              <w:t>、投标人</w:t>
            </w:r>
            <w:r>
              <w:rPr>
                <w:rFonts w:hint="eastAsia"/>
                <w:color w:val="auto"/>
                <w:highlight w:val="none"/>
              </w:rPr>
              <w:t>的（层</w:t>
            </w:r>
            <w:r>
              <w:rPr>
                <w:rFonts w:hint="eastAsia"/>
                <w:color w:val="auto"/>
              </w:rPr>
              <w:t>架、储碗柜、单星盆柜、木面案板台、双通工作柜、保温餐车）具有</w:t>
            </w:r>
            <w:r>
              <w:rPr>
                <w:color w:val="auto"/>
              </w:rPr>
              <w:t>2017</w:t>
            </w:r>
            <w:r>
              <w:rPr>
                <w:rFonts w:hint="eastAsia"/>
                <w:color w:val="auto"/>
              </w:rPr>
              <w:t>年以来由国家机械产品安全质量监督检验中心出具的检验报告。每提供一份合格的检验报告得</w:t>
            </w:r>
            <w:r>
              <w:rPr>
                <w:color w:val="auto"/>
              </w:rPr>
              <w:t>0.5</w:t>
            </w:r>
            <w:r>
              <w:rPr>
                <w:rFonts w:hint="eastAsia"/>
                <w:color w:val="auto"/>
              </w:rPr>
              <w:t>分，满分</w:t>
            </w:r>
            <w:r>
              <w:rPr>
                <w:color w:val="auto"/>
              </w:rPr>
              <w:t>3</w:t>
            </w:r>
            <w:r>
              <w:rPr>
                <w:rFonts w:hint="eastAsia"/>
                <w:color w:val="auto"/>
              </w:rPr>
              <w:t>分。（检验报告检验的产品名称需与上述所投产品名称相同才得分）</w:t>
            </w:r>
          </w:p>
          <w:p>
            <w:pPr>
              <w:rPr>
                <w:color w:val="auto"/>
              </w:rPr>
            </w:pPr>
            <w:r>
              <w:rPr>
                <w:color w:val="auto"/>
              </w:rPr>
              <w:t>7</w:t>
            </w:r>
            <w:r>
              <w:rPr>
                <w:rFonts w:hint="eastAsia"/>
                <w:color w:val="auto"/>
              </w:rPr>
              <w:t>、投标人具有燃气灶具系列、电磁灶系列、商用蒸柜系列、不锈钢台柜系列获得中国质量认证中心颁发的《食品接触产品安全认证证书》的，每个证书得</w:t>
            </w:r>
            <w:r>
              <w:rPr>
                <w:color w:val="auto"/>
              </w:rPr>
              <w:t>0.5</w:t>
            </w:r>
            <w:r>
              <w:rPr>
                <w:rFonts w:hint="eastAsia"/>
                <w:color w:val="auto"/>
              </w:rPr>
              <w:t>分，满分</w:t>
            </w:r>
            <w:r>
              <w:rPr>
                <w:color w:val="auto"/>
              </w:rPr>
              <w:t>2</w:t>
            </w:r>
            <w:r>
              <w:rPr>
                <w:rFonts w:hint="eastAsia"/>
                <w:color w:val="auto"/>
              </w:rPr>
              <w:t>分。</w:t>
            </w:r>
          </w:p>
          <w:p>
            <w:pPr>
              <w:rPr>
                <w:color w:val="auto"/>
              </w:rPr>
            </w:pPr>
            <w:r>
              <w:rPr>
                <w:color w:val="auto"/>
              </w:rPr>
              <w:t>8</w:t>
            </w:r>
            <w:r>
              <w:rPr>
                <w:rFonts w:hint="eastAsia"/>
                <w:color w:val="auto"/>
              </w:rPr>
              <w:t>、投标人</w:t>
            </w:r>
            <w:r>
              <w:rPr>
                <w:rFonts w:hint="eastAsia"/>
                <w:color w:val="auto"/>
                <w:highlight w:val="none"/>
              </w:rPr>
              <w:t>的</w:t>
            </w:r>
            <w:r>
              <w:rPr>
                <w:rFonts w:hint="eastAsia"/>
                <w:color w:val="auto"/>
              </w:rPr>
              <w:t>燃气产品、电磁炉购买产品责任险，并累计赔偿限额达到</w:t>
            </w:r>
            <w:r>
              <w:rPr>
                <w:color w:val="auto"/>
              </w:rPr>
              <w:t>5000</w:t>
            </w:r>
            <w:r>
              <w:rPr>
                <w:rFonts w:hint="eastAsia"/>
                <w:color w:val="auto"/>
              </w:rPr>
              <w:t>万（含）或以上的得4分，5000万以下4000万（含）以上的得3分，4000万以下3000万（含）以上的得2分；3</w:t>
            </w:r>
            <w:r>
              <w:rPr>
                <w:color w:val="auto"/>
              </w:rPr>
              <w:t>000</w:t>
            </w:r>
            <w:r>
              <w:rPr>
                <w:rFonts w:hint="eastAsia"/>
                <w:color w:val="auto"/>
              </w:rPr>
              <w:t>万以下的得</w:t>
            </w:r>
            <w:r>
              <w:rPr>
                <w:color w:val="auto"/>
              </w:rPr>
              <w:t>1</w:t>
            </w:r>
            <w:r>
              <w:rPr>
                <w:rFonts w:hint="eastAsia"/>
                <w:color w:val="auto"/>
              </w:rPr>
              <w:t>分，其他不得分。（保险单生效日期为项目开标前二个月方可评分）。</w:t>
            </w:r>
          </w:p>
          <w:p>
            <w:pPr>
              <w:rPr>
                <w:color w:val="auto"/>
              </w:rPr>
            </w:pPr>
            <w:r>
              <w:rPr>
                <w:color w:val="auto"/>
              </w:rPr>
              <w:t>(</w:t>
            </w:r>
            <w:r>
              <w:rPr>
                <w:rFonts w:hint="eastAsia"/>
                <w:color w:val="auto"/>
              </w:rPr>
              <w:t>以上证书或检验报告提供复印件并加盖公章，原件备查</w:t>
            </w:r>
            <w:r>
              <w:rPr>
                <w:color w:val="auto"/>
              </w:rPr>
              <w:t>)</w:t>
            </w:r>
          </w:p>
        </w:tc>
        <w:tc>
          <w:tcPr>
            <w:tcW w:w="599" w:type="dxa"/>
            <w:vAlign w:val="center"/>
          </w:tcPr>
          <w:p>
            <w:pPr>
              <w:jc w:val="center"/>
              <w:rPr>
                <w:color w:val="auto"/>
              </w:rPr>
            </w:pPr>
            <w:r>
              <w:rPr>
                <w:rFonts w:hint="eastAsia"/>
                <w:color w:val="auto"/>
              </w:rPr>
              <w:t>15</w:t>
            </w: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2035" w:type="dxa"/>
            <w:vAlign w:val="center"/>
          </w:tcPr>
          <w:p>
            <w:pPr>
              <w:rPr>
                <w:color w:val="auto"/>
              </w:rPr>
            </w:pPr>
            <w:r>
              <w:rPr>
                <w:rFonts w:hint="eastAsia"/>
                <w:color w:val="auto"/>
              </w:rPr>
              <w:t>投标人的产品研发能力</w:t>
            </w:r>
          </w:p>
        </w:tc>
        <w:tc>
          <w:tcPr>
            <w:tcW w:w="9257" w:type="dxa"/>
            <w:vAlign w:val="center"/>
          </w:tcPr>
          <w:p>
            <w:pPr>
              <w:rPr>
                <w:color w:val="auto"/>
              </w:rPr>
            </w:pPr>
            <w:r>
              <w:rPr>
                <w:color w:val="auto"/>
              </w:rPr>
              <w:t>1</w:t>
            </w:r>
            <w:r>
              <w:rPr>
                <w:rFonts w:hint="eastAsia"/>
                <w:color w:val="auto"/>
              </w:rPr>
              <w:t>、投标人具有“节能环保电磁炉的控制系统”、“节能环保防疫卫生电热保温柜温度监控系统”、“节能环保节能燃气灶安全保护系统”的计算机软件著作权登记证书，每提供一个得</w:t>
            </w:r>
            <w:r>
              <w:rPr>
                <w:color w:val="auto"/>
              </w:rPr>
              <w:t>1</w:t>
            </w:r>
            <w:r>
              <w:rPr>
                <w:rFonts w:hint="eastAsia"/>
                <w:color w:val="auto"/>
              </w:rPr>
              <w:t>分，最高得</w:t>
            </w:r>
            <w:r>
              <w:rPr>
                <w:color w:val="auto"/>
              </w:rPr>
              <w:t>3</w:t>
            </w:r>
            <w:r>
              <w:rPr>
                <w:rFonts w:hint="eastAsia"/>
                <w:color w:val="auto"/>
              </w:rPr>
              <w:t>分。（提供证书内容需与上述相同才得分）</w:t>
            </w:r>
          </w:p>
          <w:p>
            <w:pPr>
              <w:rPr>
                <w:color w:val="auto"/>
              </w:rPr>
            </w:pPr>
            <w:r>
              <w:rPr>
                <w:color w:val="auto"/>
              </w:rPr>
              <w:t>2</w:t>
            </w:r>
            <w:r>
              <w:rPr>
                <w:rFonts w:hint="eastAsia"/>
                <w:color w:val="auto"/>
              </w:rPr>
              <w:t>、投标人具有厨房设备产品获得实用新型专利证书，每提供一项专利得</w:t>
            </w:r>
            <w:r>
              <w:rPr>
                <w:color w:val="auto"/>
              </w:rPr>
              <w:t>0.1</w:t>
            </w:r>
            <w:r>
              <w:rPr>
                <w:rFonts w:hint="eastAsia"/>
                <w:color w:val="auto"/>
              </w:rPr>
              <w:t>分，本项最高得</w:t>
            </w:r>
            <w:r>
              <w:rPr>
                <w:color w:val="auto"/>
              </w:rPr>
              <w:t>3</w:t>
            </w:r>
            <w:r>
              <w:rPr>
                <w:rFonts w:hint="eastAsia"/>
                <w:color w:val="auto"/>
              </w:rPr>
              <w:t>分。（个人名义或受理通知书不计分，专利权人必须为投标供应商，需提供有效的专利证书复印件及国家专利局网上截图并加盖公章，证书原件备查</w:t>
            </w:r>
            <w:r>
              <w:rPr>
                <w:color w:val="auto"/>
              </w:rPr>
              <w:t>)</w:t>
            </w:r>
          </w:p>
        </w:tc>
        <w:tc>
          <w:tcPr>
            <w:tcW w:w="599" w:type="dxa"/>
            <w:vAlign w:val="center"/>
          </w:tcPr>
          <w:p>
            <w:pPr>
              <w:jc w:val="center"/>
              <w:rPr>
                <w:color w:val="auto"/>
              </w:rPr>
            </w:pPr>
            <w:r>
              <w:rPr>
                <w:color w:val="auto"/>
              </w:rPr>
              <w:t>6</w:t>
            </w: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2035" w:type="dxa"/>
            <w:vAlign w:val="center"/>
          </w:tcPr>
          <w:p>
            <w:pPr>
              <w:rPr>
                <w:color w:val="auto"/>
              </w:rPr>
            </w:pPr>
            <w:r>
              <w:rPr>
                <w:rFonts w:hint="eastAsia"/>
                <w:color w:val="auto"/>
              </w:rPr>
              <w:t>产品的节能先进性</w:t>
            </w:r>
          </w:p>
        </w:tc>
        <w:tc>
          <w:tcPr>
            <w:tcW w:w="9257" w:type="dxa"/>
            <w:vAlign w:val="center"/>
          </w:tcPr>
          <w:p>
            <w:pPr>
              <w:rPr>
                <w:color w:val="auto"/>
              </w:rPr>
            </w:pPr>
            <w:r>
              <w:rPr>
                <w:color w:val="auto"/>
              </w:rPr>
              <w:t>1</w:t>
            </w:r>
            <w:r>
              <w:rPr>
                <w:rFonts w:hint="eastAsia"/>
                <w:color w:val="auto"/>
              </w:rPr>
              <w:t>、投标人具有厨房设备产品获得省级或以上高新技术部门颁发的高新技术产品证书，每提供一项得</w:t>
            </w:r>
            <w:r>
              <w:rPr>
                <w:color w:val="auto"/>
              </w:rPr>
              <w:t>0.2</w:t>
            </w:r>
            <w:r>
              <w:rPr>
                <w:rFonts w:hint="eastAsia"/>
                <w:color w:val="auto"/>
              </w:rPr>
              <w:t>分，高最得</w:t>
            </w:r>
            <w:r>
              <w:rPr>
                <w:color w:val="auto"/>
              </w:rPr>
              <w:t>5</w:t>
            </w:r>
            <w:r>
              <w:rPr>
                <w:rFonts w:hint="eastAsia"/>
                <w:color w:val="auto"/>
              </w:rPr>
              <w:t>分</w:t>
            </w:r>
            <w:r>
              <w:rPr>
                <w:color w:val="auto"/>
              </w:rPr>
              <w:t>(</w:t>
            </w:r>
            <w:r>
              <w:rPr>
                <w:rFonts w:hint="eastAsia"/>
                <w:color w:val="auto"/>
              </w:rPr>
              <w:t>原件备查</w:t>
            </w:r>
            <w:r>
              <w:rPr>
                <w:color w:val="auto"/>
              </w:rPr>
              <w:t>)</w:t>
            </w:r>
            <w:r>
              <w:rPr>
                <w:rFonts w:hint="eastAsia"/>
                <w:color w:val="auto"/>
              </w:rPr>
              <w:t>。</w:t>
            </w:r>
          </w:p>
          <w:p>
            <w:pPr>
              <w:rPr>
                <w:color w:val="auto"/>
              </w:rPr>
            </w:pPr>
            <w:r>
              <w:rPr>
                <w:color w:val="auto"/>
              </w:rPr>
              <w:t>2</w:t>
            </w:r>
            <w:r>
              <w:rPr>
                <w:rFonts w:hint="eastAsia"/>
                <w:color w:val="auto"/>
              </w:rPr>
              <w:t>、投标人</w:t>
            </w:r>
            <w:r>
              <w:rPr>
                <w:rFonts w:hint="eastAsia"/>
                <w:color w:val="auto"/>
                <w:highlight w:val="none"/>
              </w:rPr>
              <w:t>的</w:t>
            </w:r>
            <w:r>
              <w:rPr>
                <w:rFonts w:hint="eastAsia"/>
                <w:color w:val="auto"/>
              </w:rPr>
              <w:t>“商用电磁灶”近两年被列入《公共机构节能节水技术产品参考目录》的得</w:t>
            </w:r>
            <w:r>
              <w:rPr>
                <w:color w:val="auto"/>
              </w:rPr>
              <w:t>1</w:t>
            </w:r>
            <w:r>
              <w:rPr>
                <w:rFonts w:hint="eastAsia"/>
                <w:color w:val="auto"/>
              </w:rPr>
              <w:t>分，需提供查询网址链接及网页查询结果截图作为评审依据，未提供或提供不合格的不得分。</w:t>
            </w:r>
            <w:r>
              <w:rPr>
                <w:color w:val="auto"/>
              </w:rPr>
              <w:t xml:space="preserve"> </w:t>
            </w:r>
          </w:p>
        </w:tc>
        <w:tc>
          <w:tcPr>
            <w:tcW w:w="599" w:type="dxa"/>
            <w:vAlign w:val="center"/>
          </w:tcPr>
          <w:p>
            <w:pPr>
              <w:jc w:val="center"/>
              <w:rPr>
                <w:color w:val="auto"/>
              </w:rPr>
            </w:pPr>
            <w:r>
              <w:rPr>
                <w:color w:val="auto"/>
              </w:rPr>
              <w:t>6</w:t>
            </w: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jc w:val="center"/>
        </w:trPr>
        <w:tc>
          <w:tcPr>
            <w:tcW w:w="11292" w:type="dxa"/>
            <w:gridSpan w:val="2"/>
            <w:vAlign w:val="center"/>
          </w:tcPr>
          <w:p>
            <w:pPr>
              <w:jc w:val="center"/>
              <w:rPr>
                <w:rFonts w:ascii="宋体" w:hAnsi="宋体" w:cs="宋体"/>
                <w:color w:val="auto"/>
                <w:szCs w:val="21"/>
                <w:lang w:eastAsia="en-US"/>
              </w:rPr>
            </w:pPr>
            <w:r>
              <w:rPr>
                <w:rFonts w:hint="eastAsia" w:ascii="宋体" w:hAnsi="宋体" w:cs="宋体"/>
                <w:color w:val="auto"/>
                <w:szCs w:val="21"/>
                <w:lang w:eastAsia="en-US"/>
              </w:rPr>
              <w:t>合               计</w:t>
            </w:r>
          </w:p>
        </w:tc>
        <w:tc>
          <w:tcPr>
            <w:tcW w:w="599" w:type="dxa"/>
            <w:vAlign w:val="center"/>
          </w:tcPr>
          <w:p>
            <w:pPr>
              <w:jc w:val="center"/>
              <w:rPr>
                <w:rFonts w:ascii="宋体" w:hAnsi="宋体" w:cs="宋体"/>
                <w:color w:val="auto"/>
                <w:szCs w:val="21"/>
              </w:rPr>
            </w:pPr>
            <w:r>
              <w:rPr>
                <w:rFonts w:hint="eastAsia" w:ascii="宋体" w:hAnsi="宋体" w:cs="宋体"/>
                <w:color w:val="auto"/>
                <w:szCs w:val="21"/>
              </w:rPr>
              <w:t>45</w:t>
            </w: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bl>
    <w:p>
      <w:pPr>
        <w:ind w:left="140" w:leftChars="-121" w:hanging="394" w:hangingChars="188"/>
        <w:jc w:val="both"/>
        <w:rPr>
          <w:rFonts w:ascii="Tahoma" w:hAnsi="Tahoma" w:cs="Tahoma"/>
          <w:b/>
          <w:color w:val="auto"/>
          <w:kern w:val="28"/>
          <w:sz w:val="28"/>
          <w:szCs w:val="28"/>
        </w:rPr>
      </w:pPr>
      <w:r>
        <w:rPr>
          <w:rFonts w:hint="eastAsia" w:ascii="宋体" w:hAnsi="宋体"/>
          <w:color w:val="auto"/>
          <w:szCs w:val="21"/>
        </w:rPr>
        <w:t xml:space="preserve">   注：1、评委按分项的规定分数范围内给各投标人进行打分，并统计总分。</w:t>
      </w:r>
      <w:r>
        <w:rPr>
          <w:rFonts w:hint="eastAsia" w:ascii="Tahoma" w:hAnsi="Tahoma" w:cs="Tahoma"/>
          <w:b/>
          <w:color w:val="auto"/>
          <w:kern w:val="28"/>
          <w:sz w:val="28"/>
          <w:szCs w:val="28"/>
        </w:rPr>
        <w:t xml:space="preserve"> </w:t>
      </w:r>
    </w:p>
    <w:p>
      <w:pPr>
        <w:spacing w:line="360" w:lineRule="auto"/>
        <w:ind w:right="-80" w:rightChars="-38"/>
        <w:jc w:val="center"/>
        <w:outlineLvl w:val="1"/>
        <w:rPr>
          <w:rFonts w:ascii="宋体" w:hAnsi="宋体"/>
          <w:b/>
          <w:color w:val="auto"/>
          <w:sz w:val="30"/>
          <w:szCs w:val="30"/>
        </w:rPr>
      </w:pPr>
      <w:r>
        <w:rPr>
          <w:rFonts w:hint="eastAsia" w:ascii="Tahoma" w:hAnsi="Tahoma" w:cs="Tahoma"/>
          <w:b/>
          <w:color w:val="auto"/>
          <w:kern w:val="28"/>
          <w:sz w:val="28"/>
          <w:szCs w:val="28"/>
        </w:rPr>
        <w:br w:type="page"/>
      </w:r>
      <w:r>
        <w:rPr>
          <w:rFonts w:hint="eastAsia" w:ascii="Tahoma" w:hAnsi="Tahoma" w:cs="Tahoma"/>
          <w:b/>
          <w:color w:val="auto"/>
          <w:kern w:val="28"/>
          <w:sz w:val="28"/>
          <w:szCs w:val="28"/>
        </w:rPr>
        <w:t xml:space="preserve"> 云浮市云城区恒大学校厨房设备采购项目</w:t>
      </w:r>
      <w:r>
        <w:rPr>
          <w:rFonts w:hint="eastAsia" w:ascii="宋体" w:hAnsi="宋体"/>
          <w:b/>
          <w:color w:val="auto"/>
          <w:sz w:val="28"/>
          <w:szCs w:val="28"/>
        </w:rPr>
        <w:t>（445302-201804-111001-0008）商务打分表</w:t>
      </w:r>
    </w:p>
    <w:p>
      <w:pPr>
        <w:rPr>
          <w:color w:val="auto"/>
          <w:szCs w:val="21"/>
          <w:u w:val="single"/>
        </w:rPr>
      </w:pPr>
      <w:r>
        <w:rPr>
          <w:rFonts w:hint="eastAsia"/>
          <w:color w:val="auto"/>
        </w:rPr>
        <w:t xml:space="preserve">                                                                                                                 </w:t>
      </w:r>
      <w:r>
        <w:rPr>
          <w:rFonts w:hint="eastAsia"/>
          <w:b/>
          <w:bCs/>
          <w:color w:val="auto"/>
          <w:szCs w:val="21"/>
        </w:rPr>
        <w:t>评委签名：</w:t>
      </w:r>
      <w:r>
        <w:rPr>
          <w:rFonts w:hint="eastAsia"/>
          <w:b/>
          <w:bCs/>
          <w:color w:val="auto"/>
          <w:szCs w:val="21"/>
          <w:u w:val="single"/>
        </w:rPr>
        <w:t xml:space="preserve">          </w:t>
      </w:r>
      <w:r>
        <w:rPr>
          <w:rFonts w:hint="eastAsia"/>
          <w:color w:val="auto"/>
          <w:szCs w:val="21"/>
          <w:u w:val="single"/>
        </w:rPr>
        <w:t xml:space="preserve"> </w:t>
      </w:r>
    </w:p>
    <w:tbl>
      <w:tblPr>
        <w:tblStyle w:val="41"/>
        <w:tblW w:w="145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3"/>
        <w:gridCol w:w="9049"/>
        <w:gridCol w:w="599"/>
        <w:gridCol w:w="884"/>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11292" w:type="dxa"/>
            <w:gridSpan w:val="2"/>
            <w:tcBorders>
              <w:tl2br w:val="single" w:color="auto" w:sz="4" w:space="0"/>
            </w:tcBorders>
          </w:tcPr>
          <w:p>
            <w:pPr>
              <w:ind w:left="10080" w:hanging="10080" w:hangingChars="4800"/>
              <w:rPr>
                <w:rFonts w:ascii="宋体" w:hAnsi="宋体" w:cs="宋体"/>
                <w:color w:val="auto"/>
                <w:szCs w:val="21"/>
                <w:lang w:eastAsia="en-US"/>
              </w:rPr>
            </w:pPr>
            <w:r>
              <w:rPr>
                <w:rFonts w:hint="eastAsia" w:ascii="宋体" w:hAnsi="宋体" w:cs="宋体"/>
                <w:color w:val="auto"/>
                <w:szCs w:val="21"/>
              </w:rPr>
              <w:t xml:space="preserve">                                                                                                              </w:t>
            </w:r>
            <w:r>
              <w:rPr>
                <w:rFonts w:hint="eastAsia" w:ascii="宋体" w:hAnsi="宋体" w:cs="宋体"/>
                <w:color w:val="auto"/>
                <w:szCs w:val="21"/>
                <w:lang w:eastAsia="en-US"/>
              </w:rPr>
              <w:t>投标单位</w:t>
            </w:r>
          </w:p>
          <w:p>
            <w:pPr>
              <w:rPr>
                <w:rFonts w:ascii="宋体" w:hAnsi="宋体" w:cs="宋体"/>
                <w:color w:val="auto"/>
                <w:szCs w:val="21"/>
                <w:lang w:eastAsia="en-US"/>
              </w:rPr>
            </w:pPr>
            <w:r>
              <w:rPr>
                <w:rFonts w:hint="eastAsia" w:ascii="宋体" w:hAnsi="宋体" w:cs="宋体"/>
                <w:color w:val="auto"/>
                <w:szCs w:val="21"/>
                <w:lang w:eastAsia="en-US"/>
              </w:rPr>
              <w:t>评审内容</w:t>
            </w:r>
          </w:p>
        </w:tc>
        <w:tc>
          <w:tcPr>
            <w:tcW w:w="599" w:type="dxa"/>
            <w:vAlign w:val="center"/>
          </w:tcPr>
          <w:p>
            <w:pPr>
              <w:rPr>
                <w:rFonts w:ascii="宋体" w:hAnsi="宋体" w:cs="宋体"/>
                <w:color w:val="auto"/>
                <w:szCs w:val="21"/>
                <w:lang w:eastAsia="en-US"/>
              </w:rPr>
            </w:pPr>
            <w:r>
              <w:rPr>
                <w:rFonts w:hint="eastAsia" w:ascii="宋体" w:hAnsi="宋体" w:cs="宋体"/>
                <w:color w:val="auto"/>
                <w:szCs w:val="21"/>
                <w:lang w:eastAsia="en-US"/>
              </w:rPr>
              <w:t>分值</w:t>
            </w: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2243" w:type="dxa"/>
            <w:vAlign w:val="center"/>
          </w:tcPr>
          <w:p>
            <w:pPr>
              <w:rPr>
                <w:color w:val="auto"/>
              </w:rPr>
            </w:pPr>
            <w:r>
              <w:rPr>
                <w:rFonts w:hint="eastAsia"/>
                <w:color w:val="auto"/>
              </w:rPr>
              <w:t>投标人信用</w:t>
            </w:r>
          </w:p>
        </w:tc>
        <w:tc>
          <w:tcPr>
            <w:tcW w:w="9049" w:type="dxa"/>
            <w:vAlign w:val="center"/>
          </w:tcPr>
          <w:p>
            <w:pPr>
              <w:rPr>
                <w:color w:val="auto"/>
              </w:rPr>
            </w:pPr>
            <w:r>
              <w:rPr>
                <w:color w:val="auto"/>
              </w:rPr>
              <w:t>投标人获得中国企业信用等级（按国家标准分三等九级制）评定A等级得2分，AA等级得2.5分,AAA等级得3分；B等级得0.5分，BB等级得1分，BBB等级得1.5分；对C至CCC等级的投标人和在投标时未提供其信用等级报告的不予得分。（提供地级以上市的信用评价机构出具的信用报告复印件并加盖公章）</w:t>
            </w:r>
            <w:r>
              <w:rPr>
                <w:rFonts w:hint="eastAsia"/>
                <w:color w:val="auto"/>
              </w:rPr>
              <w:t xml:space="preserve"> </w:t>
            </w:r>
          </w:p>
        </w:tc>
        <w:tc>
          <w:tcPr>
            <w:tcW w:w="599" w:type="dxa"/>
            <w:vAlign w:val="center"/>
          </w:tcPr>
          <w:p>
            <w:pPr>
              <w:jc w:val="center"/>
              <w:rPr>
                <w:color w:val="auto"/>
              </w:rPr>
            </w:pPr>
            <w:r>
              <w:rPr>
                <w:rFonts w:hint="eastAsia"/>
                <w:color w:val="auto"/>
              </w:rPr>
              <w:t>3</w:t>
            </w:r>
          </w:p>
        </w:tc>
        <w:tc>
          <w:tcPr>
            <w:tcW w:w="884" w:type="dxa"/>
            <w:vAlign w:val="center"/>
          </w:tcPr>
          <w:p>
            <w:pPr>
              <w:rPr>
                <w:color w:val="auto"/>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2243" w:type="dxa"/>
            <w:vAlign w:val="center"/>
          </w:tcPr>
          <w:p>
            <w:pPr>
              <w:rPr>
                <w:color w:val="auto"/>
                <w:lang w:eastAsia="en-US"/>
              </w:rPr>
            </w:pPr>
            <w:r>
              <w:rPr>
                <w:rFonts w:hint="eastAsia"/>
                <w:color w:val="auto"/>
              </w:rPr>
              <w:t>公司实力</w:t>
            </w:r>
          </w:p>
        </w:tc>
        <w:tc>
          <w:tcPr>
            <w:tcW w:w="9049" w:type="dxa"/>
            <w:vAlign w:val="center"/>
          </w:tcPr>
          <w:p>
            <w:pPr>
              <w:rPr>
                <w:color w:val="auto"/>
              </w:rPr>
            </w:pPr>
            <w:r>
              <w:rPr>
                <w:color w:val="auto"/>
              </w:rPr>
              <w:t>1</w:t>
            </w:r>
            <w:r>
              <w:rPr>
                <w:rFonts w:hint="eastAsia"/>
                <w:color w:val="auto"/>
              </w:rPr>
              <w:t>、投标人连续</w:t>
            </w:r>
            <w:r>
              <w:rPr>
                <w:color w:val="auto"/>
              </w:rPr>
              <w:t>4</w:t>
            </w:r>
            <w:r>
              <w:rPr>
                <w:rFonts w:hint="eastAsia"/>
                <w:color w:val="auto"/>
              </w:rPr>
              <w:t>年或以上获得工商部门或市场监督管理部门颁发的“守合同重信用企业”证书的得</w:t>
            </w:r>
            <w:r>
              <w:rPr>
                <w:color w:val="auto"/>
              </w:rPr>
              <w:t>1</w:t>
            </w:r>
            <w:r>
              <w:rPr>
                <w:rFonts w:hint="eastAsia"/>
                <w:color w:val="auto"/>
              </w:rPr>
              <w:t>分，其他情况的得0.5分，没有获得的0分。</w:t>
            </w:r>
            <w:r>
              <w:rPr>
                <w:color w:val="auto"/>
              </w:rPr>
              <w:t>(</w:t>
            </w:r>
            <w:r>
              <w:rPr>
                <w:rFonts w:hint="eastAsia"/>
                <w:color w:val="auto"/>
              </w:rPr>
              <w:t>须提同时供有效证书复印件并加盖公章及工商行政管理部门或市场监督管理部门守合同重信用企业网上公示系统公示截图为准，否则不得分，原件备查</w:t>
            </w:r>
            <w:r>
              <w:rPr>
                <w:color w:val="auto"/>
              </w:rPr>
              <w:t>)</w:t>
            </w:r>
          </w:p>
          <w:p>
            <w:pPr>
              <w:rPr>
                <w:color w:val="auto"/>
              </w:rPr>
            </w:pPr>
            <w:r>
              <w:rPr>
                <w:color w:val="auto"/>
              </w:rPr>
              <w:t>2</w:t>
            </w:r>
            <w:r>
              <w:rPr>
                <w:rFonts w:hint="eastAsia"/>
                <w:color w:val="auto"/>
              </w:rPr>
              <w:t>、投标人获得由国家认证认可监督管理部门批准设立的认证机构颁发并在有效期内的职业健康安全管理体系证书、质量管理体系认证证书、环境管理体系认证证书，且认证范围包含“商用燃气灶具（液化石油气、天然气）、商用电蒸锅：蒸饭箱、商用电炉灶：电磁灶、不锈钢厨房用品（工作台、柜、罩、车、餐盘）、不锈钢高身防疫卫生储物柜、不锈钢一体冲压星盆连台、不锈钢可移动组装式存放架”，每提供一个证书得</w:t>
            </w:r>
            <w:r>
              <w:rPr>
                <w:color w:val="auto"/>
              </w:rPr>
              <w:t>2</w:t>
            </w:r>
            <w:r>
              <w:rPr>
                <w:rFonts w:hint="eastAsia"/>
                <w:color w:val="auto"/>
              </w:rPr>
              <w:t>分，认证范围不完整的不得分，本项满分</w:t>
            </w:r>
            <w:r>
              <w:rPr>
                <w:color w:val="auto"/>
              </w:rPr>
              <w:t>6</w:t>
            </w:r>
            <w:r>
              <w:rPr>
                <w:rFonts w:hint="eastAsia"/>
                <w:color w:val="auto"/>
              </w:rPr>
              <w:t>分。</w:t>
            </w:r>
            <w:r>
              <w:rPr>
                <w:color w:val="auto"/>
              </w:rPr>
              <w:t xml:space="preserve"> (</w:t>
            </w:r>
            <w:r>
              <w:rPr>
                <w:rFonts w:hint="eastAsia"/>
                <w:color w:val="auto"/>
              </w:rPr>
              <w:t>须同时提供有效证书复印件并加盖公章及国家认证认可监督管理委员会信息中心网上截图为准，否则不得分，原件备查</w:t>
            </w:r>
            <w:r>
              <w:rPr>
                <w:color w:val="auto"/>
              </w:rPr>
              <w:t>)</w:t>
            </w:r>
          </w:p>
          <w:p>
            <w:pPr>
              <w:rPr>
                <w:color w:val="auto"/>
              </w:rPr>
            </w:pPr>
            <w:r>
              <w:rPr>
                <w:color w:val="auto"/>
              </w:rPr>
              <w:t>3</w:t>
            </w:r>
            <w:r>
              <w:rPr>
                <w:rFonts w:hint="eastAsia"/>
                <w:color w:val="auto"/>
              </w:rPr>
              <w:t>、投标人获得市级或以上安全生产部门颁发的《安全生产标准化三级企业（机械）》证书的得2分。</w:t>
            </w:r>
            <w:r>
              <w:rPr>
                <w:color w:val="auto"/>
              </w:rPr>
              <w:t>(</w:t>
            </w:r>
            <w:r>
              <w:rPr>
                <w:rFonts w:hint="eastAsia"/>
                <w:color w:val="auto"/>
              </w:rPr>
              <w:t>提供证书复印件并加盖公章，原件备查</w:t>
            </w:r>
            <w:r>
              <w:rPr>
                <w:color w:val="auto"/>
              </w:rPr>
              <w:t>)</w:t>
            </w:r>
          </w:p>
          <w:p>
            <w:pPr>
              <w:rPr>
                <w:color w:val="auto"/>
              </w:rPr>
            </w:pPr>
            <w:r>
              <w:rPr>
                <w:color w:val="auto"/>
              </w:rPr>
              <w:t>4</w:t>
            </w:r>
            <w:r>
              <w:rPr>
                <w:rFonts w:hint="eastAsia"/>
                <w:color w:val="auto"/>
              </w:rPr>
              <w:t>、投标人获得省级或以上行政主管部门颁发的《标准化良好行为证书》，达到</w:t>
            </w:r>
            <w:r>
              <w:rPr>
                <w:color w:val="auto"/>
              </w:rPr>
              <w:t>AAAA</w:t>
            </w:r>
            <w:r>
              <w:rPr>
                <w:rFonts w:hint="eastAsia"/>
                <w:color w:val="auto"/>
              </w:rPr>
              <w:t>级得</w:t>
            </w:r>
            <w:r>
              <w:rPr>
                <w:color w:val="auto"/>
              </w:rPr>
              <w:t>1</w:t>
            </w:r>
            <w:r>
              <w:rPr>
                <w:rFonts w:hint="eastAsia"/>
                <w:color w:val="auto"/>
              </w:rPr>
              <w:t>分。</w:t>
            </w:r>
            <w:r>
              <w:rPr>
                <w:color w:val="auto"/>
              </w:rPr>
              <w:t>(</w:t>
            </w:r>
            <w:r>
              <w:rPr>
                <w:rFonts w:hint="eastAsia"/>
                <w:color w:val="auto"/>
              </w:rPr>
              <w:t>提供证书复印件并加盖公章，原件备查</w:t>
            </w:r>
            <w:r>
              <w:rPr>
                <w:color w:val="auto"/>
              </w:rPr>
              <w:t>)</w:t>
            </w:r>
          </w:p>
        </w:tc>
        <w:tc>
          <w:tcPr>
            <w:tcW w:w="599" w:type="dxa"/>
            <w:vAlign w:val="center"/>
          </w:tcPr>
          <w:p>
            <w:pPr>
              <w:jc w:val="center"/>
              <w:rPr>
                <w:color w:val="auto"/>
              </w:rPr>
            </w:pPr>
            <w:r>
              <w:rPr>
                <w:rFonts w:hint="eastAsia"/>
                <w:color w:val="auto"/>
              </w:rPr>
              <w:t>10</w:t>
            </w:r>
          </w:p>
        </w:tc>
        <w:tc>
          <w:tcPr>
            <w:tcW w:w="884" w:type="dxa"/>
            <w:vAlign w:val="center"/>
          </w:tcPr>
          <w:p>
            <w:pPr>
              <w:rPr>
                <w:color w:val="auto"/>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jc w:val="center"/>
        </w:trPr>
        <w:tc>
          <w:tcPr>
            <w:tcW w:w="2243" w:type="dxa"/>
            <w:vAlign w:val="center"/>
          </w:tcPr>
          <w:p>
            <w:pPr>
              <w:rPr>
                <w:color w:val="auto"/>
              </w:rPr>
            </w:pPr>
            <w:r>
              <w:rPr>
                <w:rFonts w:hint="eastAsia"/>
                <w:color w:val="auto"/>
              </w:rPr>
              <w:t>项目业绩</w:t>
            </w:r>
          </w:p>
        </w:tc>
        <w:tc>
          <w:tcPr>
            <w:tcW w:w="9049" w:type="dxa"/>
            <w:vAlign w:val="center"/>
          </w:tcPr>
          <w:p>
            <w:pPr>
              <w:numPr>
                <w:ilvl w:val="0"/>
                <w:numId w:val="34"/>
              </w:numPr>
              <w:rPr>
                <w:color w:val="auto"/>
                <w:highlight w:val="none"/>
              </w:rPr>
            </w:pPr>
            <w:r>
              <w:rPr>
                <w:rFonts w:hint="eastAsia"/>
                <w:color w:val="auto"/>
              </w:rPr>
              <w:t>投标人</w:t>
            </w:r>
            <w:r>
              <w:rPr>
                <w:rFonts w:hint="eastAsia"/>
                <w:color w:val="auto"/>
                <w:highlight w:val="none"/>
              </w:rPr>
              <w:t>提供自2015年至今（以合同签订日期为准）完成厨房设备同类项目业绩：</w:t>
            </w:r>
          </w:p>
          <w:p>
            <w:pPr>
              <w:rPr>
                <w:color w:val="auto"/>
                <w:highlight w:val="none"/>
              </w:rPr>
            </w:pPr>
            <w:r>
              <w:rPr>
                <w:rFonts w:hint="eastAsia"/>
                <w:color w:val="auto"/>
                <w:highlight w:val="none"/>
              </w:rPr>
              <w:t>单个合同金额100万元（含）以下的每个得0.1分；单个合同金额100万元以上200万以下的每个得0.3分；200万（含）以上的每个得0.5分。本项满分</w:t>
            </w:r>
            <w:r>
              <w:rPr>
                <w:color w:val="auto"/>
                <w:highlight w:val="none"/>
              </w:rPr>
              <w:t>4</w:t>
            </w:r>
            <w:r>
              <w:rPr>
                <w:rFonts w:hint="eastAsia"/>
                <w:color w:val="auto"/>
                <w:highlight w:val="none"/>
              </w:rPr>
              <w:t>分。（须提供中标通知书、合同、发票及验收报告复印件并加盖公章为准，合同原件备查</w:t>
            </w:r>
            <w:r>
              <w:rPr>
                <w:color w:val="auto"/>
                <w:highlight w:val="none"/>
              </w:rPr>
              <w:t>)</w:t>
            </w:r>
          </w:p>
          <w:p>
            <w:pPr>
              <w:rPr>
                <w:color w:val="auto"/>
              </w:rPr>
            </w:pPr>
            <w:r>
              <w:rPr>
                <w:color w:val="auto"/>
                <w:highlight w:val="none"/>
              </w:rPr>
              <w:t>2</w:t>
            </w:r>
            <w:r>
              <w:rPr>
                <w:rFonts w:hint="eastAsia"/>
                <w:color w:val="auto"/>
                <w:highlight w:val="none"/>
              </w:rPr>
              <w:t>、投标人上述合同项目获得由有资质的环保检测机构出具</w:t>
            </w:r>
            <w:r>
              <w:rPr>
                <w:rFonts w:hint="eastAsia"/>
                <w:color w:val="auto"/>
              </w:rPr>
              <w:t>的厨房油烟废气监测报告（判定为合格或达标的），每提供一个得</w:t>
            </w:r>
            <w:r>
              <w:rPr>
                <w:color w:val="auto"/>
              </w:rPr>
              <w:t>0.5</w:t>
            </w:r>
            <w:r>
              <w:rPr>
                <w:rFonts w:hint="eastAsia"/>
                <w:color w:val="auto"/>
              </w:rPr>
              <w:t>分，本项满分</w:t>
            </w:r>
            <w:r>
              <w:rPr>
                <w:color w:val="auto"/>
              </w:rPr>
              <w:t>2</w:t>
            </w:r>
            <w:r>
              <w:rPr>
                <w:rFonts w:hint="eastAsia"/>
                <w:color w:val="auto"/>
              </w:rPr>
              <w:t>分。（须提供相关项目油烟废气监测报告复印件及环保检测机构资质证书复印件并加盖公章，原件备查</w:t>
            </w:r>
            <w:r>
              <w:rPr>
                <w:color w:val="auto"/>
              </w:rPr>
              <w:t>)</w:t>
            </w:r>
          </w:p>
        </w:tc>
        <w:tc>
          <w:tcPr>
            <w:tcW w:w="599" w:type="dxa"/>
            <w:vAlign w:val="center"/>
          </w:tcPr>
          <w:p>
            <w:pPr>
              <w:jc w:val="center"/>
              <w:rPr>
                <w:color w:val="auto"/>
              </w:rPr>
            </w:pPr>
            <w:r>
              <w:rPr>
                <w:rFonts w:hint="eastAsia"/>
                <w:color w:val="auto"/>
              </w:rPr>
              <w:t>6</w:t>
            </w:r>
          </w:p>
        </w:tc>
        <w:tc>
          <w:tcPr>
            <w:tcW w:w="884" w:type="dxa"/>
            <w:vAlign w:val="center"/>
          </w:tcPr>
          <w:p>
            <w:pPr>
              <w:rPr>
                <w:color w:val="auto"/>
              </w:rPr>
            </w:pPr>
          </w:p>
        </w:tc>
        <w:tc>
          <w:tcPr>
            <w:tcW w:w="884" w:type="dxa"/>
            <w:vAlign w:val="center"/>
          </w:tcPr>
          <w:p>
            <w:pPr>
              <w:pStyle w:val="63"/>
              <w:tabs>
                <w:tab w:val="left" w:pos="425"/>
              </w:tabs>
              <w:ind w:firstLine="0" w:firstLineChars="0"/>
              <w:rPr>
                <w:rFonts w:ascii="宋体" w:hAnsi="宋体" w:cs="宋体"/>
                <w:color w:val="auto"/>
                <w:szCs w:val="21"/>
              </w:rPr>
            </w:pPr>
          </w:p>
        </w:tc>
        <w:tc>
          <w:tcPr>
            <w:tcW w:w="884" w:type="dxa"/>
            <w:vAlign w:val="center"/>
          </w:tcPr>
          <w:p>
            <w:pP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7" w:hRule="atLeast"/>
          <w:jc w:val="center"/>
        </w:trPr>
        <w:tc>
          <w:tcPr>
            <w:tcW w:w="2243" w:type="dxa"/>
            <w:vMerge w:val="restart"/>
            <w:vAlign w:val="center"/>
          </w:tcPr>
          <w:p>
            <w:pPr>
              <w:rPr>
                <w:color w:val="auto"/>
              </w:rPr>
            </w:pPr>
            <w:r>
              <w:rPr>
                <w:rFonts w:hint="eastAsia"/>
                <w:color w:val="auto"/>
              </w:rPr>
              <w:t>售后服务及培训计划</w:t>
            </w:r>
          </w:p>
        </w:tc>
        <w:tc>
          <w:tcPr>
            <w:tcW w:w="9049" w:type="dxa"/>
            <w:vAlign w:val="center"/>
          </w:tcPr>
          <w:p>
            <w:pPr>
              <w:rPr>
                <w:color w:val="auto"/>
              </w:rPr>
            </w:pPr>
            <w:r>
              <w:rPr>
                <w:rFonts w:hint="eastAsia"/>
                <w:color w:val="auto"/>
              </w:rPr>
              <w:t>投标人通过</w:t>
            </w:r>
            <w:r>
              <w:rPr>
                <w:color w:val="auto"/>
              </w:rPr>
              <w:t>GB/T27922-2011</w:t>
            </w:r>
            <w:r>
              <w:rPr>
                <w:rFonts w:hint="eastAsia"/>
                <w:color w:val="auto"/>
              </w:rPr>
              <w:t>《商品售后服务评价体系》规定的五星级要求，证书覆盖范围含“商用燃气灶具（液化石油气、天然气）</w:t>
            </w:r>
            <w:r>
              <w:rPr>
                <w:rFonts w:hint="eastAsia"/>
                <w:color w:val="auto"/>
                <w:lang w:eastAsia="zh-CN"/>
              </w:rPr>
              <w:t>、</w:t>
            </w:r>
            <w:r>
              <w:rPr>
                <w:rFonts w:hint="eastAsia"/>
                <w:color w:val="auto"/>
              </w:rPr>
              <w:t>商用电炉灶：电磁灶、不锈钢厨房用品（工作台、柜、罩、车、餐盘）、不锈钢高身防疫卫生储物柜、不锈钢一体冲压星盆连台、不锈钢可移动组装式存放架”的售后服务得3分。（提供证书复印件并加盖公章，五星以下及覆盖范围缺少任何一项以上产品均不得分，原件备查</w:t>
            </w:r>
            <w:r>
              <w:rPr>
                <w:color w:val="auto"/>
              </w:rPr>
              <w:t>)</w:t>
            </w:r>
          </w:p>
        </w:tc>
        <w:tc>
          <w:tcPr>
            <w:tcW w:w="599" w:type="dxa"/>
            <w:vAlign w:val="center"/>
          </w:tcPr>
          <w:p>
            <w:pPr>
              <w:jc w:val="center"/>
              <w:rPr>
                <w:color w:val="auto"/>
              </w:rPr>
            </w:pPr>
            <w:r>
              <w:rPr>
                <w:rFonts w:hint="eastAsia"/>
                <w:color w:val="auto"/>
              </w:rPr>
              <w:t>3</w:t>
            </w:r>
          </w:p>
        </w:tc>
        <w:tc>
          <w:tcPr>
            <w:tcW w:w="884" w:type="dxa"/>
            <w:vAlign w:val="center"/>
          </w:tcPr>
          <w:p>
            <w:pPr>
              <w:rPr>
                <w:color w:val="auto"/>
              </w:rPr>
            </w:pPr>
          </w:p>
        </w:tc>
        <w:tc>
          <w:tcPr>
            <w:tcW w:w="884" w:type="dxa"/>
            <w:vAlign w:val="center"/>
          </w:tcPr>
          <w:p>
            <w:pPr>
              <w:pStyle w:val="63"/>
              <w:tabs>
                <w:tab w:val="left" w:pos="425"/>
              </w:tabs>
              <w:ind w:firstLine="0" w:firstLineChars="0"/>
              <w:rPr>
                <w:rFonts w:ascii="宋体" w:hAnsi="宋体" w:cs="宋体"/>
                <w:color w:val="auto"/>
                <w:szCs w:val="21"/>
              </w:rPr>
            </w:pPr>
          </w:p>
        </w:tc>
        <w:tc>
          <w:tcPr>
            <w:tcW w:w="884" w:type="dxa"/>
            <w:vAlign w:val="center"/>
          </w:tcPr>
          <w:p>
            <w:pP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2243" w:type="dxa"/>
            <w:vMerge w:val="continue"/>
            <w:vAlign w:val="center"/>
          </w:tcPr>
          <w:p>
            <w:pPr>
              <w:rPr>
                <w:color w:val="auto"/>
              </w:rPr>
            </w:pPr>
          </w:p>
        </w:tc>
        <w:tc>
          <w:tcPr>
            <w:tcW w:w="9049" w:type="dxa"/>
            <w:vAlign w:val="center"/>
          </w:tcPr>
          <w:p>
            <w:pPr>
              <w:rPr>
                <w:color w:val="auto"/>
              </w:rPr>
            </w:pPr>
            <w:r>
              <w:rPr>
                <w:rFonts w:hint="eastAsia"/>
                <w:color w:val="auto"/>
              </w:rPr>
              <w:t>根据供应商提供的培训计划是否完善、合理、切合实际、供应商提供的保修期年限、保修部件范围，维修响应时间、应急处理方式等售后服务方案内容进行横向对比：优得3分；良得2分；差得1-0分。</w:t>
            </w:r>
          </w:p>
        </w:tc>
        <w:tc>
          <w:tcPr>
            <w:tcW w:w="599" w:type="dxa"/>
            <w:vAlign w:val="center"/>
          </w:tcPr>
          <w:p>
            <w:pPr>
              <w:jc w:val="center"/>
              <w:rPr>
                <w:color w:val="auto"/>
              </w:rPr>
            </w:pPr>
            <w:r>
              <w:rPr>
                <w:rFonts w:hint="eastAsia"/>
                <w:color w:val="auto"/>
              </w:rPr>
              <w:t>3</w:t>
            </w:r>
          </w:p>
        </w:tc>
        <w:tc>
          <w:tcPr>
            <w:tcW w:w="884" w:type="dxa"/>
            <w:vAlign w:val="center"/>
          </w:tcPr>
          <w:p>
            <w:pPr>
              <w:rPr>
                <w:color w:val="auto"/>
                <w:lang w:eastAsia="en-US"/>
              </w:rPr>
            </w:pPr>
          </w:p>
        </w:tc>
        <w:tc>
          <w:tcPr>
            <w:tcW w:w="884" w:type="dxa"/>
            <w:vAlign w:val="center"/>
          </w:tcPr>
          <w:p>
            <w:pPr>
              <w:rPr>
                <w:rFonts w:ascii="宋体" w:hAnsi="宋体" w:cs="宋体"/>
                <w:color w:val="auto"/>
                <w:szCs w:val="21"/>
                <w:lang w:eastAsia="en-US"/>
              </w:rPr>
            </w:pPr>
          </w:p>
        </w:tc>
        <w:tc>
          <w:tcPr>
            <w:tcW w:w="884" w:type="dxa"/>
            <w:vAlign w:val="center"/>
          </w:tcPr>
          <w:p>
            <w:pPr>
              <w:rPr>
                <w:rFonts w:ascii="宋体" w:hAnsi="宋体" w:cs="宋体"/>
                <w:color w:val="auto"/>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jc w:val="center"/>
        </w:trPr>
        <w:tc>
          <w:tcPr>
            <w:tcW w:w="11292" w:type="dxa"/>
            <w:gridSpan w:val="2"/>
            <w:vAlign w:val="center"/>
          </w:tcPr>
          <w:p>
            <w:pPr>
              <w:jc w:val="center"/>
              <w:rPr>
                <w:rFonts w:ascii="宋体" w:hAnsi="宋体" w:cs="宋体"/>
                <w:szCs w:val="21"/>
                <w:lang w:eastAsia="en-US"/>
              </w:rPr>
            </w:pPr>
            <w:r>
              <w:rPr>
                <w:rFonts w:hint="eastAsia" w:ascii="宋体" w:hAnsi="宋体" w:cs="宋体"/>
                <w:szCs w:val="21"/>
                <w:lang w:eastAsia="en-US"/>
              </w:rPr>
              <w:t>合               计</w:t>
            </w:r>
          </w:p>
        </w:tc>
        <w:tc>
          <w:tcPr>
            <w:tcW w:w="599" w:type="dxa"/>
            <w:vAlign w:val="center"/>
          </w:tcPr>
          <w:p>
            <w:pPr>
              <w:jc w:val="center"/>
              <w:rPr>
                <w:rFonts w:ascii="宋体" w:hAnsi="宋体" w:cs="宋体"/>
                <w:szCs w:val="21"/>
              </w:rPr>
            </w:pPr>
            <w:r>
              <w:rPr>
                <w:rFonts w:hint="eastAsia" w:ascii="宋体" w:hAnsi="宋体" w:cs="宋体"/>
                <w:szCs w:val="21"/>
              </w:rPr>
              <w:t>25</w:t>
            </w: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c>
          <w:tcPr>
            <w:tcW w:w="884" w:type="dxa"/>
            <w:vAlign w:val="center"/>
          </w:tcPr>
          <w:p>
            <w:pPr>
              <w:rPr>
                <w:rFonts w:ascii="宋体" w:hAnsi="宋体" w:cs="宋体"/>
                <w:szCs w:val="21"/>
                <w:lang w:eastAsia="en-US"/>
              </w:rPr>
            </w:pPr>
          </w:p>
        </w:tc>
      </w:tr>
    </w:tbl>
    <w:p>
      <w:pPr>
        <w:ind w:left="140" w:leftChars="-121" w:hanging="394" w:hangingChars="188"/>
        <w:jc w:val="both"/>
        <w:rPr>
          <w:rFonts w:ascii="Tahoma" w:hAnsi="Tahoma" w:cs="Tahoma"/>
          <w:b/>
          <w:kern w:val="28"/>
          <w:sz w:val="28"/>
          <w:szCs w:val="28"/>
        </w:rPr>
      </w:pPr>
      <w:r>
        <w:rPr>
          <w:rFonts w:hint="eastAsia" w:ascii="宋体" w:hAnsi="宋体"/>
          <w:szCs w:val="21"/>
        </w:rPr>
        <w:t xml:space="preserve">   注：1、评委按分项的规定分数范围内给各投标人进行打分，并统计总分。</w:t>
      </w:r>
      <w:r>
        <w:rPr>
          <w:rFonts w:hint="eastAsia" w:ascii="Tahoma" w:hAnsi="Tahoma" w:cs="Tahoma"/>
          <w:b/>
          <w:kern w:val="28"/>
          <w:sz w:val="28"/>
          <w:szCs w:val="28"/>
        </w:rPr>
        <w:t xml:space="preserve"> </w:t>
      </w:r>
    </w:p>
    <w:p>
      <w:pPr>
        <w:ind w:left="140" w:leftChars="-121" w:hanging="394" w:hangingChars="188"/>
        <w:jc w:val="both"/>
        <w:rPr>
          <w:rFonts w:ascii="华文新魏" w:eastAsia="华文新魏"/>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djustRightInd w:val="0"/>
        <w:snapToGrid w:val="0"/>
        <w:spacing w:line="360" w:lineRule="auto"/>
        <w:ind w:left="851" w:hanging="851"/>
        <w:jc w:val="center"/>
        <w:rPr>
          <w:rFonts w:ascii="宋体" w:hAnsi="宋体"/>
          <w:b/>
          <w:sz w:val="44"/>
        </w:rPr>
      </w:pPr>
      <w:r>
        <w:rPr>
          <w:rFonts w:hint="eastAsia" w:ascii="宋体" w:hAnsi="宋体"/>
          <w:b/>
          <w:sz w:val="44"/>
        </w:rPr>
        <w:t>第三部分</w:t>
      </w:r>
    </w:p>
    <w:p/>
    <w:p>
      <w:pPr>
        <w:adjustRightInd w:val="0"/>
        <w:snapToGrid w:val="0"/>
        <w:spacing w:line="360" w:lineRule="auto"/>
        <w:ind w:left="851" w:hanging="851"/>
        <w:jc w:val="center"/>
        <w:rPr>
          <w:rFonts w:ascii="宋体" w:hAnsi="宋体"/>
          <w:b/>
          <w:sz w:val="44"/>
        </w:rPr>
      </w:pPr>
      <w:r>
        <w:rPr>
          <w:rFonts w:hint="eastAsia" w:ascii="宋体" w:hAnsi="宋体"/>
          <w:b/>
          <w:sz w:val="44"/>
        </w:rPr>
        <w:t>用 户 需 求 书</w:t>
      </w: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tabs>
          <w:tab w:val="left" w:pos="3255"/>
        </w:tabs>
        <w:adjustRightInd w:val="0"/>
        <w:snapToGrid w:val="0"/>
        <w:spacing w:line="360" w:lineRule="auto"/>
        <w:ind w:left="738" w:hanging="738" w:hangingChars="350"/>
        <w:rPr>
          <w:rFonts w:ascii="宋体" w:hAnsi="宋体"/>
          <w:b/>
          <w:szCs w:val="21"/>
        </w:rPr>
      </w:pPr>
      <w:bookmarkStart w:id="17" w:name="_Toc347941694"/>
      <w:bookmarkStart w:id="18" w:name="_Toc351536023"/>
      <w:r>
        <w:rPr>
          <w:rFonts w:hint="eastAsia" w:ascii="宋体" w:hAnsi="宋体"/>
          <w:b/>
          <w:szCs w:val="21"/>
        </w:rPr>
        <w:t>注：1、招标文件中，加“★”项是实质性响应要求。投标人要特别加以注意，必须对此回答并完全满足这些要求。否则若有一项“★”的指标未响应或不满足，将按无效投标处理。</w:t>
      </w:r>
    </w:p>
    <w:p>
      <w:pPr>
        <w:tabs>
          <w:tab w:val="left" w:pos="3255"/>
        </w:tabs>
        <w:adjustRightInd w:val="0"/>
        <w:snapToGrid w:val="0"/>
        <w:spacing w:line="360" w:lineRule="auto"/>
        <w:ind w:left="735" w:hanging="735" w:hangingChars="350"/>
        <w:rPr>
          <w:rFonts w:ascii="宋体" w:hAnsi="宋体"/>
          <w:b/>
        </w:rPr>
      </w:pPr>
      <w:r>
        <w:rPr>
          <w:rFonts w:hint="eastAsia" w:ascii="宋体" w:hAnsi="宋体"/>
        </w:rPr>
        <w:t xml:space="preserve">    </w:t>
      </w:r>
      <w:r>
        <w:rPr>
          <w:rFonts w:hint="eastAsia" w:ascii="宋体" w:hAnsi="宋体"/>
          <w:b/>
        </w:rPr>
        <w:t>2、招标文件中，如标有“▲”的条款均为评审的重要评分指标，投标人若有部分“▲”条款未响应或不满足，将导致其响应性评审严重扣分。</w:t>
      </w:r>
    </w:p>
    <w:p>
      <w:pPr>
        <w:tabs>
          <w:tab w:val="left" w:pos="3255"/>
        </w:tabs>
        <w:adjustRightInd w:val="0"/>
        <w:snapToGrid w:val="0"/>
        <w:spacing w:line="360" w:lineRule="auto"/>
        <w:ind w:left="738" w:hanging="738" w:hangingChars="350"/>
        <w:rPr>
          <w:rFonts w:ascii="宋体" w:hAnsi="宋体"/>
          <w:b/>
        </w:rPr>
      </w:pPr>
      <w:r>
        <w:rPr>
          <w:rFonts w:hint="eastAsia" w:ascii="宋体" w:hAnsi="宋体"/>
          <w:b/>
        </w:rPr>
        <w:t xml:space="preserve">    3、以下若有提到具体品牌、型号、产地等内容的，均并非指定品牌，没有任何限制性。</w:t>
      </w:r>
    </w:p>
    <w:p>
      <w:pPr>
        <w:rPr>
          <w:kern w:val="2"/>
          <w:szCs w:val="24"/>
        </w:rPr>
      </w:pPr>
    </w:p>
    <w:bookmarkEnd w:id="17"/>
    <w:bookmarkEnd w:id="18"/>
    <w:p>
      <w:pPr>
        <w:spacing w:line="500" w:lineRule="exact"/>
        <w:ind w:left="728" w:leftChars="12" w:hanging="703" w:hangingChars="250"/>
        <w:rPr>
          <w:b/>
          <w:sz w:val="28"/>
          <w:szCs w:val="28"/>
        </w:rPr>
      </w:pPr>
      <w:r>
        <w:rPr>
          <w:rFonts w:hint="eastAsia"/>
          <w:b/>
          <w:sz w:val="28"/>
          <w:szCs w:val="28"/>
        </w:rPr>
        <w:t>一、项目概述</w:t>
      </w:r>
    </w:p>
    <w:p>
      <w:pPr>
        <w:spacing w:line="500" w:lineRule="exact"/>
        <w:ind w:left="725" w:leftChars="12" w:hanging="700" w:hangingChars="250"/>
        <w:rPr>
          <w:sz w:val="24"/>
        </w:rPr>
      </w:pPr>
      <w:r>
        <w:rPr>
          <w:rFonts w:hint="eastAsia"/>
          <w:sz w:val="28"/>
          <w:szCs w:val="28"/>
        </w:rPr>
        <w:t>1、</w:t>
      </w:r>
      <w:r>
        <w:rPr>
          <w:rFonts w:hint="eastAsia"/>
          <w:sz w:val="24"/>
        </w:rPr>
        <w:t>采购项目名称：</w:t>
      </w:r>
      <w:bookmarkStart w:id="19" w:name="EBd7f31c1efb36400da02757cadd02a8f8"/>
      <w:r>
        <w:rPr>
          <w:rFonts w:hint="eastAsia"/>
          <w:b/>
          <w:sz w:val="24"/>
        </w:rPr>
        <w:t>云浮市云城区恒大学校厨房设备采购项目</w:t>
      </w:r>
      <w:bookmarkEnd w:id="19"/>
    </w:p>
    <w:p>
      <w:pPr>
        <w:spacing w:line="500" w:lineRule="exact"/>
        <w:rPr>
          <w:sz w:val="24"/>
        </w:rPr>
      </w:pPr>
      <w:r>
        <w:rPr>
          <w:rFonts w:hint="eastAsia"/>
          <w:sz w:val="24"/>
        </w:rPr>
        <w:t>2、预算金额：</w:t>
      </w:r>
      <w:bookmarkStart w:id="20" w:name="EBe81c38a5c7684373b0a24d97784e0eed"/>
      <w:r>
        <w:rPr>
          <w:rFonts w:ascii="Arial" w:hAnsi="Arial" w:cs="Arial"/>
          <w:sz w:val="24"/>
        </w:rPr>
        <w:t>¥</w:t>
      </w:r>
      <w:r>
        <w:rPr>
          <w:rFonts w:hint="eastAsia"/>
          <w:b/>
          <w:sz w:val="24"/>
        </w:rPr>
        <w:t>2,053,682.00</w:t>
      </w:r>
      <w:r>
        <w:rPr>
          <w:sz w:val="24"/>
        </w:rPr>
        <w:t xml:space="preserve">元  </w:t>
      </w:r>
      <w:bookmarkEnd w:id="20"/>
    </w:p>
    <w:p>
      <w:pPr>
        <w:spacing w:line="500" w:lineRule="exact"/>
        <w:rPr>
          <w:rFonts w:hint="eastAsia" w:ascii="宋体" w:hAnsi="宋体"/>
          <w:sz w:val="24"/>
          <w:highlight w:val="white"/>
        </w:rPr>
      </w:pPr>
      <w:r>
        <w:rPr>
          <w:rFonts w:hint="eastAsia"/>
          <w:sz w:val="24"/>
        </w:rPr>
        <w:t>3、采购内容：</w:t>
      </w:r>
      <w:r>
        <w:rPr>
          <w:rFonts w:hint="eastAsia" w:ascii="宋体" w:hAnsi="宋体"/>
          <w:sz w:val="24"/>
          <w:highlight w:val="white"/>
        </w:rPr>
        <w:t>采购厨房设备一批</w:t>
      </w:r>
    </w:p>
    <w:p>
      <w:pPr>
        <w:spacing w:line="500" w:lineRule="exact"/>
        <w:rPr>
          <w:rFonts w:hint="eastAsia" w:ascii="宋体" w:hAnsi="宋体" w:eastAsia="宋体"/>
          <w:sz w:val="24"/>
          <w:highlight w:val="white"/>
          <w:lang w:val="en-US" w:eastAsia="zh-CN"/>
        </w:rPr>
      </w:pPr>
      <w:r>
        <w:rPr>
          <w:rFonts w:hint="eastAsia" w:ascii="宋体" w:hAnsi="宋体"/>
          <w:sz w:val="24"/>
          <w:highlight w:val="white"/>
          <w:lang w:val="en-US" w:eastAsia="zh-CN"/>
        </w:rPr>
        <w:t>4、本项目招标文件已通过专家论证。</w:t>
      </w:r>
      <w:bookmarkStart w:id="73" w:name="_GoBack"/>
      <w:bookmarkEnd w:id="73"/>
    </w:p>
    <w:p>
      <w:pPr>
        <w:spacing w:line="500" w:lineRule="exact"/>
        <w:ind w:left="-500" w:leftChars="-238" w:firstLine="562" w:firstLineChars="200"/>
        <w:rPr>
          <w:b/>
          <w:sz w:val="28"/>
          <w:szCs w:val="28"/>
        </w:rPr>
      </w:pPr>
      <w:r>
        <w:rPr>
          <w:rFonts w:hint="eastAsia"/>
          <w:b/>
          <w:sz w:val="28"/>
          <w:szCs w:val="28"/>
        </w:rPr>
        <w:t>二、项目采购清单及技术要求</w:t>
      </w:r>
    </w:p>
    <w:tbl>
      <w:tblPr>
        <w:tblStyle w:val="41"/>
        <w:tblW w:w="9300" w:type="dxa"/>
        <w:jc w:val="center"/>
        <w:tblInd w:w="0" w:type="dxa"/>
        <w:tblLayout w:type="fixed"/>
        <w:tblCellMar>
          <w:top w:w="0" w:type="dxa"/>
          <w:left w:w="108" w:type="dxa"/>
          <w:bottom w:w="0" w:type="dxa"/>
          <w:right w:w="108" w:type="dxa"/>
        </w:tblCellMar>
      </w:tblPr>
      <w:tblGrid>
        <w:gridCol w:w="560"/>
        <w:gridCol w:w="2155"/>
        <w:gridCol w:w="1940"/>
        <w:gridCol w:w="700"/>
        <w:gridCol w:w="700"/>
        <w:gridCol w:w="3245"/>
      </w:tblGrid>
      <w:tr>
        <w:tblPrEx>
          <w:tblLayout w:type="fixed"/>
          <w:tblCellMar>
            <w:top w:w="0" w:type="dxa"/>
            <w:left w:w="108" w:type="dxa"/>
            <w:bottom w:w="0" w:type="dxa"/>
            <w:right w:w="108" w:type="dxa"/>
          </w:tblCellMar>
        </w:tblPrEx>
        <w:trPr>
          <w:trHeight w:val="270" w:hRule="atLeast"/>
          <w:jc w:val="center"/>
        </w:trPr>
        <w:tc>
          <w:tcPr>
            <w:tcW w:w="5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编号</w:t>
            </w:r>
          </w:p>
        </w:tc>
        <w:tc>
          <w:tcPr>
            <w:tcW w:w="21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产品名称</w:t>
            </w:r>
          </w:p>
        </w:tc>
        <w:tc>
          <w:tcPr>
            <w:tcW w:w="194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产品规格</w:t>
            </w:r>
          </w:p>
        </w:tc>
        <w:tc>
          <w:tcPr>
            <w:tcW w:w="70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数量</w:t>
            </w:r>
          </w:p>
        </w:tc>
        <w:tc>
          <w:tcPr>
            <w:tcW w:w="70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单位</w:t>
            </w:r>
          </w:p>
        </w:tc>
        <w:tc>
          <w:tcPr>
            <w:tcW w:w="324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技术参数要求</w:t>
            </w:r>
          </w:p>
        </w:tc>
      </w:tr>
      <w:tr>
        <w:tblPrEx>
          <w:tblLayout w:type="fixed"/>
          <w:tblCellMar>
            <w:top w:w="0" w:type="dxa"/>
            <w:left w:w="108" w:type="dxa"/>
            <w:bottom w:w="0" w:type="dxa"/>
            <w:right w:w="108" w:type="dxa"/>
          </w:tblCellMar>
        </w:tblPrEx>
        <w:trPr>
          <w:trHeight w:val="28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一</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一层厨房设备</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B</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蔬菜加工/肉类加工区</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单星盆柜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1000*760*950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面板及星盆采用304#1.5mm磨砂贴塑不锈钢板,不锈钢机制件加固,脚柱用304#φ38*1.5mm不锈钢磨砂管,配不锈钢可调子弹脚,配陶瓷芯单冷摆式进水龙头及φ110mm隔渣型不锈钢下水器、2″不锈钢满水器,方便实用。</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带桶砧板操作台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面板采用304#1.5mm磨砂贴塑不锈钢板,下加50mm优质实木板,层板304#1.2mm磨砂贴塑不锈钢,1.0mm不锈钢机制件加固,脚柱用φ51*1.5不锈钢磨砂管,配不锈钢可调子弹脚。</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单星砧板工作台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面板及星盆采用304#1.5mm磨砂贴塑不锈钢板,不锈钢机制件加固,脚柱用304#φ38×1.5mm不锈钢磨砂管,配不锈钢可调子弹脚,配陶瓷芯单冷摆式进水龙头及φ110mm隔渣型不锈钢下水器、1″不锈钢满水器。</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带桶砧板操作台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面板采用304#1.5mm磨砂贴塑不锈钢板,下加50mm优质实木板,层板304#1.2mm磨砂贴塑不锈钢,1.0mm不锈钢机制件加固,脚柱用φ51*1.5不锈钢磨砂管,配不锈钢可调子弹脚。</w:t>
            </w:r>
          </w:p>
        </w:tc>
      </w:tr>
      <w:tr>
        <w:tblPrEx>
          <w:tblLayout w:type="fixed"/>
          <w:tblCellMar>
            <w:top w:w="0" w:type="dxa"/>
            <w:left w:w="108" w:type="dxa"/>
            <w:bottom w:w="0" w:type="dxa"/>
            <w:right w:w="108" w:type="dxa"/>
          </w:tblCellMar>
        </w:tblPrEx>
        <w:trPr>
          <w:trHeight w:val="270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四门雪柜(双温）</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1220*760*1945</w:t>
            </w:r>
          </w:p>
        </w:tc>
        <w:tc>
          <w:tcPr>
            <w:tcW w:w="70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9</w:t>
            </w:r>
          </w:p>
        </w:tc>
        <w:tc>
          <w:tcPr>
            <w:tcW w:w="70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有效容积：1.0m³；        </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温度范围：-15℃～0℃；                制冷制：R134a；                        制冷方式：直冷；                      ★材质：内外箱304#1.2mm不锈钢磨砂面板，聚氨脂发泡箱体，高效节能压缩机，微电脑控温系统，防霉抑菌技术，自动回归磁吸门，加强型万向轮。制冷管道为加厚铜管。</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C</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烹饪区/传菜间</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炉拼台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400*1250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台面板采用304#1.5mm磨砂贴塑不锈钢板；侧板、后板采用304#1.2mm磨砂贴塑不锈钢板。</w:t>
            </w:r>
          </w:p>
        </w:tc>
      </w:tr>
      <w:tr>
        <w:tblPrEx>
          <w:tblLayout w:type="fixed"/>
          <w:tblCellMar>
            <w:top w:w="0" w:type="dxa"/>
            <w:left w:w="108" w:type="dxa"/>
            <w:bottom w:w="0" w:type="dxa"/>
            <w:right w:w="108" w:type="dxa"/>
          </w:tblCellMar>
        </w:tblPrEx>
        <w:trPr>
          <w:trHeight w:val="37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燃气双头大炒炉（炊用燃气大锅灶）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2200*1250*1250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配特级耐火砖，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配全自动燃烧器两台。</w:t>
            </w:r>
          </w:p>
        </w:tc>
      </w:tr>
      <w:tr>
        <w:tblPrEx>
          <w:tblLayout w:type="fixed"/>
          <w:tblCellMar>
            <w:top w:w="0" w:type="dxa"/>
            <w:left w:w="108" w:type="dxa"/>
            <w:bottom w:w="0" w:type="dxa"/>
            <w:right w:w="108" w:type="dxa"/>
          </w:tblCellMar>
        </w:tblPrEx>
        <w:trPr>
          <w:trHeight w:val="37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燃气单头大炒炉（炊用燃气大锅灶）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配特级耐火砖，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配全自动燃烧器一台。</w:t>
            </w:r>
          </w:p>
        </w:tc>
      </w:tr>
      <w:tr>
        <w:tblPrEx>
          <w:tblLayout w:type="fixed"/>
          <w:tblCellMar>
            <w:top w:w="0" w:type="dxa"/>
            <w:left w:w="108" w:type="dxa"/>
            <w:bottom w:w="0" w:type="dxa"/>
            <w:right w:w="108" w:type="dxa"/>
          </w:tblCellMar>
        </w:tblPrEx>
        <w:trPr>
          <w:trHeight w:val="32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单头小炒炉（</w:t>
            </w:r>
            <w:r>
              <w:rPr>
                <w:rFonts w:hint="eastAsia"/>
                <w:color w:val="auto"/>
              </w:rPr>
              <w:t>电磁小炒灶</w:t>
            </w:r>
            <w:r>
              <w:rPr>
                <w:rFonts w:hint="eastAsia"/>
                <w:color w:val="auto"/>
                <w:lang w:val="en-US" w:eastAsia="zh-CN"/>
              </w:rPr>
              <w:t>或</w:t>
            </w:r>
            <w:r>
              <w:rPr>
                <w:rFonts w:hint="eastAsia"/>
                <w:color w:val="auto"/>
              </w:rPr>
              <w:t>商用电磁灶</w:t>
            </w:r>
            <w:r>
              <w:rPr>
                <w:rFonts w:hint="eastAsia" w:ascii="宋体" w:hAnsi="宋体" w:cs="宋体"/>
                <w:color w:val="auto"/>
                <w:sz w:val="21"/>
                <w:szCs w:val="21"/>
                <w:highlight w:val="none"/>
                <w:lang w:val="en-US" w:eastAsia="zh-CN"/>
              </w:rPr>
              <w:t>或</w:t>
            </w:r>
            <w:r>
              <w:rPr>
                <w:rFonts w:hint="eastAsia"/>
                <w:color w:val="auto"/>
              </w:rPr>
              <w:t>商用电炉灶</w:t>
            </w:r>
            <w:r>
              <w:rPr>
                <w:rFonts w:hint="eastAsia"/>
                <w:color w:val="auto"/>
                <w:lang w:val="en-US" w:eastAsia="zh-CN"/>
              </w:rPr>
              <w:t>或</w:t>
            </w:r>
            <w:r>
              <w:rPr>
                <w:rFonts w:hint="eastAsia" w:ascii="宋体" w:hAnsi="宋体" w:cs="宋体"/>
                <w:color w:val="auto"/>
                <w:sz w:val="21"/>
                <w:szCs w:val="21"/>
                <w:highlight w:val="none"/>
                <w:lang w:val="en-US" w:eastAsia="zh-CN"/>
              </w:rPr>
              <w:t>电磁炉</w:t>
            </w:r>
            <w:r>
              <w:rPr>
                <w:rFonts w:hint="eastAsia" w:ascii="宋体" w:hAnsi="宋体" w:eastAsia="宋体" w:cs="宋体"/>
                <w:color w:val="auto"/>
                <w:sz w:val="21"/>
                <w:szCs w:val="21"/>
                <w:highlight w:val="none"/>
              </w:rPr>
              <w:t>）</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炉拼台（异形）</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500*1250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台面板采用304#1.5mm磨砂贴塑不锈钢板；侧板、后板采用304#1.2mm磨砂贴塑不锈钢板。</w:t>
            </w:r>
          </w:p>
        </w:tc>
      </w:tr>
      <w:tr>
        <w:tblPrEx>
          <w:tblLayout w:type="fixed"/>
          <w:tblCellMar>
            <w:top w:w="0" w:type="dxa"/>
            <w:left w:w="108" w:type="dxa"/>
            <w:bottom w:w="0" w:type="dxa"/>
            <w:right w:w="108" w:type="dxa"/>
          </w:tblCellMar>
        </w:tblPrEx>
        <w:trPr>
          <w:trHeight w:val="37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燃气双头平头炉（环保节能煲汤炉</w:t>
            </w:r>
            <w:r>
              <w:rPr>
                <w:rFonts w:hint="eastAsia" w:ascii="宋体" w:hAnsi="宋体" w:cs="宋体"/>
                <w:color w:val="auto"/>
                <w:sz w:val="21"/>
                <w:szCs w:val="21"/>
                <w:highlight w:val="none"/>
                <w:lang w:val="en-US" w:eastAsia="zh-CN"/>
              </w:rPr>
              <w:t>或</w:t>
            </w:r>
            <w:r>
              <w:rPr>
                <w:rFonts w:hint="eastAsia"/>
                <w:color w:val="auto"/>
              </w:rPr>
              <w:t>燃气平头炉</w:t>
            </w:r>
            <w:r>
              <w:rPr>
                <w:rFonts w:hint="eastAsia" w:ascii="宋体" w:hAnsi="宋体" w:eastAsia="宋体" w:cs="宋体"/>
                <w:color w:val="auto"/>
                <w:sz w:val="21"/>
                <w:szCs w:val="21"/>
                <w:highlight w:val="none"/>
              </w:rPr>
              <w:t>）</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配特级耐火砖，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配全自动燃烧器一台。</w:t>
            </w:r>
          </w:p>
        </w:tc>
      </w:tr>
      <w:tr>
        <w:tblPrEx>
          <w:tblLayout w:type="fixed"/>
          <w:tblCellMar>
            <w:top w:w="0" w:type="dxa"/>
            <w:left w:w="108" w:type="dxa"/>
            <w:bottom w:w="0" w:type="dxa"/>
            <w:right w:w="108" w:type="dxa"/>
          </w:tblCellMar>
        </w:tblPrEx>
        <w:trPr>
          <w:trHeight w:val="216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数码双显示电热、蒸汽两用蒸柜（节能多用型蒸柜</w:t>
            </w:r>
            <w:r>
              <w:rPr>
                <w:rFonts w:hint="eastAsia" w:ascii="宋体" w:hAnsi="宋体" w:cs="宋体"/>
                <w:color w:val="auto"/>
                <w:sz w:val="21"/>
                <w:szCs w:val="21"/>
                <w:highlight w:val="none"/>
                <w:lang w:val="en-US" w:eastAsia="zh-CN"/>
              </w:rPr>
              <w:t>或</w:t>
            </w:r>
            <w:r>
              <w:rPr>
                <w:rFonts w:hint="eastAsia"/>
                <w:color w:val="auto"/>
              </w:rPr>
              <w:t>商用电蒸柜</w:t>
            </w:r>
            <w:r>
              <w:rPr>
                <w:rFonts w:hint="eastAsia"/>
                <w:color w:val="auto"/>
                <w:lang w:val="en-US" w:eastAsia="zh-CN"/>
              </w:rPr>
              <w:t>或</w:t>
            </w:r>
            <w:r>
              <w:rPr>
                <w:rFonts w:hint="eastAsia"/>
                <w:color w:val="auto"/>
              </w:rPr>
              <w:t>商用电蒸锅</w:t>
            </w:r>
            <w:r>
              <w:rPr>
                <w:rFonts w:hint="eastAsia"/>
                <w:color w:val="auto"/>
                <w:lang w:eastAsia="zh-CN"/>
              </w:rPr>
              <w:t>：</w:t>
            </w:r>
            <w:r>
              <w:rPr>
                <w:rFonts w:hint="eastAsia"/>
                <w:color w:val="auto"/>
              </w:rPr>
              <w:t>蒸饭箱</w:t>
            </w:r>
            <w:r>
              <w:rPr>
                <w:rFonts w:hint="eastAsia" w:ascii="宋体" w:hAnsi="宋体" w:eastAsia="宋体" w:cs="宋体"/>
                <w:color w:val="auto"/>
                <w:sz w:val="21"/>
                <w:szCs w:val="21"/>
                <w:highlight w:val="none"/>
              </w:rPr>
              <w:t>）</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48盘</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柜身采用304#1.2mm磨砂贴塑不锈钢板,采用环保型聚氨酯整体发泡工艺,超强保温、配备先进的超压自动泄气装置、能有效保证柜内蒸汽的饱和度，采用多气襄硅质A型密封胶条，2.0mm不锈钢冲压型盘托,配不锈钢可调子弹脚.功率：380V*48KW </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蒸汽发生器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配节能环保蒸柜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外壳采用2.0mm厚304#不锈钢钢板，高效节能，内胆采用3.0mm304#不锈钢板材制作而成。</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炉后封钢</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L1000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采用304#1.2mm不锈钢磨砂贴塑板.</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运水油烟罩</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1300*650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烟罩主壳体采用304#1.5mm磨砂贴塑不锈钢板：油网采用1.2mm不锈钢板。符合消防要求，防火。</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环保冷冻式除油系统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双泵</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内置入嵌式不锈钢离心扇,智能全自动喷淋清洗系统,油烟净化率达95%以上,喷淋水管采用φ38*1.5mm无缝不锈钢管,全铜喷水咀,循环雾化喷淋。</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不锈钢双通工作柜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台面板采用304#1.5mm磨砂贴塑不锈钢板,面板加垫15mm优质夹板,柜侧身采用304#1.2mm磨砂贴塑不锈钢板,台脚采用φ51*1.5mm不锈钢磨砂管,配不锈钢可调子弹脚,趟门外壳采用304#1.2mm磨砂贴塑不锈钢板,采用轮式不锈钢导轨。</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双层工作台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面板采用304#厚1.5mm磨砂贴塑不锈钢板,面板加垫15mm优质夹板，脚柱用φ38*1.2mm不锈钢磨砂管,配全不锈钢可调子弹脚，高档美观、坚固耐用.</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移动集成餐车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采用304#1.5mm磨砂贴塑不锈钢板,,配两个4"定向重型脚轮、两个4″带刹车万向重型脚轮.</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单星盆柜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800*760*950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面板及星盆采用304#1.5mm磨砂贴塑不锈钢板,不锈钢机制件加固,脚柱用304#φ38*1.5mm不锈钢磨砂管,配不锈钢可调子弹脚,配陶瓷芯单冷摆式进水龙头及φ110mm隔渣型不锈钢下水器、2″不锈钢满水器,方便实用。</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D</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面点间/烘烤间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挂墙双星洗手盆</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900*450*350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1.面板钢用304#不锈钢，板厚1.5mm,星盆厚1.5mm，1.5寸带隔渣去水器；配两个感应水龙头。2.不锈钢板用激光切割开料工艺,保证接口紧凑,美观。3.焊接口抛光打磨,化工清洗不能有明显反应发白痕迹。</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搅拌机</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600*930*1190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容量：1包粉                             功率：3kw                                电压：380V </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压面机</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540*1040*1240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功率：0.4kw                           电压：380V                                产能：1800(个/小时)                   面团范围：30-350(g)                      整形宽度：300mm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和面机</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600*970*1250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容量：1包粉                             功率：3.375kw                                电压：380V</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活动面粉车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550*550*650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采用304#1.5mm磨砂贴不锈钢板,配两个定向4"重型脚轮、两个4″带刹车万向重型脚轮,高档美观、坚固耐用。</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木面案板台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面板采用80mm优质实木板,1.2mm不锈钢机制件加固,脚柱用φ51*1.5不锈钢磨砂管,配不锈钢可调子弹脚。</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电饼铛</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5KW/380V</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功率：5kw/380v,烙饼，煎包15分钟，设置温度150C°，烙薄饼5分钟。</w:t>
            </w:r>
          </w:p>
        </w:tc>
      </w:tr>
      <w:tr>
        <w:tblPrEx>
          <w:tblLayout w:type="fixed"/>
          <w:tblCellMar>
            <w:top w:w="0" w:type="dxa"/>
            <w:left w:w="108" w:type="dxa"/>
            <w:bottom w:w="0" w:type="dxa"/>
            <w:right w:w="108" w:type="dxa"/>
          </w:tblCellMar>
        </w:tblPrEx>
        <w:trPr>
          <w:trHeight w:val="2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双门发酵柜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1100*860*2160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★烤盘数量：32                               烤盘架层数：16层                               功率：3kw                                    电压：220V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电烤箱（三层电焗炉）</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1255*985*1630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★层数：3层                             每层烤盘数量：2盘                      每层功率：5.5(kw)  三相                         温度范围：0-300(℃)    </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饼架车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900*700*1700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主架采用1.5mm厚304不锈钢38x38方管;支管采用1.2mm厚304不锈钢25x25方管,配5寸万向轮4个。</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油网烟罩</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1100*600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烟罩主壳体采用304#δ1.5mm不锈钢砂板；油网采用1.2mm不锈钢板。</w:t>
            </w:r>
          </w:p>
        </w:tc>
      </w:tr>
      <w:tr>
        <w:tblPrEx>
          <w:tblLayout w:type="fixed"/>
          <w:tblCellMar>
            <w:top w:w="0" w:type="dxa"/>
            <w:left w:w="108" w:type="dxa"/>
            <w:bottom w:w="0" w:type="dxa"/>
            <w:right w:w="108" w:type="dxa"/>
          </w:tblCellMar>
        </w:tblPrEx>
        <w:trPr>
          <w:trHeight w:val="28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E</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洗碗/消毒间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单星洗碗池</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1000*760*950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面板及星盆采用304#1.5mm磨砂贴塑不锈钢板,不锈钢机制件加固,脚柱用304#φ38*1.5mm不锈钢磨砂管,配不锈钢可调子弹脚,配陶瓷芯单冷摆式进水龙头及φ110mm隔渣型不锈钢下水器、2″不锈钢满水器,方便实用。</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挂墙电热开水器（储水式开水器）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9KW，380V</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功率：9KW                             电压：380V                               容量：90L； </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远红外线消毒柜（双门）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1380*800*1750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功率：6KW，电压：380V，500个快餐盆。</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F</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备餐间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挂墙双星洗手盆</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900*450*450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1.面板钢用304#不锈钢，板厚1.5mm,星盆厚1.5mm，1.5寸带隔渣去水器；配两个感应水龙头。2.不锈钢板用激光切割开料工艺,保证接口紧凑,美观。3.焊接口抛光打磨,化工清洗不能有明显反应发白痕迹。</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保温餐车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Φ600*800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车身采用304#1.5mm磨砂贴塑不锈钢板,采用环保型聚氨酯整体发泡工艺、超强保温,内置不锈钢低能耗快速发热管,优质电控原件，智能式温控、达温自动停机，配两个4"定向重型脚轮、两个4″带刹车万向重型脚轮。</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节能电热汤池台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面板采用304#1.5mm磨砂贴塑不锈钢板,内置不锈钢低能耗快速发热管,优质电控原件，智能式温控、达温自动停机，配四套高级不锈钢1/1*150物盆，φ38不锈钢可调子弹脚。</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双层工作台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面板采用304#厚1.5mm磨砂贴塑不锈钢板,面板加垫15mm优质夹板，脚柱用φ38*1.2mm不锈钢磨砂管,配全不锈钢可调子弹脚，高档美观、坚固耐用。</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单星工作台（一种冲压星盆连台）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面板及星盆采用304#1.5mm磨砂贴塑不锈钢板,不锈钢机制件加固,脚柱用304#φ38×1.5mm不锈钢磨砂管,配不锈钢可调子弹脚,配陶瓷芯单冷摆式进水龙头及φ110mm隔渣型不锈钢下水器、1″不锈钢满水器。</w:t>
            </w:r>
          </w:p>
        </w:tc>
      </w:tr>
      <w:tr>
        <w:tblPrEx>
          <w:tblLayout w:type="fixed"/>
          <w:tblCellMar>
            <w:top w:w="0" w:type="dxa"/>
            <w:left w:w="108" w:type="dxa"/>
            <w:bottom w:w="0" w:type="dxa"/>
            <w:right w:w="108" w:type="dxa"/>
          </w:tblCellMar>
        </w:tblPrEx>
        <w:trPr>
          <w:trHeight w:val="216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单门留样雪柜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570*585*1970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有效容积：0.5m³；                      温度范围：+2℃～+8℃；；               制冷制：R134a；                       制冷方式：风冷；                      材质：冷轧板喷涂，中空玻璃，聚氨脂发泡箱体，高效节能压缩机，微电脑控温系统，防霉抑菌技术，自动回归磁吸门，加强型万向轮。</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G</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餐厅</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餐具回收车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采用304#1.5mm磨砂贴塑不锈钢板,柜式双掩门,漏斗型面板,配两个4"定向重型脚轮、两个4″带刹车万向重型脚轮。</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残渣回收柜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采用304#1.5mm磨砂贴塑不锈钢板,柜式双掩门,漏斗型面板,配两个4"定向重型脚轮、两个4″带刹车万向重型脚轮。</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八人餐桌连凳</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2000*600*750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58</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张</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台面、凳面采用加厚优质玻璃钢，支承架用40*40*4mm角钢和50*50*3.0mm磨砂管,支承板采用3.0mm钢板加固,下加外包式橡胶脚套。</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四人餐桌连凳</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张</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台面、凳面采用加厚优质玻璃钢，支承架用40*40*4mm角钢和50*50*3.0mm磨砂管,支承板采用3.0mm钢板加固,下加外包式橡胶脚套。</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厨房排烟系统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一楼烹饪区排烟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抽油烟风柜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15.5KW/380V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柜壳采用1.5MM不锈钢板,柜芯采用涡轮式“猪笼芯”,优质电机,风柜骨架采用40×40×4mm不锈钢角钢，后倾式风柜。</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风柜支架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配风柜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槽钢、角铁制作</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星三角启动器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配风柜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采用优质电气元件。</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集油烟管</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L*600*600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抽油烟管</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L*1000*800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静电处理器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25000m3/H</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采用专用钢板,智能式静电处理,优质电控原件，低空排放。</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静电处理器支架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配静电</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主架8#槽钢及40*40角铁制作</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风管三通</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配做</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风管弯头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风机、静电入口接头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风机出口接头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帆布软接</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帆布</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优质帆布制作</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施工配件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吊杆，法兰，玻璃胶</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吊杆，法兰，玻璃胶</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一楼烘烤间排烟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58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抽油烟风柜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3KW/380V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柜壳采用1.5MM不锈钢板,柜芯采用涡轮式“猪笼芯”,优质电机,风柜骨架采用40×40×4mm不锈钢角钢。</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风柜支架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配风柜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槽钢、角铁制作</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星三角启动器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配风柜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采用优质电气元件。</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集油烟管</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L*500*500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通风管</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L*500*500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风管三通</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配做</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环保储油式抽油烟弯头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500*500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风机、静电入口接头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风机出口接头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帆布软接</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帆布</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优质帆布制作</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施工配件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吊杆，法兰，玻璃胶</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吊杆，法兰，玻璃胶</w:t>
            </w:r>
          </w:p>
        </w:tc>
      </w:tr>
      <w:tr>
        <w:tblPrEx>
          <w:tblLayout w:type="fixed"/>
          <w:tblCellMar>
            <w:top w:w="0" w:type="dxa"/>
            <w:left w:w="108" w:type="dxa"/>
            <w:bottom w:w="0" w:type="dxa"/>
            <w:right w:w="108" w:type="dxa"/>
          </w:tblCellMar>
        </w:tblPrEx>
        <w:trPr>
          <w:trHeight w:val="28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二</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二层厨房设备</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I</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蔬菜加工/肉类加工区</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单星盆柜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1000*760*950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面板及星盆采用304#1.5mm磨砂贴塑不锈钢板,不锈钢机制件加固,脚柱用304#φ38*1.5mm不锈钢磨砂管,配不锈钢可调子弹脚,配陶瓷芯单冷摆式进水龙头及φ110mm隔渣型不锈钢下水器、2″不锈钢满水器,方便实用。</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带桶砧板操作台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面板采用304#1.5mm磨砂贴塑不锈钢板,下加50mm优质实木板,层板304#1.2mm磨砂贴塑不锈钢,1.0mm不锈钢机制件加固,脚柱用φ51*1.5不锈钢磨砂管,配不锈钢可调子弹脚。</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单星砧板工作台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面板及星盆采用304#1.5mm磨砂贴塑不锈钢板,不锈钢机制件加固,脚柱用304#φ38×1.5mm不锈钢磨砂管,配不锈钢可调子弹脚,配陶瓷芯单冷摆式进水龙头及φ110mm隔渣型不锈钢下水器、1″不锈钢满水器。</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带桶砧板操作台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面板采用304#1.5mm磨砂贴塑不锈钢板,下加50mm优质实木板,层板304#1.2mm磨砂贴塑不锈钢,1.0mm不锈钢机制件加固,脚柱用φ51*1.5不锈钢磨砂管,配不锈钢可调子弹脚。</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烹饪区/传菜间</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炉拼台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400*1250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台面板采用304#1.5mm磨砂贴塑不锈钢板；侧板、后板采用304#1.2mm磨砂贴塑不锈钢板。</w:t>
            </w:r>
          </w:p>
        </w:tc>
      </w:tr>
      <w:tr>
        <w:tblPrEx>
          <w:tblLayout w:type="fixed"/>
          <w:tblCellMar>
            <w:top w:w="0" w:type="dxa"/>
            <w:left w:w="108" w:type="dxa"/>
            <w:bottom w:w="0" w:type="dxa"/>
            <w:right w:w="108" w:type="dxa"/>
          </w:tblCellMar>
        </w:tblPrEx>
        <w:trPr>
          <w:trHeight w:val="37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燃气双头大炒炉（炊用燃气大锅灶）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2200*1250*1250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配特级耐火砖，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配全自动燃烧器两台。</w:t>
            </w:r>
          </w:p>
        </w:tc>
      </w:tr>
      <w:tr>
        <w:tblPrEx>
          <w:tblLayout w:type="fixed"/>
          <w:tblCellMar>
            <w:top w:w="0" w:type="dxa"/>
            <w:left w:w="108" w:type="dxa"/>
            <w:bottom w:w="0" w:type="dxa"/>
            <w:right w:w="108" w:type="dxa"/>
          </w:tblCellMar>
        </w:tblPrEx>
        <w:trPr>
          <w:trHeight w:val="37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燃气单头大炒炉（炊用燃气大锅灶）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配特级耐火砖，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配全自动燃烧器一台。</w:t>
            </w:r>
          </w:p>
        </w:tc>
      </w:tr>
      <w:tr>
        <w:tblPrEx>
          <w:tblLayout w:type="fixed"/>
          <w:tblCellMar>
            <w:top w:w="0" w:type="dxa"/>
            <w:left w:w="108" w:type="dxa"/>
            <w:bottom w:w="0" w:type="dxa"/>
            <w:right w:w="108" w:type="dxa"/>
          </w:tblCellMar>
        </w:tblPrEx>
        <w:trPr>
          <w:trHeight w:val="32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单头小炒炉（</w:t>
            </w:r>
            <w:r>
              <w:rPr>
                <w:rFonts w:hint="eastAsia"/>
                <w:color w:val="auto"/>
              </w:rPr>
              <w:t>电磁小炒灶</w:t>
            </w:r>
            <w:r>
              <w:rPr>
                <w:rFonts w:hint="eastAsia"/>
                <w:color w:val="auto"/>
                <w:lang w:val="en-US" w:eastAsia="zh-CN"/>
              </w:rPr>
              <w:t>或</w:t>
            </w:r>
            <w:r>
              <w:rPr>
                <w:rFonts w:hint="eastAsia"/>
                <w:color w:val="auto"/>
              </w:rPr>
              <w:t>商用电磁灶</w:t>
            </w:r>
            <w:r>
              <w:rPr>
                <w:rFonts w:hint="eastAsia" w:ascii="宋体" w:hAnsi="宋体" w:cs="宋体"/>
                <w:color w:val="auto"/>
                <w:sz w:val="21"/>
                <w:szCs w:val="21"/>
                <w:highlight w:val="none"/>
                <w:lang w:val="en-US" w:eastAsia="zh-CN"/>
              </w:rPr>
              <w:t>或</w:t>
            </w:r>
            <w:r>
              <w:rPr>
                <w:rFonts w:hint="eastAsia"/>
                <w:color w:val="auto"/>
              </w:rPr>
              <w:t>商用电炉灶</w:t>
            </w:r>
            <w:r>
              <w:rPr>
                <w:rFonts w:hint="eastAsia"/>
                <w:color w:val="auto"/>
                <w:lang w:val="en-US" w:eastAsia="zh-CN"/>
              </w:rPr>
              <w:t>或</w:t>
            </w:r>
            <w:r>
              <w:rPr>
                <w:rFonts w:hint="eastAsia" w:ascii="宋体" w:hAnsi="宋体" w:cs="宋体"/>
                <w:color w:val="auto"/>
                <w:sz w:val="21"/>
                <w:szCs w:val="21"/>
                <w:highlight w:val="none"/>
                <w:lang w:val="en-US" w:eastAsia="zh-CN"/>
              </w:rPr>
              <w:t>电磁炉</w:t>
            </w:r>
            <w:r>
              <w:rPr>
                <w:rFonts w:hint="eastAsia" w:ascii="宋体" w:hAnsi="宋体" w:eastAsia="宋体" w:cs="宋体"/>
                <w:color w:val="auto"/>
                <w:sz w:val="21"/>
                <w:szCs w:val="21"/>
                <w:highlight w:val="none"/>
              </w:rPr>
              <w:t>）</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炉拼台（异形）</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500*1250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台面板采用304#1.5mm磨砂贴塑不锈钢板；侧板、后板采用304#1.2mm磨砂贴塑不锈钢板。</w:t>
            </w:r>
          </w:p>
        </w:tc>
      </w:tr>
      <w:tr>
        <w:tblPrEx>
          <w:tblLayout w:type="fixed"/>
          <w:tblCellMar>
            <w:top w:w="0" w:type="dxa"/>
            <w:left w:w="108" w:type="dxa"/>
            <w:bottom w:w="0" w:type="dxa"/>
            <w:right w:w="108" w:type="dxa"/>
          </w:tblCellMar>
        </w:tblPrEx>
        <w:trPr>
          <w:trHeight w:val="37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燃气双头平头炉（环保节能煲汤炉</w:t>
            </w:r>
            <w:r>
              <w:rPr>
                <w:rFonts w:hint="eastAsia" w:ascii="宋体" w:hAnsi="宋体" w:cs="宋体"/>
                <w:color w:val="auto"/>
                <w:sz w:val="21"/>
                <w:szCs w:val="21"/>
                <w:highlight w:val="none"/>
                <w:lang w:val="en-US" w:eastAsia="zh-CN"/>
              </w:rPr>
              <w:t>或</w:t>
            </w:r>
            <w:r>
              <w:rPr>
                <w:rFonts w:hint="eastAsia"/>
                <w:color w:val="auto"/>
              </w:rPr>
              <w:t>燃气平头炉</w:t>
            </w:r>
            <w:r>
              <w:rPr>
                <w:rFonts w:hint="eastAsia" w:ascii="宋体" w:hAnsi="宋体" w:eastAsia="宋体" w:cs="宋体"/>
                <w:color w:val="auto"/>
                <w:sz w:val="21"/>
                <w:szCs w:val="21"/>
                <w:highlight w:val="none"/>
              </w:rPr>
              <w:t>）</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1200*1250*1250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炉面板采用304#δ1.5mm贴塑不锈钢砂板；配特级耐火砖，炉面承托衬板采用δ3.0mm冷轧钢板；内垫高级保温棉隔热；炉侧板采用304#δ1.2mm贴塑不锈钢砂板；炉背板及前板采用304#δ1.2mm不锈钢贴塑砂板；炉体骨架采用40×40×4mm国标角铁焊成；炉脚采用φ51不锈钢管装饰内含无缝钢管配可调性不锈钢子弹脚；前置来水采用优质阀门，水管均采用国标镀锌水管，并做严格的防腐、防锈处理，配摇摆水龙头，配全自动燃烧器一台。</w:t>
            </w:r>
          </w:p>
        </w:tc>
      </w:tr>
      <w:tr>
        <w:tblPrEx>
          <w:tblLayout w:type="fixed"/>
          <w:tblCellMar>
            <w:top w:w="0" w:type="dxa"/>
            <w:left w:w="108" w:type="dxa"/>
            <w:bottom w:w="0" w:type="dxa"/>
            <w:right w:w="108" w:type="dxa"/>
          </w:tblCellMar>
        </w:tblPrEx>
        <w:trPr>
          <w:trHeight w:val="216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数码双显示电热、蒸汽两用蒸柜（节能多用型蒸柜</w:t>
            </w:r>
            <w:r>
              <w:rPr>
                <w:rFonts w:hint="eastAsia" w:ascii="宋体" w:hAnsi="宋体" w:cs="宋体"/>
                <w:color w:val="auto"/>
                <w:sz w:val="21"/>
                <w:szCs w:val="21"/>
                <w:highlight w:val="none"/>
                <w:lang w:val="en-US" w:eastAsia="zh-CN"/>
              </w:rPr>
              <w:t>或</w:t>
            </w:r>
            <w:r>
              <w:rPr>
                <w:rFonts w:hint="eastAsia" w:ascii="宋体" w:hAnsi="宋体" w:eastAsia="宋体" w:cs="宋体"/>
                <w:color w:val="auto"/>
                <w:sz w:val="21"/>
                <w:szCs w:val="21"/>
                <w:highlight w:val="none"/>
              </w:rPr>
              <w:t>商用电蒸柜</w:t>
            </w:r>
            <w:r>
              <w:rPr>
                <w:rFonts w:hint="eastAsia" w:ascii="宋体" w:hAnsi="宋体" w:cs="宋体"/>
                <w:color w:val="auto"/>
                <w:sz w:val="21"/>
                <w:szCs w:val="21"/>
                <w:highlight w:val="none"/>
                <w:lang w:val="en-US" w:eastAsia="zh-CN"/>
              </w:rPr>
              <w:t>或</w:t>
            </w:r>
            <w:r>
              <w:rPr>
                <w:rFonts w:hint="eastAsia"/>
                <w:color w:val="auto"/>
              </w:rPr>
              <w:t>商用电蒸锅</w:t>
            </w:r>
            <w:r>
              <w:rPr>
                <w:rFonts w:hint="eastAsia"/>
                <w:color w:val="auto"/>
                <w:lang w:eastAsia="zh-CN"/>
              </w:rPr>
              <w:t>：</w:t>
            </w:r>
            <w:r>
              <w:rPr>
                <w:rFonts w:hint="eastAsia" w:ascii="宋体" w:hAnsi="宋体" w:eastAsia="宋体" w:cs="宋体"/>
                <w:color w:val="auto"/>
                <w:sz w:val="21"/>
                <w:szCs w:val="21"/>
                <w:highlight w:val="none"/>
              </w:rPr>
              <w:t>蒸饭箱）</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48盘</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柜身采用304#1.2mm磨砂贴塑不锈钢板,采用环保型聚氨酯整体发泡工艺,超强保温、配备先进的超压自动泄气装置、能有效保证柜内蒸汽的饱和度，采用多气襄硅质A型密封胶条，2.0mm不锈钢冲压型盘托,配不锈钢可调子弹脚.功率：380V*48KW </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蒸汽发生器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配节能环保蒸柜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外壳采用2.0mm厚304#不锈钢钢板，高效节能，内胆采用3.0mm304#不锈钢板材制作而成。</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炉后封钢</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L1000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采用304#1.2mm不锈钢磨砂贴塑板.</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运水油烟罩</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1300*650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烟罩主壳体采用304#1.5mm磨砂贴塑不锈钢板：油网采用1.2mm不锈钢板。符合消防要求，防火。</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环保冷冻式除油系统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双泵</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内置入嵌式不锈钢离心扇,智能全自动喷淋清洗系统,油烟净化率达95%以上,喷淋水管采用φ38*1.5mm无缝不锈钢管,全铜喷水咀,循环雾化喷淋。</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不锈钢双通工作柜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台面板采用304#1.5mm磨砂贴塑不锈钢板,面板加垫15mm优质夹板,柜侧身采用304#1.2mm磨砂贴塑不锈钢板,台脚采用φ51*1.5mm不锈钢磨砂管,配不锈钢可调子弹脚,趟门外壳采用304#1.2mm磨砂贴塑不锈钢板,采用轮式不锈钢导轨。</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双层工作台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1800*800*800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面板采用304#厚1.5mm磨砂贴塑不锈钢板,面板加垫15mm优质夹板，脚柱用φ38*1.2mm不锈钢磨砂管,配全不锈钢可调子弹脚，高档美观、坚固耐用。</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移动集成餐车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采用304#1.5mm磨砂贴塑不锈钢板,,配两个4"定向重型脚轮、两个4″带刹车万向重型脚轮。</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四层层架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1500*500*1500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脚柱采用304#38*38*1.5mm不锈钢磨砂管,主架采用304#38*25*1.2mm不锈钢磨砂管,疏枝采用304#25*13*1.2mm不锈钢磨砂管，配不锈钢可调子弹脚。每层间距400mm</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单星工作台（一种冲压星盆连台）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面板及星盆采用304#1.5mm磨砂贴塑不锈钢板,不锈钢机制件加固,脚柱用304#φ38×1.5mm不锈钢磨砂管,配不锈钢可调子弹脚,配陶瓷芯单冷摆式进水龙头及φ110mm隔渣型不锈钢下水器、1″不锈钢满水器。</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双层工作台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面板采用304#厚1.5mm磨砂贴塑不锈钢板,面板加垫15mm优质夹板，脚柱用φ38*1.2mm不锈钢磨砂管,配全不锈钢可调子弹脚，高档美观、坚固耐用.</w:t>
            </w:r>
          </w:p>
        </w:tc>
      </w:tr>
      <w:tr>
        <w:tblPrEx>
          <w:tblLayout w:type="fixed"/>
          <w:tblCellMar>
            <w:top w:w="0" w:type="dxa"/>
            <w:left w:w="108" w:type="dxa"/>
            <w:bottom w:w="0" w:type="dxa"/>
            <w:right w:w="108" w:type="dxa"/>
          </w:tblCellMar>
        </w:tblPrEx>
        <w:trPr>
          <w:trHeight w:val="28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K</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洗碗/消毒间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cs="宋体"/>
                <w:sz w:val="21"/>
                <w:szCs w:val="21"/>
                <w:highlight w:val="none"/>
                <w:lang w:val="en-US" w:eastAsia="zh-CN"/>
              </w:rPr>
              <w:t>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单孔收污台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面板采用304#厚1.5mm磨砂贴塑不锈钢板,面板加垫15mm优质夹板，脚柱用φ38*1.5mm不锈钢磨砂管,配全不锈钢可调子弹脚，高档美观、坚固耐用.</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单星洗碗池</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1000*760*950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面板及星盆采用304#1.5mm磨砂贴塑不锈钢板,不锈钢机制件加固,脚柱用304#φ38*1.5mm不锈钢磨砂管,配不锈钢可调子弹脚,配陶瓷芯单冷摆式进水龙头及φ110mm隔渣型不锈钢下水器、2″不锈钢满水器,方便实用。</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挂墙电热开水器（储水式开水器）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9KW，380V</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功率：9KW                             电压：380V                               容量：90L；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高身防疫卫生储物柜（储碗柜）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1200*600*1800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柜身采用304#1.5mm磨砂贴塑不锈钢板,层板采用304#1.2mm磨砂贴塑不锈钢板,门用不锈细纱网,配φ51不锈钢可调子弹脚。</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远红外线消毒柜（双门）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1380*800*1750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功率：6KW，电压：380V，500个快餐盆。</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L</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备餐间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挂墙双星洗手盆</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900*450*450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1.面板钢用304#不锈钢，板厚1.5mm,星盆厚1.5mm，1.5寸带隔渣去水器；配两个感应水龙头。2.不锈钢板用激光切割开料工艺,保证接口紧凑,美观。3.焊接口抛光打磨,化工清洗不能有明显反应发白痕迹。</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保温餐车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Φ600*800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车身采用304#1.5mm磨砂贴塑不锈钢板,采用环保型聚氨酯整体发泡工艺、超强保温,内置不锈钢低能耗快速发热管,优质电控原件，智能式温控、达温自动停机，配两个4"定向重型脚轮、两个4″带刹车万向重型脚轮。</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29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节能电热汤池台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面板采用304#1.5mm磨砂贴塑不锈钢板,内置不锈钢低能耗快速发热管,优质电控原件，智能式温控、达温自动停机，配四套高级不锈钢1/1*150物盆，φ38不锈钢可调子弹脚。</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双层工作台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1800*760*950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面板采用304#厚1.5mm磨砂贴塑不锈钢板,面板加垫15mm优质夹板，脚柱用φ38*1.2mm不锈钢磨砂管,配全不锈钢可调子弹脚，高档美观、坚固耐用。</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单星工作台（一种冲压星盆连台）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面板及星盆采用304#1.5mm磨砂贴塑不锈钢板,不锈钢机制件加固,脚柱用304#φ38×1.5mm不锈钢磨砂管,配不锈钢可调子弹脚,配陶瓷芯单冷摆式进水龙头及φ110mm隔渣型不锈钢下水器、1″不锈钢满水器。</w:t>
            </w:r>
          </w:p>
        </w:tc>
      </w:tr>
      <w:tr>
        <w:tblPrEx>
          <w:tblLayout w:type="fixed"/>
          <w:tblCellMar>
            <w:top w:w="0" w:type="dxa"/>
            <w:left w:w="108" w:type="dxa"/>
            <w:bottom w:w="0" w:type="dxa"/>
            <w:right w:w="108" w:type="dxa"/>
          </w:tblCellMar>
        </w:tblPrEx>
        <w:trPr>
          <w:trHeight w:val="216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单门留样雪柜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570*585*1970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有效容积：0.5m³；                      温度范围：+2℃～+8℃；；               制冷制：R134a；                       制冷方式：风冷；                      材质：冷轧板喷涂，中空玻璃，聚氨脂发泡箱体，高效节能压缩机，微电脑控温系统，防霉抑菌技术，自动回归磁吸门，加强型万向轮。</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M</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餐厅</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餐具回收车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采用304#1.5mm磨砂贴塑不锈钢板,柜式双掩门,漏斗型面板,配两个4"定向重型脚轮、两个4″带刹车万向重型脚轮。</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残渣回收柜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采用304#1.5mm磨砂贴塑不锈钢板,柜式双掩门,漏斗型面板,配两个4"定向重型脚轮、两个4″带刹车万向重型脚轮。</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八人餐桌连凳</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2000*600*750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58</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张</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台面、凳面采用加厚优质玻璃钢，支承架用40*40*4mm角钢和50*50*3.0mm磨砂管,支承板采用3.0mm钢板加固,下加外包式橡胶脚套。</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四人餐桌连凳</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张</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台面、凳面采用加厚优质玻璃钢，支承架用40*40*4mm角钢和50*50*3.0mm磨砂管,支承板采用3.0mm钢板加固,下加外包式橡胶脚套。</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厨房排烟系统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二楼烹饪区排烟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抽油烟风柜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15.5KW/380V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柜壳采用1.5MM不锈钢板,柜芯采用涡轮式“猪笼芯”,优质电机,风柜骨架采用40×40×4mm不锈钢角钢。</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风柜支架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配风柜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槽钢、角铁制作</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39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星三角启动器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配风柜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采用优质电气元件。</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集油烟管</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L*600*600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通风管</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L*1200*800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45</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静电处理器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35000m3/H</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采用专用钢板,智能式静电处理,优质电控原件，低空排放。</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静电处理器支架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配静电</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主架8#槽钢及40*40角铁制作</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风管三通</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配做</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环保储油式抽油烟弯头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风机、静电入口接头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风机出口接头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配作</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采用#1.5mm镀锌板,配法兰</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帆布软接</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帆布</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套</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优质帆布制作</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49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施工配件</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吊杆，法兰，玻璃胶</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吊杆，法兰，玻璃胶</w:t>
            </w:r>
          </w:p>
        </w:tc>
      </w:tr>
      <w:tr>
        <w:tblPrEx>
          <w:tblLayout w:type="fixed"/>
          <w:tblCellMar>
            <w:top w:w="0" w:type="dxa"/>
            <w:left w:w="108" w:type="dxa"/>
            <w:bottom w:w="0" w:type="dxa"/>
            <w:right w:w="108" w:type="dxa"/>
          </w:tblCellMar>
        </w:tblPrEx>
        <w:trPr>
          <w:trHeight w:val="28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三</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三层教师备餐</w:t>
            </w:r>
          </w:p>
        </w:tc>
        <w:tc>
          <w:tcPr>
            <w:tcW w:w="194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N</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备餐间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挂墙双星洗手盆</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900*450*450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1.面板钢用304#不锈钢，板厚1.5mm,星盆厚1.5mm，1.5寸带隔渣去水器；配两个感应水龙头。2.不锈钢板用激光切割开料工艺,保证接口紧凑,美观。3.焊接口抛光打磨,化工清洗不能有明显反应发白痕迹。</w:t>
            </w:r>
          </w:p>
        </w:tc>
      </w:tr>
      <w:tr>
        <w:tblPrEx>
          <w:tblLayout w:type="fixed"/>
          <w:tblCellMar>
            <w:top w:w="0" w:type="dxa"/>
            <w:left w:w="108" w:type="dxa"/>
            <w:bottom w:w="0" w:type="dxa"/>
            <w:right w:w="108" w:type="dxa"/>
          </w:tblCellMar>
        </w:tblPrEx>
        <w:trPr>
          <w:trHeight w:val="162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节能电热汤池台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面板采用304#1.5mm磨砂贴塑不锈钢板,内置不锈钢低能耗快速发热管,优质电控原件，智能式温控、达温自动停机，配四套高级不锈钢1/1*150物盆，φ38不锈钢可调子弹脚。</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保温餐车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Φ600*800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车身采用304#1.5mm磨砂贴塑不锈钢板,采用环保型聚氨酯整体发泡工艺、超强保温,内置不锈钢低能耗快速发热管,优质电控原件，智能式温控、达温自动停机，配两个4"定向重型脚轮、两个4″带刹车万向重型脚轮.</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单星工作台（一种冲压星盆连台）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1500*760*950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面板及星盆采用304#1.5mm磨砂贴塑不锈钢板,不锈钢机制件加固,脚柱用304#φ38×1.5mm不锈钢磨砂管,配不锈钢可调子弹脚,配陶瓷芯单冷摆式进水龙头及φ110mm隔渣型不锈钢下水器、1″不锈钢满水器。</w:t>
            </w:r>
          </w:p>
        </w:tc>
      </w:tr>
      <w:tr>
        <w:tblPrEx>
          <w:tblLayout w:type="fixed"/>
          <w:tblCellMar>
            <w:top w:w="0" w:type="dxa"/>
            <w:left w:w="108" w:type="dxa"/>
            <w:bottom w:w="0" w:type="dxa"/>
            <w:right w:w="108" w:type="dxa"/>
          </w:tblCellMar>
        </w:tblPrEx>
        <w:trPr>
          <w:trHeight w:val="216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单门留样雪柜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570*585*1970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有效容积：0.5m³；                      温度范围：+2℃～+8℃；；               制冷制：R134a；                       制冷方式：风冷；                      材质：冷轧板喷涂，中空玻璃，聚氨脂发泡箱体，高效节能压缩机，微电脑控温系统，防霉抑菌技术，自动回归磁吸门，加强型万向轮。</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移动集成餐车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采用304#1.5mm磨砂贴塑不锈钢板,,配两个4"定向重型脚轮、两个4″带刹车万向重型脚轮。</w:t>
            </w:r>
          </w:p>
        </w:tc>
      </w:tr>
      <w:tr>
        <w:tblPrEx>
          <w:tblLayout w:type="fixed"/>
          <w:tblCellMar>
            <w:top w:w="0" w:type="dxa"/>
            <w:left w:w="108" w:type="dxa"/>
            <w:bottom w:w="0" w:type="dxa"/>
            <w:right w:w="108" w:type="dxa"/>
          </w:tblCellMar>
        </w:tblPrEx>
        <w:trPr>
          <w:trHeight w:val="28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O</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洗碗/消毒间</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r>
      <w:tr>
        <w:tblPrEx>
          <w:tblLayout w:type="fixed"/>
          <w:tblCellMar>
            <w:top w:w="0" w:type="dxa"/>
            <w:left w:w="108" w:type="dxa"/>
            <w:bottom w:w="0" w:type="dxa"/>
            <w:right w:w="108" w:type="dxa"/>
          </w:tblCellMar>
        </w:tblPrEx>
        <w:trPr>
          <w:trHeight w:val="135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单孔收污台</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面板采用304#厚1.5mm磨砂贴塑不锈钢板,面板加垫15mm优质夹板，脚柱用φ38*1.5mm不锈钢磨砂管,配全不锈钢可调子弹脚，高档美观、坚固耐用。</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挂墙电热开水器（储水式开水器）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9KW，380V</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功率：9KW                             电压：380V                               容量：90L； </w:t>
            </w:r>
          </w:p>
        </w:tc>
      </w:tr>
      <w:tr>
        <w:tblPrEx>
          <w:tblLayout w:type="fixed"/>
          <w:tblCellMar>
            <w:top w:w="0" w:type="dxa"/>
            <w:left w:w="108" w:type="dxa"/>
            <w:bottom w:w="0" w:type="dxa"/>
            <w:right w:w="108" w:type="dxa"/>
          </w:tblCellMar>
        </w:tblPrEx>
        <w:trPr>
          <w:trHeight w:val="189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单星洗碗池</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1000*760*950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面板及星盆采用304#1.5mm磨砂贴塑不锈钢板,不锈钢机制件加固,脚柱用304#φ38*1.5mm不锈钢磨砂管,配不锈钢可调子弹脚,配陶瓷芯单冷摆式进水龙头及φ110mm隔渣型不锈钢下水器、2″不锈钢满水器,方便实用。</w:t>
            </w:r>
          </w:p>
        </w:tc>
      </w:tr>
      <w:tr>
        <w:tblPrEx>
          <w:tblLayout w:type="fixed"/>
          <w:tblCellMar>
            <w:top w:w="0" w:type="dxa"/>
            <w:left w:w="108" w:type="dxa"/>
            <w:bottom w:w="0" w:type="dxa"/>
            <w:right w:w="108" w:type="dxa"/>
          </w:tblCellMar>
        </w:tblPrEx>
        <w:trPr>
          <w:trHeight w:val="54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远红外线消毒柜（双门）</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1380*800*1750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功率：6KW，电压：380V，500个快餐盆。</w:t>
            </w:r>
          </w:p>
        </w:tc>
      </w:tr>
      <w:tr>
        <w:tblPrEx>
          <w:tblLayout w:type="fixed"/>
          <w:tblCellMar>
            <w:top w:w="0" w:type="dxa"/>
            <w:left w:w="108" w:type="dxa"/>
            <w:bottom w:w="0" w:type="dxa"/>
            <w:right w:w="108" w:type="dxa"/>
          </w:tblCellMar>
        </w:tblPrEx>
        <w:trPr>
          <w:trHeight w:val="27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P</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餐厅</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餐具回收车</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采用304#1.5mm磨砂贴塑不锈钢板,柜式双掩门,漏斗型面板,配两个4"定向重型脚轮、两个4″带刹车万向重型脚轮。</w:t>
            </w:r>
          </w:p>
        </w:tc>
      </w:tr>
      <w:tr>
        <w:tblPrEx>
          <w:tblLayout w:type="fixed"/>
          <w:tblCellMar>
            <w:top w:w="0" w:type="dxa"/>
            <w:left w:w="108" w:type="dxa"/>
            <w:bottom w:w="0" w:type="dxa"/>
            <w:right w:w="108" w:type="dxa"/>
          </w:tblCellMar>
        </w:tblPrEx>
        <w:trPr>
          <w:trHeight w:val="108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残渣回收柜</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1200*600*800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采用304#1.5mm磨砂贴塑不锈钢板,柜式双掩门,漏斗型面板,配两个4"定向重型脚轮、两个4″带刹车万向重型脚轮。</w:t>
            </w:r>
          </w:p>
        </w:tc>
      </w:tr>
      <w:tr>
        <w:tblPrEx>
          <w:tblLayout w:type="fixed"/>
          <w:tblCellMar>
            <w:top w:w="0" w:type="dxa"/>
            <w:left w:w="108" w:type="dxa"/>
            <w:bottom w:w="0" w:type="dxa"/>
            <w:right w:w="108" w:type="dxa"/>
          </w:tblCellMar>
        </w:tblPrEx>
        <w:trPr>
          <w:trHeight w:val="810"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圆木桌（10人）</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直径1500*750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张</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采用优质实木餐台连十张优质实木椅子，高档美观,供货前提供样板供采购人选择确认。</w:t>
            </w:r>
          </w:p>
        </w:tc>
      </w:tr>
      <w:tr>
        <w:tblPrEx>
          <w:tblLayout w:type="fixed"/>
          <w:tblCellMar>
            <w:top w:w="0" w:type="dxa"/>
            <w:left w:w="108" w:type="dxa"/>
            <w:bottom w:w="0" w:type="dxa"/>
            <w:right w:w="108" w:type="dxa"/>
          </w:tblCellMar>
        </w:tblPrEx>
        <w:trPr>
          <w:trHeight w:val="61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四</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设备水电安装</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设备安装使用所需的水电安装，包含人工材料等所有费用。</w:t>
            </w:r>
          </w:p>
        </w:tc>
      </w:tr>
      <w:tr>
        <w:tblPrEx>
          <w:tblLayout w:type="fixed"/>
          <w:tblCellMar>
            <w:top w:w="0" w:type="dxa"/>
            <w:left w:w="108" w:type="dxa"/>
            <w:bottom w:w="0" w:type="dxa"/>
            <w:right w:w="108" w:type="dxa"/>
          </w:tblCellMar>
        </w:tblPrEx>
        <w:trPr>
          <w:trHeight w:val="615" w:hRule="atLeast"/>
          <w:jc w:val="center"/>
        </w:trPr>
        <w:tc>
          <w:tcPr>
            <w:tcW w:w="56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五</w:t>
            </w:r>
          </w:p>
        </w:tc>
        <w:tc>
          <w:tcPr>
            <w:tcW w:w="215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燃气设备供气系统</w:t>
            </w:r>
          </w:p>
        </w:tc>
        <w:tc>
          <w:tcPr>
            <w:tcW w:w="1940"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　</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700" w:type="dxa"/>
            <w:tcBorders>
              <w:top w:val="nil"/>
              <w:left w:val="nil"/>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w:t>
            </w:r>
          </w:p>
        </w:tc>
        <w:tc>
          <w:tcPr>
            <w:tcW w:w="3245" w:type="dxa"/>
            <w:tcBorders>
              <w:top w:val="nil"/>
              <w:left w:val="nil"/>
              <w:bottom w:val="single" w:color="auto" w:sz="4" w:space="0"/>
              <w:right w:val="single" w:color="auto" w:sz="4" w:space="0"/>
            </w:tcBorders>
            <w:vAlign w:val="center"/>
          </w:tcPr>
          <w:p>
            <w:pPr>
              <w:rPr>
                <w:rFonts w:hint="eastAsia" w:ascii="宋体" w:hAnsi="宋体" w:eastAsia="宋体" w:cs="宋体"/>
                <w:sz w:val="21"/>
                <w:szCs w:val="21"/>
                <w:highlight w:val="none"/>
              </w:rPr>
            </w:pPr>
            <w:r>
              <w:rPr>
                <w:rFonts w:hint="eastAsia" w:ascii="宋体" w:hAnsi="宋体" w:eastAsia="宋体" w:cs="宋体"/>
                <w:sz w:val="21"/>
                <w:szCs w:val="21"/>
                <w:highlight w:val="none"/>
              </w:rPr>
              <w:t>燃气设备安装使用所需的供气系统，包含人工材料等所有费用</w:t>
            </w:r>
          </w:p>
        </w:tc>
      </w:tr>
      <w:tr>
        <w:tblPrEx>
          <w:tblLayout w:type="fixed"/>
          <w:tblCellMar>
            <w:top w:w="0" w:type="dxa"/>
            <w:left w:w="108" w:type="dxa"/>
            <w:bottom w:w="0" w:type="dxa"/>
            <w:right w:w="108" w:type="dxa"/>
          </w:tblCellMar>
        </w:tblPrEx>
        <w:trPr>
          <w:trHeight w:val="615" w:hRule="atLeast"/>
          <w:jc w:val="center"/>
        </w:trPr>
        <w:tc>
          <w:tcPr>
            <w:tcW w:w="5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sz w:val="21"/>
                <w:szCs w:val="21"/>
                <w:highlight w:val="none"/>
                <w:lang w:eastAsia="zh-CN"/>
              </w:rPr>
            </w:pPr>
            <w:r>
              <w:rPr>
                <w:rFonts w:hint="eastAsia" w:ascii="宋体" w:hAnsi="宋体" w:cs="宋体"/>
                <w:b/>
                <w:bCs/>
                <w:sz w:val="21"/>
                <w:szCs w:val="21"/>
                <w:highlight w:val="none"/>
                <w:lang w:eastAsia="zh-CN"/>
              </w:rPr>
              <w:t>六</w:t>
            </w:r>
          </w:p>
        </w:tc>
        <w:tc>
          <w:tcPr>
            <w:tcW w:w="215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cs="宋体"/>
                <w:sz w:val="21"/>
                <w:szCs w:val="21"/>
                <w:highlight w:val="none"/>
                <w:lang w:eastAsia="zh-CN"/>
              </w:rPr>
              <w:t>设计费</w:t>
            </w:r>
          </w:p>
        </w:tc>
        <w:tc>
          <w:tcPr>
            <w:tcW w:w="194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1"/>
                <w:szCs w:val="21"/>
                <w:highlight w:val="none"/>
              </w:rPr>
            </w:pPr>
          </w:p>
        </w:tc>
        <w:tc>
          <w:tcPr>
            <w:tcW w:w="7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7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项</w:t>
            </w:r>
          </w:p>
        </w:tc>
        <w:tc>
          <w:tcPr>
            <w:tcW w:w="324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设计费为本项目招标预算价的</w:t>
            </w:r>
            <w:r>
              <w:rPr>
                <w:rFonts w:hint="eastAsia" w:ascii="宋体" w:hAnsi="宋体" w:cs="宋体"/>
                <w:sz w:val="21"/>
                <w:szCs w:val="21"/>
                <w:highlight w:val="none"/>
                <w:lang w:val="en-US" w:eastAsia="zh-CN"/>
              </w:rPr>
              <w:t>3%，由中标人在领取中标通知书前向有资质的设计单位购买设计方案。</w:t>
            </w:r>
          </w:p>
        </w:tc>
      </w:tr>
    </w:tbl>
    <w:p>
      <w:pPr>
        <w:numPr>
          <w:ilvl w:val="0"/>
          <w:numId w:val="35"/>
        </w:numPr>
        <w:spacing w:line="500" w:lineRule="exact"/>
        <w:rPr>
          <w:rFonts w:ascii="宋体" w:hAnsi="宋体" w:cs="宋体"/>
          <w:b/>
          <w:sz w:val="28"/>
          <w:szCs w:val="28"/>
        </w:rPr>
      </w:pPr>
      <w:r>
        <w:rPr>
          <w:rFonts w:hint="eastAsia" w:ascii="宋体" w:hAnsi="宋体" w:cs="宋体"/>
          <w:b/>
          <w:sz w:val="28"/>
          <w:szCs w:val="28"/>
        </w:rPr>
        <w:t>交货时间及地点</w:t>
      </w:r>
    </w:p>
    <w:p>
      <w:pPr>
        <w:spacing w:line="480" w:lineRule="exact"/>
        <w:ind w:firstLine="105" w:firstLineChars="50"/>
        <w:rPr>
          <w:rFonts w:ascii="宋体" w:hAnsi="宋体"/>
        </w:rPr>
      </w:pPr>
      <w:r>
        <w:rPr>
          <w:rFonts w:hint="eastAsia" w:ascii="宋体" w:hAnsi="宋体"/>
        </w:rPr>
        <w:t>1、交货地点（货物安装地点）</w:t>
      </w:r>
    </w:p>
    <w:p>
      <w:pPr>
        <w:spacing w:line="480" w:lineRule="exact"/>
        <w:ind w:firstLine="420" w:firstLineChars="200"/>
        <w:rPr>
          <w:rFonts w:ascii="宋体" w:hAnsi="宋体"/>
        </w:rPr>
      </w:pPr>
      <w:r>
        <w:rPr>
          <w:rFonts w:hint="eastAsia" w:ascii="宋体" w:hAnsi="宋体"/>
        </w:rPr>
        <w:t>产品交付、检验、安装使用地点:中标后由用户指定送货安装地点。</w:t>
      </w:r>
    </w:p>
    <w:p>
      <w:pPr>
        <w:spacing w:line="480" w:lineRule="exact"/>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480" w:lineRule="exact"/>
        <w:ind w:firstLine="420" w:firstLineChars="200"/>
        <w:rPr>
          <w:rFonts w:ascii="宋体" w:hAnsi="宋体"/>
        </w:rPr>
      </w:pPr>
      <w:r>
        <w:rPr>
          <w:rFonts w:hint="eastAsia" w:ascii="宋体" w:hAnsi="宋体"/>
        </w:rPr>
        <w:t>要求使用国际通用的标准包装，适合于长途运输，外包装到货时完好无损。</w:t>
      </w:r>
    </w:p>
    <w:p>
      <w:pPr>
        <w:spacing w:line="480" w:lineRule="exact"/>
        <w:ind w:firstLine="105" w:firstLineChars="50"/>
        <w:rPr>
          <w:rFonts w:ascii="宋体" w:hAnsi="宋体"/>
        </w:rPr>
      </w:pPr>
      <w:r>
        <w:rPr>
          <w:rFonts w:hint="eastAsia" w:ascii="宋体" w:hAnsi="宋体"/>
        </w:rPr>
        <w:t>3、交货时间及验收</w:t>
      </w:r>
    </w:p>
    <w:p>
      <w:pPr>
        <w:spacing w:line="480" w:lineRule="exact"/>
        <w:ind w:firstLine="420" w:firstLineChars="200"/>
        <w:rPr>
          <w:sz w:val="24"/>
        </w:rPr>
      </w:pPr>
      <w:r>
        <w:rPr>
          <w:rFonts w:hint="eastAsia" w:ascii="宋体" w:hAnsi="宋体"/>
          <w:bCs/>
          <w:szCs w:val="21"/>
        </w:rPr>
        <w:t>在合同签订生效起</w:t>
      </w:r>
      <w:r>
        <w:rPr>
          <w:rFonts w:hint="eastAsia" w:ascii="宋体" w:hAnsi="宋体"/>
          <w:bCs/>
          <w:szCs w:val="21"/>
          <w:u w:val="single"/>
        </w:rPr>
        <w:t xml:space="preserve"> 30 </w:t>
      </w:r>
      <w:r>
        <w:rPr>
          <w:rFonts w:hint="eastAsia" w:ascii="宋体" w:hAnsi="宋体"/>
          <w:bCs/>
          <w:szCs w:val="21"/>
        </w:rPr>
        <w:t>天内</w:t>
      </w:r>
      <w:r>
        <w:rPr>
          <w:rFonts w:hint="eastAsia" w:ascii="宋体" w:hAnsi="宋体" w:cs="宋体"/>
        </w:rPr>
        <w:t>完成交货安装及调试，并提交项目验收报告。</w:t>
      </w:r>
    </w:p>
    <w:p>
      <w:pPr>
        <w:spacing w:line="600" w:lineRule="exact"/>
        <w:rPr>
          <w:sz w:val="24"/>
        </w:rPr>
      </w:pPr>
      <w:r>
        <w:rPr>
          <w:rFonts w:hint="eastAsia" w:ascii="宋体" w:hAnsi="宋体" w:cs="宋体"/>
          <w:b/>
          <w:sz w:val="28"/>
          <w:szCs w:val="28"/>
        </w:rPr>
        <w:t>四、其他要求</w:t>
      </w:r>
    </w:p>
    <w:p>
      <w:pPr>
        <w:snapToGrid w:val="0"/>
        <w:spacing w:line="480" w:lineRule="exact"/>
        <w:ind w:firstLine="420" w:firstLineChars="200"/>
        <w:rPr>
          <w:rFonts w:ascii="宋体" w:hAnsi="宋体"/>
          <w:szCs w:val="21"/>
        </w:rPr>
      </w:pPr>
      <w:r>
        <w:rPr>
          <w:rFonts w:hint="eastAsia" w:ascii="宋体" w:hAnsi="宋体"/>
          <w:szCs w:val="21"/>
        </w:rPr>
        <w:t>1、投标人必须对项目整体进行报价，提供所投标设备的详细技术资料，并对其提供的资料的真实性、准确性负责。</w:t>
      </w:r>
    </w:p>
    <w:p>
      <w:pPr>
        <w:snapToGrid w:val="0"/>
        <w:spacing w:line="480" w:lineRule="exact"/>
        <w:ind w:firstLine="420" w:firstLineChars="200"/>
        <w:rPr>
          <w:rFonts w:ascii="宋体" w:hAnsi="宋体"/>
          <w:szCs w:val="21"/>
        </w:rPr>
      </w:pPr>
      <w:r>
        <w:rPr>
          <w:rFonts w:hint="eastAsia" w:ascii="宋体" w:hAnsi="宋体"/>
          <w:szCs w:val="21"/>
        </w:rPr>
        <w:t>2、中标人负责招标文件对中标人要求的一切事宜及责任。包括设备采购、运输、保管、安装、调试、验收、培训、相关部门验收及保修期内的维护保养、相关服务及全部税费等。</w:t>
      </w:r>
    </w:p>
    <w:p>
      <w:pPr>
        <w:snapToGrid w:val="0"/>
        <w:spacing w:line="480" w:lineRule="exact"/>
        <w:ind w:firstLine="420" w:firstLineChars="200"/>
        <w:rPr>
          <w:rFonts w:ascii="宋体" w:hAnsi="宋体"/>
          <w:szCs w:val="21"/>
        </w:rPr>
      </w:pPr>
      <w:r>
        <w:rPr>
          <w:rFonts w:hint="eastAsia" w:ascii="宋体" w:hAnsi="宋体"/>
          <w:szCs w:val="21"/>
        </w:rPr>
        <w:t>3、投标人所投设备必须是知名品牌、全新产品，提供设备如属于国家强制性产品的,报价人按国家有关规定提供3C认证证书。国内产品或合资厂的产品为原厂制造商未启封全新包装，序列号、包装箱号与出厂批号一致，必须具备出厂合格证和原厂保修卡。</w:t>
      </w:r>
    </w:p>
    <w:p>
      <w:pPr>
        <w:snapToGrid w:val="0"/>
        <w:spacing w:line="480" w:lineRule="exact"/>
        <w:ind w:firstLine="420" w:firstLineChars="200"/>
        <w:rPr>
          <w:rFonts w:ascii="宋体" w:hAnsi="宋体"/>
          <w:szCs w:val="21"/>
        </w:rPr>
      </w:pPr>
      <w:r>
        <w:rPr>
          <w:rFonts w:hint="eastAsia" w:ascii="宋体" w:hAnsi="宋体"/>
          <w:szCs w:val="21"/>
        </w:rPr>
        <w:t>4、投标人需在投标文件中提供详细设备说明资料，所提供设备的技术指标必须按照厂家公开公布的实际性能指标参数如实填写，如投标文件的不如实填写的，到货验收时将导致设备被用户拒收和索赔，由此引起的所有损失由中标人负责。</w:t>
      </w:r>
    </w:p>
    <w:p>
      <w:pPr>
        <w:spacing w:line="600" w:lineRule="exact"/>
        <w:rPr>
          <w:sz w:val="24"/>
        </w:rPr>
      </w:pPr>
      <w:r>
        <w:rPr>
          <w:rFonts w:hint="eastAsia" w:ascii="宋体" w:hAnsi="宋体" w:cs="宋体"/>
          <w:b/>
          <w:sz w:val="28"/>
          <w:szCs w:val="28"/>
        </w:rPr>
        <w:t>五、售后服务要求</w:t>
      </w:r>
    </w:p>
    <w:p>
      <w:pPr>
        <w:widowControl w:val="0"/>
        <w:numPr>
          <w:ilvl w:val="0"/>
          <w:numId w:val="36"/>
        </w:numPr>
        <w:spacing w:line="480" w:lineRule="exact"/>
        <w:ind w:left="15" w:leftChars="7" w:firstLine="352" w:firstLineChars="168"/>
        <w:jc w:val="both"/>
        <w:rPr>
          <w:szCs w:val="21"/>
        </w:rPr>
      </w:pPr>
      <w:r>
        <w:rPr>
          <w:rFonts w:hint="eastAsia"/>
          <w:szCs w:val="21"/>
        </w:rPr>
        <w:t>项目质量保质期为1年,质保期内免费提供维修，</w:t>
      </w:r>
      <w:r>
        <w:rPr>
          <w:rFonts w:hint="eastAsia" w:ascii="宋体" w:hAnsi="宋体"/>
          <w:szCs w:val="21"/>
        </w:rPr>
        <w:t>保修期自供需双方代表在设备验收单上签字之日起计算</w:t>
      </w:r>
      <w:r>
        <w:rPr>
          <w:rFonts w:hint="eastAsia"/>
          <w:szCs w:val="21"/>
        </w:rPr>
        <w:t>；免费质保期内，中标人接到用户维修通知后12小时内到场处理，</w:t>
      </w:r>
      <w:r>
        <w:rPr>
          <w:szCs w:val="21"/>
        </w:rPr>
        <w:t>如果设备故障在检修</w:t>
      </w:r>
      <w:r>
        <w:rPr>
          <w:rFonts w:hint="eastAsia"/>
          <w:szCs w:val="21"/>
        </w:rPr>
        <w:t>12</w:t>
      </w:r>
      <w:r>
        <w:rPr>
          <w:szCs w:val="21"/>
        </w:rPr>
        <w:t>小时后仍无法排除，</w:t>
      </w:r>
      <w:r>
        <w:rPr>
          <w:rFonts w:hint="eastAsia"/>
          <w:szCs w:val="21"/>
        </w:rPr>
        <w:t>中标人</w:t>
      </w:r>
      <w:r>
        <w:rPr>
          <w:szCs w:val="21"/>
        </w:rPr>
        <w:t>应在</w:t>
      </w:r>
      <w:r>
        <w:rPr>
          <w:rFonts w:hint="eastAsia"/>
          <w:szCs w:val="21"/>
        </w:rPr>
        <w:t>24</w:t>
      </w:r>
      <w:r>
        <w:rPr>
          <w:szCs w:val="21"/>
        </w:rPr>
        <w:t> 小时内提供不低于故障设备规格型号档次的备用设备给</w:t>
      </w:r>
      <w:r>
        <w:rPr>
          <w:rFonts w:hint="eastAsia"/>
          <w:szCs w:val="21"/>
        </w:rPr>
        <w:t>招标人</w:t>
      </w:r>
      <w:r>
        <w:rPr>
          <w:szCs w:val="21"/>
        </w:rPr>
        <w:t>使用，直至故障设备修复</w:t>
      </w:r>
      <w:r>
        <w:rPr>
          <w:rFonts w:hint="eastAsia"/>
          <w:szCs w:val="21"/>
        </w:rPr>
        <w:t>, 中标人负责所有因设备质量问题而产生的费用。</w:t>
      </w:r>
    </w:p>
    <w:p>
      <w:pPr>
        <w:widowControl w:val="0"/>
        <w:numPr>
          <w:ilvl w:val="0"/>
          <w:numId w:val="36"/>
        </w:numPr>
        <w:spacing w:line="480" w:lineRule="exact"/>
        <w:ind w:left="13" w:leftChars="6" w:firstLine="405" w:firstLineChars="193"/>
        <w:jc w:val="both"/>
        <w:rPr>
          <w:szCs w:val="21"/>
        </w:rPr>
      </w:pPr>
      <w:r>
        <w:rPr>
          <w:rFonts w:hint="eastAsia" w:ascii="宋体" w:hAnsi="宋体"/>
          <w:szCs w:val="21"/>
        </w:rPr>
        <w:t>保修期内，货物质量出现问题，中标人负责提供三包（包修、包换、包退）服务。保修期内，若需要上门服务，由此产生的费用均不再收取。</w:t>
      </w:r>
    </w:p>
    <w:p>
      <w:pPr>
        <w:widowControl w:val="0"/>
        <w:snapToGrid w:val="0"/>
        <w:spacing w:line="480" w:lineRule="exact"/>
        <w:ind w:firstLine="420" w:firstLineChars="200"/>
        <w:jc w:val="both"/>
        <w:rPr>
          <w:rFonts w:ascii="宋体" w:hAnsi="宋体"/>
          <w:szCs w:val="21"/>
        </w:rPr>
      </w:pPr>
      <w:r>
        <w:rPr>
          <w:rFonts w:hint="eastAsia" w:ascii="宋体" w:hAnsi="宋体"/>
          <w:szCs w:val="21"/>
        </w:rPr>
        <w:t xml:space="preserve">3、保修期内用户所购设备各部件发生非人为故障，供货商应上门更换同种品牌规格型号的新部件（上述所产生的费用由中标人负责），设备发生人为故障的，供货商应上门更换同种品牌规格型号的新部件，只收零配件成本，不加收其它任何费用。 </w:t>
      </w:r>
    </w:p>
    <w:p>
      <w:pPr>
        <w:spacing w:line="300" w:lineRule="auto"/>
        <w:ind w:left="246" w:leftChars="117"/>
        <w:rPr>
          <w:sz w:val="24"/>
        </w:rPr>
      </w:pPr>
    </w:p>
    <w:p>
      <w:pPr>
        <w:spacing w:line="500" w:lineRule="exact"/>
        <w:rPr>
          <w:rFonts w:ascii="宋体" w:hAnsi="宋体" w:cs="宋体"/>
          <w:b/>
          <w:sz w:val="28"/>
          <w:szCs w:val="28"/>
        </w:rPr>
      </w:pPr>
      <w:r>
        <w:rPr>
          <w:rFonts w:hint="eastAsia" w:ascii="宋体" w:hAnsi="宋体" w:cs="宋体"/>
          <w:b/>
          <w:sz w:val="28"/>
          <w:szCs w:val="28"/>
        </w:rPr>
        <w:t>六、验收标准</w:t>
      </w:r>
    </w:p>
    <w:p>
      <w:pPr>
        <w:widowControl w:val="0"/>
        <w:spacing w:line="480" w:lineRule="exact"/>
        <w:ind w:left="105" w:leftChars="50" w:firstLine="315" w:firstLineChars="150"/>
        <w:jc w:val="both"/>
        <w:rPr>
          <w:rFonts w:ascii="宋体" w:hAnsi="宋体"/>
        </w:rPr>
      </w:pPr>
      <w:r>
        <w:rPr>
          <w:rFonts w:hint="eastAsia" w:ascii="宋体" w:hAnsi="宋体"/>
        </w:rPr>
        <w:t>1、项目完工后，由采购人按规定组织三人以上单数人员组成验收小组，验收标准依次序对照适用标准为：①符合中华人民共和国国家安全质量标准、环保标准或行业标准；②符合采购文件和响应承诺中的合理最佳配置、参数及各项要求；③货物来源国官方标准。若项目按照有关法律法规规定必须经过相关法定部门验收的（例如特种设备、环保、消防等），中标人须与采购人、相关部门协调办理相关手续，并将有关部门验收合格的资料提交验收小组。中标人须配合验收小组的验收工作。</w:t>
      </w:r>
    </w:p>
    <w:p>
      <w:pPr>
        <w:widowControl w:val="0"/>
        <w:spacing w:line="480" w:lineRule="exact"/>
        <w:ind w:left="105" w:leftChars="50" w:firstLine="315" w:firstLineChars="150"/>
        <w:jc w:val="both"/>
        <w:rPr>
          <w:rFonts w:ascii="宋体" w:hAnsi="宋体"/>
        </w:rPr>
      </w:pPr>
      <w:r>
        <w:rPr>
          <w:rFonts w:hint="eastAsia" w:ascii="宋体" w:hAnsi="宋体"/>
        </w:rPr>
        <w:t>2、验收合格后，中标人须将货物的用户手册、保修手册、有关单证资料及配备件等交付给采购人，使用操作及安全须知等重要资料应附有中文说明。</w:t>
      </w:r>
    </w:p>
    <w:p>
      <w:pPr>
        <w:spacing w:line="300" w:lineRule="auto"/>
        <w:rPr>
          <w:sz w:val="24"/>
        </w:rPr>
      </w:pPr>
    </w:p>
    <w:p>
      <w:pPr>
        <w:spacing w:line="400" w:lineRule="exact"/>
        <w:rPr>
          <w:sz w:val="24"/>
        </w:rPr>
      </w:pPr>
      <w:r>
        <w:rPr>
          <w:rFonts w:hint="eastAsia" w:ascii="宋体" w:hAnsi="宋体" w:cs="宋体"/>
          <w:b/>
          <w:sz w:val="28"/>
          <w:szCs w:val="28"/>
        </w:rPr>
        <w:t>七、付款方式</w:t>
      </w:r>
    </w:p>
    <w:p>
      <w:pPr>
        <w:widowControl w:val="0"/>
        <w:spacing w:line="480" w:lineRule="exact"/>
        <w:jc w:val="both"/>
        <w:rPr>
          <w:szCs w:val="21"/>
        </w:rPr>
      </w:pPr>
      <w:r>
        <w:rPr>
          <w:rFonts w:hint="eastAsia"/>
          <w:szCs w:val="21"/>
        </w:rPr>
        <w:t>本合同的每笔款项均以银行转帐方式支付，具体付款要求如下：</w:t>
      </w:r>
    </w:p>
    <w:p>
      <w:pPr>
        <w:widowControl w:val="0"/>
        <w:numPr>
          <w:ilvl w:val="0"/>
          <w:numId w:val="37"/>
        </w:numPr>
        <w:spacing w:line="480" w:lineRule="exact"/>
        <w:jc w:val="both"/>
        <w:rPr>
          <w:szCs w:val="21"/>
        </w:rPr>
      </w:pPr>
      <w:r>
        <w:rPr>
          <w:rFonts w:hint="eastAsia"/>
          <w:szCs w:val="21"/>
        </w:rPr>
        <w:t>签订合同生效之日起5个工作日内，采购人支付中标金额的30%；全部货物进场后5个工作日内，采购人支付中标金额的30%；全部货物安装调试并验收合格后5个工作日内，采购人支付中标金额的35%；验收合格满一年后的15个工作日内，采购人支付中标金额的5%；中标供应商须在采购人每次办理付款手续前3个工作日内，向采购人提供当次应收款项等额的正式发票。</w:t>
      </w:r>
    </w:p>
    <w:p>
      <w:pPr>
        <w:widowControl w:val="0"/>
        <w:spacing w:line="480" w:lineRule="exact"/>
        <w:jc w:val="both"/>
        <w:rPr>
          <w:rFonts w:ascii="宋体" w:hAnsi="宋体"/>
          <w:b/>
          <w:bCs/>
          <w:sz w:val="32"/>
          <w:szCs w:val="32"/>
        </w:rPr>
      </w:pPr>
      <w:r>
        <w:rPr>
          <w:rFonts w:hint="eastAsia" w:ascii="宋体" w:hAnsi="宋体" w:cs="宋体"/>
          <w:szCs w:val="21"/>
        </w:rPr>
        <w:t>2</w:t>
      </w:r>
      <w:r>
        <w:rPr>
          <w:rFonts w:ascii="宋体" w:hAnsi="宋体" w:cs="宋体"/>
          <w:szCs w:val="21"/>
        </w:rPr>
        <w:t>、采购单位支付每笔货款时，中标单位应</w:t>
      </w:r>
      <w:r>
        <w:rPr>
          <w:rFonts w:hint="eastAsia" w:ascii="宋体" w:hAnsi="宋体" w:cs="宋体"/>
          <w:szCs w:val="21"/>
        </w:rPr>
        <w:t>在采购人每次办理付款手续前3个工作日内</w:t>
      </w:r>
      <w:r>
        <w:rPr>
          <w:rFonts w:ascii="宋体" w:hAnsi="宋体" w:cs="宋体"/>
          <w:szCs w:val="21"/>
        </w:rPr>
        <w:t>提供相应金额的正式发票；</w:t>
      </w:r>
      <w:r>
        <w:rPr>
          <w:rFonts w:ascii="宋体" w:hAnsi="宋体" w:cs="宋体"/>
          <w:szCs w:val="21"/>
        </w:rPr>
        <w:br w:type="textWrapping"/>
      </w:r>
      <w:r>
        <w:rPr>
          <w:rFonts w:hint="eastAsia" w:ascii="宋体" w:hAnsi="宋体" w:cs="宋体"/>
          <w:szCs w:val="21"/>
        </w:rPr>
        <w:t>3</w:t>
      </w:r>
      <w:r>
        <w:rPr>
          <w:rFonts w:ascii="宋体" w:hAnsi="宋体" w:cs="宋体"/>
          <w:szCs w:val="21"/>
        </w:rPr>
        <w:t>、付款方式：采用支票、银行汇付（含电汇）等形式；</w:t>
      </w:r>
      <w:r>
        <w:rPr>
          <w:rFonts w:ascii="宋体" w:hAnsi="宋体" w:cs="宋体"/>
          <w:szCs w:val="21"/>
        </w:rPr>
        <w:br w:type="textWrapping"/>
      </w:r>
      <w:r>
        <w:rPr>
          <w:rFonts w:hint="eastAsia" w:ascii="宋体" w:hAnsi="宋体" w:cs="宋体"/>
          <w:szCs w:val="21"/>
        </w:rPr>
        <w:t>4</w:t>
      </w:r>
      <w:r>
        <w:rPr>
          <w:rFonts w:ascii="宋体" w:hAnsi="宋体" w:cs="宋体"/>
          <w:szCs w:val="21"/>
        </w:rPr>
        <w:t>、本合同的付款时间为采购单位向政府采购支付部门提出支付申请的时间（不含政府财政支付部门审查的时间）。</w:t>
      </w:r>
    </w:p>
    <w:p>
      <w:pPr>
        <w:spacing w:line="360" w:lineRule="auto"/>
        <w:rPr>
          <w:rFonts w:ascii="宋体" w:hAnsi="宋体" w:cs="宋体"/>
          <w:szCs w:val="21"/>
        </w:rPr>
      </w:pPr>
    </w:p>
    <w:p>
      <w:pPr>
        <w:sectPr>
          <w:headerReference r:id="rId12" w:type="default"/>
          <w:footerReference r:id="rId13" w:type="default"/>
          <w:pgSz w:w="11906" w:h="16838"/>
          <w:pgMar w:top="1089" w:right="1304" w:bottom="1247" w:left="1304" w:header="737" w:footer="567" w:gutter="0"/>
          <w:pgNumType w:start="1"/>
          <w:cols w:space="720" w:num="1"/>
          <w:docGrid w:linePitch="312" w:charSpace="0"/>
        </w:sectPr>
      </w:pPr>
    </w:p>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黑体" w:eastAsia="黑体"/>
          <w:b/>
          <w:sz w:val="4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both"/>
        <w:rPr>
          <w:rFonts w:ascii="宋体" w:hAnsi="宋体" w:cs="宋体"/>
          <w:b/>
          <w:szCs w:val="21"/>
        </w:rPr>
      </w:pPr>
      <w:r>
        <w:rPr>
          <w:rFonts w:hint="eastAsia" w:ascii="宋体" w:hAnsi="宋体" w:cs="宋体"/>
          <w:b/>
          <w:szCs w:val="21"/>
        </w:rPr>
        <w:t>（本合同条款仅作参考之用，若合同条款与用户需求书条款不符，则以用户需求书条款为准）</w:t>
      </w:r>
    </w:p>
    <w:p>
      <w:pPr>
        <w:spacing w:line="360" w:lineRule="auto"/>
        <w:jc w:val="center"/>
        <w:rPr>
          <w:rFonts w:ascii="黑体" w:eastAsia="黑体"/>
          <w:b/>
          <w:sz w:val="44"/>
        </w:rPr>
      </w:pPr>
    </w:p>
    <w:p>
      <w:pPr>
        <w:adjustRightInd w:val="0"/>
        <w:snapToGrid w:val="0"/>
        <w:spacing w:line="360" w:lineRule="auto"/>
        <w:jc w:val="center"/>
        <w:rPr>
          <w:rFonts w:ascii="宋体" w:hAnsi="宋体"/>
          <w:b/>
          <w:sz w:val="48"/>
        </w:rPr>
        <w:sectPr>
          <w:footerReference r:id="rId14" w:type="default"/>
          <w:pgSz w:w="11906" w:h="16838"/>
          <w:pgMar w:top="1089" w:right="1304" w:bottom="1247" w:left="1304" w:header="737" w:footer="567" w:gutter="0"/>
          <w:pgNumType w:start="1"/>
          <w:cols w:space="720" w:num="1"/>
          <w:docGrid w:linePitch="312" w:charSpace="0"/>
        </w:sect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华文新魏" w:eastAsia="华文新魏"/>
          <w:b/>
          <w:spacing w:val="60"/>
          <w:kern w:val="10"/>
          <w:sz w:val="52"/>
          <w:szCs w:val="52"/>
        </w:rPr>
      </w:pPr>
      <w:r>
        <w:rPr>
          <w:rFonts w:hint="eastAsia" w:ascii="华文新魏" w:eastAsia="华文新魏"/>
          <w:b/>
          <w:spacing w:val="60"/>
          <w:kern w:val="10"/>
          <w:sz w:val="48"/>
          <w:szCs w:val="48"/>
        </w:rPr>
        <w:t xml:space="preserve"> </w:t>
      </w:r>
      <w:r>
        <w:rPr>
          <w:rFonts w:hint="eastAsia" w:ascii="华文新魏" w:eastAsia="华文新魏"/>
          <w:b/>
          <w:spacing w:val="60"/>
          <w:kern w:val="10"/>
          <w:sz w:val="44"/>
          <w:szCs w:val="44"/>
        </w:rPr>
        <w:t>云浮市云城区恒大学校厨房设备采购项目</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合</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同</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书</w:t>
      </w: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签订日期：二0一八年   月     日</w:t>
      </w:r>
    </w:p>
    <w:p>
      <w:pPr>
        <w:tabs>
          <w:tab w:val="left" w:pos="840"/>
        </w:tabs>
        <w:spacing w:line="360" w:lineRule="auto"/>
        <w:rPr>
          <w:rFonts w:ascii="宋体" w:hAnsi="宋体"/>
          <w:b/>
        </w:rPr>
        <w:sectPr>
          <w:footerReference r:id="rId15" w:type="default"/>
          <w:pgSz w:w="11906" w:h="16838"/>
          <w:pgMar w:top="1089" w:right="1304" w:bottom="1247" w:left="1304" w:header="737" w:footer="567" w:gutter="0"/>
          <w:cols w:space="720" w:num="1"/>
          <w:docGrid w:linePitch="312" w:charSpace="0"/>
        </w:sectPr>
      </w:pPr>
    </w:p>
    <w:p>
      <w:pPr>
        <w:tabs>
          <w:tab w:val="left" w:pos="840"/>
        </w:tabs>
        <w:spacing w:line="360" w:lineRule="auto"/>
        <w:rPr>
          <w:rFonts w:ascii="宋体" w:hAnsi="宋体"/>
          <w:b/>
          <w:sz w:val="32"/>
        </w:rPr>
      </w:pP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ascii="宋体" w:hAnsi="宋体"/>
          <w:b/>
          <w:sz w:val="24"/>
        </w:rPr>
      </w:pPr>
      <w:r>
        <w:rPr>
          <w:rFonts w:hint="eastAsia" w:ascii="宋体" w:hAnsi="宋体"/>
          <w:b/>
          <w:sz w:val="24"/>
        </w:rPr>
        <w:t>一、合同标的</w:t>
      </w:r>
    </w:p>
    <w:p>
      <w:pPr>
        <w:numPr>
          <w:ilvl w:val="0"/>
          <w:numId w:val="38"/>
        </w:numPr>
        <w:spacing w:line="360" w:lineRule="auto"/>
        <w:rPr>
          <w:rFonts w:ascii="新宋体" w:hAnsi="宋体" w:eastAsia="新宋体"/>
        </w:rPr>
      </w:pPr>
      <w:r>
        <w:rPr>
          <w:rFonts w:hint="eastAsia" w:ascii="新宋体" w:hAnsi="宋体" w:eastAsia="新宋体"/>
        </w:rPr>
        <w:t>本合同标的为</w:t>
      </w:r>
      <w:r>
        <w:rPr>
          <w:rFonts w:hint="eastAsia" w:ascii="新宋体" w:eastAsia="新宋体"/>
          <w:u w:val="single"/>
        </w:rPr>
        <w:t xml:space="preserve">             </w:t>
      </w:r>
      <w:r>
        <w:rPr>
          <w:rFonts w:hint="eastAsia" w:ascii="新宋体" w:hAnsi="宋体" w:eastAsia="新宋体"/>
        </w:rPr>
        <w:t>，包括设计、货物供货、安装、调试、培训、验收、技术服务（</w:t>
      </w:r>
      <w:r>
        <w:rPr>
          <w:rFonts w:hint="eastAsia" w:ascii="新宋体" w:eastAsia="新宋体"/>
        </w:rPr>
        <w:t>包括技术资料、图纸的提供</w:t>
      </w:r>
      <w:r>
        <w:rPr>
          <w:rFonts w:hint="eastAsia" w:ascii="新宋体" w:hAnsi="宋体" w:eastAsia="新宋体"/>
        </w:rPr>
        <w:t>）、质保期保障等的全部内容。</w:t>
      </w:r>
    </w:p>
    <w:p>
      <w:pPr>
        <w:numPr>
          <w:ilvl w:val="0"/>
          <w:numId w:val="38"/>
        </w:numPr>
        <w:spacing w:line="360" w:lineRule="auto"/>
        <w:jc w:val="both"/>
        <w:rPr>
          <w:rFonts w:ascii="新宋体" w:hAnsi="宋体" w:eastAsia="新宋体"/>
        </w:rPr>
      </w:pPr>
      <w:r>
        <w:rPr>
          <w:rFonts w:hint="eastAsia" w:ascii="新宋体" w:hAnsi="宋体" w:eastAsia="新宋体"/>
        </w:rPr>
        <w:t>供货货物名称、型号、规格、数量。</w:t>
      </w:r>
    </w:p>
    <w:tbl>
      <w:tblPr>
        <w:tblStyle w:val="41"/>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bl>
    <w:p>
      <w:pPr>
        <w:pStyle w:val="23"/>
        <w:spacing w:before="120" w:line="360" w:lineRule="auto"/>
        <w:ind w:left="0" w:leftChars="0"/>
        <w:jc w:val="both"/>
        <w:rPr>
          <w:rFonts w:hAnsi="宋体"/>
          <w:b/>
        </w:rPr>
      </w:pPr>
      <w:r>
        <w:rPr>
          <w:rFonts w:hint="eastAsia" w:hAnsi="宋体"/>
          <w:b/>
        </w:rPr>
        <w:t>具体的供货范围、技术规格及技术图纸详见合同附件</w:t>
      </w:r>
      <w:r>
        <w:rPr>
          <w:rFonts w:hint="eastAsia" w:hAnsi="宋体"/>
          <w:b/>
          <w:u w:val="single"/>
        </w:rPr>
        <w:t xml:space="preserve">               </w:t>
      </w:r>
      <w:r>
        <w:rPr>
          <w:rFonts w:hint="eastAsia" w:hAnsi="宋体"/>
          <w:b/>
        </w:rPr>
        <w:t>。</w:t>
      </w:r>
    </w:p>
    <w:p>
      <w:pPr>
        <w:numPr>
          <w:ilvl w:val="0"/>
          <w:numId w:val="38"/>
        </w:numPr>
        <w:spacing w:line="360" w:lineRule="auto"/>
        <w:jc w:val="both"/>
        <w:rPr>
          <w:rFonts w:ascii="新宋体" w:hAnsi="宋体" w:eastAsia="新宋体"/>
        </w:rPr>
      </w:pPr>
      <w:r>
        <w:rPr>
          <w:rFonts w:hint="eastAsia" w:ascii="新宋体" w:hAnsi="宋体" w:eastAsia="新宋体"/>
          <w:spacing w:val="-4"/>
          <w:szCs w:val="21"/>
        </w:rPr>
        <w:t>卖方应对本合同项下其承担的全部工作实施有效管理，以确保实施进度符合合同附件</w:t>
      </w:r>
      <w:r>
        <w:rPr>
          <w:rFonts w:hint="eastAsia" w:ascii="新宋体" w:hAnsi="宋体" w:eastAsia="新宋体"/>
          <w:spacing w:val="-4"/>
          <w:szCs w:val="21"/>
          <w:u w:val="single"/>
        </w:rPr>
        <w:t xml:space="preserve">   </w:t>
      </w:r>
      <w:r>
        <w:rPr>
          <w:rFonts w:hint="eastAsia" w:ascii="新宋体" w:hAnsi="宋体" w:eastAsia="新宋体"/>
          <w:spacing w:val="-4"/>
          <w:szCs w:val="21"/>
        </w:rPr>
        <w:t>的要求</w:t>
      </w:r>
      <w:r>
        <w:rPr>
          <w:rFonts w:hint="eastAsia" w:ascii="新宋体" w:hAnsi="宋体" w:eastAsia="新宋体"/>
        </w:rPr>
        <w:t>。</w:t>
      </w:r>
    </w:p>
    <w:p>
      <w:pPr>
        <w:numPr>
          <w:ilvl w:val="0"/>
          <w:numId w:val="38"/>
        </w:numPr>
        <w:spacing w:line="360" w:lineRule="auto"/>
        <w:jc w:val="both"/>
        <w:rPr>
          <w:rFonts w:ascii="新宋体" w:hAnsi="宋体" w:eastAsia="新宋体"/>
        </w:rPr>
      </w:pPr>
      <w:r>
        <w:rPr>
          <w:rFonts w:hint="eastAsia" w:ascii="新宋体" w:hAnsi="宋体" w:eastAsia="新宋体"/>
        </w:rPr>
        <w:t>完成货物安装调试及通过验收交付使用时间为</w:t>
      </w:r>
      <w:r>
        <w:rPr>
          <w:rFonts w:hint="eastAsia" w:ascii="新宋体" w:hAnsi="宋体" w:eastAsia="新宋体"/>
          <w:i/>
          <w:u w:val="single"/>
        </w:rPr>
        <w:t xml:space="preserve">    </w:t>
      </w:r>
      <w:r>
        <w:rPr>
          <w:rFonts w:hint="eastAsia" w:ascii="新宋体" w:hAnsi="宋体" w:eastAsia="新宋体"/>
        </w:rPr>
        <w:t>年</w:t>
      </w:r>
      <w:r>
        <w:rPr>
          <w:rFonts w:hint="eastAsia" w:ascii="新宋体" w:hAnsi="宋体" w:eastAsia="新宋体"/>
          <w:i/>
          <w:u w:val="single"/>
        </w:rPr>
        <w:t xml:space="preserve">    </w:t>
      </w:r>
      <w:r>
        <w:rPr>
          <w:rFonts w:hint="eastAsia" w:ascii="新宋体" w:hAnsi="宋体" w:eastAsia="新宋体"/>
        </w:rPr>
        <w:t>月</w:t>
      </w:r>
      <w:r>
        <w:rPr>
          <w:rFonts w:hint="eastAsia" w:ascii="新宋体" w:hAnsi="宋体" w:eastAsia="新宋体"/>
          <w:i/>
          <w:u w:val="single"/>
        </w:rPr>
        <w:t xml:space="preserve">    </w:t>
      </w:r>
      <w:r>
        <w:rPr>
          <w:rFonts w:hint="eastAsia" w:ascii="新宋体" w:hAnsi="宋体" w:eastAsia="新宋体"/>
        </w:rPr>
        <w:t>日（参见</w:t>
      </w:r>
      <w:r>
        <w:rPr>
          <w:rFonts w:hint="eastAsia"/>
        </w:rPr>
        <w:t>《合同资料表》</w:t>
      </w:r>
      <w:r>
        <w:rPr>
          <w:rFonts w:hint="eastAsia" w:ascii="新宋体" w:hAnsi="宋体" w:eastAsia="新宋体"/>
        </w:rPr>
        <w:t>）。</w:t>
      </w:r>
    </w:p>
    <w:p>
      <w:pPr>
        <w:spacing w:line="360" w:lineRule="auto"/>
        <w:jc w:val="both"/>
        <w:outlineLvl w:val="0"/>
        <w:rPr>
          <w:rFonts w:ascii="宋体" w:hAnsi="宋体"/>
          <w:b/>
          <w:sz w:val="24"/>
        </w:rPr>
      </w:pPr>
      <w:r>
        <w:rPr>
          <w:rFonts w:hint="eastAsia" w:ascii="宋体" w:hAnsi="宋体"/>
          <w:b/>
          <w:sz w:val="24"/>
        </w:rPr>
        <w:t>二、价格</w:t>
      </w:r>
    </w:p>
    <w:p>
      <w:pPr>
        <w:numPr>
          <w:ilvl w:val="1"/>
          <w:numId w:val="39"/>
        </w:numPr>
        <w:tabs>
          <w:tab w:val="left" w:pos="720"/>
          <w:tab w:val="clear" w:pos="1050"/>
        </w:tabs>
        <w:spacing w:line="360" w:lineRule="auto"/>
        <w:ind w:left="720" w:hanging="720"/>
        <w:jc w:val="both"/>
        <w:rPr>
          <w:rFonts w:ascii="宋体" w:hAnsi="宋体"/>
        </w:rPr>
      </w:pPr>
      <w:r>
        <w:rPr>
          <w:rFonts w:hint="eastAsia" w:ascii="宋体" w:hAnsi="宋体"/>
        </w:rPr>
        <w:t>合同总价：</w:t>
      </w:r>
    </w:p>
    <w:p>
      <w:pPr>
        <w:spacing w:line="360" w:lineRule="auto"/>
        <w:ind w:firstLine="900"/>
        <w:jc w:val="both"/>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ascii="宋体" w:hAnsi="宋体"/>
        </w:rPr>
      </w:pPr>
      <w:r>
        <w:rPr>
          <w:rFonts w:hint="eastAsia" w:ascii="宋体" w:hAnsi="宋体"/>
        </w:rPr>
        <w:t>其中：（1）</w:t>
      </w:r>
      <w:r>
        <w:rPr>
          <w:rFonts w:hint="eastAsia" w:ascii="宋体" w:hAnsi="宋体"/>
          <w:b/>
        </w:rPr>
        <w:t>设备材料、备品备件总价：</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ascii="宋体" w:hAnsi="宋体"/>
        </w:rPr>
      </w:pPr>
      <w:r>
        <w:rPr>
          <w:rFonts w:hint="eastAsia" w:ascii="宋体" w:hAnsi="宋体"/>
        </w:rPr>
        <w:t>（3）</w:t>
      </w:r>
      <w:r>
        <w:rPr>
          <w:rFonts w:hint="eastAsia" w:ascii="宋体" w:hAnsi="宋体"/>
          <w:b/>
        </w:rPr>
        <w:t>安装调试费用：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left="1155" w:firstLine="105"/>
        <w:jc w:val="both"/>
        <w:rPr>
          <w:rFonts w:ascii="宋体" w:hAnsi="宋体"/>
        </w:rPr>
      </w:pPr>
      <w:r>
        <w:rPr>
          <w:rFonts w:hint="eastAsia" w:ascii="宋体" w:hAnsi="宋体"/>
        </w:rPr>
        <w:t>（4）</w:t>
      </w:r>
      <w:r>
        <w:rPr>
          <w:rFonts w:hint="eastAsia" w:ascii="宋体" w:hAnsi="宋体"/>
          <w:b/>
        </w:rPr>
        <w:t>其它服务费用：</w:t>
      </w:r>
    </w:p>
    <w:p>
      <w:pPr>
        <w:spacing w:line="360" w:lineRule="auto"/>
        <w:ind w:left="1680"/>
        <w:rPr>
          <w:rFonts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21"/>
        <w:numPr>
          <w:ilvl w:val="0"/>
          <w:numId w:val="40"/>
        </w:numPr>
        <w:spacing w:line="360" w:lineRule="auto"/>
      </w:pPr>
      <w:r>
        <w:rPr>
          <w:rFonts w:hint="eastAsia"/>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rPr>
        <w:t>。</w:t>
      </w:r>
    </w:p>
    <w:p>
      <w:pPr>
        <w:numPr>
          <w:ilvl w:val="0"/>
          <w:numId w:val="40"/>
        </w:numPr>
        <w:spacing w:line="360" w:lineRule="auto"/>
        <w:jc w:val="both"/>
        <w:rPr>
          <w:rFonts w:ascii="宋体"/>
        </w:rPr>
      </w:pPr>
      <w:r>
        <w:rPr>
          <w:rFonts w:hint="eastAsia" w:ascii="宋体"/>
        </w:rPr>
        <w:t>合同总价中包括</w:t>
      </w:r>
      <w:r>
        <w:rPr>
          <w:rFonts w:hint="eastAsia"/>
        </w:rPr>
        <w:t>《合同资料表》</w:t>
      </w:r>
      <w:r>
        <w:rPr>
          <w:rFonts w:hint="eastAsia" w:ascii="宋体"/>
        </w:rPr>
        <w:t>或用户需求书中列明所需的备品备件。</w:t>
      </w:r>
    </w:p>
    <w:p>
      <w:pPr>
        <w:numPr>
          <w:ilvl w:val="0"/>
          <w:numId w:val="40"/>
        </w:numPr>
        <w:spacing w:line="360" w:lineRule="auto"/>
        <w:jc w:val="both"/>
        <w:rPr>
          <w:rFonts w:ascii="宋体"/>
        </w:rPr>
      </w:pPr>
      <w:r>
        <w:rPr>
          <w:rFonts w:hint="eastAsia" w:ascii="宋体"/>
        </w:rPr>
        <w:t>本合同价格为固定不变价。</w:t>
      </w:r>
    </w:p>
    <w:p>
      <w:pPr>
        <w:numPr>
          <w:ilvl w:val="0"/>
          <w:numId w:val="40"/>
        </w:numPr>
        <w:spacing w:line="360" w:lineRule="auto"/>
        <w:jc w:val="both"/>
        <w:rPr>
          <w:rFonts w:ascii="宋体"/>
        </w:rPr>
      </w:pPr>
      <w:r>
        <w:rPr>
          <w:rFonts w:hint="eastAsia" w:ascii="宋体"/>
        </w:rPr>
        <w:t>如果单价和数量的乘积与总价不一致时，以单价为准并修正总价。</w:t>
      </w:r>
    </w:p>
    <w:p>
      <w:pPr>
        <w:spacing w:line="360" w:lineRule="auto"/>
        <w:ind w:left="600" w:hanging="600"/>
        <w:jc w:val="both"/>
        <w:outlineLvl w:val="0"/>
        <w:rPr>
          <w:rFonts w:ascii="宋体"/>
          <w:b/>
          <w:sz w:val="24"/>
        </w:rPr>
      </w:pPr>
      <w:r>
        <w:rPr>
          <w:rFonts w:hint="eastAsia" w:ascii="宋体"/>
          <w:b/>
          <w:sz w:val="24"/>
        </w:rPr>
        <w:t>三、货物产地及标准</w:t>
      </w:r>
    </w:p>
    <w:p>
      <w:pPr>
        <w:numPr>
          <w:ilvl w:val="1"/>
          <w:numId w:val="41"/>
        </w:numPr>
        <w:tabs>
          <w:tab w:val="left" w:pos="540"/>
          <w:tab w:val="clear" w:pos="1050"/>
        </w:tabs>
        <w:spacing w:line="360" w:lineRule="auto"/>
        <w:ind w:left="360" w:hanging="360"/>
        <w:jc w:val="both"/>
        <w:rPr>
          <w:rFonts w:ascii="宋体"/>
        </w:rPr>
      </w:pPr>
      <w:r>
        <w:rPr>
          <w:rFonts w:hint="eastAsia" w:ascii="宋体"/>
        </w:rPr>
        <w:t>货物为</w:t>
      </w:r>
      <w:r>
        <w:rPr>
          <w:rFonts w:hint="eastAsia" w:ascii="宋体"/>
          <w:i/>
          <w:u w:val="single"/>
        </w:rPr>
        <w:t>（填写</w:t>
      </w:r>
      <w:r>
        <w:rPr>
          <w:rFonts w:hint="eastAsia" w:ascii="宋体"/>
          <w:b/>
          <w:i/>
          <w:u w:val="single"/>
        </w:rPr>
        <w:t>制造</w:t>
      </w:r>
      <w:r>
        <w:rPr>
          <w:rFonts w:hint="eastAsia" w:ascii="宋体"/>
          <w:i/>
          <w:u w:val="single"/>
        </w:rPr>
        <w:t>厂商名称）</w:t>
      </w:r>
      <w:r>
        <w:rPr>
          <w:rFonts w:hint="eastAsia" w:ascii="宋体"/>
        </w:rPr>
        <w:t>全新的（原装）产品。</w:t>
      </w:r>
    </w:p>
    <w:p>
      <w:pPr>
        <w:numPr>
          <w:ilvl w:val="1"/>
          <w:numId w:val="41"/>
        </w:numPr>
        <w:tabs>
          <w:tab w:val="left" w:pos="540"/>
          <w:tab w:val="clear" w:pos="1050"/>
        </w:tabs>
        <w:spacing w:line="360" w:lineRule="auto"/>
        <w:ind w:left="360" w:hanging="360"/>
        <w:jc w:val="both"/>
        <w:rPr>
          <w:rFonts w:ascii="宋体" w:hAnsi="宋体"/>
        </w:rPr>
      </w:pPr>
      <w:r>
        <w:rPr>
          <w:rFonts w:hint="eastAsia" w:ascii="宋体" w:hAnsi="宋体"/>
        </w:rPr>
        <w:t>标准。</w:t>
      </w:r>
    </w:p>
    <w:p>
      <w:pPr>
        <w:tabs>
          <w:tab w:val="left" w:pos="540"/>
        </w:tabs>
        <w:spacing w:line="360" w:lineRule="auto"/>
        <w:ind w:left="569" w:leftChars="271" w:firstLine="434" w:firstLineChars="207"/>
        <w:jc w:val="both"/>
        <w:rPr>
          <w:rFonts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ascii="宋体" w:hAnsi="宋体"/>
          <w:b/>
          <w:sz w:val="24"/>
        </w:rPr>
      </w:pPr>
      <w:r>
        <w:rPr>
          <w:rFonts w:hint="eastAsia" w:ascii="宋体" w:hAnsi="宋体"/>
          <w:b/>
          <w:sz w:val="24"/>
        </w:rPr>
        <w:t>四、到货、安装的时间、地点</w:t>
      </w:r>
    </w:p>
    <w:p>
      <w:pPr>
        <w:spacing w:line="360" w:lineRule="auto"/>
        <w:ind w:firstLine="105" w:firstLineChars="50"/>
        <w:rPr>
          <w:rFonts w:ascii="宋体" w:hAnsi="宋体"/>
        </w:rPr>
      </w:pPr>
      <w:r>
        <w:rPr>
          <w:rFonts w:hint="eastAsia" w:ascii="宋体" w:hAnsi="宋体"/>
        </w:rPr>
        <w:t>1、交货地点（货物安装地点）</w:t>
      </w:r>
    </w:p>
    <w:p>
      <w:pPr>
        <w:spacing w:line="360" w:lineRule="auto"/>
        <w:ind w:firstLine="420" w:firstLineChars="200"/>
        <w:rPr>
          <w:rFonts w:ascii="宋体" w:hAnsi="宋体"/>
        </w:rPr>
      </w:pPr>
      <w:r>
        <w:rPr>
          <w:rFonts w:hint="eastAsia" w:ascii="宋体" w:hAnsi="宋体"/>
        </w:rPr>
        <w:t>产品交付、检验、安装使用地点在采购人指定地点。</w:t>
      </w:r>
    </w:p>
    <w:p>
      <w:pPr>
        <w:spacing w:line="360" w:lineRule="auto"/>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360" w:lineRule="auto"/>
        <w:ind w:firstLine="420" w:firstLineChars="200"/>
        <w:rPr>
          <w:rFonts w:ascii="宋体" w:hAnsi="宋体"/>
        </w:rPr>
      </w:pPr>
      <w:r>
        <w:rPr>
          <w:rFonts w:hint="eastAsia" w:ascii="宋体" w:hAnsi="宋体"/>
        </w:rPr>
        <w:t>要求使用国际通用的标准包装，适合于长途运输，外包装到货时完好无损。</w:t>
      </w:r>
    </w:p>
    <w:p>
      <w:pPr>
        <w:spacing w:line="360" w:lineRule="auto"/>
        <w:ind w:firstLine="105" w:firstLineChars="50"/>
        <w:rPr>
          <w:rFonts w:ascii="宋体" w:hAnsi="宋体"/>
        </w:rPr>
      </w:pPr>
      <w:r>
        <w:rPr>
          <w:rFonts w:hint="eastAsia" w:ascii="宋体" w:hAnsi="宋体"/>
        </w:rPr>
        <w:t>3、交货时间</w:t>
      </w:r>
    </w:p>
    <w:p>
      <w:pPr>
        <w:spacing w:line="360" w:lineRule="auto"/>
        <w:ind w:firstLine="420" w:firstLineChars="200"/>
        <w:rPr>
          <w:rFonts w:ascii="宋体" w:hAnsi="宋体"/>
          <w:bCs/>
          <w:szCs w:val="21"/>
        </w:rPr>
      </w:pPr>
      <w:r>
        <w:rPr>
          <w:rFonts w:hint="eastAsia" w:ascii="宋体" w:hAnsi="宋体" w:cs="宋体"/>
          <w:szCs w:val="21"/>
        </w:rPr>
        <w:t>交货时间：</w:t>
      </w:r>
      <w:r>
        <w:rPr>
          <w:rFonts w:hint="eastAsia" w:ascii="宋体" w:hAnsi="宋体" w:cs="宋体"/>
          <w:bCs/>
          <w:szCs w:val="21"/>
        </w:rPr>
        <w:t>在合同签订生效起</w:t>
      </w:r>
      <w:r>
        <w:rPr>
          <w:rFonts w:hint="eastAsia" w:ascii="宋体" w:hAnsi="宋体" w:cs="宋体"/>
          <w:bCs/>
          <w:szCs w:val="21"/>
          <w:u w:val="single"/>
        </w:rPr>
        <w:t xml:space="preserve"> 30</w:t>
      </w:r>
      <w:r>
        <w:rPr>
          <w:rFonts w:hint="eastAsia" w:ascii="宋体" w:hAnsi="宋体" w:cs="宋体"/>
          <w:bCs/>
          <w:szCs w:val="21"/>
        </w:rPr>
        <w:t>天内</w:t>
      </w:r>
      <w:r>
        <w:rPr>
          <w:rFonts w:hint="eastAsia" w:ascii="宋体" w:hAnsi="宋体" w:cs="宋体"/>
          <w:szCs w:val="21"/>
        </w:rPr>
        <w:t>完成（如遇不可抗力因素，工期可与采购单位协商）。</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五、保密</w:t>
      </w:r>
    </w:p>
    <w:p>
      <w:pPr>
        <w:numPr>
          <w:ilvl w:val="0"/>
          <w:numId w:val="42"/>
        </w:numPr>
        <w:tabs>
          <w:tab w:val="left" w:pos="824"/>
        </w:tabs>
        <w:spacing w:line="360" w:lineRule="auto"/>
        <w:jc w:val="both"/>
        <w:rPr>
          <w:rFonts w:ascii="宋体" w:hAnsi="宋体"/>
        </w:rPr>
      </w:pPr>
      <w:r>
        <w:rPr>
          <w:rFonts w:hint="eastAsia" w:ascii="宋体" w:hAnsi="宋体"/>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42"/>
        </w:numPr>
        <w:tabs>
          <w:tab w:val="left" w:pos="824"/>
        </w:tabs>
        <w:spacing w:line="360" w:lineRule="auto"/>
        <w:jc w:val="both"/>
        <w:rPr>
          <w:rFonts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ascii="宋体"/>
          <w:b/>
          <w:sz w:val="24"/>
        </w:rPr>
      </w:pPr>
      <w:r>
        <w:rPr>
          <w:rFonts w:hint="eastAsia" w:ascii="宋体"/>
          <w:b/>
          <w:sz w:val="24"/>
        </w:rPr>
        <w:t>六、技术文件</w:t>
      </w:r>
    </w:p>
    <w:p>
      <w:pPr>
        <w:numPr>
          <w:ilvl w:val="1"/>
          <w:numId w:val="43"/>
        </w:numPr>
        <w:tabs>
          <w:tab w:val="left" w:pos="540"/>
        </w:tabs>
        <w:spacing w:line="360" w:lineRule="auto"/>
        <w:ind w:left="540" w:hanging="540"/>
        <w:jc w:val="both"/>
        <w:rPr>
          <w:rFonts w:ascii="宋体"/>
        </w:rPr>
      </w:pPr>
      <w:r>
        <w:rPr>
          <w:rFonts w:hint="eastAsia" w:ascii="宋体"/>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43"/>
        </w:numPr>
        <w:tabs>
          <w:tab w:val="left" w:pos="540"/>
        </w:tabs>
        <w:spacing w:line="360" w:lineRule="auto"/>
        <w:ind w:left="540" w:hanging="540"/>
        <w:jc w:val="both"/>
        <w:rPr>
          <w:rFonts w:ascii="宋体"/>
        </w:rPr>
      </w:pPr>
      <w:r>
        <w:rPr>
          <w:rFonts w:hint="eastAsia" w:ascii="宋体"/>
        </w:rPr>
        <w:t>上述技术文件应包含保证买方能够正确进行安装、操作、检查、维修、维护、测试、调试、</w:t>
      </w:r>
    </w:p>
    <w:p>
      <w:pPr>
        <w:tabs>
          <w:tab w:val="left" w:pos="840"/>
        </w:tabs>
        <w:spacing w:line="360" w:lineRule="auto"/>
        <w:ind w:firstLine="420" w:firstLineChars="200"/>
        <w:jc w:val="both"/>
        <w:rPr>
          <w:rFonts w:ascii="宋体"/>
        </w:rPr>
      </w:pPr>
      <w:r>
        <w:rPr>
          <w:rFonts w:hint="eastAsia" w:ascii="宋体"/>
        </w:rPr>
        <w:t>验收和运作的需要的所有内容。</w:t>
      </w:r>
    </w:p>
    <w:p>
      <w:pPr>
        <w:numPr>
          <w:ilvl w:val="1"/>
          <w:numId w:val="43"/>
        </w:numPr>
        <w:tabs>
          <w:tab w:val="left" w:pos="540"/>
        </w:tabs>
        <w:spacing w:line="360" w:lineRule="auto"/>
        <w:ind w:left="540" w:hanging="540"/>
        <w:jc w:val="both"/>
        <w:rPr>
          <w:rFonts w:ascii="宋体"/>
        </w:rPr>
      </w:pPr>
      <w:r>
        <w:rPr>
          <w:rFonts w:hint="eastAsia" w:ascii="宋体"/>
        </w:rPr>
        <w:t>买方完全按照技术文件的指导进行的任何安装、操作、检查维修、维护、测试、调试、验收所引起的系统和</w:t>
      </w:r>
      <w:r>
        <w:rPr>
          <w:rFonts w:ascii="宋体"/>
        </w:rPr>
        <w:t>/</w:t>
      </w:r>
      <w:r>
        <w:rPr>
          <w:rFonts w:hint="eastAsia" w:ascii="宋体"/>
        </w:rPr>
        <w:t>或货物或其部件的损坏由卖方承担责任。</w:t>
      </w:r>
    </w:p>
    <w:p>
      <w:pPr>
        <w:numPr>
          <w:ilvl w:val="1"/>
          <w:numId w:val="43"/>
        </w:numPr>
        <w:tabs>
          <w:tab w:val="left" w:pos="540"/>
        </w:tabs>
        <w:spacing w:line="360" w:lineRule="auto"/>
        <w:ind w:left="540" w:hanging="540"/>
        <w:jc w:val="both"/>
        <w:rPr>
          <w:rFonts w:ascii="宋体"/>
        </w:rPr>
      </w:pPr>
      <w:r>
        <w:rPr>
          <w:rFonts w:hint="eastAsia" w:ascii="宋体"/>
        </w:rPr>
        <w:t>卖方应按照买方的要求提供上述技术文件一式两套给买方。</w:t>
      </w:r>
    </w:p>
    <w:p>
      <w:pPr>
        <w:numPr>
          <w:ilvl w:val="1"/>
          <w:numId w:val="43"/>
        </w:numPr>
        <w:tabs>
          <w:tab w:val="left" w:pos="540"/>
        </w:tabs>
        <w:spacing w:line="360" w:lineRule="auto"/>
        <w:ind w:left="540" w:hanging="540"/>
        <w:jc w:val="both"/>
        <w:rPr>
          <w:rFonts w:ascii="宋体"/>
        </w:rPr>
      </w:pPr>
      <w:r>
        <w:rPr>
          <w:rFonts w:hint="eastAsia" w:ascii="宋体"/>
        </w:rPr>
        <w:t>所有卖方提供的技术文件的全部费用已包含在合同货物价格中。</w:t>
      </w:r>
    </w:p>
    <w:p>
      <w:pPr>
        <w:numPr>
          <w:ilvl w:val="1"/>
          <w:numId w:val="43"/>
        </w:numPr>
        <w:tabs>
          <w:tab w:val="left" w:pos="540"/>
        </w:tabs>
        <w:spacing w:line="360" w:lineRule="auto"/>
        <w:ind w:left="540" w:hanging="540"/>
        <w:jc w:val="both"/>
        <w:rPr>
          <w:rFonts w:ascii="宋体"/>
        </w:rPr>
      </w:pPr>
      <w:r>
        <w:rPr>
          <w:rFonts w:hint="eastAsia" w:ascii="宋体"/>
        </w:rPr>
        <w:t>所有未列明交付时间的卖方应提供的技术文件，必须单独包装伴随货物按货物交付时间交</w:t>
      </w:r>
    </w:p>
    <w:p>
      <w:pPr>
        <w:tabs>
          <w:tab w:val="left" w:pos="840"/>
        </w:tabs>
        <w:spacing w:line="360" w:lineRule="auto"/>
        <w:ind w:firstLine="420" w:firstLineChars="200"/>
        <w:jc w:val="both"/>
        <w:rPr>
          <w:rFonts w:ascii="宋体"/>
        </w:rPr>
      </w:pPr>
      <w:r>
        <w:rPr>
          <w:rFonts w:hint="eastAsia" w:ascii="宋体"/>
        </w:rPr>
        <w:t>付给买方。</w:t>
      </w:r>
    </w:p>
    <w:p>
      <w:pPr>
        <w:numPr>
          <w:ilvl w:val="1"/>
          <w:numId w:val="43"/>
        </w:numPr>
        <w:tabs>
          <w:tab w:val="left" w:pos="540"/>
        </w:tabs>
        <w:spacing w:line="360" w:lineRule="auto"/>
        <w:ind w:left="540" w:hanging="540"/>
        <w:jc w:val="both"/>
        <w:rPr>
          <w:rFonts w:ascii="宋体"/>
        </w:rPr>
      </w:pPr>
      <w:r>
        <w:rPr>
          <w:rFonts w:hint="eastAsia" w:ascii="宋体"/>
        </w:rPr>
        <w:t>到货后买方如发现卖方未提供有关文件，可以推迟付款，直至卖方补齐有关文件。</w:t>
      </w:r>
    </w:p>
    <w:p>
      <w:pPr>
        <w:spacing w:line="360" w:lineRule="auto"/>
        <w:jc w:val="both"/>
        <w:outlineLvl w:val="0"/>
        <w:rPr>
          <w:rFonts w:ascii="宋体"/>
          <w:b/>
          <w:sz w:val="24"/>
        </w:rPr>
      </w:pPr>
      <w:r>
        <w:rPr>
          <w:rFonts w:hint="eastAsia" w:ascii="宋体"/>
          <w:b/>
          <w:sz w:val="24"/>
        </w:rPr>
        <w:t>七、知识产权</w:t>
      </w:r>
    </w:p>
    <w:p>
      <w:pPr>
        <w:numPr>
          <w:ilvl w:val="1"/>
          <w:numId w:val="44"/>
        </w:numPr>
        <w:tabs>
          <w:tab w:val="left" w:pos="540"/>
          <w:tab w:val="clear" w:pos="1050"/>
        </w:tabs>
        <w:spacing w:line="360" w:lineRule="auto"/>
        <w:ind w:left="540" w:hanging="540"/>
        <w:jc w:val="both"/>
        <w:rPr>
          <w:rFonts w:ascii="宋体"/>
        </w:rPr>
      </w:pPr>
      <w:r>
        <w:rPr>
          <w:rFonts w:hint="eastAsia" w:ascii="宋体"/>
        </w:rPr>
        <w:t>卖方应保证，买方在中华人民共和国使用该货物或货物的任何一部分时，如受第三方提出的侵犯其专利权、商标权或其他知识产权的起诉，由卖方承担一切责任。</w:t>
      </w:r>
    </w:p>
    <w:p>
      <w:pPr>
        <w:numPr>
          <w:ilvl w:val="1"/>
          <w:numId w:val="44"/>
        </w:numPr>
        <w:tabs>
          <w:tab w:val="left" w:pos="540"/>
          <w:tab w:val="clear" w:pos="1050"/>
        </w:tabs>
        <w:spacing w:line="360" w:lineRule="auto"/>
        <w:ind w:left="540" w:hanging="540"/>
        <w:jc w:val="both"/>
        <w:rPr>
          <w:rFonts w:ascii="宋体"/>
        </w:rPr>
      </w:pPr>
      <w:r>
        <w:rPr>
          <w:rFonts w:hint="eastAsia" w:ascii="宋体"/>
        </w:rPr>
        <w:t>卖方为执行本合同而提供的技术资料、软件的使用权归买方所有。</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八、履约保证金</w:t>
      </w:r>
    </w:p>
    <w:p>
      <w:pPr>
        <w:numPr>
          <w:ilvl w:val="0"/>
          <w:numId w:val="45"/>
        </w:numPr>
        <w:tabs>
          <w:tab w:val="left" w:pos="824"/>
        </w:tabs>
        <w:spacing w:line="360" w:lineRule="auto"/>
        <w:jc w:val="both"/>
        <w:rPr>
          <w:rFonts w:ascii="宋体" w:hAnsi="宋体"/>
        </w:rPr>
      </w:pPr>
      <w:r>
        <w:rPr>
          <w:rFonts w:hint="eastAsia" w:ascii="宋体" w:hAnsi="宋体"/>
        </w:rPr>
        <w:t>卖方应在收到中标通知书后30天内，向买方提交</w:t>
      </w:r>
      <w:r>
        <w:rPr>
          <w:rFonts w:hint="eastAsia"/>
        </w:rPr>
        <w:t>《合同资料表》</w:t>
      </w:r>
      <w:r>
        <w:rPr>
          <w:rFonts w:hint="eastAsia" w:ascii="宋体" w:hAnsi="宋体"/>
        </w:rPr>
        <w:t>中所规定金额的履约保证金。</w:t>
      </w:r>
    </w:p>
    <w:p>
      <w:pPr>
        <w:numPr>
          <w:ilvl w:val="0"/>
          <w:numId w:val="45"/>
        </w:numPr>
        <w:tabs>
          <w:tab w:val="left" w:pos="824"/>
        </w:tabs>
        <w:spacing w:line="360" w:lineRule="auto"/>
        <w:jc w:val="both"/>
        <w:rPr>
          <w:rFonts w:ascii="宋体" w:hAnsi="宋体"/>
        </w:rPr>
      </w:pPr>
      <w:r>
        <w:rPr>
          <w:rFonts w:hint="eastAsia" w:ascii="宋体" w:hAnsi="宋体"/>
        </w:rPr>
        <w:t>履约保证金用于补偿买方因卖方不能完成其合同义务而蒙受的损失。</w:t>
      </w:r>
    </w:p>
    <w:p>
      <w:pPr>
        <w:numPr>
          <w:ilvl w:val="0"/>
          <w:numId w:val="45"/>
        </w:numPr>
        <w:tabs>
          <w:tab w:val="left" w:pos="824"/>
        </w:tabs>
        <w:spacing w:line="360" w:lineRule="auto"/>
        <w:jc w:val="both"/>
        <w:rPr>
          <w:rFonts w:ascii="宋体" w:hAnsi="宋体"/>
        </w:rPr>
      </w:pPr>
      <w:r>
        <w:rPr>
          <w:rFonts w:hint="eastAsia" w:ascii="宋体" w:hAnsi="宋体"/>
        </w:rPr>
        <w:t>履约保证金可采用以下方式之一或</w:t>
      </w:r>
      <w:r>
        <w:rPr>
          <w:rFonts w:hint="eastAsia"/>
        </w:rPr>
        <w:t>《合同资料表》</w:t>
      </w:r>
      <w:r>
        <w:rPr>
          <w:rFonts w:hint="eastAsia" w:ascii="宋体" w:hAnsi="宋体"/>
        </w:rPr>
        <w:t>规定的其它形式提交：</w:t>
      </w:r>
    </w:p>
    <w:p>
      <w:pPr>
        <w:numPr>
          <w:ilvl w:val="1"/>
          <w:numId w:val="45"/>
        </w:numPr>
        <w:tabs>
          <w:tab w:val="left" w:pos="720"/>
          <w:tab w:val="left" w:pos="1080"/>
          <w:tab w:val="clear" w:pos="1145"/>
        </w:tabs>
        <w:spacing w:line="360" w:lineRule="auto"/>
        <w:ind w:hanging="965"/>
        <w:jc w:val="both"/>
        <w:rPr>
          <w:rFonts w:ascii="宋体" w:hAnsi="宋体"/>
        </w:rPr>
      </w:pPr>
      <w:r>
        <w:rPr>
          <w:rFonts w:hint="eastAsia" w:ascii="宋体" w:hAnsi="宋体"/>
        </w:rPr>
        <w:t xml:space="preserve"> 银行保函；</w:t>
      </w:r>
    </w:p>
    <w:p>
      <w:pPr>
        <w:numPr>
          <w:ilvl w:val="1"/>
          <w:numId w:val="45"/>
        </w:numPr>
        <w:tabs>
          <w:tab w:val="left" w:pos="824"/>
        </w:tabs>
        <w:spacing w:line="360" w:lineRule="auto"/>
        <w:ind w:hanging="965"/>
        <w:jc w:val="both"/>
        <w:rPr>
          <w:rFonts w:ascii="宋体" w:hAnsi="宋体"/>
        </w:rPr>
      </w:pPr>
      <w:r>
        <w:rPr>
          <w:rFonts w:hint="eastAsia" w:ascii="宋体" w:hAnsi="宋体"/>
        </w:rPr>
        <w:t>支票、银行汇票。</w:t>
      </w:r>
    </w:p>
    <w:p>
      <w:pPr>
        <w:numPr>
          <w:ilvl w:val="0"/>
          <w:numId w:val="45"/>
        </w:numPr>
        <w:tabs>
          <w:tab w:val="left" w:pos="824"/>
        </w:tabs>
        <w:spacing w:line="360" w:lineRule="auto"/>
        <w:jc w:val="both"/>
        <w:rPr>
          <w:rFonts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ascii="宋体" w:hAnsi="宋体"/>
          <w:b/>
          <w:sz w:val="24"/>
        </w:rPr>
      </w:pPr>
      <w:r>
        <w:rPr>
          <w:rFonts w:hint="eastAsia" w:ascii="宋体" w:hAnsi="宋体"/>
          <w:b/>
          <w:sz w:val="24"/>
        </w:rPr>
        <w:t>九、包装、装卸和运输</w:t>
      </w:r>
    </w:p>
    <w:p>
      <w:pPr>
        <w:numPr>
          <w:ilvl w:val="0"/>
          <w:numId w:val="46"/>
        </w:numPr>
        <w:spacing w:line="360" w:lineRule="auto"/>
        <w:jc w:val="both"/>
        <w:rPr>
          <w:rFonts w:hAnsi="宋体"/>
        </w:rPr>
      </w:pPr>
      <w:r>
        <w:rPr>
          <w:rFonts w:hint="eastAsia" w:hAnsi="宋体"/>
        </w:rPr>
        <w:t>包装必须与运输方式相适应，包装方式的确定及包装费用均由卖方负责；由于不适当的包装而造成货物在运输过程中有任何损坏、丢失由卖方负责。</w:t>
      </w:r>
    </w:p>
    <w:p>
      <w:pPr>
        <w:numPr>
          <w:ilvl w:val="0"/>
          <w:numId w:val="46"/>
        </w:numPr>
        <w:spacing w:line="360" w:lineRule="auto"/>
        <w:jc w:val="both"/>
        <w:rPr>
          <w:rFonts w:ascii="宋体"/>
        </w:rPr>
      </w:pPr>
      <w:r>
        <w:rPr>
          <w:rFonts w:hint="eastAsia" w:ascii="宋体" w:hAnsi="宋体"/>
        </w:rPr>
        <w:t>包装应足以承受整个过程中的运输、转运、装卸、储存等，充分考虑到运输途中的各种情况（如暴露于恶劣气候等），以及露天存放的需要。</w:t>
      </w:r>
    </w:p>
    <w:p>
      <w:pPr>
        <w:numPr>
          <w:ilvl w:val="0"/>
          <w:numId w:val="46"/>
        </w:numPr>
        <w:spacing w:line="360" w:lineRule="auto"/>
        <w:jc w:val="both"/>
        <w:rPr>
          <w:rFonts w:ascii="宋体"/>
        </w:rPr>
      </w:pPr>
      <w:r>
        <w:rPr>
          <w:rFonts w:hint="eastAsia" w:ascii="宋体" w:hAnsi="宋体"/>
        </w:rPr>
        <w:t>专用工具及备品备件应分别包装，并在包装箱外加以注明其用处。</w:t>
      </w:r>
    </w:p>
    <w:p>
      <w:pPr>
        <w:numPr>
          <w:ilvl w:val="0"/>
          <w:numId w:val="46"/>
        </w:numPr>
        <w:spacing w:line="360" w:lineRule="auto"/>
        <w:jc w:val="both"/>
        <w:rPr>
          <w:rFonts w:ascii="宋体"/>
        </w:rPr>
      </w:pPr>
      <w:r>
        <w:rPr>
          <w:rFonts w:hint="eastAsia" w:ascii="宋体" w:hAnsi="宋体"/>
        </w:rPr>
        <w:t>每一包装箱两个侧面用不褪色的油漆和明显易见的中文字样做出标记。标记内容包括：箱（件）号、装运标志（唛头）、毛重（kg）、尺码</w:t>
      </w:r>
      <w:r>
        <w:rPr>
          <w:rFonts w:hint="eastAsia" w:ascii="宋体"/>
        </w:rPr>
        <w:t>（长×宽×高，用mm表示）</w:t>
      </w:r>
      <w:r>
        <w:rPr>
          <w:rFonts w:hint="eastAsia" w:ascii="宋体" w:hAnsi="宋体"/>
        </w:rPr>
        <w:t>、净重（kg）、到货地址、收货人名称、货物名称、合同编号以及“勿近潮湿”、“小心轻放”、“此边向上”等。</w:t>
      </w:r>
    </w:p>
    <w:p>
      <w:pPr>
        <w:numPr>
          <w:ilvl w:val="0"/>
          <w:numId w:val="46"/>
        </w:numPr>
        <w:spacing w:line="360" w:lineRule="auto"/>
        <w:jc w:val="both"/>
        <w:rPr>
          <w:rFonts w:ascii="宋体"/>
        </w:rPr>
      </w:pPr>
      <w:r>
        <w:rPr>
          <w:rFonts w:hint="eastAsia" w:ascii="宋体" w:hAnsi="宋体"/>
        </w:rPr>
        <w:t>包装费、运费已包含在合同价内。</w:t>
      </w:r>
    </w:p>
    <w:p>
      <w:pPr>
        <w:spacing w:line="360" w:lineRule="auto"/>
        <w:ind w:left="630" w:hanging="630"/>
        <w:jc w:val="both"/>
        <w:outlineLvl w:val="0"/>
        <w:rPr>
          <w:rFonts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hAnsi="宋体"/>
        </w:rPr>
      </w:pPr>
      <w:r>
        <w:rPr>
          <w:rFonts w:hint="eastAsia" w:hAnsi="宋体"/>
        </w:rPr>
        <w:t>采用铁路运输、船运或空运的以下单证原件在到货同时交给买方，其单证副本（或复印件）则应在到货前三天交给买方：</w:t>
      </w:r>
    </w:p>
    <w:p>
      <w:pPr>
        <w:numPr>
          <w:ilvl w:val="0"/>
          <w:numId w:val="47"/>
        </w:numPr>
        <w:spacing w:line="360" w:lineRule="auto"/>
        <w:jc w:val="both"/>
        <w:rPr>
          <w:rFonts w:ascii="宋体" w:hAnsi="宋体"/>
        </w:rPr>
      </w:pPr>
      <w:r>
        <w:rPr>
          <w:rFonts w:hint="eastAsia" w:ascii="宋体" w:hAnsi="宋体"/>
        </w:rPr>
        <w:t>装箱单一式三份，注明合同号、装运标志、货物内容、每件包装尺码及重量；</w:t>
      </w:r>
    </w:p>
    <w:p>
      <w:pPr>
        <w:numPr>
          <w:ilvl w:val="0"/>
          <w:numId w:val="47"/>
        </w:numPr>
        <w:spacing w:line="360" w:lineRule="auto"/>
        <w:jc w:val="both"/>
        <w:rPr>
          <w:rFonts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ascii="新宋体" w:hAnsi="宋体" w:eastAsia="新宋体"/>
          <w:b/>
          <w:sz w:val="24"/>
        </w:rPr>
      </w:pPr>
      <w:r>
        <w:rPr>
          <w:rFonts w:hint="eastAsia" w:ascii="新宋体" w:hAnsi="宋体" w:eastAsia="新宋体"/>
          <w:b/>
          <w:sz w:val="24"/>
        </w:rPr>
        <w:t>十一、付款</w:t>
      </w:r>
    </w:p>
    <w:p>
      <w:pPr>
        <w:widowControl w:val="0"/>
        <w:spacing w:line="480" w:lineRule="exact"/>
        <w:jc w:val="both"/>
        <w:rPr>
          <w:szCs w:val="21"/>
        </w:rPr>
      </w:pPr>
      <w:r>
        <w:rPr>
          <w:rFonts w:hint="eastAsia"/>
          <w:szCs w:val="21"/>
        </w:rPr>
        <w:t>1、签订合同生效之日起5个工作日内，甲方支付中标金额的30%；全部货物进场后5个工作日内，甲方支付中标金额的30%；全部货物安装调试并验收合格后5个工作日内，甲方支付中标金额的35%；验收合格满一年后的15个工作日内，甲方支付中标金额的5%；中标供应商须在甲方每次办理付款手续前3个工作日内，向甲方提供当次应收款项等额的正式发票。</w:t>
      </w:r>
    </w:p>
    <w:p>
      <w:pPr>
        <w:spacing w:line="480" w:lineRule="exact"/>
      </w:pPr>
      <w:r>
        <w:rPr>
          <w:rFonts w:hint="eastAsia" w:ascii="宋体" w:hAnsi="宋体" w:cs="宋体"/>
          <w:szCs w:val="21"/>
        </w:rPr>
        <w:t>2</w:t>
      </w:r>
      <w:r>
        <w:rPr>
          <w:rFonts w:ascii="宋体" w:hAnsi="宋体" w:cs="宋体"/>
          <w:szCs w:val="21"/>
        </w:rPr>
        <w:t>、</w:t>
      </w:r>
      <w:r>
        <w:rPr>
          <w:rFonts w:hint="eastAsia"/>
          <w:szCs w:val="21"/>
        </w:rPr>
        <w:t>甲方</w:t>
      </w:r>
      <w:r>
        <w:rPr>
          <w:rFonts w:ascii="宋体" w:hAnsi="宋体" w:cs="宋体"/>
          <w:szCs w:val="21"/>
        </w:rPr>
        <w:t>支付每笔货款时，</w:t>
      </w:r>
      <w:r>
        <w:rPr>
          <w:rFonts w:hint="eastAsia" w:ascii="宋体" w:hAnsi="宋体" w:cs="宋体"/>
          <w:szCs w:val="21"/>
        </w:rPr>
        <w:t>乙方</w:t>
      </w:r>
      <w:r>
        <w:rPr>
          <w:rFonts w:ascii="宋体" w:hAnsi="宋体" w:cs="宋体"/>
          <w:szCs w:val="21"/>
        </w:rPr>
        <w:t>应</w:t>
      </w:r>
      <w:r>
        <w:rPr>
          <w:rFonts w:hint="eastAsia" w:ascii="宋体" w:hAnsi="宋体" w:cs="宋体"/>
          <w:szCs w:val="21"/>
        </w:rPr>
        <w:t>在</w:t>
      </w:r>
      <w:r>
        <w:rPr>
          <w:rFonts w:hint="eastAsia"/>
          <w:szCs w:val="21"/>
        </w:rPr>
        <w:t>甲方</w:t>
      </w:r>
      <w:r>
        <w:rPr>
          <w:rFonts w:hint="eastAsia" w:ascii="宋体" w:hAnsi="宋体" w:cs="宋体"/>
          <w:szCs w:val="21"/>
        </w:rPr>
        <w:t>每次办理付款手续前3个工作日内</w:t>
      </w:r>
      <w:r>
        <w:rPr>
          <w:rFonts w:ascii="宋体" w:hAnsi="宋体" w:cs="宋体"/>
          <w:szCs w:val="21"/>
        </w:rPr>
        <w:t>提供相应金额的正式发票；</w:t>
      </w:r>
      <w:r>
        <w:rPr>
          <w:rFonts w:ascii="宋体" w:hAnsi="宋体" w:cs="宋体"/>
          <w:szCs w:val="21"/>
        </w:rPr>
        <w:br w:type="textWrapping"/>
      </w:r>
      <w:r>
        <w:rPr>
          <w:rFonts w:hint="eastAsia" w:ascii="宋体" w:hAnsi="宋体" w:cs="宋体"/>
          <w:szCs w:val="21"/>
        </w:rPr>
        <w:t>3</w:t>
      </w:r>
      <w:r>
        <w:rPr>
          <w:rFonts w:ascii="宋体" w:hAnsi="宋体" w:cs="宋体"/>
          <w:szCs w:val="21"/>
        </w:rPr>
        <w:t>、付款方式：采用支票、银行汇付（含电汇）等形式；</w:t>
      </w:r>
      <w:r>
        <w:rPr>
          <w:rFonts w:ascii="宋体" w:hAnsi="宋体" w:cs="宋体"/>
          <w:szCs w:val="21"/>
        </w:rPr>
        <w:br w:type="textWrapping"/>
      </w:r>
      <w:r>
        <w:rPr>
          <w:rFonts w:hint="eastAsia" w:ascii="宋体" w:hAnsi="宋体" w:cs="宋体"/>
          <w:szCs w:val="21"/>
        </w:rPr>
        <w:t>4</w:t>
      </w:r>
      <w:r>
        <w:rPr>
          <w:rFonts w:ascii="宋体" w:hAnsi="宋体" w:cs="宋体"/>
          <w:szCs w:val="21"/>
        </w:rPr>
        <w:t>、本合同的付款时间为</w:t>
      </w:r>
      <w:r>
        <w:rPr>
          <w:rFonts w:hint="eastAsia"/>
          <w:szCs w:val="21"/>
        </w:rPr>
        <w:t>甲方</w:t>
      </w:r>
      <w:r>
        <w:rPr>
          <w:rFonts w:ascii="宋体" w:hAnsi="宋体" w:cs="宋体"/>
          <w:szCs w:val="21"/>
        </w:rPr>
        <w:t>向政府采购支付部门提出支付申请的时间（不含政府财政支付部门审查的时间）。</w:t>
      </w:r>
    </w:p>
    <w:p>
      <w:pPr>
        <w:spacing w:line="360" w:lineRule="auto"/>
        <w:rPr>
          <w:rFonts w:ascii="宋体"/>
          <w:b/>
          <w:sz w:val="24"/>
        </w:rPr>
      </w:pPr>
      <w:r>
        <w:rPr>
          <w:rFonts w:hint="eastAsia" w:ascii="宋体" w:hAnsi="宋体"/>
          <w:b/>
          <w:sz w:val="24"/>
        </w:rPr>
        <w:t>十二</w:t>
      </w:r>
      <w:r>
        <w:rPr>
          <w:rFonts w:hint="eastAsia" w:ascii="宋体"/>
          <w:b/>
          <w:sz w:val="24"/>
        </w:rPr>
        <w:t>、产权与风险转移</w:t>
      </w:r>
    </w:p>
    <w:p>
      <w:pPr>
        <w:spacing w:line="360" w:lineRule="auto"/>
        <w:ind w:firstLine="540"/>
        <w:jc w:val="both"/>
        <w:rPr>
          <w:rFonts w:ascii="宋体"/>
        </w:rPr>
      </w:pPr>
      <w:r>
        <w:rPr>
          <w:rFonts w:hint="eastAsia" w:ascii="宋体"/>
        </w:rPr>
        <w:t>除非</w:t>
      </w:r>
      <w:r>
        <w:rPr>
          <w:rFonts w:hint="eastAsia"/>
        </w:rPr>
        <w:t>《合同资料表》</w:t>
      </w:r>
      <w:r>
        <w:rPr>
          <w:rFonts w:hint="eastAsia" w:ascii="新宋体" w:eastAsia="新宋体"/>
        </w:rPr>
        <w:t>另有规定，合同标的产权与风险转移遵守如下约定：</w:t>
      </w:r>
    </w:p>
    <w:p>
      <w:pPr>
        <w:numPr>
          <w:ilvl w:val="0"/>
          <w:numId w:val="48"/>
        </w:numPr>
        <w:tabs>
          <w:tab w:val="left" w:pos="540"/>
          <w:tab w:val="clear" w:pos="0"/>
        </w:tabs>
        <w:spacing w:line="360" w:lineRule="auto"/>
        <w:jc w:val="both"/>
        <w:rPr>
          <w:rFonts w:ascii="宋体"/>
        </w:rPr>
      </w:pPr>
      <w:r>
        <w:rPr>
          <w:rFonts w:hint="eastAsia" w:ascii="宋体"/>
        </w:rPr>
        <w:t>卖方交由承运人运输的在途货物，毁损、灭失的风险由卖方承担。</w:t>
      </w:r>
    </w:p>
    <w:p>
      <w:pPr>
        <w:numPr>
          <w:ilvl w:val="0"/>
          <w:numId w:val="48"/>
        </w:numPr>
        <w:tabs>
          <w:tab w:val="left" w:pos="540"/>
          <w:tab w:val="clear" w:pos="0"/>
        </w:tabs>
        <w:spacing w:line="360" w:lineRule="auto"/>
        <w:jc w:val="both"/>
        <w:rPr>
          <w:rFonts w:ascii="宋体"/>
        </w:rPr>
      </w:pPr>
      <w:r>
        <w:rPr>
          <w:rFonts w:hint="eastAsia" w:ascii="宋体"/>
        </w:rPr>
        <w:t>货物的产权，损坏、灭失的风险，在货物通过验收交付使用时起由卖方转移至买方。</w:t>
      </w:r>
    </w:p>
    <w:p>
      <w:pPr>
        <w:numPr>
          <w:ilvl w:val="0"/>
          <w:numId w:val="48"/>
        </w:numPr>
        <w:tabs>
          <w:tab w:val="left" w:pos="540"/>
          <w:tab w:val="clear" w:pos="0"/>
        </w:tabs>
        <w:spacing w:line="360" w:lineRule="auto"/>
        <w:jc w:val="both"/>
        <w:rPr>
          <w:rFonts w:ascii="宋体"/>
        </w:rPr>
      </w:pPr>
      <w:r>
        <w:rPr>
          <w:rFonts w:hint="eastAsia" w:ascii="宋体"/>
        </w:rPr>
        <w:t>因货物验收不合格买方拒收，或双方已解除合同，货物毁损、灭失的风险由卖方承担。</w:t>
      </w:r>
    </w:p>
    <w:p>
      <w:pPr>
        <w:numPr>
          <w:ilvl w:val="0"/>
          <w:numId w:val="48"/>
        </w:numPr>
        <w:tabs>
          <w:tab w:val="left" w:pos="540"/>
          <w:tab w:val="clear" w:pos="0"/>
        </w:tabs>
        <w:spacing w:line="360" w:lineRule="auto"/>
        <w:jc w:val="both"/>
        <w:rPr>
          <w:rFonts w:ascii="宋体"/>
        </w:rPr>
      </w:pPr>
      <w:r>
        <w:rPr>
          <w:rFonts w:hint="eastAsia" w:ascii="宋体"/>
        </w:rPr>
        <w:t>产权和风险的转移，不影响因卖方履行义务不符合约定，买方要求其承担违约责任的权利。</w:t>
      </w:r>
    </w:p>
    <w:p>
      <w:pPr>
        <w:spacing w:line="360" w:lineRule="auto"/>
        <w:ind w:left="600" w:hanging="600"/>
        <w:jc w:val="both"/>
        <w:outlineLvl w:val="0"/>
        <w:rPr>
          <w:rFonts w:ascii="宋体" w:hAnsi="宋体"/>
          <w:b/>
          <w:sz w:val="24"/>
        </w:rPr>
      </w:pPr>
      <w:r>
        <w:rPr>
          <w:rFonts w:hint="eastAsia" w:ascii="宋体"/>
          <w:b/>
          <w:sz w:val="24"/>
        </w:rPr>
        <w:t>十三</w:t>
      </w:r>
      <w:r>
        <w:rPr>
          <w:rFonts w:hint="eastAsia" w:ascii="宋体" w:hAnsi="宋体"/>
          <w:b/>
          <w:sz w:val="24"/>
        </w:rPr>
        <w:t>、保险</w:t>
      </w:r>
    </w:p>
    <w:p>
      <w:pPr>
        <w:tabs>
          <w:tab w:val="left" w:pos="0"/>
        </w:tabs>
        <w:spacing w:line="360" w:lineRule="auto"/>
        <w:ind w:left="504" w:leftChars="240"/>
        <w:jc w:val="both"/>
        <w:rPr>
          <w:rFonts w:ascii="宋体"/>
        </w:rPr>
      </w:pPr>
      <w:r>
        <w:rPr>
          <w:rFonts w:hint="eastAsia" w:ascii="宋体"/>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ascii="宋体"/>
          <w:b/>
          <w:sz w:val="24"/>
        </w:rPr>
      </w:pPr>
      <w:r>
        <w:rPr>
          <w:rFonts w:hint="eastAsia" w:ascii="宋体"/>
          <w:b/>
          <w:sz w:val="24"/>
        </w:rPr>
        <w:t>十四、检验与测试</w:t>
      </w:r>
    </w:p>
    <w:p>
      <w:pPr>
        <w:numPr>
          <w:ilvl w:val="0"/>
          <w:numId w:val="49"/>
        </w:numPr>
        <w:tabs>
          <w:tab w:val="left" w:pos="540"/>
          <w:tab w:val="clear" w:pos="840"/>
        </w:tabs>
        <w:spacing w:line="360" w:lineRule="auto"/>
        <w:ind w:left="540" w:hanging="540"/>
        <w:jc w:val="both"/>
        <w:rPr>
          <w:rFonts w:ascii="宋体"/>
        </w:rPr>
      </w:pPr>
      <w:r>
        <w:rPr>
          <w:rFonts w:hint="eastAsia" w:asci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9"/>
        </w:numPr>
        <w:tabs>
          <w:tab w:val="left" w:pos="540"/>
          <w:tab w:val="clear" w:pos="840"/>
        </w:tabs>
        <w:spacing w:line="360" w:lineRule="auto"/>
        <w:ind w:left="540" w:hanging="540"/>
        <w:jc w:val="both"/>
        <w:rPr>
          <w:rFonts w:ascii="宋体"/>
        </w:rPr>
      </w:pPr>
      <w:r>
        <w:rPr>
          <w:rFonts w:hint="eastAsia" w:asci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49"/>
        </w:numPr>
        <w:tabs>
          <w:tab w:val="left" w:pos="540"/>
          <w:tab w:val="clear" w:pos="840"/>
        </w:tabs>
        <w:spacing w:line="360" w:lineRule="auto"/>
        <w:ind w:left="540" w:hanging="540"/>
        <w:jc w:val="both"/>
        <w:rPr>
          <w:rFonts w:ascii="宋体"/>
        </w:rPr>
      </w:pPr>
      <w:r>
        <w:rPr>
          <w:rFonts w:hint="eastAsia" w:ascii="宋体"/>
        </w:rPr>
        <w:t>如果任何被检验或测试的货物不能满足规格的要求，买方可以拒绝接受该货物，卖方应更换被拒绝的货物，或者进行必要的修改以满足规格的要求。</w:t>
      </w:r>
    </w:p>
    <w:p>
      <w:pPr>
        <w:numPr>
          <w:ilvl w:val="0"/>
          <w:numId w:val="49"/>
        </w:numPr>
        <w:tabs>
          <w:tab w:val="left" w:pos="540"/>
          <w:tab w:val="clear" w:pos="840"/>
        </w:tabs>
        <w:spacing w:line="360" w:lineRule="auto"/>
        <w:ind w:left="540" w:hanging="540"/>
        <w:jc w:val="both"/>
        <w:rPr>
          <w:rFonts w:ascii="宋体"/>
        </w:rPr>
      </w:pPr>
      <w:r>
        <w:rPr>
          <w:rFonts w:hint="eastAsia" w:asci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9"/>
        </w:numPr>
        <w:tabs>
          <w:tab w:val="left" w:pos="540"/>
          <w:tab w:val="clear" w:pos="840"/>
        </w:tabs>
        <w:spacing w:line="360" w:lineRule="auto"/>
        <w:ind w:left="540" w:hanging="540"/>
        <w:jc w:val="both"/>
        <w:rPr>
          <w:rFonts w:ascii="宋体"/>
        </w:rPr>
      </w:pPr>
      <w:r>
        <w:rPr>
          <w:rFonts w:hint="eastAsia" w:asci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9"/>
        </w:numPr>
        <w:tabs>
          <w:tab w:val="left" w:pos="540"/>
          <w:tab w:val="clear" w:pos="840"/>
        </w:tabs>
        <w:spacing w:line="360" w:lineRule="auto"/>
        <w:ind w:left="540" w:hanging="540"/>
        <w:jc w:val="both"/>
        <w:rPr>
          <w:rFonts w:ascii="宋体"/>
        </w:rPr>
      </w:pPr>
      <w:r>
        <w:rPr>
          <w:rFonts w:hint="eastAsia" w:ascii="宋体"/>
        </w:rPr>
        <w:t>如果货物是优质产品，卖方应附上经中华人民共和国国家出入境检验检疫局对货物的质量、规格、数量和重量进行检验并合格的检验证书。</w:t>
      </w:r>
    </w:p>
    <w:p>
      <w:pPr>
        <w:numPr>
          <w:ilvl w:val="0"/>
          <w:numId w:val="49"/>
        </w:numPr>
        <w:tabs>
          <w:tab w:val="left" w:pos="540"/>
          <w:tab w:val="clear" w:pos="840"/>
        </w:tabs>
        <w:spacing w:line="360" w:lineRule="auto"/>
        <w:ind w:left="540" w:hanging="540"/>
        <w:jc w:val="both"/>
        <w:rPr>
          <w:rFonts w:ascii="宋体"/>
        </w:rPr>
      </w:pPr>
      <w:r>
        <w:rPr>
          <w:rFonts w:hint="eastAsia" w:ascii="宋体"/>
        </w:rPr>
        <w:t>本“检验与测试”的有关条款不能免除卖方在本合同项下的保证义务或其它义务。</w:t>
      </w:r>
    </w:p>
    <w:p>
      <w:pPr>
        <w:spacing w:line="360" w:lineRule="auto"/>
        <w:jc w:val="both"/>
        <w:outlineLvl w:val="0"/>
        <w:rPr>
          <w:rFonts w:ascii="宋体"/>
          <w:b/>
          <w:bCs/>
          <w:sz w:val="24"/>
        </w:rPr>
      </w:pPr>
      <w:r>
        <w:rPr>
          <w:rFonts w:hint="eastAsia" w:ascii="宋体"/>
          <w:b/>
          <w:sz w:val="24"/>
        </w:rPr>
        <w:t>十五、伴随服务</w:t>
      </w:r>
    </w:p>
    <w:p>
      <w:pPr>
        <w:widowControl w:val="0"/>
        <w:spacing w:line="360" w:lineRule="auto"/>
        <w:ind w:left="630" w:leftChars="300"/>
        <w:jc w:val="both"/>
        <w:rPr>
          <w:rFonts w:ascii="宋体"/>
        </w:rPr>
      </w:pPr>
      <w:r>
        <w:rPr>
          <w:rFonts w:hint="eastAsia" w:ascii="宋体"/>
        </w:rPr>
        <w:t>应买方要求，卖方应提供下列服务的一项或各项，以及</w:t>
      </w:r>
      <w:r>
        <w:rPr>
          <w:rFonts w:hint="eastAsia"/>
        </w:rPr>
        <w:t>《合同资料表》</w:t>
      </w:r>
      <w:r>
        <w:rPr>
          <w:rFonts w:hint="eastAsia" w:ascii="新宋体" w:eastAsia="新宋体"/>
        </w:rPr>
        <w:t>及用户需求书规定的附加服务（如果有的话）。除非另有约定，所有服务费用已包含在合同总价中。</w:t>
      </w:r>
    </w:p>
    <w:p>
      <w:pPr>
        <w:widowControl w:val="0"/>
        <w:numPr>
          <w:ilvl w:val="0"/>
          <w:numId w:val="50"/>
        </w:numPr>
        <w:spacing w:line="360" w:lineRule="auto"/>
        <w:jc w:val="both"/>
        <w:rPr>
          <w:rFonts w:ascii="宋体"/>
          <w:b/>
        </w:rPr>
      </w:pPr>
      <w:r>
        <w:rPr>
          <w:rFonts w:hint="eastAsia" w:ascii="宋体"/>
          <w:b/>
        </w:rPr>
        <w:t>安装、调试与运行</w:t>
      </w:r>
    </w:p>
    <w:p>
      <w:pPr>
        <w:widowControl w:val="0"/>
        <w:numPr>
          <w:ilvl w:val="1"/>
          <w:numId w:val="50"/>
        </w:numPr>
        <w:spacing w:line="360" w:lineRule="auto"/>
        <w:jc w:val="both"/>
        <w:rPr>
          <w:rFonts w:ascii="宋体"/>
        </w:rPr>
      </w:pPr>
      <w:r>
        <w:rPr>
          <w:rFonts w:hint="eastAsia" w:ascii="宋体"/>
        </w:rPr>
        <w:t>卖方必须向买方提供合同货物安装所需的材料及技术资料以及组装/维修所需工具。</w:t>
      </w:r>
    </w:p>
    <w:p>
      <w:pPr>
        <w:widowControl w:val="0"/>
        <w:numPr>
          <w:ilvl w:val="1"/>
          <w:numId w:val="50"/>
        </w:numPr>
        <w:spacing w:line="360" w:lineRule="auto"/>
        <w:jc w:val="both"/>
        <w:rPr>
          <w:rFonts w:ascii="宋体"/>
        </w:rPr>
      </w:pPr>
      <w:r>
        <w:rPr>
          <w:rFonts w:hint="eastAsia" w:ascii="宋体"/>
        </w:rPr>
        <w:t>卖方在接到买方要求开始安装的通知后</w:t>
      </w:r>
      <w:r>
        <w:rPr>
          <w:rFonts w:hint="eastAsia" w:ascii="宋体"/>
          <w:u w:val="single"/>
        </w:rPr>
        <w:t xml:space="preserve"> ３ </w:t>
      </w:r>
      <w:r>
        <w:rPr>
          <w:rFonts w:hint="eastAsia" w:ascii="宋体"/>
        </w:rPr>
        <w:t>天内必须派合适的人员到现场进行安装和调试。</w:t>
      </w:r>
    </w:p>
    <w:p>
      <w:pPr>
        <w:widowControl w:val="0"/>
        <w:numPr>
          <w:ilvl w:val="1"/>
          <w:numId w:val="50"/>
        </w:numPr>
        <w:spacing w:line="360" w:lineRule="auto"/>
        <w:jc w:val="both"/>
        <w:rPr>
          <w:rFonts w:ascii="宋体"/>
        </w:rPr>
      </w:pPr>
      <w:r>
        <w:rPr>
          <w:rFonts w:hint="eastAsia" w:ascii="宋体"/>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rPr>
        <w:t>；</w:t>
      </w:r>
    </w:p>
    <w:p>
      <w:pPr>
        <w:widowControl w:val="0"/>
        <w:numPr>
          <w:ilvl w:val="1"/>
          <w:numId w:val="50"/>
        </w:numPr>
        <w:spacing w:line="360" w:lineRule="auto"/>
        <w:jc w:val="both"/>
        <w:rPr>
          <w:rFonts w:ascii="宋体"/>
        </w:rPr>
      </w:pPr>
      <w:r>
        <w:rPr>
          <w:rFonts w:hint="eastAsia" w:ascii="宋体"/>
        </w:rPr>
        <w:t>卖方已对买方现场进行详细考察，完全了解现场的状况及环境要求，并承诺不因上述原因对买方索赔；</w:t>
      </w:r>
    </w:p>
    <w:p>
      <w:pPr>
        <w:widowControl w:val="0"/>
        <w:numPr>
          <w:ilvl w:val="1"/>
          <w:numId w:val="50"/>
        </w:numPr>
        <w:spacing w:line="360" w:lineRule="auto"/>
        <w:jc w:val="both"/>
        <w:rPr>
          <w:rFonts w:ascii="宋体"/>
        </w:rPr>
      </w:pPr>
      <w:r>
        <w:rPr>
          <w:rFonts w:hint="eastAsia" w:ascii="宋体"/>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50"/>
        </w:numPr>
        <w:spacing w:line="360" w:lineRule="auto"/>
        <w:jc w:val="both"/>
        <w:rPr>
          <w:rFonts w:ascii="宋体"/>
          <w:b/>
        </w:rPr>
      </w:pPr>
      <w:r>
        <w:rPr>
          <w:rFonts w:hint="eastAsia" w:ascii="宋体"/>
          <w:b/>
        </w:rPr>
        <w:t>测试与验收</w:t>
      </w:r>
    </w:p>
    <w:p>
      <w:pPr>
        <w:widowControl w:val="0"/>
        <w:numPr>
          <w:ilvl w:val="1"/>
          <w:numId w:val="50"/>
        </w:numPr>
        <w:spacing w:line="360" w:lineRule="auto"/>
        <w:jc w:val="both"/>
        <w:rPr>
          <w:rFonts w:ascii="宋体"/>
        </w:rPr>
      </w:pPr>
      <w:r>
        <w:rPr>
          <w:rFonts w:hint="eastAsia" w:ascii="宋体"/>
        </w:rPr>
        <w:t>卖方必须在测试与验收前，向买方提供按</w:t>
      </w:r>
      <w:r>
        <w:rPr>
          <w:rFonts w:hint="eastAsia" w:ascii="宋体" w:hAnsi="宋体"/>
        </w:rPr>
        <w:t>本合同的技术规格、技术规范的要求进行的</w:t>
      </w:r>
      <w:r>
        <w:rPr>
          <w:rFonts w:hint="eastAsia" w:ascii="宋体"/>
        </w:rPr>
        <w:t>测试与验收方案。</w:t>
      </w:r>
    </w:p>
    <w:p>
      <w:pPr>
        <w:numPr>
          <w:ilvl w:val="1"/>
          <w:numId w:val="50"/>
        </w:numPr>
        <w:spacing w:line="360" w:lineRule="auto"/>
        <w:jc w:val="both"/>
        <w:rPr>
          <w:rFonts w:ascii="宋体"/>
        </w:rPr>
      </w:pPr>
      <w:r>
        <w:rPr>
          <w:rFonts w:hint="eastAsia" w:ascii="宋体"/>
        </w:rPr>
        <w:t>在有关部门进行</w:t>
      </w:r>
      <w:r>
        <w:rPr>
          <w:rFonts w:hint="eastAsia" w:ascii="宋体" w:hAnsi="宋体"/>
        </w:rPr>
        <w:t>验收时，买方应及时配合卖方。</w:t>
      </w:r>
    </w:p>
    <w:p>
      <w:pPr>
        <w:numPr>
          <w:ilvl w:val="1"/>
          <w:numId w:val="50"/>
        </w:numPr>
        <w:spacing w:line="360" w:lineRule="auto"/>
        <w:jc w:val="both"/>
        <w:rPr>
          <w:rFonts w:ascii="宋体" w:hAnsi="宋体"/>
        </w:rPr>
      </w:pPr>
      <w:r>
        <w:rPr>
          <w:rFonts w:hint="eastAsia" w:ascii="宋体" w:hAnsi="宋体"/>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50"/>
        </w:numPr>
        <w:spacing w:line="360" w:lineRule="auto"/>
        <w:jc w:val="both"/>
        <w:rPr>
          <w:rFonts w:ascii="宋体"/>
        </w:rPr>
      </w:pPr>
      <w:r>
        <w:rPr>
          <w:rFonts w:hint="eastAsia" w:ascii="宋体"/>
        </w:rPr>
        <w:t>测试及验收工作由买方和/或卖方组织，验收合格后，买卖双方签署竣工验收合格文件。</w:t>
      </w:r>
    </w:p>
    <w:p>
      <w:pPr>
        <w:widowControl w:val="0"/>
        <w:numPr>
          <w:ilvl w:val="1"/>
          <w:numId w:val="50"/>
        </w:numPr>
        <w:spacing w:line="360" w:lineRule="auto"/>
        <w:jc w:val="both"/>
        <w:rPr>
          <w:rFonts w:ascii="宋体"/>
        </w:rPr>
      </w:pPr>
      <w:r>
        <w:rPr>
          <w:rFonts w:hint="eastAsia" w:ascii="宋体"/>
        </w:rPr>
        <w:t>如果卖方没有按以上要求按买方安排的时间进行有关工作，买方有权在相应的付款时间段推迟付款，直至卖方完成此时间段的工作。</w:t>
      </w:r>
    </w:p>
    <w:p>
      <w:pPr>
        <w:widowControl w:val="0"/>
        <w:numPr>
          <w:ilvl w:val="0"/>
          <w:numId w:val="50"/>
        </w:numPr>
        <w:spacing w:line="360" w:lineRule="auto"/>
        <w:jc w:val="both"/>
        <w:rPr>
          <w:rFonts w:ascii="宋体"/>
          <w:b/>
        </w:rPr>
      </w:pPr>
      <w:r>
        <w:rPr>
          <w:rFonts w:hint="eastAsia" w:ascii="宋体"/>
          <w:b/>
        </w:rPr>
        <w:t>培训</w:t>
      </w:r>
    </w:p>
    <w:p>
      <w:pPr>
        <w:widowControl w:val="0"/>
        <w:numPr>
          <w:ilvl w:val="1"/>
          <w:numId w:val="50"/>
        </w:numPr>
        <w:spacing w:line="360" w:lineRule="auto"/>
        <w:jc w:val="both"/>
        <w:rPr>
          <w:rFonts w:ascii="宋体"/>
        </w:rPr>
      </w:pPr>
      <w:r>
        <w:rPr>
          <w:rFonts w:hint="eastAsia" w:ascii="宋体"/>
        </w:rPr>
        <w:t>卖方负责提供现场操作、运行、维护、修理的培训方案及必需的培训资料。</w:t>
      </w:r>
    </w:p>
    <w:p>
      <w:pPr>
        <w:widowControl w:val="0"/>
        <w:numPr>
          <w:ilvl w:val="1"/>
          <w:numId w:val="50"/>
        </w:numPr>
        <w:spacing w:line="360" w:lineRule="auto"/>
        <w:jc w:val="both"/>
        <w:rPr>
          <w:rFonts w:ascii="宋体"/>
        </w:rPr>
      </w:pPr>
      <w:r>
        <w:rPr>
          <w:rFonts w:hint="eastAsia" w:ascii="宋体"/>
        </w:rPr>
        <w:t>卖方负责对买方受训人员进行操作、维修培训。</w:t>
      </w:r>
    </w:p>
    <w:p>
      <w:pPr>
        <w:spacing w:line="360" w:lineRule="auto"/>
        <w:ind w:left="480" w:hanging="480"/>
        <w:jc w:val="both"/>
        <w:outlineLvl w:val="0"/>
        <w:rPr>
          <w:rFonts w:ascii="宋体"/>
          <w:b/>
          <w:sz w:val="24"/>
        </w:rPr>
      </w:pPr>
      <w:r>
        <w:rPr>
          <w:rFonts w:hint="eastAsia" w:ascii="宋体"/>
          <w:b/>
          <w:sz w:val="24"/>
        </w:rPr>
        <w:t>十六、合同转让与分包</w:t>
      </w:r>
    </w:p>
    <w:p>
      <w:pPr>
        <w:spacing w:line="360" w:lineRule="auto"/>
        <w:ind w:firstLine="539" w:firstLineChars="257"/>
        <w:jc w:val="both"/>
        <w:rPr>
          <w:rFonts w:ascii="宋体"/>
        </w:rPr>
      </w:pPr>
      <w:r>
        <w:rPr>
          <w:rFonts w:hint="eastAsia" w:ascii="宋体"/>
        </w:rPr>
        <w:t>本合同卖方在任何情况下都不得全部或部分转让其应履行的合同义务。</w:t>
      </w:r>
    </w:p>
    <w:p>
      <w:pPr>
        <w:spacing w:line="360" w:lineRule="auto"/>
        <w:ind w:left="480" w:hanging="480"/>
        <w:jc w:val="both"/>
        <w:outlineLvl w:val="0"/>
        <w:rPr>
          <w:rFonts w:ascii="宋体" w:hAnsi="宋体"/>
          <w:b/>
          <w:sz w:val="24"/>
        </w:rPr>
      </w:pPr>
      <w:r>
        <w:rPr>
          <w:rFonts w:hint="eastAsia" w:ascii="宋体"/>
          <w:b/>
          <w:sz w:val="24"/>
        </w:rPr>
        <w:t>十七、</w:t>
      </w:r>
      <w:r>
        <w:rPr>
          <w:rFonts w:hint="eastAsia" w:ascii="宋体" w:hAnsi="宋体"/>
          <w:b/>
          <w:sz w:val="24"/>
        </w:rPr>
        <w:t>质量保证及售后服务</w:t>
      </w:r>
    </w:p>
    <w:p>
      <w:pPr>
        <w:numPr>
          <w:ilvl w:val="0"/>
          <w:numId w:val="51"/>
        </w:numPr>
        <w:spacing w:line="360" w:lineRule="auto"/>
        <w:jc w:val="both"/>
        <w:rPr>
          <w:rFonts w:ascii="宋体"/>
        </w:rPr>
      </w:pPr>
      <w:r>
        <w:rPr>
          <w:rFonts w:hint="eastAsia" w:ascii="宋体"/>
        </w:rPr>
        <w:t xml:space="preserve">  质量保证</w:t>
      </w:r>
    </w:p>
    <w:p>
      <w:pPr>
        <w:numPr>
          <w:ilvl w:val="1"/>
          <w:numId w:val="51"/>
        </w:numPr>
        <w:spacing w:line="360" w:lineRule="auto"/>
        <w:jc w:val="both"/>
        <w:rPr>
          <w:rFonts w:ascii="宋体"/>
        </w:rPr>
      </w:pPr>
      <w:r>
        <w:rPr>
          <w:rFonts w:hint="eastAsia" w:ascii="宋体"/>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51"/>
        </w:numPr>
        <w:spacing w:line="360" w:lineRule="auto"/>
        <w:jc w:val="both"/>
        <w:rPr>
          <w:rFonts w:ascii="宋体"/>
        </w:rPr>
      </w:pPr>
      <w:r>
        <w:rPr>
          <w:rFonts w:hint="eastAsia"/>
          <w:szCs w:val="21"/>
        </w:rPr>
        <w:t>所有设备</w:t>
      </w:r>
      <w:r>
        <w:rPr>
          <w:rFonts w:hint="eastAsia" w:ascii="宋体"/>
        </w:rPr>
        <w:t>保证在竣工验收合格交付买方使用之日起</w:t>
      </w:r>
      <w:r>
        <w:rPr>
          <w:rFonts w:hint="eastAsia"/>
        </w:rPr>
        <w:t>，承诺</w:t>
      </w:r>
      <w:r>
        <w:rPr>
          <w:rFonts w:hint="eastAsia" w:ascii="新宋体" w:eastAsia="新宋体"/>
        </w:rPr>
        <w:t>1年售后服务</w:t>
      </w:r>
      <w:r>
        <w:rPr>
          <w:rFonts w:hint="eastAsia" w:ascii="宋体"/>
        </w:rPr>
        <w:t>质量保证期，在质保期内卖方提供货物正常使用情况下的维修及保养服务。</w:t>
      </w:r>
    </w:p>
    <w:p>
      <w:pPr>
        <w:numPr>
          <w:ilvl w:val="1"/>
          <w:numId w:val="51"/>
        </w:numPr>
        <w:spacing w:line="360" w:lineRule="auto"/>
        <w:jc w:val="both"/>
        <w:rPr>
          <w:rFonts w:ascii="宋体"/>
        </w:rPr>
      </w:pPr>
      <w:r>
        <w:rPr>
          <w:rFonts w:hint="eastAsia" w:ascii="宋体"/>
        </w:rPr>
        <w:t>买方在质量保证期内发现缺陷应尽快以书面形式通知卖方。对质保期内的故障报修，卖方应按用户需求书及</w:t>
      </w:r>
      <w:r>
        <w:rPr>
          <w:rFonts w:hint="eastAsia"/>
        </w:rPr>
        <w:t>《合同资料表》</w:t>
      </w:r>
      <w:r>
        <w:rPr>
          <w:rFonts w:hint="eastAsia" w:ascii="宋体"/>
        </w:rPr>
        <w:t>规定设服务热线，保证在接到报障后按</w:t>
      </w:r>
      <w:r>
        <w:rPr>
          <w:rFonts w:hint="eastAsia"/>
        </w:rPr>
        <w:t>《合同资料表》</w:t>
      </w:r>
      <w:r>
        <w:rPr>
          <w:rFonts w:hint="eastAsia" w:ascii="宋体"/>
        </w:rPr>
        <w:t>规定时间内到达买方现场，并于</w:t>
      </w:r>
      <w:r>
        <w:rPr>
          <w:rFonts w:hint="eastAsia"/>
        </w:rPr>
        <w:t>《合同资料表》</w:t>
      </w:r>
      <w:r>
        <w:rPr>
          <w:rFonts w:hint="eastAsia" w:ascii="宋体"/>
        </w:rPr>
        <w:t>规定时间内更换有缺陷的货物或部件、排除故障。卖方不能按时排除故障时，应提供备用设备给买方维持工作。</w:t>
      </w:r>
    </w:p>
    <w:p>
      <w:pPr>
        <w:numPr>
          <w:ilvl w:val="1"/>
          <w:numId w:val="51"/>
        </w:numPr>
        <w:spacing w:line="360" w:lineRule="auto"/>
        <w:jc w:val="both"/>
        <w:rPr>
          <w:rFonts w:ascii="宋体"/>
        </w:rPr>
      </w:pPr>
      <w:r>
        <w:rPr>
          <w:rFonts w:hint="eastAsia" w:ascii="宋体"/>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51"/>
        </w:numPr>
        <w:spacing w:line="360" w:lineRule="auto"/>
        <w:jc w:val="both"/>
        <w:rPr>
          <w:rFonts w:ascii="宋体"/>
        </w:rPr>
      </w:pPr>
      <w:r>
        <w:rPr>
          <w:rFonts w:hint="eastAsia" w:ascii="宋体"/>
        </w:rPr>
        <w:t>质保期内因用户使用、管理不当所造成的损失由买方承担，卖方提供有偿服务。</w:t>
      </w:r>
    </w:p>
    <w:p>
      <w:pPr>
        <w:numPr>
          <w:ilvl w:val="0"/>
          <w:numId w:val="51"/>
        </w:numPr>
        <w:spacing w:line="360" w:lineRule="auto"/>
        <w:jc w:val="both"/>
        <w:rPr>
          <w:rFonts w:ascii="宋体"/>
        </w:rPr>
      </w:pPr>
      <w:r>
        <w:rPr>
          <w:rFonts w:hint="eastAsia" w:ascii="宋体"/>
        </w:rPr>
        <w:t xml:space="preserve"> 质量保证期后服务</w:t>
      </w:r>
    </w:p>
    <w:p>
      <w:pPr>
        <w:numPr>
          <w:ilvl w:val="1"/>
          <w:numId w:val="51"/>
        </w:numPr>
        <w:spacing w:line="360" w:lineRule="auto"/>
        <w:jc w:val="both"/>
        <w:rPr>
          <w:rFonts w:ascii="宋体"/>
        </w:rPr>
      </w:pPr>
      <w:r>
        <w:rPr>
          <w:rFonts w:hint="eastAsia" w:ascii="宋体" w:hAnsi="宋体"/>
        </w:rPr>
        <w:t>质保期满后，若有零部件出现故障，经权威部门鉴定属于寿命异常问题（明显短于该零部件正常寿命）时，则由卖方负责更换及维修。</w:t>
      </w:r>
    </w:p>
    <w:p>
      <w:pPr>
        <w:numPr>
          <w:ilvl w:val="1"/>
          <w:numId w:val="51"/>
        </w:numPr>
        <w:spacing w:line="360" w:lineRule="auto"/>
        <w:jc w:val="both"/>
        <w:rPr>
          <w:rFonts w:ascii="宋体"/>
          <w:b/>
        </w:rPr>
      </w:pPr>
      <w:r>
        <w:rPr>
          <w:rFonts w:hint="eastAsia" w:ascii="宋体" w:hAnsi="宋体"/>
          <w:b/>
        </w:rPr>
        <w:t>质保期满后，应买方要求，卖方应（参考当时的市场价格）按优惠价格与买方签订定期维修保养合同及提供买方所需零配件</w:t>
      </w:r>
      <w:r>
        <w:rPr>
          <w:rFonts w:hint="eastAsia" w:ascii="宋体"/>
          <w:b/>
        </w:rPr>
        <w:t>。</w:t>
      </w:r>
    </w:p>
    <w:p>
      <w:pPr>
        <w:numPr>
          <w:ilvl w:val="1"/>
          <w:numId w:val="51"/>
        </w:numPr>
        <w:spacing w:line="360" w:lineRule="auto"/>
        <w:jc w:val="both"/>
        <w:rPr>
          <w:rFonts w:ascii="宋体"/>
        </w:rPr>
      </w:pPr>
      <w:r>
        <w:rPr>
          <w:rFonts w:hint="eastAsia" w:ascii="宋体"/>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sz w:val="24"/>
        </w:rPr>
      </w:pPr>
      <w:r>
        <w:rPr>
          <w:rFonts w:hint="eastAsia" w:ascii="宋体" w:hAnsi="宋体"/>
          <w:b/>
          <w:sz w:val="24"/>
        </w:rPr>
        <w:t>十八</w:t>
      </w:r>
      <w:r>
        <w:rPr>
          <w:rFonts w:hint="eastAsia" w:ascii="宋体"/>
          <w:b/>
          <w:sz w:val="24"/>
        </w:rPr>
        <w:t>、</w:t>
      </w:r>
      <w:r>
        <w:rPr>
          <w:rFonts w:hint="eastAsia" w:ascii="宋体" w:hAnsi="宋体"/>
          <w:b/>
          <w:sz w:val="24"/>
        </w:rPr>
        <w:t>索赔</w:t>
      </w:r>
    </w:p>
    <w:p>
      <w:pPr>
        <w:spacing w:line="360" w:lineRule="auto"/>
        <w:ind w:left="420" w:leftChars="200" w:firstLine="420" w:firstLineChars="200"/>
        <w:jc w:val="both"/>
        <w:rPr>
          <w:rFonts w:ascii="宋体" w:hAnsi="宋体"/>
        </w:rPr>
      </w:pPr>
      <w:r>
        <w:rPr>
          <w:rFonts w:hint="eastAsia" w:ascii="宋体" w:hAnsi="宋体"/>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52"/>
        </w:numPr>
        <w:spacing w:line="360" w:lineRule="auto"/>
        <w:jc w:val="both"/>
        <w:rPr>
          <w:rFonts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52"/>
        </w:numPr>
        <w:spacing w:line="360" w:lineRule="auto"/>
        <w:jc w:val="both"/>
        <w:rPr>
          <w:rFonts w:ascii="宋体" w:hAnsi="宋体"/>
        </w:rPr>
      </w:pPr>
      <w:r>
        <w:rPr>
          <w:rFonts w:hint="eastAsia" w:ascii="宋体" w:hAnsi="宋体"/>
        </w:rPr>
        <w:t>根据货物的疵劣和受损程度以及买方因此遭受损失的金额，经买卖双方商定，降低货物成交价格。</w:t>
      </w:r>
    </w:p>
    <w:p>
      <w:pPr>
        <w:numPr>
          <w:ilvl w:val="0"/>
          <w:numId w:val="52"/>
        </w:numPr>
        <w:spacing w:line="360" w:lineRule="auto"/>
        <w:jc w:val="both"/>
        <w:rPr>
          <w:rFonts w:ascii="宋体" w:hAnsi="宋体"/>
        </w:rPr>
      </w:pPr>
      <w:r>
        <w:rPr>
          <w:rFonts w:hint="eastAsia" w:ascii="宋体" w:hAnsi="宋体"/>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52"/>
        </w:numPr>
        <w:spacing w:line="360" w:lineRule="auto"/>
        <w:jc w:val="both"/>
        <w:rPr>
          <w:rFonts w:ascii="宋体" w:hAnsi="宋体"/>
        </w:rPr>
      </w:pPr>
      <w:r>
        <w:rPr>
          <w:rFonts w:hint="eastAsia" w:asci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rPr>
        <w:t>同时保留进一步要求索赔的权利</w:t>
      </w:r>
    </w:p>
    <w:p>
      <w:pPr>
        <w:spacing w:line="360" w:lineRule="auto"/>
        <w:ind w:left="40" w:hanging="40"/>
        <w:jc w:val="both"/>
        <w:outlineLvl w:val="0"/>
        <w:rPr>
          <w:rFonts w:ascii="宋体" w:hAnsi="宋体"/>
          <w:b/>
          <w:sz w:val="24"/>
        </w:rPr>
      </w:pPr>
      <w:r>
        <w:rPr>
          <w:rFonts w:hint="eastAsia" w:ascii="宋体" w:hAnsi="宋体"/>
          <w:b/>
          <w:sz w:val="24"/>
        </w:rPr>
        <w:t>十九、不可抗力</w:t>
      </w:r>
    </w:p>
    <w:p>
      <w:pPr>
        <w:numPr>
          <w:ilvl w:val="0"/>
          <w:numId w:val="53"/>
        </w:numPr>
        <w:spacing w:line="360" w:lineRule="auto"/>
        <w:jc w:val="both"/>
        <w:rPr>
          <w:rFonts w:ascii="宋体" w:hAnsi="宋体"/>
        </w:rPr>
      </w:pPr>
      <w:r>
        <w:rPr>
          <w:rFonts w:hint="eastAsia" w:ascii="宋体" w:hAnsi="宋体"/>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53"/>
        </w:numPr>
        <w:spacing w:line="360" w:lineRule="auto"/>
        <w:jc w:val="both"/>
        <w:rPr>
          <w:rFonts w:ascii="宋体" w:hAnsi="宋体"/>
          <w:spacing w:val="-8"/>
          <w:szCs w:val="21"/>
        </w:rPr>
      </w:pPr>
      <w:r>
        <w:rPr>
          <w:rFonts w:hint="eastAsia" w:ascii="宋体" w:hAnsi="宋体"/>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ascii="宋体" w:hAnsi="宋体"/>
          <w:b/>
          <w:sz w:val="24"/>
        </w:rPr>
      </w:pPr>
      <w:r>
        <w:rPr>
          <w:rFonts w:hint="eastAsia" w:ascii="宋体"/>
          <w:b/>
          <w:sz w:val="24"/>
        </w:rPr>
        <w:t>二十</w:t>
      </w:r>
      <w:r>
        <w:rPr>
          <w:rFonts w:hint="eastAsia" w:ascii="宋体" w:hAnsi="宋体"/>
          <w:b/>
          <w:sz w:val="24"/>
        </w:rPr>
        <w:t>、逾期交货及逾期付款的赔偿</w:t>
      </w:r>
    </w:p>
    <w:p>
      <w:pPr>
        <w:numPr>
          <w:ilvl w:val="0"/>
          <w:numId w:val="54"/>
        </w:numPr>
        <w:tabs>
          <w:tab w:val="left" w:pos="540"/>
          <w:tab w:val="clear" w:pos="840"/>
        </w:tabs>
        <w:spacing w:line="360" w:lineRule="auto"/>
        <w:ind w:left="540" w:hanging="540"/>
        <w:jc w:val="both"/>
        <w:rPr>
          <w:rFonts w:asci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rPr>
        <w:t>.</w:t>
      </w:r>
      <w:r>
        <w:rPr>
          <w:rFonts w:hint="eastAsia" w:ascii="宋体" w:hAnsi="宋体"/>
        </w:rPr>
        <w:t>8</w:t>
      </w:r>
      <w:r>
        <w:rPr>
          <w:rFonts w:hint="eastAsia" w:ascii="宋体"/>
        </w:rPr>
        <w:t>‰/天</w:t>
      </w:r>
      <w:r>
        <w:rPr>
          <w:rFonts w:hint="eastAsia" w:ascii="宋体" w:hAnsi="宋体"/>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54"/>
        </w:numPr>
        <w:tabs>
          <w:tab w:val="left" w:pos="540"/>
          <w:tab w:val="clear" w:pos="840"/>
        </w:tabs>
        <w:spacing w:line="360" w:lineRule="auto"/>
        <w:ind w:left="540" w:hanging="540"/>
        <w:jc w:val="both"/>
        <w:rPr>
          <w:rFonts w:ascii="宋体"/>
        </w:rPr>
      </w:pPr>
      <w:r>
        <w:rPr>
          <w:rFonts w:hint="eastAsia" w:ascii="宋体" w:hAnsi="宋体"/>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rPr>
        <w:t>.</w:t>
      </w:r>
      <w:r>
        <w:rPr>
          <w:rFonts w:hint="eastAsia" w:ascii="宋体" w:hAnsi="宋体"/>
        </w:rPr>
        <w:t>8</w:t>
      </w:r>
      <w:r>
        <w:rPr>
          <w:rFonts w:hint="eastAsia" w:ascii="宋体"/>
        </w:rPr>
        <w:t>‰/天</w:t>
      </w:r>
      <w:r>
        <w:rPr>
          <w:rFonts w:hint="eastAsia" w:ascii="宋体" w:hAnsi="宋体"/>
        </w:rPr>
        <w:t>计算。超过合同付款期限30天买方仍不付款，且造成卖方损失的，买方应支付赔偿予卖方。</w:t>
      </w:r>
    </w:p>
    <w:p>
      <w:pPr>
        <w:numPr>
          <w:ilvl w:val="0"/>
          <w:numId w:val="54"/>
        </w:numPr>
        <w:tabs>
          <w:tab w:val="left" w:pos="540"/>
          <w:tab w:val="clear" w:pos="840"/>
        </w:tabs>
        <w:spacing w:line="360" w:lineRule="auto"/>
        <w:ind w:left="540" w:hanging="540"/>
        <w:jc w:val="both"/>
        <w:rPr>
          <w:rFonts w:ascii="宋体" w:hAnsi="宋体"/>
        </w:rPr>
      </w:pPr>
      <w:r>
        <w:rPr>
          <w:rFonts w:hint="eastAsia" w:ascii="宋体" w:hAnsi="宋体"/>
        </w:rPr>
        <w:t>本合同中对于买方付款和卖方交付使用有先决条件约定的，按约定执行。</w:t>
      </w:r>
    </w:p>
    <w:p>
      <w:pPr>
        <w:spacing w:line="360" w:lineRule="auto"/>
        <w:jc w:val="both"/>
        <w:outlineLvl w:val="0"/>
        <w:rPr>
          <w:rFonts w:ascii="宋体"/>
          <w:b/>
          <w:sz w:val="24"/>
        </w:rPr>
      </w:pPr>
      <w:r>
        <w:rPr>
          <w:rFonts w:hint="eastAsia" w:ascii="宋体"/>
          <w:b/>
          <w:sz w:val="24"/>
        </w:rPr>
        <w:t>二十一、合同变更</w:t>
      </w:r>
    </w:p>
    <w:p>
      <w:pPr>
        <w:numPr>
          <w:ilvl w:val="0"/>
          <w:numId w:val="55"/>
        </w:numPr>
        <w:spacing w:line="360" w:lineRule="auto"/>
        <w:jc w:val="both"/>
        <w:rPr>
          <w:rFonts w:ascii="宋体"/>
        </w:rPr>
      </w:pPr>
      <w:r>
        <w:rPr>
          <w:rFonts w:hint="eastAsia" w:ascii="宋体"/>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55"/>
        </w:numPr>
        <w:spacing w:line="360" w:lineRule="auto"/>
        <w:jc w:val="both"/>
        <w:rPr>
          <w:rFonts w:ascii="宋体" w:hAnsi="宋体"/>
        </w:rPr>
      </w:pPr>
      <w:r>
        <w:rPr>
          <w:rFonts w:hint="eastAsia" w:ascii="宋体"/>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rPr>
        <w:t>卖方据此要求的调整必须在收到买方通知后30天内提出</w:t>
      </w:r>
      <w:r>
        <w:rPr>
          <w:rFonts w:hint="eastAsia" w:ascii="宋体"/>
        </w:rPr>
        <w:t>。</w:t>
      </w:r>
    </w:p>
    <w:p>
      <w:pPr>
        <w:numPr>
          <w:ilvl w:val="0"/>
          <w:numId w:val="55"/>
        </w:numPr>
        <w:spacing w:line="360" w:lineRule="auto"/>
        <w:jc w:val="both"/>
        <w:rPr>
          <w:rFonts w:ascii="宋体" w:hAnsi="宋体"/>
        </w:rPr>
      </w:pPr>
      <w:r>
        <w:rPr>
          <w:rFonts w:hint="eastAsia" w:ascii="宋体"/>
        </w:rPr>
        <w:t xml:space="preserve"> 无论</w:t>
      </w:r>
      <w:r>
        <w:rPr>
          <w:rFonts w:hint="eastAsia" w:ascii="宋体" w:hAnsi="宋体"/>
        </w:rPr>
        <w:t>是按原合同要求，或是根据现场实际情况作出变更提供货物，卖方都不能免除其对货物应承担的责任。</w:t>
      </w:r>
    </w:p>
    <w:p>
      <w:pPr>
        <w:spacing w:line="360" w:lineRule="auto"/>
        <w:jc w:val="both"/>
        <w:outlineLvl w:val="0"/>
        <w:rPr>
          <w:rFonts w:ascii="宋体"/>
          <w:b/>
          <w:sz w:val="24"/>
        </w:rPr>
      </w:pPr>
      <w:r>
        <w:rPr>
          <w:rFonts w:hint="eastAsia" w:ascii="宋体"/>
          <w:b/>
          <w:sz w:val="24"/>
        </w:rPr>
        <w:t>二十二、合同解除和终止</w:t>
      </w:r>
    </w:p>
    <w:p>
      <w:pPr>
        <w:numPr>
          <w:ilvl w:val="0"/>
          <w:numId w:val="56"/>
        </w:numPr>
        <w:spacing w:line="360" w:lineRule="auto"/>
        <w:jc w:val="both"/>
        <w:rPr>
          <w:rFonts w:ascii="宋体" w:hAnsi="宋体"/>
        </w:rPr>
      </w:pPr>
      <w:r>
        <w:rPr>
          <w:rFonts w:hint="eastAsia" w:ascii="宋体" w:hAnsi="宋体"/>
        </w:rPr>
        <w:t xml:space="preserve"> 合同自然终止</w:t>
      </w:r>
    </w:p>
    <w:p>
      <w:pPr>
        <w:spacing w:line="360" w:lineRule="auto"/>
        <w:ind w:firstLine="525" w:firstLineChars="250"/>
        <w:jc w:val="both"/>
        <w:rPr>
          <w:rFonts w:ascii="宋体" w:hAnsi="宋体"/>
        </w:rPr>
      </w:pPr>
      <w:r>
        <w:rPr>
          <w:rFonts w:hint="eastAsia" w:ascii="宋体" w:hAnsi="宋体"/>
        </w:rPr>
        <w:t>买卖双方各自完成合同规定的责任和义务，合同自然终止。</w:t>
      </w:r>
    </w:p>
    <w:p>
      <w:pPr>
        <w:numPr>
          <w:ilvl w:val="0"/>
          <w:numId w:val="56"/>
        </w:numPr>
        <w:spacing w:line="360" w:lineRule="auto"/>
        <w:jc w:val="both"/>
        <w:rPr>
          <w:rFonts w:ascii="宋体" w:hAnsi="宋体"/>
        </w:rPr>
      </w:pPr>
      <w:r>
        <w:rPr>
          <w:rFonts w:hint="eastAsia" w:ascii="宋体" w:hAnsi="宋体"/>
        </w:rPr>
        <w:t xml:space="preserve"> 合同因买方便利而解除或终止。</w:t>
      </w:r>
    </w:p>
    <w:p>
      <w:pPr>
        <w:numPr>
          <w:ilvl w:val="1"/>
          <w:numId w:val="56"/>
        </w:numPr>
        <w:spacing w:line="360" w:lineRule="auto"/>
        <w:jc w:val="both"/>
        <w:rPr>
          <w:rFonts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56"/>
        </w:numPr>
        <w:spacing w:line="360" w:lineRule="auto"/>
        <w:jc w:val="both"/>
        <w:rPr>
          <w:rFonts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56"/>
        </w:numPr>
        <w:spacing w:line="360" w:lineRule="auto"/>
        <w:jc w:val="both"/>
        <w:rPr>
          <w:rFonts w:ascii="宋体" w:hAnsi="宋体"/>
        </w:rPr>
      </w:pPr>
      <w:r>
        <w:rPr>
          <w:rFonts w:hint="eastAsia" w:ascii="宋体" w:hAnsi="宋体"/>
        </w:rPr>
        <w:t>仅对部分货物按照原来合同价格和条款予以接受；或</w:t>
      </w:r>
    </w:p>
    <w:p>
      <w:pPr>
        <w:numPr>
          <w:ilvl w:val="2"/>
          <w:numId w:val="56"/>
        </w:numPr>
        <w:spacing w:line="360" w:lineRule="auto"/>
        <w:jc w:val="both"/>
        <w:rPr>
          <w:rFonts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56"/>
        </w:numPr>
        <w:spacing w:line="360" w:lineRule="auto"/>
        <w:jc w:val="both"/>
        <w:rPr>
          <w:rFonts w:ascii="宋体" w:hAnsi="宋体"/>
        </w:rPr>
      </w:pPr>
      <w:r>
        <w:rPr>
          <w:rFonts w:hint="eastAsia" w:ascii="宋体" w:hAnsi="宋体"/>
        </w:rPr>
        <w:t xml:space="preserve">  违约违规终止合同</w:t>
      </w:r>
    </w:p>
    <w:p>
      <w:pPr>
        <w:spacing w:line="360" w:lineRule="auto"/>
        <w:ind w:left="569" w:leftChars="271"/>
        <w:jc w:val="both"/>
        <w:rPr>
          <w:rFonts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56"/>
        </w:numPr>
        <w:spacing w:line="360" w:lineRule="auto"/>
        <w:jc w:val="both"/>
        <w:rPr>
          <w:rFonts w:ascii="宋体" w:hAnsi="宋体"/>
        </w:rPr>
      </w:pPr>
      <w:r>
        <w:rPr>
          <w:rFonts w:hint="eastAsia" w:ascii="宋体" w:hAnsi="宋体"/>
        </w:rPr>
        <w:t>如果卖方未能在合同规定的期限内提供货物（参见本合同有关逾期交货的条款）；</w:t>
      </w:r>
    </w:p>
    <w:p>
      <w:pPr>
        <w:numPr>
          <w:ilvl w:val="1"/>
          <w:numId w:val="56"/>
        </w:numPr>
        <w:spacing w:line="360" w:lineRule="auto"/>
        <w:jc w:val="both"/>
        <w:rPr>
          <w:rFonts w:ascii="宋体" w:hAnsi="宋体"/>
        </w:rPr>
      </w:pPr>
      <w:r>
        <w:rPr>
          <w:rFonts w:hint="eastAsia" w:ascii="宋体" w:hAnsi="宋体"/>
        </w:rPr>
        <w:t>如果卖方未能履行合同规定的其它任何义务；</w:t>
      </w:r>
    </w:p>
    <w:p>
      <w:pPr>
        <w:numPr>
          <w:ilvl w:val="1"/>
          <w:numId w:val="56"/>
        </w:numPr>
        <w:spacing w:line="360" w:lineRule="auto"/>
        <w:jc w:val="both"/>
        <w:rPr>
          <w:rFonts w:ascii="宋体" w:hAnsi="宋体"/>
        </w:rPr>
      </w:pPr>
      <w:r>
        <w:rPr>
          <w:rFonts w:hint="eastAsia" w:ascii="宋体" w:hAnsi="宋体"/>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56"/>
        </w:numPr>
        <w:spacing w:line="360" w:lineRule="auto"/>
        <w:jc w:val="both"/>
        <w:rPr>
          <w:rFonts w:ascii="宋体" w:hAnsi="宋体"/>
        </w:rPr>
      </w:pPr>
      <w:r>
        <w:rPr>
          <w:rFonts w:hint="eastAsia" w:ascii="宋体" w:hAnsi="宋体"/>
        </w:rPr>
        <w:t xml:space="preserve"> 因卖方破产而终止合同</w:t>
      </w:r>
    </w:p>
    <w:p>
      <w:pPr>
        <w:spacing w:line="360" w:lineRule="auto"/>
        <w:ind w:left="569" w:leftChars="271"/>
        <w:jc w:val="both"/>
        <w:rPr>
          <w:rFonts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ascii="宋体"/>
          <w:b/>
          <w:sz w:val="24"/>
        </w:rPr>
      </w:pPr>
      <w:r>
        <w:rPr>
          <w:rFonts w:hint="eastAsia" w:ascii="宋体"/>
          <w:b/>
          <w:sz w:val="24"/>
        </w:rPr>
        <w:t>二十三、争端的解决</w:t>
      </w:r>
    </w:p>
    <w:p>
      <w:pPr>
        <w:numPr>
          <w:ilvl w:val="0"/>
          <w:numId w:val="57"/>
        </w:numPr>
        <w:tabs>
          <w:tab w:val="left" w:pos="540"/>
        </w:tabs>
        <w:spacing w:line="360" w:lineRule="auto"/>
        <w:jc w:val="both"/>
        <w:rPr>
          <w:rFonts w:ascii="宋体"/>
        </w:rPr>
      </w:pPr>
      <w:r>
        <w:rPr>
          <w:rFonts w:hint="eastAsia" w:ascii="宋体"/>
        </w:rPr>
        <w:t>凡与本合同有关的一切争议，买卖双方应首先通过友好协商方式解决，如经协商后仍不能达成协议时，任何一方可以向法院提出诉讼。</w:t>
      </w:r>
    </w:p>
    <w:p>
      <w:pPr>
        <w:numPr>
          <w:ilvl w:val="0"/>
          <w:numId w:val="57"/>
        </w:numPr>
        <w:tabs>
          <w:tab w:val="left" w:pos="540"/>
        </w:tabs>
        <w:spacing w:line="360" w:lineRule="auto"/>
        <w:jc w:val="both"/>
        <w:rPr>
          <w:rFonts w:ascii="宋体"/>
        </w:rPr>
      </w:pPr>
      <w:r>
        <w:rPr>
          <w:rFonts w:hint="eastAsia" w:ascii="宋体"/>
        </w:rPr>
        <w:t>本合同的诉讼管辖机关为交货地法院或被告所在地（合同未实际履行时）法院。</w:t>
      </w:r>
    </w:p>
    <w:p>
      <w:pPr>
        <w:numPr>
          <w:ilvl w:val="0"/>
          <w:numId w:val="57"/>
        </w:numPr>
        <w:tabs>
          <w:tab w:val="left" w:pos="540"/>
        </w:tabs>
        <w:spacing w:line="360" w:lineRule="auto"/>
        <w:jc w:val="both"/>
        <w:rPr>
          <w:rFonts w:ascii="宋体"/>
        </w:rPr>
      </w:pPr>
      <w:r>
        <w:rPr>
          <w:rFonts w:hint="eastAsia" w:ascii="宋体"/>
        </w:rPr>
        <w:t>在法院审理期间，除提交法院审理的事项外，合同</w:t>
      </w:r>
      <w:r>
        <w:rPr>
          <w:rFonts w:hint="eastAsia" w:hAnsi="宋体"/>
        </w:rPr>
        <w:t>其他部分</w:t>
      </w:r>
      <w:r>
        <w:rPr>
          <w:rFonts w:hint="eastAsia" w:ascii="宋体"/>
        </w:rPr>
        <w:t>仍应继续履行</w:t>
      </w:r>
    </w:p>
    <w:p>
      <w:pPr>
        <w:spacing w:line="360" w:lineRule="auto"/>
        <w:jc w:val="both"/>
        <w:outlineLvl w:val="0"/>
        <w:rPr>
          <w:rFonts w:ascii="宋体"/>
          <w:b/>
          <w:sz w:val="24"/>
        </w:rPr>
      </w:pPr>
      <w:r>
        <w:rPr>
          <w:rFonts w:hint="eastAsia" w:ascii="宋体"/>
          <w:b/>
          <w:sz w:val="24"/>
        </w:rPr>
        <w:t>二十四、适用法律</w:t>
      </w:r>
    </w:p>
    <w:p>
      <w:pPr>
        <w:numPr>
          <w:ilvl w:val="0"/>
          <w:numId w:val="58"/>
        </w:numPr>
        <w:tabs>
          <w:tab w:val="left" w:pos="540"/>
        </w:tabs>
        <w:spacing w:line="360" w:lineRule="auto"/>
        <w:ind w:hanging="1680"/>
        <w:jc w:val="both"/>
        <w:rPr>
          <w:rFonts w:ascii="宋体"/>
        </w:rPr>
      </w:pPr>
      <w:r>
        <w:rPr>
          <w:rFonts w:hint="eastAsia" w:ascii="宋体"/>
        </w:rPr>
        <w:t>本合同按照中华人民共和国的法律进行解释。</w:t>
      </w:r>
    </w:p>
    <w:p>
      <w:pPr>
        <w:spacing w:line="360" w:lineRule="auto"/>
        <w:jc w:val="both"/>
        <w:outlineLvl w:val="0"/>
        <w:rPr>
          <w:rFonts w:ascii="宋体"/>
          <w:b/>
          <w:sz w:val="24"/>
        </w:rPr>
      </w:pPr>
      <w:r>
        <w:rPr>
          <w:rFonts w:hint="eastAsia" w:ascii="宋体"/>
          <w:b/>
          <w:sz w:val="24"/>
        </w:rPr>
        <w:t>二十五、通知</w:t>
      </w:r>
    </w:p>
    <w:p>
      <w:pPr>
        <w:numPr>
          <w:ilvl w:val="0"/>
          <w:numId w:val="59"/>
        </w:numPr>
        <w:spacing w:line="360" w:lineRule="auto"/>
        <w:jc w:val="both"/>
        <w:rPr>
          <w:rFonts w:ascii="宋体"/>
        </w:rPr>
      </w:pPr>
      <w:r>
        <w:rPr>
          <w:rFonts w:hint="eastAsia" w:ascii="宋体"/>
        </w:rPr>
        <w:t>本合同一方给对方的通知应用书面形式送达</w:t>
      </w:r>
      <w:r>
        <w:rPr>
          <w:rFonts w:hint="eastAsia"/>
        </w:rPr>
        <w:t>《合同资料表》</w:t>
      </w:r>
      <w:r>
        <w:rPr>
          <w:rFonts w:hint="eastAsia" w:ascii="宋体"/>
        </w:rPr>
        <w:t>规定的对方的地址，电传或传真要经对方的书面形式确认，以电报形式通知的，以邮电局发出电报的第二天视为送达。</w:t>
      </w:r>
    </w:p>
    <w:p>
      <w:pPr>
        <w:numPr>
          <w:ilvl w:val="0"/>
          <w:numId w:val="59"/>
        </w:numPr>
        <w:spacing w:line="360" w:lineRule="auto"/>
        <w:jc w:val="both"/>
        <w:rPr>
          <w:rFonts w:ascii="宋体"/>
        </w:rPr>
      </w:pPr>
      <w:r>
        <w:rPr>
          <w:rFonts w:hint="eastAsia" w:ascii="宋体"/>
        </w:rPr>
        <w:t>通知以送到日期或通知书的生效日期为生效日期，两者中以较迟的日期为准。</w:t>
      </w:r>
    </w:p>
    <w:p>
      <w:pPr>
        <w:spacing w:line="360" w:lineRule="auto"/>
        <w:jc w:val="both"/>
        <w:outlineLvl w:val="0"/>
        <w:rPr>
          <w:rFonts w:ascii="宋体"/>
          <w:b/>
          <w:sz w:val="24"/>
        </w:rPr>
      </w:pPr>
      <w:r>
        <w:rPr>
          <w:rFonts w:hint="eastAsia" w:ascii="宋体"/>
          <w:b/>
          <w:sz w:val="24"/>
        </w:rPr>
        <w:t>二十六、税和关税</w:t>
      </w:r>
    </w:p>
    <w:p>
      <w:pPr>
        <w:numPr>
          <w:ilvl w:val="1"/>
          <w:numId w:val="55"/>
        </w:numPr>
        <w:spacing w:line="360" w:lineRule="auto"/>
        <w:jc w:val="both"/>
        <w:rPr>
          <w:rFonts w:ascii="宋体"/>
        </w:rPr>
      </w:pPr>
      <w:r>
        <w:rPr>
          <w:rFonts w:hint="eastAsia" w:ascii="宋体"/>
        </w:rPr>
        <w:t xml:space="preserve"> 根据中华人民共和国现行税法的有关规定执行。</w:t>
      </w:r>
    </w:p>
    <w:p>
      <w:pPr>
        <w:spacing w:line="360" w:lineRule="auto"/>
        <w:jc w:val="both"/>
        <w:outlineLvl w:val="0"/>
        <w:rPr>
          <w:rFonts w:ascii="宋体"/>
          <w:b/>
          <w:sz w:val="24"/>
        </w:rPr>
      </w:pPr>
      <w:r>
        <w:rPr>
          <w:rFonts w:hint="eastAsia" w:ascii="宋体"/>
          <w:b/>
          <w:sz w:val="24"/>
        </w:rPr>
        <w:t>二十七、合同生效</w:t>
      </w:r>
    </w:p>
    <w:p>
      <w:pPr>
        <w:tabs>
          <w:tab w:val="left" w:pos="0"/>
        </w:tabs>
        <w:spacing w:line="360" w:lineRule="auto"/>
        <w:jc w:val="both"/>
        <w:rPr>
          <w:rFonts w:ascii="宋体"/>
        </w:rPr>
      </w:pPr>
      <w:r>
        <w:rPr>
          <w:rFonts w:hint="eastAsia" w:ascii="宋体"/>
        </w:rPr>
        <w:t>合同</w:t>
      </w:r>
      <w:r>
        <w:rPr>
          <w:rFonts w:hint="eastAsia" w:hAnsi="宋体"/>
        </w:rPr>
        <w:t>经双方</w:t>
      </w:r>
      <w:r>
        <w:rPr>
          <w:rFonts w:hint="eastAsia" w:ascii="宋体"/>
        </w:rPr>
        <w:t>授权代表</w:t>
      </w:r>
      <w:r>
        <w:rPr>
          <w:rFonts w:hint="eastAsia" w:hAnsi="宋体"/>
        </w:rPr>
        <w:t>签字盖章，且买方收到卖方提交的履约保证金后</w:t>
      </w:r>
      <w:r>
        <w:rPr>
          <w:rFonts w:hint="eastAsia" w:ascii="宋体"/>
        </w:rPr>
        <w:t>生效，合同签署日期以较迟签注的日期为准。</w:t>
      </w:r>
    </w:p>
    <w:p>
      <w:pPr>
        <w:spacing w:line="360" w:lineRule="auto"/>
        <w:ind w:left="840" w:hanging="840"/>
        <w:jc w:val="both"/>
        <w:outlineLvl w:val="0"/>
        <w:rPr>
          <w:rFonts w:ascii="宋体" w:hAnsi="宋体"/>
          <w:b/>
          <w:sz w:val="24"/>
        </w:rPr>
      </w:pPr>
      <w:r>
        <w:rPr>
          <w:rFonts w:hint="eastAsia" w:ascii="宋体" w:hAnsi="宋体"/>
          <w:b/>
          <w:sz w:val="24"/>
        </w:rPr>
        <w:t>二十</w:t>
      </w:r>
      <w:r>
        <w:rPr>
          <w:rFonts w:hint="eastAsia" w:ascii="宋体"/>
          <w:b/>
          <w:sz w:val="24"/>
        </w:rPr>
        <w:t>八</w:t>
      </w:r>
      <w:r>
        <w:rPr>
          <w:rFonts w:hint="eastAsia" w:ascii="宋体" w:hAnsi="宋体"/>
          <w:b/>
          <w:sz w:val="24"/>
        </w:rPr>
        <w:t>、其它</w:t>
      </w:r>
    </w:p>
    <w:p>
      <w:pPr>
        <w:numPr>
          <w:ilvl w:val="0"/>
          <w:numId w:val="60"/>
        </w:numPr>
        <w:spacing w:line="360" w:lineRule="auto"/>
        <w:jc w:val="both"/>
        <w:rPr>
          <w:rFonts w:ascii="宋体"/>
        </w:rPr>
      </w:pPr>
      <w:r>
        <w:rPr>
          <w:rFonts w:hint="eastAsia" w:ascii="宋体"/>
        </w:rPr>
        <w:t>中标通知书、投标文件、招标文件及本合同之所有附件均为本合同的有效组成部分，与本合同具有同样法律效力，解释的顺序以文件生成时间在后的为准。</w:t>
      </w:r>
    </w:p>
    <w:p>
      <w:pPr>
        <w:numPr>
          <w:ilvl w:val="0"/>
          <w:numId w:val="60"/>
        </w:numPr>
        <w:spacing w:line="360" w:lineRule="auto"/>
        <w:jc w:val="both"/>
        <w:rPr>
          <w:rFonts w:ascii="宋体"/>
        </w:rPr>
      </w:pPr>
      <w:r>
        <w:rPr>
          <w:rFonts w:hint="eastAsia" w:asci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60"/>
        </w:numPr>
        <w:spacing w:line="360" w:lineRule="auto"/>
        <w:jc w:val="both"/>
        <w:rPr>
          <w:rFonts w:ascii="宋体"/>
        </w:rPr>
      </w:pPr>
      <w:r>
        <w:rPr>
          <w:rFonts w:hint="eastAsia" w:ascii="宋体"/>
        </w:rPr>
        <w:t>除买方事先以书面形式确认同意外，卖方不得部分或全部转让其应履行的合同项下的义务。</w:t>
      </w:r>
    </w:p>
    <w:p>
      <w:pPr>
        <w:numPr>
          <w:ilvl w:val="0"/>
          <w:numId w:val="60"/>
        </w:numPr>
        <w:spacing w:line="360" w:lineRule="auto"/>
        <w:jc w:val="both"/>
        <w:rPr>
          <w:rFonts w:ascii="宋体"/>
        </w:rPr>
      </w:pPr>
      <w:r>
        <w:rPr>
          <w:rFonts w:hint="eastAsia" w:ascii="宋体"/>
        </w:rPr>
        <w:t>本合同一式</w:t>
      </w:r>
      <w:r>
        <w:rPr>
          <w:rFonts w:hint="eastAsia" w:ascii="宋体"/>
          <w:u w:val="single"/>
        </w:rPr>
        <w:t xml:space="preserve">    </w:t>
      </w:r>
      <w:r>
        <w:rPr>
          <w:rFonts w:hint="eastAsia" w:ascii="宋体"/>
        </w:rPr>
        <w:t>份，买卖双方各执</w:t>
      </w:r>
      <w:r>
        <w:rPr>
          <w:rFonts w:hint="eastAsia" w:ascii="宋体"/>
          <w:u w:val="single"/>
        </w:rPr>
        <w:t xml:space="preserve">    </w:t>
      </w:r>
      <w:r>
        <w:rPr>
          <w:rFonts w:hint="eastAsia" w:ascii="宋体"/>
        </w:rPr>
        <w:t>份、采购代理机构贰份、政府采购监管部门壹份。</w:t>
      </w:r>
    </w:p>
    <w:p>
      <w:pPr>
        <w:numPr>
          <w:ilvl w:val="0"/>
          <w:numId w:val="60"/>
        </w:numPr>
        <w:spacing w:line="360" w:lineRule="auto"/>
        <w:jc w:val="both"/>
        <w:rPr>
          <w:rFonts w:ascii="宋体"/>
        </w:rPr>
      </w:pPr>
      <w:r>
        <w:rPr>
          <w:rFonts w:hint="eastAsia" w:ascii="宋体"/>
        </w:rPr>
        <w:t>本合同合计</w:t>
      </w:r>
      <w:r>
        <w:rPr>
          <w:rFonts w:ascii="宋体"/>
        </w:rPr>
        <w:t xml:space="preserve"> </w:t>
      </w:r>
      <w:r>
        <w:rPr>
          <w:rFonts w:hint="eastAsia" w:ascii="宋体"/>
        </w:rPr>
        <w:t xml:space="preserve">  </w:t>
      </w:r>
      <w:r>
        <w:rPr>
          <w:rFonts w:ascii="宋体"/>
        </w:rPr>
        <w:t xml:space="preserve"> </w:t>
      </w:r>
      <w:r>
        <w:rPr>
          <w:rFonts w:hint="eastAsia" w:ascii="宋体"/>
        </w:rPr>
        <w:t>页A4纸张，缺页之合同为无效合同。</w:t>
      </w:r>
    </w:p>
    <w:p>
      <w:pPr>
        <w:tabs>
          <w:tab w:val="left" w:pos="4500"/>
        </w:tabs>
        <w:spacing w:line="360" w:lineRule="auto"/>
        <w:jc w:val="both"/>
        <w:rPr>
          <w:rFonts w:ascii="宋体" w:hAnsi="宋体"/>
        </w:rPr>
      </w:pPr>
    </w:p>
    <w:p>
      <w:pPr>
        <w:tabs>
          <w:tab w:val="left" w:pos="4500"/>
        </w:tabs>
        <w:spacing w:line="360" w:lineRule="auto"/>
        <w:jc w:val="both"/>
        <w:rPr>
          <w:rFonts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rPr>
          <w:rFonts w:ascii="宋体" w:hAnsi="宋体"/>
        </w:rPr>
      </w:pPr>
      <w:r>
        <w:rPr>
          <w:rFonts w:ascii="宋体" w:hAnsi="宋体"/>
        </w:rPr>
        <w:br w:type="page"/>
      </w:r>
    </w:p>
    <w:p>
      <w:pPr>
        <w:spacing w:line="360" w:lineRule="auto"/>
        <w:ind w:left="840" w:hanging="840"/>
        <w:jc w:val="center"/>
        <w:rPr>
          <w:rFonts w:ascii="宋体"/>
          <w:b/>
          <w:spacing w:val="40"/>
        </w:rPr>
      </w:pPr>
      <w:r>
        <w:rPr>
          <w:rFonts w:hint="eastAsia" w:ascii="宋体"/>
          <w:b/>
          <w:spacing w:val="40"/>
          <w:sz w:val="36"/>
        </w:rPr>
        <w:t>合同附件</w:t>
      </w:r>
      <w:r>
        <w:rPr>
          <w:rFonts w:hint="eastAsia" w:ascii="宋体"/>
          <w:b/>
          <w:spacing w:val="40"/>
        </w:rPr>
        <w:t>（</w:t>
      </w:r>
      <w:r>
        <w:rPr>
          <w:rFonts w:hint="eastAsia" w:ascii="宋体"/>
          <w:b/>
          <w:i/>
          <w:spacing w:val="40"/>
        </w:rPr>
        <w:t>合同编号</w:t>
      </w:r>
      <w:r>
        <w:rPr>
          <w:rFonts w:hint="eastAsia" w:ascii="宋体"/>
          <w:b/>
          <w:i/>
          <w:spacing w:val="40"/>
        </w:rPr>
        <w:tab/>
      </w:r>
      <w:r>
        <w:rPr>
          <w:rFonts w:hint="eastAsia" w:ascii="宋体"/>
          <w:b/>
          <w:i/>
          <w:spacing w:val="40"/>
        </w:rPr>
        <w:t xml:space="preserve"> </w:t>
      </w:r>
      <w:r>
        <w:rPr>
          <w:rFonts w:hint="eastAsia" w:ascii="宋体"/>
          <w:b/>
          <w:spacing w:val="40"/>
        </w:rPr>
        <w:t xml:space="preserve"> ）</w:t>
      </w:r>
    </w:p>
    <w:p>
      <w:pPr>
        <w:spacing w:line="360" w:lineRule="auto"/>
        <w:rPr>
          <w:rFonts w:ascii="宋体"/>
          <w:b/>
          <w:sz w:val="30"/>
        </w:rPr>
      </w:pPr>
    </w:p>
    <w:p>
      <w:pPr>
        <w:tabs>
          <w:tab w:val="left" w:pos="1680"/>
        </w:tabs>
        <w:spacing w:line="360" w:lineRule="auto"/>
        <w:rPr>
          <w:rFonts w:ascii="宋体"/>
        </w:rPr>
      </w:pPr>
      <w:r>
        <w:rPr>
          <w:rFonts w:hint="eastAsia" w:ascii="宋体"/>
        </w:rPr>
        <w:t>附件</w:t>
      </w:r>
      <w:r>
        <w:rPr>
          <w:rFonts w:ascii="宋体"/>
        </w:rPr>
        <w:t>1</w:t>
      </w:r>
      <w:r>
        <w:rPr>
          <w:rFonts w:hint="eastAsia" w:ascii="宋体"/>
        </w:rPr>
        <w:t xml:space="preserve">  技术规格及供货范围…………………………………………………………………</w:t>
      </w:r>
    </w:p>
    <w:p>
      <w:pPr>
        <w:spacing w:line="360" w:lineRule="auto"/>
        <w:ind w:left="945" w:hanging="945"/>
        <w:rPr>
          <w:rFonts w:ascii="宋体"/>
        </w:rPr>
      </w:pPr>
      <w:r>
        <w:rPr>
          <w:rFonts w:hint="eastAsia" w:ascii="宋体"/>
        </w:rPr>
        <w:t>附件2  技术文件（包括图纸、手册等）……………………………………………………</w:t>
      </w:r>
    </w:p>
    <w:p>
      <w:pPr>
        <w:spacing w:line="360" w:lineRule="auto"/>
        <w:rPr>
          <w:rFonts w:ascii="宋体"/>
        </w:rPr>
      </w:pPr>
      <w:r>
        <w:rPr>
          <w:rFonts w:hint="eastAsia" w:ascii="宋体"/>
        </w:rPr>
        <w:t>附件3  招标文件………………………………………………………………………………</w:t>
      </w:r>
    </w:p>
    <w:p>
      <w:pPr>
        <w:spacing w:line="360" w:lineRule="auto"/>
        <w:ind w:left="945" w:hanging="945"/>
        <w:rPr>
          <w:rFonts w:ascii="宋体"/>
        </w:rPr>
      </w:pPr>
      <w:r>
        <w:rPr>
          <w:rFonts w:hint="eastAsia" w:ascii="宋体"/>
        </w:rPr>
        <w:t>附件4  中标供应商的投标文件………………………………………………………………</w:t>
      </w: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r>
        <w:rPr>
          <w:rFonts w:hint="eastAsia" w:ascii="宋体"/>
        </w:rPr>
        <w:t>备注：</w:t>
      </w:r>
      <w:r>
        <w:rPr>
          <w:rFonts w:ascii="宋体"/>
        </w:rPr>
        <w:t xml:space="preserve">1. </w:t>
      </w:r>
      <w:r>
        <w:rPr>
          <w:rFonts w:hint="eastAsia" w:ascii="宋体"/>
        </w:rPr>
        <w:t>本合同所有附件均在签订合同时编制，其编制依据是招标文件的“用户需求书”要求和中标供应商的投标文件中的相应内容；</w:t>
      </w:r>
    </w:p>
    <w:p>
      <w:pPr>
        <w:spacing w:line="360" w:lineRule="auto"/>
        <w:rPr>
          <w:rFonts w:ascii="宋体"/>
        </w:rPr>
      </w:pPr>
      <w:r>
        <w:rPr>
          <w:rFonts w:ascii="宋体"/>
        </w:rPr>
        <w:t xml:space="preserve">      2. </w:t>
      </w:r>
      <w:r>
        <w:rPr>
          <w:rFonts w:hint="eastAsia" w:ascii="宋体"/>
        </w:rPr>
        <w:t>合同附件的具体内容由双方在签订合同时商定。</w:t>
      </w:r>
    </w:p>
    <w:p>
      <w:pPr>
        <w:spacing w:line="360" w:lineRule="auto"/>
        <w:jc w:val="center"/>
        <w:rPr>
          <w:rFonts w:ascii="宋体"/>
          <w:b/>
          <w:sz w:val="28"/>
          <w:szCs w:val="28"/>
        </w:rPr>
      </w:pPr>
      <w:r>
        <w:rPr>
          <w:rFonts w:ascii="宋体"/>
        </w:rPr>
        <w:br w:type="page"/>
      </w:r>
      <w:r>
        <w:rPr>
          <w:rFonts w:hint="eastAsia" w:ascii="宋体"/>
          <w:b/>
          <w:sz w:val="28"/>
          <w:szCs w:val="28"/>
        </w:rPr>
        <w:t>合同资料表</w:t>
      </w:r>
    </w:p>
    <w:p>
      <w:pPr>
        <w:spacing w:line="360" w:lineRule="auto"/>
        <w:rPr>
          <w:rFonts w:ascii="宋体"/>
        </w:rPr>
      </w:pPr>
      <w:r>
        <w:rPr>
          <w:rFonts w:hint="eastAsia" w:ascii="宋体"/>
        </w:rPr>
        <w:t>本表关于要采购的货物的具体资料是对合同条款的具体补充和修改,如有矛盾,应以本资料表为准.</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ascii="宋体"/>
                <w:b/>
              </w:rPr>
            </w:pPr>
            <w:r>
              <w:rPr>
                <w:rFonts w:hint="eastAsia" w:ascii="宋体"/>
                <w:b/>
              </w:rPr>
              <w:t>条款</w:t>
            </w:r>
          </w:p>
        </w:tc>
        <w:tc>
          <w:tcPr>
            <w:tcW w:w="7380" w:type="dxa"/>
          </w:tcPr>
          <w:p>
            <w:pPr>
              <w:spacing w:before="120" w:after="120" w:line="360" w:lineRule="auto"/>
              <w:jc w:val="center"/>
              <w:rPr>
                <w:rFonts w:ascii="宋体"/>
                <w:b/>
              </w:rPr>
            </w:pPr>
            <w:r>
              <w:rPr>
                <w:rFonts w:hint="eastAsia" w:asci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ascii="宋体"/>
              </w:rPr>
            </w:pPr>
            <w:r>
              <w:rPr>
                <w:rFonts w:hint="eastAsia" w:ascii="宋体"/>
              </w:rPr>
              <w:t>一、合同标的</w:t>
            </w:r>
          </w:p>
        </w:tc>
        <w:tc>
          <w:tcPr>
            <w:tcW w:w="7380" w:type="dxa"/>
          </w:tcPr>
          <w:p>
            <w:pPr>
              <w:spacing w:before="60" w:after="60" w:line="360" w:lineRule="auto"/>
              <w:jc w:val="both"/>
              <w:rPr>
                <w:rFonts w:ascii="宋体"/>
              </w:rPr>
            </w:pPr>
            <w:r>
              <w:rPr>
                <w:rFonts w:hint="eastAsia" w:ascii="宋体"/>
              </w:rPr>
              <w:t>4．</w:t>
            </w:r>
            <w:r>
              <w:rPr>
                <w:rFonts w:hint="eastAsia" w:ascii="新宋体" w:hAnsi="宋体" w:eastAsia="新宋体"/>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ascii="宋体"/>
              </w:rPr>
            </w:pPr>
            <w:r>
              <w:rPr>
                <w:rFonts w:hint="eastAsia" w:ascii="宋体"/>
              </w:rPr>
              <w:t>二、价格</w:t>
            </w:r>
          </w:p>
        </w:tc>
        <w:tc>
          <w:tcPr>
            <w:tcW w:w="7380" w:type="dxa"/>
          </w:tcPr>
          <w:p>
            <w:pPr>
              <w:spacing w:before="60" w:after="60" w:line="360" w:lineRule="auto"/>
              <w:jc w:val="both"/>
              <w:rPr>
                <w:rFonts w:ascii="宋体"/>
              </w:rPr>
            </w:pPr>
            <w:r>
              <w:rPr>
                <w:rFonts w:hint="eastAsia" w:ascii="宋体"/>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ascii="宋体"/>
              </w:rPr>
            </w:pPr>
            <w:r>
              <w:rPr>
                <w:rFonts w:hint="eastAsia" w:ascii="宋体"/>
              </w:rPr>
              <w:t>四、到货、安装的时间、地点</w:t>
            </w:r>
          </w:p>
        </w:tc>
        <w:tc>
          <w:tcPr>
            <w:tcW w:w="7380" w:type="dxa"/>
          </w:tcPr>
          <w:p>
            <w:pPr>
              <w:spacing w:before="60" w:after="60" w:line="360" w:lineRule="auto"/>
              <w:jc w:val="both"/>
              <w:rPr>
                <w:rFonts w:ascii="宋体"/>
              </w:rPr>
            </w:pPr>
            <w:r>
              <w:rPr>
                <w:rFonts w:hint="eastAsia" w:ascii="宋体"/>
              </w:rPr>
              <w:t>1．项目现场地址：</w:t>
            </w:r>
            <w:r>
              <w:rPr>
                <w:rFonts w:hint="eastAsia" w:asci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3．卖方应在货物预计运到时间</w:t>
            </w:r>
            <w:r>
              <w:rPr>
                <w:rFonts w:hint="eastAsia" w:ascii="宋体"/>
                <w:i/>
                <w:iCs/>
                <w:u w:val="single"/>
              </w:rPr>
              <w:t xml:space="preserve"> </w:t>
            </w:r>
            <w:r>
              <w:rPr>
                <w:rFonts w:hint="eastAsia" w:ascii="宋体"/>
                <w:iCs/>
                <w:u w:val="single"/>
              </w:rPr>
              <w:t xml:space="preserve">3 </w:t>
            </w:r>
            <w:r>
              <w:rPr>
                <w:rFonts w:hint="eastAsia" w:ascii="宋体"/>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ascii="宋体"/>
              </w:rPr>
            </w:pPr>
            <w:r>
              <w:rPr>
                <w:rFonts w:hint="eastAsia" w:ascii="宋体"/>
              </w:rPr>
              <w:t>八、履约保证金</w:t>
            </w:r>
          </w:p>
        </w:tc>
        <w:tc>
          <w:tcPr>
            <w:tcW w:w="7380" w:type="dxa"/>
          </w:tcPr>
          <w:p>
            <w:pPr>
              <w:spacing w:before="60" w:after="60" w:line="360" w:lineRule="auto"/>
              <w:ind w:left="432" w:hanging="432"/>
              <w:rPr>
                <w:rFonts w:ascii="宋体"/>
              </w:rPr>
            </w:pPr>
            <w:r>
              <w:rPr>
                <w:rFonts w:hint="eastAsia" w:ascii="宋体" w:hAnsi="宋体"/>
              </w:rPr>
              <w:t>1．履约保证金金额</w:t>
            </w:r>
            <w:r>
              <w:rPr>
                <w:rFonts w:hint="eastAsia" w:ascii="宋体" w:hAnsi="宋体"/>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rPr>
                <w:rFonts w:ascii="宋体"/>
              </w:rPr>
            </w:pPr>
            <w:r>
              <w:rPr>
                <w:rFonts w:hint="eastAsia" w:ascii="宋体"/>
              </w:rPr>
              <w:t>2．</w:t>
            </w:r>
            <w:r>
              <w:rPr>
                <w:rFonts w:hint="eastAsia" w:ascii="宋体" w:hAnsi="宋体"/>
              </w:rPr>
              <w:t>履约保证金提交形式：</w:t>
            </w:r>
            <w:r>
              <w:rPr>
                <w:rFonts w:hint="eastAsia" w:ascii="宋体" w:hAnsi="宋体"/>
                <w:i/>
                <w:iCs/>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ascii="宋体"/>
              </w:rPr>
            </w:pPr>
            <w:r>
              <w:rPr>
                <w:rFonts w:hint="eastAsia" w:ascii="宋体"/>
              </w:rPr>
              <w:t>十一、付款</w:t>
            </w:r>
          </w:p>
        </w:tc>
        <w:tc>
          <w:tcPr>
            <w:tcW w:w="7380" w:type="dxa"/>
          </w:tcPr>
          <w:p>
            <w:pPr>
              <w:spacing w:before="60" w:after="60" w:line="360" w:lineRule="auto"/>
              <w:rPr>
                <w:rFonts w:ascii="宋体"/>
                <w:i/>
              </w:rPr>
            </w:pPr>
            <w:r>
              <w:rPr>
                <w:rFonts w:hint="eastAsia" w:ascii="宋体"/>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ascii="宋体"/>
              </w:rPr>
            </w:pPr>
          </w:p>
        </w:tc>
        <w:tc>
          <w:tcPr>
            <w:tcW w:w="7380" w:type="dxa"/>
          </w:tcPr>
          <w:p>
            <w:pPr>
              <w:spacing w:line="480" w:lineRule="exact"/>
              <w:ind w:left="315" w:hanging="315" w:hangingChars="150"/>
            </w:pPr>
            <w:r>
              <w:rPr>
                <w:rFonts w:hint="eastAsia"/>
              </w:rPr>
              <w:t>各投标单位需根据自身的情况提出最优惠的付款方式。</w:t>
            </w:r>
          </w:p>
          <w:p>
            <w:pPr>
              <w:spacing w:line="480" w:lineRule="exact"/>
              <w:ind w:left="315" w:hanging="315" w:hangingChars="150"/>
              <w:rPr>
                <w:rFonts w:ascii="新宋体" w:hAnsi="宋体" w:eastAsia="新宋体"/>
                <w:bCs/>
              </w:rPr>
            </w:pPr>
            <w:r>
              <w:rPr>
                <w:rFonts w:hint="eastAsia"/>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ascii="宋体"/>
              </w:rPr>
            </w:pPr>
            <w:r>
              <w:rPr>
                <w:rFonts w:hint="eastAsia" w:ascii="宋体"/>
              </w:rPr>
              <w:t>十二、产权与风险转移</w:t>
            </w:r>
          </w:p>
        </w:tc>
        <w:tc>
          <w:tcPr>
            <w:tcW w:w="7380" w:type="dxa"/>
            <w:vAlign w:val="center"/>
          </w:tcPr>
          <w:p>
            <w:pPr>
              <w:spacing w:before="60" w:after="60" w:line="360" w:lineRule="auto"/>
              <w:rPr>
                <w:rFonts w:ascii="宋体"/>
              </w:rPr>
            </w:pPr>
            <w:r>
              <w:rPr>
                <w:rFonts w:hint="eastAsia" w:ascii="宋体"/>
              </w:rPr>
              <w:t>合同标的产权</w:t>
            </w:r>
            <w:r>
              <w:rPr>
                <w:rFonts w:hint="eastAsia" w:ascii="新宋体" w:eastAsia="新宋体"/>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ascii="宋体"/>
              </w:rPr>
            </w:pPr>
            <w:r>
              <w:rPr>
                <w:rFonts w:hint="eastAsia" w:ascii="宋体"/>
              </w:rPr>
              <w:t>十五、伴随服务</w:t>
            </w:r>
          </w:p>
        </w:tc>
        <w:tc>
          <w:tcPr>
            <w:tcW w:w="7380" w:type="dxa"/>
          </w:tcPr>
          <w:p>
            <w:pPr>
              <w:spacing w:before="60" w:after="60" w:line="360" w:lineRule="auto"/>
              <w:rPr>
                <w:rFonts w:ascii="宋体"/>
              </w:rPr>
            </w:pPr>
            <w:r>
              <w:rPr>
                <w:rFonts w:hint="eastAsia" w:ascii="宋体"/>
              </w:rPr>
              <w:t>应提供的伴随服务：</w:t>
            </w:r>
            <w:r>
              <w:rPr>
                <w:rFonts w:hint="eastAsia" w:ascii="宋体"/>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ascii="宋体"/>
              </w:rPr>
            </w:pPr>
            <w:r>
              <w:rPr>
                <w:rFonts w:hint="eastAsia" w:ascii="宋体"/>
              </w:rPr>
              <w:t>十六、合同转让与分包</w:t>
            </w:r>
          </w:p>
        </w:tc>
        <w:tc>
          <w:tcPr>
            <w:tcW w:w="7380" w:type="dxa"/>
          </w:tcPr>
          <w:p>
            <w:pPr>
              <w:spacing w:before="60" w:after="60" w:line="360" w:lineRule="auto"/>
              <w:rPr>
                <w:rFonts w:ascii="宋体"/>
              </w:rPr>
            </w:pPr>
            <w:r>
              <w:rPr>
                <w:rFonts w:hint="eastAsia" w:asci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ascii="宋体"/>
              </w:rPr>
            </w:pPr>
            <w:r>
              <w:rPr>
                <w:rFonts w:hint="eastAsia" w:ascii="宋体"/>
              </w:rPr>
              <w:t>十七、质量保证及售后服务</w:t>
            </w:r>
          </w:p>
        </w:tc>
        <w:tc>
          <w:tcPr>
            <w:tcW w:w="7380" w:type="dxa"/>
          </w:tcPr>
          <w:p>
            <w:pPr>
              <w:spacing w:line="360" w:lineRule="auto"/>
              <w:rPr>
                <w:rFonts w:ascii="宋体"/>
              </w:rPr>
            </w:pPr>
            <w:r>
              <w:rPr>
                <w:rFonts w:hint="eastAsia" w:ascii="宋体"/>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ind w:left="612" w:hanging="612"/>
              <w:rPr>
                <w:rFonts w:ascii="宋体"/>
              </w:rPr>
            </w:pPr>
            <w:r>
              <w:rPr>
                <w:rFonts w:hint="eastAsia" w:ascii="宋体"/>
              </w:rPr>
              <w:t>1.3．服务热线：按用户需求书要求及投标人承诺；</w:t>
            </w:r>
          </w:p>
          <w:p>
            <w:pPr>
              <w:spacing w:before="60" w:after="60" w:line="360" w:lineRule="auto"/>
              <w:ind w:firstLine="526"/>
              <w:rPr>
                <w:rFonts w:ascii="宋体"/>
              </w:rPr>
            </w:pPr>
            <w:r>
              <w:rPr>
                <w:rFonts w:hint="eastAsia" w:ascii="宋体"/>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ascii="宋体"/>
              </w:rPr>
            </w:pPr>
            <w:r>
              <w:rPr>
                <w:rFonts w:hint="eastAsia" w:ascii="宋体"/>
              </w:rPr>
              <w:t>二十五、通知</w:t>
            </w:r>
          </w:p>
        </w:tc>
        <w:tc>
          <w:tcPr>
            <w:tcW w:w="7380" w:type="dxa"/>
          </w:tcPr>
          <w:p>
            <w:pPr>
              <w:spacing w:line="360" w:lineRule="auto"/>
              <w:rPr>
                <w:rFonts w:ascii="宋体"/>
              </w:rPr>
            </w:pPr>
            <w:r>
              <w:rPr>
                <w:rFonts w:hint="eastAsia" w:ascii="宋体"/>
              </w:rPr>
              <w:t>卖方通知送达地址：</w:t>
            </w:r>
            <w:r>
              <w:rPr>
                <w:rFonts w:hint="eastAsia" w:ascii="宋体"/>
                <w:u w:val="single"/>
              </w:rPr>
              <w:t>见用户需求书</w:t>
            </w:r>
          </w:p>
        </w:tc>
      </w:tr>
    </w:tbl>
    <w:p>
      <w:pPr>
        <w:spacing w:before="120" w:line="360" w:lineRule="auto"/>
        <w:rPr>
          <w:rFonts w:ascii="宋体"/>
          <w:i/>
        </w:rPr>
      </w:pPr>
    </w:p>
    <w:p>
      <w:pPr>
        <w:rPr>
          <w:rFonts w:ascii="华文新魏" w:eastAsia="华文新魏"/>
        </w:rPr>
        <w:sectPr>
          <w:footerReference r:id="rId16" w:type="default"/>
          <w:pgSz w:w="11906" w:h="16838"/>
          <w:pgMar w:top="1089" w:right="1304" w:bottom="1247" w:left="1304" w:header="737" w:footer="567" w:gutter="0"/>
          <w:cols w:space="720" w:num="1"/>
          <w:docGrid w:linePitch="312"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投 标 文 件 格 式</w:t>
      </w:r>
    </w:p>
    <w:p>
      <w:pPr>
        <w:spacing w:line="480" w:lineRule="exact"/>
        <w:jc w:val="center"/>
        <w:rPr>
          <w:rFonts w:ascii="宋体"/>
          <w:b/>
          <w:sz w:val="44"/>
        </w:rPr>
      </w:pPr>
    </w:p>
    <w:p>
      <w:pPr>
        <w:tabs>
          <w:tab w:val="left" w:pos="800"/>
          <w:tab w:val="left" w:pos="1000"/>
        </w:tabs>
        <w:spacing w:line="640" w:lineRule="exact"/>
        <w:jc w:val="center"/>
        <w:rPr>
          <w:rFonts w:ascii="宋体" w:hAnsi="宋体"/>
          <w:b/>
          <w:bCs/>
          <w:sz w:val="28"/>
          <w:szCs w:val="28"/>
        </w:rPr>
      </w:pPr>
      <w:r>
        <w:rPr>
          <w:rFonts w:hint="eastAsia"/>
        </w:rPr>
        <w:t xml:space="preserve">       </w:t>
      </w:r>
      <w:r>
        <w:br w:type="page"/>
      </w:r>
      <w:r>
        <w:rPr>
          <w:rFonts w:hint="eastAsia" w:ascii="宋体" w:hAnsi="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ascii="宋体" w:hAnsi="宋体" w:cs="宋体"/>
                <w:szCs w:val="21"/>
              </w:rPr>
            </w:pPr>
            <w:r>
              <w:rPr>
                <w:rFonts w:hint="eastAsia" w:ascii="宋体" w:hAnsi="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Style w:val="36"/>
                <w:rFonts w:hint="eastAsia"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cs="宋体"/>
                <w:b/>
                <w:bCs/>
                <w:szCs w:val="21"/>
              </w:rPr>
            </w:pPr>
            <w:r>
              <w:rPr>
                <w:rFonts w:hint="eastAsia" w:ascii="宋体" w:hAnsi="宋体" w:cs="宋体"/>
                <w:b/>
                <w:bCs/>
                <w:szCs w:val="21"/>
              </w:rPr>
              <w:t>符合招标文件的合格投标人条件要求：</w:t>
            </w:r>
          </w:p>
          <w:p>
            <w:pPr>
              <w:spacing w:line="480" w:lineRule="exact"/>
              <w:rPr>
                <w:rFonts w:ascii="宋体" w:hAnsi="宋体"/>
                <w:szCs w:val="21"/>
              </w:rPr>
            </w:pPr>
            <w:r>
              <w:rPr>
                <w:rFonts w:hint="eastAsia"/>
                <w:szCs w:val="21"/>
              </w:rPr>
              <w:t>1、投标人具有独立承担民事责任能力的在中华人民共和国境内注册的法人，具有从事本项目经营范围和能力的制造商或经销商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2、提供投标人住所地或者业务发生地人民检察院出具的无行贿犯罪档案查询结果告知函【自出具之日起前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6" name="图片 1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17"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szCs w:val="21"/>
              </w:rPr>
            </w:pPr>
            <w:r>
              <w:rPr>
                <w:rFonts w:hint="eastAsia" w:ascii="宋体" w:hAnsi="宋体" w:cs="宋体"/>
                <w:szCs w:val="21"/>
              </w:rPr>
              <w:t>5、</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rFonts w:ascii="宋体" w:hAnsi="宋体" w:cs="宋体"/>
                <w:szCs w:val="21"/>
              </w:rPr>
            </w:pPr>
            <w:r>
              <w:rPr>
                <w:rFonts w:hint="eastAsia"/>
                <w:szCs w:val="21"/>
              </w:rPr>
              <w:t>6、符合《政府采购法》第二十二条规定。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sz w:val="36"/>
        </w:rPr>
      </w:pPr>
      <w:r>
        <w:rPr>
          <w:rFonts w:hint="eastAsia" w:hAnsi="宋体"/>
          <w:szCs w:val="21"/>
        </w:rPr>
        <w:t>日期：   年   月   日</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符合性自查表</w:t>
      </w:r>
    </w:p>
    <w:p>
      <w:pPr>
        <w:wordWrap w:val="0"/>
        <w:ind w:right="-619" w:rightChars="-295"/>
        <w:jc w:val="center"/>
        <w:rPr>
          <w:rFonts w:ascii="宋体" w:hAnsi="宋体"/>
          <w:b/>
          <w:sz w:val="24"/>
          <w:u w:val="single"/>
        </w:rPr>
      </w:pPr>
      <w:r>
        <w:rPr>
          <w:rFonts w:hint="eastAsia" w:ascii="宋体" w:hAnsi="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ascii="宋体" w:hAnsi="宋体"/>
              </w:rPr>
            </w:pPr>
            <w:r>
              <w:rPr>
                <w:rStyle w:val="36"/>
                <w:rFonts w:hint="eastAsia" w:cs="宋体"/>
                <w:sz w:val="21"/>
                <w:szCs w:val="21"/>
              </w:rPr>
              <w:t>评审内容</w:t>
            </w:r>
          </w:p>
        </w:tc>
        <w:tc>
          <w:tcPr>
            <w:tcW w:w="1852" w:type="dxa"/>
            <w:vAlign w:val="center"/>
          </w:tcPr>
          <w:p>
            <w:pPr>
              <w:jc w:val="center"/>
              <w:rPr>
                <w:szCs w:val="21"/>
              </w:rPr>
            </w:pPr>
            <w:r>
              <w:rPr>
                <w:rStyle w:val="36"/>
                <w:rFonts w:hint="eastAsia" w:cs="宋体"/>
                <w:sz w:val="21"/>
                <w:szCs w:val="21"/>
              </w:rPr>
              <w:t>自查结论</w:t>
            </w:r>
          </w:p>
        </w:tc>
        <w:tc>
          <w:tcPr>
            <w:tcW w:w="1621" w:type="dxa"/>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投标文件完整、符合招标文件规定的签署、 盖章</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投标有效期是否为90天</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投标报价没有超出预算（预算价：¥2,053,682.00元）</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没有其它未实质性响应招标文件的要求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ascii="宋体" w:hAnsi="宋体" w:cs="宋体"/>
                <w:szCs w:val="21"/>
              </w:rPr>
            </w:pPr>
            <w:r>
              <w:rPr>
                <w:rFonts w:ascii="宋体" w:hAnsi="宋体"/>
                <w:szCs w:val="21"/>
              </w:rPr>
              <w:t>不符合法律、法规规定的其他实质性要求的</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rPr>
      </w:pPr>
      <w:r>
        <w:rPr>
          <w:rFonts w:hint="eastAsia" w:hAnsi="宋体"/>
          <w:szCs w:val="21"/>
        </w:rPr>
        <w:t>日期：   年   月   日</w:t>
      </w:r>
    </w:p>
    <w:p>
      <w:pPr>
        <w:pStyle w:val="21"/>
        <w:spacing w:line="480" w:lineRule="exact"/>
        <w:rPr>
          <w:sz w:val="36"/>
        </w:rPr>
      </w:pPr>
      <w:r>
        <w:rPr>
          <w:rFonts w:hint="eastAsia" w:hAnsi="宋体"/>
          <w:b/>
          <w:bCs/>
          <w:sz w:val="28"/>
          <w:szCs w:val="28"/>
        </w:rPr>
        <w:br w:type="page"/>
      </w: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outlineLvl w:val="0"/>
        <w:rPr>
          <w:b/>
          <w:sz w:val="36"/>
        </w:rPr>
      </w:pPr>
      <w:r>
        <w:rPr>
          <w:rFonts w:hint="eastAsia"/>
          <w:b/>
          <w:sz w:val="36"/>
        </w:rPr>
        <w:t>一、投 标 报 价 表</w:t>
      </w:r>
    </w:p>
    <w:p>
      <w:pPr>
        <w:pStyle w:val="2"/>
        <w:spacing w:line="480" w:lineRule="exact"/>
        <w:rPr>
          <w:sz w:val="32"/>
          <w:szCs w:val="32"/>
        </w:rPr>
      </w:pPr>
      <w:r>
        <w:br w:type="page"/>
      </w:r>
      <w:bookmarkStart w:id="21" w:name="_Hlt10519799"/>
      <w:bookmarkEnd w:id="21"/>
      <w:bookmarkStart w:id="22" w:name="_Toc42951051"/>
      <w:r>
        <w:rPr>
          <w:rFonts w:hint="eastAsia"/>
          <w:sz w:val="32"/>
          <w:szCs w:val="32"/>
        </w:rPr>
        <w:t>1．投标报</w:t>
      </w:r>
      <w:bookmarkStart w:id="23" w:name="_Hlt10519308"/>
      <w:bookmarkEnd w:id="23"/>
      <w:r>
        <w:rPr>
          <w:rFonts w:hint="eastAsia"/>
          <w:sz w:val="32"/>
          <w:szCs w:val="32"/>
        </w:rPr>
        <w:t>价格式</w:t>
      </w:r>
      <w:bookmarkEnd w:id="22"/>
      <w:bookmarkStart w:id="24" w:name="_Hlt10456397"/>
      <w:bookmarkEnd w:id="24"/>
    </w:p>
    <w:p>
      <w:pPr>
        <w:pStyle w:val="21"/>
        <w:spacing w:line="480" w:lineRule="exact"/>
        <w:ind w:left="420" w:leftChars="200"/>
      </w:pPr>
    </w:p>
    <w:p>
      <w:pPr>
        <w:pStyle w:val="21"/>
        <w:spacing w:line="480" w:lineRule="exact"/>
        <w:ind w:firstLine="420" w:firstLineChars="200"/>
        <w:rPr>
          <w:b/>
        </w:rPr>
      </w:pPr>
      <w:r>
        <w:rPr>
          <w:rFonts w:hint="eastAsia"/>
        </w:rPr>
        <w:t>投标人应按附表1.1</w:t>
      </w:r>
      <w:r>
        <w:rPr>
          <w:rFonts w:hint="eastAsia" w:hAnsi="宋体"/>
        </w:rPr>
        <w:t>～</w:t>
      </w:r>
      <w:r>
        <w:rPr>
          <w:rFonts w:hint="eastAsia"/>
        </w:rPr>
        <w:t>1.3 的格式提交投标报价表，并提供用《投标资料表》中规定的文件格式制作的投标报价表的电子文件。</w:t>
      </w:r>
    </w:p>
    <w:p>
      <w:pPr>
        <w:pStyle w:val="21"/>
        <w:spacing w:line="480" w:lineRule="exact"/>
      </w:pPr>
      <w:r>
        <w:rPr>
          <w:b/>
        </w:rPr>
        <w:br w:type="page"/>
      </w:r>
      <w:bookmarkStart w:id="25" w:name="_Hlt10564377"/>
      <w:bookmarkEnd w:id="25"/>
      <w:r>
        <w:rPr>
          <w:rFonts w:hint="eastAsia"/>
        </w:rPr>
        <w:t>附表1</w:t>
      </w:r>
      <w:r>
        <w:t>.</w:t>
      </w:r>
      <w:r>
        <w:rPr>
          <w:rFonts w:hint="eastAsia"/>
        </w:rPr>
        <w:t>1</w:t>
      </w:r>
    </w:p>
    <w:p>
      <w:pPr>
        <w:pStyle w:val="21"/>
        <w:spacing w:line="480" w:lineRule="exact"/>
      </w:pPr>
    </w:p>
    <w:p>
      <w:pPr>
        <w:pStyle w:val="21"/>
        <w:spacing w:line="480" w:lineRule="exact"/>
        <w:jc w:val="center"/>
        <w:rPr>
          <w:b/>
          <w:sz w:val="24"/>
        </w:rPr>
      </w:pPr>
      <w:r>
        <w:rPr>
          <w:rFonts w:hint="eastAsia"/>
          <w:b/>
          <w:sz w:val="24"/>
        </w:rPr>
        <w:t>投标报价总表</w:t>
      </w:r>
    </w:p>
    <w:p>
      <w:pPr>
        <w:pStyle w:val="21"/>
        <w:spacing w:line="480" w:lineRule="exact"/>
        <w:jc w:val="center"/>
      </w:pPr>
      <w:r>
        <w:rPr>
          <w:rFonts w:hint="eastAsia"/>
        </w:rPr>
        <w:t xml:space="preserve"> [货币单位：人民币元]</w:t>
      </w:r>
    </w:p>
    <w:p>
      <w:pPr>
        <w:pStyle w:val="21"/>
        <w:spacing w:line="480" w:lineRule="exact"/>
      </w:pPr>
      <w:r>
        <w:rPr>
          <w:rFonts w:hint="eastAsia"/>
        </w:rPr>
        <w:t xml:space="preserve">投标人名称：      </w:t>
      </w:r>
      <w:r>
        <w:t xml:space="preserve">                                   </w:t>
      </w:r>
      <w:r>
        <w:rPr>
          <w:rFonts w:hint="eastAsia"/>
        </w:rPr>
        <w:t>招标编号：</w:t>
      </w:r>
    </w:p>
    <w:tbl>
      <w:tblPr>
        <w:tblStyle w:val="41"/>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货物</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交货、安装、调试验收期：</w:t>
            </w:r>
          </w:p>
          <w:p>
            <w:pPr>
              <w:autoSpaceDE w:val="0"/>
              <w:autoSpaceDN w:val="0"/>
              <w:adjustRightInd w:val="0"/>
              <w:spacing w:line="480" w:lineRule="exact"/>
              <w:jc w:val="center"/>
              <w:rPr>
                <w:rFonts w:ascii="宋体"/>
              </w:rPr>
            </w:pPr>
            <w:r>
              <w:rPr>
                <w:rFonts w:hint="eastAsia" w:ascii="宋体"/>
              </w:rPr>
              <w:t>签订合同后</w:t>
            </w:r>
            <w:r>
              <w:rPr>
                <w:rFonts w:hint="eastAsia" w:ascii="宋体"/>
                <w:u w:val="single"/>
              </w:rPr>
              <w:t xml:space="preserve">       </w:t>
            </w:r>
            <w:r>
              <w:rPr>
                <w:rFonts w:hint="eastAsia" w:ascii="宋体"/>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r>
              <w:rPr>
                <w:rFonts w:hint="eastAsia" w:ascii="宋体"/>
                <w:b/>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rPr>
            </w:pPr>
            <w:r>
              <w:rPr>
                <w:rFonts w:hint="eastAsia" w:ascii="宋体"/>
                <w:b/>
              </w:rPr>
              <w:t>大写：                                （¥               ）</w:t>
            </w:r>
          </w:p>
        </w:tc>
      </w:tr>
    </w:tbl>
    <w:p>
      <w:pPr>
        <w:pStyle w:val="21"/>
        <w:spacing w:line="480" w:lineRule="exact"/>
      </w:pPr>
      <w:r>
        <w:rPr>
          <w:rFonts w:hint="eastAsia"/>
        </w:rPr>
        <w:t>注：</w:t>
      </w:r>
      <w:r>
        <w:t>1.</w:t>
      </w:r>
      <w:r>
        <w:rPr>
          <w:rFonts w:hint="eastAsia"/>
        </w:rPr>
        <w:t xml:space="preserve"> 此表的总计是所有需买方支付的本次招标标的金额总数，即</w:t>
      </w:r>
      <w:r>
        <w:rPr>
          <w:rFonts w:hint="eastAsia"/>
          <w:b/>
        </w:rPr>
        <w:t>报价总价</w:t>
      </w:r>
      <w:r>
        <w:rPr>
          <w:rFonts w:hint="eastAsia"/>
        </w:rPr>
        <w:t>。</w:t>
      </w:r>
    </w:p>
    <w:p>
      <w:pPr>
        <w:pStyle w:val="21"/>
        <w:spacing w:line="480" w:lineRule="exact"/>
        <w:ind w:left="735" w:hanging="735"/>
      </w:pPr>
      <w:r>
        <w:rPr>
          <w:rFonts w:hint="eastAsia"/>
        </w:rPr>
        <w:t xml:space="preserve">    </w:t>
      </w:r>
      <w:r>
        <w:t xml:space="preserve">2. </w:t>
      </w:r>
      <w:r>
        <w:rPr>
          <w:rFonts w:hint="eastAsia"/>
        </w:rPr>
        <w:t>所有货物的价格是包括了货物及随机附件的设计、采购、制造、检测、试验、包装、运输、保险、税费、其它费用等一切支出。</w:t>
      </w:r>
    </w:p>
    <w:p>
      <w:pPr>
        <w:pStyle w:val="21"/>
        <w:spacing w:line="480" w:lineRule="exact"/>
        <w:ind w:left="735" w:leftChars="150" w:hanging="420" w:hangingChars="200"/>
      </w:pPr>
      <w:r>
        <w:rPr>
          <w:rFonts w:hint="eastAsia"/>
        </w:rPr>
        <w:t xml:space="preserve"> </w:t>
      </w:r>
      <w:r>
        <w:t>3.</w:t>
      </w:r>
      <w:r>
        <w:rPr>
          <w:rFonts w:hint="eastAsia"/>
        </w:rPr>
        <w:t xml:space="preserve"> 服务内容的价格应包含设计联络、检验、安装督导、调试、验收、培训、技术服务（包括技术资料、图纸的提供）、质保期保障、项目管理等的全部费用。</w:t>
      </w:r>
    </w:p>
    <w:p>
      <w:pPr>
        <w:pStyle w:val="21"/>
        <w:spacing w:line="480" w:lineRule="exact"/>
        <w:ind w:left="735" w:hanging="735"/>
      </w:pPr>
      <w:r>
        <w:rPr>
          <w:rFonts w:hint="eastAsia"/>
        </w:rPr>
        <w:t xml:space="preserve">    </w:t>
      </w:r>
      <w:r>
        <w:t>4.</w:t>
      </w:r>
      <w:r>
        <w:rPr>
          <w:rFonts w:hint="eastAsia"/>
        </w:rPr>
        <w:t xml:space="preserve"> 本表中所有项目的价格必须填写（不能空白），没有或免费或已包含在其它分项中的以“0”表示并在相应备注栏中说明。</w:t>
      </w:r>
    </w:p>
    <w:p>
      <w:pPr>
        <w:pStyle w:val="21"/>
        <w:spacing w:line="480" w:lineRule="exact"/>
        <w:ind w:left="735" w:hanging="735"/>
      </w:pPr>
      <w:r>
        <w:rPr>
          <w:rFonts w:hint="eastAsia"/>
        </w:rPr>
        <w:t xml:space="preserve">  </w:t>
      </w:r>
      <w:r>
        <w:t xml:space="preserve">  </w:t>
      </w:r>
      <w:bookmarkStart w:id="26" w:name="_Hlt10549836"/>
      <w:bookmarkEnd w:id="26"/>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sectPr>
          <w:headerReference r:id="rId17" w:type="default"/>
          <w:footerReference r:id="rId18" w:type="default"/>
          <w:pgSz w:w="11907" w:h="16840"/>
          <w:pgMar w:top="1440" w:right="1418" w:bottom="1440" w:left="1418" w:header="851" w:footer="737" w:gutter="0"/>
          <w:pgNumType w:start="1"/>
          <w:cols w:space="720" w:num="1"/>
          <w:docGrid w:linePitch="285" w:charSpace="0"/>
        </w:sectPr>
      </w:pPr>
      <w:r>
        <w:rPr>
          <w:rFonts w:hint="eastAsia"/>
        </w:rPr>
        <w:t>日</w:t>
      </w:r>
      <w:r>
        <w:t xml:space="preserve">       </w:t>
      </w:r>
      <w:r>
        <w:rPr>
          <w:rFonts w:hint="eastAsia"/>
        </w:rPr>
        <w:t>期：</w:t>
      </w:r>
    </w:p>
    <w:p>
      <w:pPr>
        <w:pStyle w:val="21"/>
        <w:spacing w:line="480" w:lineRule="exact"/>
        <w:ind w:left="720" w:hanging="720"/>
      </w:pPr>
      <w:r>
        <w:rPr>
          <w:rFonts w:hint="eastAsia"/>
        </w:rPr>
        <w:t>附表1.2</w:t>
      </w:r>
    </w:p>
    <w:p>
      <w:pPr>
        <w:pStyle w:val="21"/>
        <w:spacing w:line="480" w:lineRule="exact"/>
        <w:ind w:left="720" w:hanging="720"/>
        <w:jc w:val="center"/>
        <w:rPr>
          <w:b/>
          <w:sz w:val="24"/>
        </w:rPr>
      </w:pPr>
      <w:r>
        <w:rPr>
          <w:rFonts w:hint="eastAsia"/>
          <w:b/>
          <w:sz w:val="24"/>
        </w:rPr>
        <w:t>投标货物报价明细表</w:t>
      </w:r>
    </w:p>
    <w:p>
      <w:pPr>
        <w:pStyle w:val="21"/>
        <w:spacing w:line="480" w:lineRule="exact"/>
        <w:ind w:left="720" w:hanging="720"/>
        <w:jc w:val="center"/>
      </w:pPr>
      <w:r>
        <w:rPr>
          <w:rFonts w:hint="eastAsia"/>
        </w:rPr>
        <w:t xml:space="preserve"> [货币单位：人民币元]</w:t>
      </w:r>
    </w:p>
    <w:p>
      <w:pPr>
        <w:pStyle w:val="21"/>
        <w:spacing w:line="480" w:lineRule="exact"/>
      </w:pPr>
      <w:r>
        <w:rPr>
          <w:rFonts w:hint="eastAsia"/>
        </w:rPr>
        <w:t xml:space="preserve">投标人名称： </w:t>
      </w:r>
    </w:p>
    <w:tbl>
      <w:tblPr>
        <w:tblStyle w:val="41"/>
        <w:tblW w:w="13020" w:type="dxa"/>
        <w:tblInd w:w="0" w:type="dxa"/>
        <w:tblLayout w:type="fixed"/>
        <w:tblCellMar>
          <w:top w:w="0" w:type="dxa"/>
          <w:left w:w="30" w:type="dxa"/>
          <w:bottom w:w="0" w:type="dxa"/>
          <w:right w:w="30" w:type="dxa"/>
        </w:tblCellMar>
      </w:tblPr>
      <w:tblGrid>
        <w:gridCol w:w="1100"/>
        <w:gridCol w:w="851"/>
        <w:gridCol w:w="1703"/>
        <w:gridCol w:w="1490"/>
        <w:gridCol w:w="1703"/>
        <w:gridCol w:w="851"/>
        <w:gridCol w:w="1065"/>
        <w:gridCol w:w="1703"/>
        <w:gridCol w:w="1277"/>
        <w:gridCol w:w="1277"/>
      </w:tblGrid>
      <w:tr>
        <w:tblPrEx>
          <w:tblLayout w:type="fixed"/>
          <w:tblCellMar>
            <w:top w:w="0" w:type="dxa"/>
            <w:left w:w="30" w:type="dxa"/>
            <w:bottom w:w="0" w:type="dxa"/>
            <w:right w:w="30" w:type="dxa"/>
          </w:tblCellMar>
        </w:tblPrEx>
        <w:trPr>
          <w:cantSplit/>
          <w:trHeight w:val="489" w:hRule="atLeast"/>
        </w:trPr>
        <w:tc>
          <w:tcPr>
            <w:tcW w:w="11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２</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7=5*6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　</w:t>
            </w:r>
          </w:p>
        </w:tc>
      </w:tr>
      <w:tr>
        <w:tblPrEx>
          <w:tblLayout w:type="fixed"/>
          <w:tblCellMar>
            <w:top w:w="0" w:type="dxa"/>
            <w:left w:w="30" w:type="dxa"/>
            <w:bottom w:w="0" w:type="dxa"/>
            <w:right w:w="30" w:type="dxa"/>
          </w:tblCellMar>
        </w:tblPrEx>
        <w:trPr>
          <w:trHeight w:val="489" w:hRule="atLeast"/>
        </w:trPr>
        <w:tc>
          <w:tcPr>
            <w:tcW w:w="11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r>
              <w:rPr>
                <w:rFonts w:hint="eastAsia" w:ascii="宋体"/>
              </w:rPr>
              <w:t>名称</w:t>
            </w: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规格、型号</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制造商</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原产国</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单位</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数量</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单价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总价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504"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bl>
    <w:p>
      <w:pPr>
        <w:pStyle w:val="21"/>
        <w:spacing w:line="480" w:lineRule="exact"/>
      </w:pPr>
      <w:r>
        <w:rPr>
          <w:rFonts w:hint="eastAsia"/>
        </w:rPr>
        <w:t>注：1. 此表乃报价总表之报价明细表。</w:t>
      </w:r>
    </w:p>
    <w:p>
      <w:pPr>
        <w:pStyle w:val="21"/>
        <w:spacing w:line="480" w:lineRule="exact"/>
        <w:ind w:firstLine="420"/>
      </w:pPr>
      <w:r>
        <w:rPr>
          <w:rFonts w:hint="eastAsia"/>
        </w:rPr>
        <w:t>2. 如果单价和总价不符时，以单价为准，修正总价。</w:t>
      </w:r>
    </w:p>
    <w:p>
      <w:pPr>
        <w:pStyle w:val="21"/>
        <w:spacing w:line="480" w:lineRule="exact"/>
        <w:ind w:left="420" w:leftChars="200"/>
      </w:pPr>
      <w:r>
        <w:rPr>
          <w:rFonts w:hint="eastAsia" w:hAnsi="宋体"/>
          <w:szCs w:val="21"/>
        </w:rPr>
        <w:t>3．我方承诺采购人只购买我方所提方案中的部分设备时或设备配置规模变化时，我方承诺方案中所报目录价、折扣、技术服务等方面的优惠条件保持不变。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授权代表（签名）：</w:t>
      </w:r>
    </w:p>
    <w:p>
      <w:pPr>
        <w:pStyle w:val="21"/>
        <w:spacing w:line="480" w:lineRule="exact"/>
        <w:ind w:left="4700" w:leftChars="2238" w:firstLine="5145" w:firstLineChars="2450"/>
      </w:pPr>
      <w:r>
        <w:rPr>
          <w:rFonts w:hint="eastAsia"/>
        </w:rPr>
        <w:t>日</w:t>
      </w:r>
      <w:r>
        <w:t xml:space="preserve">       </w:t>
      </w:r>
      <w:r>
        <w:rPr>
          <w:rFonts w:hint="eastAsia"/>
        </w:rPr>
        <w:t>期：</w:t>
      </w:r>
    </w:p>
    <w:p>
      <w:pPr>
        <w:pStyle w:val="21"/>
        <w:spacing w:line="480" w:lineRule="exact"/>
        <w:ind w:left="4700" w:leftChars="2238" w:firstLine="5145" w:firstLineChars="2450"/>
      </w:pPr>
    </w:p>
    <w:p>
      <w:pPr>
        <w:pStyle w:val="21"/>
        <w:spacing w:line="480" w:lineRule="exact"/>
        <w:ind w:left="4700" w:leftChars="2238" w:firstLine="5145" w:firstLineChars="2450"/>
        <w:sectPr>
          <w:headerReference r:id="rId19" w:type="default"/>
          <w:footerReference r:id="rId20" w:type="default"/>
          <w:pgSz w:w="16840" w:h="11907" w:orient="landscape"/>
          <w:pgMar w:top="1440" w:right="1797" w:bottom="1440" w:left="1797" w:header="737" w:footer="737" w:gutter="0"/>
          <w:cols w:space="720" w:num="1"/>
          <w:docGrid w:linePitch="285" w:charSpace="0"/>
        </w:sect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r>
        <w:rPr>
          <w:rFonts w:hint="eastAsia"/>
          <w:b/>
          <w:sz w:val="36"/>
        </w:rPr>
        <w:t>二、商 务 响 应</w:t>
      </w:r>
    </w:p>
    <w:p>
      <w:pPr>
        <w:pStyle w:val="21"/>
        <w:spacing w:line="480" w:lineRule="exact"/>
        <w:jc w:val="center"/>
        <w:rPr>
          <w:b/>
          <w:sz w:val="36"/>
        </w:rPr>
      </w:pPr>
    </w:p>
    <w:p>
      <w:pPr>
        <w:pStyle w:val="2"/>
        <w:spacing w:line="480" w:lineRule="exact"/>
        <w:rPr>
          <w:sz w:val="32"/>
          <w:szCs w:val="32"/>
        </w:rPr>
      </w:pPr>
      <w:r>
        <w:br w:type="page"/>
      </w:r>
      <w:bookmarkStart w:id="27" w:name="_Hlt10519541"/>
      <w:bookmarkEnd w:id="27"/>
      <w:bookmarkStart w:id="28" w:name="_Toc42951052"/>
      <w:bookmarkStart w:id="29" w:name="_Hlt10456257"/>
      <w:r>
        <w:rPr>
          <w:rFonts w:hint="eastAsia"/>
          <w:sz w:val="32"/>
          <w:szCs w:val="32"/>
        </w:rPr>
        <w:t>2．投标函格式</w:t>
      </w:r>
      <w:bookmarkEnd w:id="28"/>
    </w:p>
    <w:bookmarkEnd w:id="29"/>
    <w:p>
      <w:pPr>
        <w:spacing w:line="480" w:lineRule="exact"/>
        <w:jc w:val="center"/>
        <w:rPr>
          <w:rFonts w:ascii="宋体"/>
          <w:b/>
          <w:sz w:val="32"/>
        </w:rPr>
      </w:pPr>
      <w:r>
        <w:rPr>
          <w:rFonts w:hint="eastAsia" w:ascii="宋体"/>
          <w:b/>
          <w:sz w:val="32"/>
        </w:rPr>
        <w:t>投 标 函</w:t>
      </w:r>
    </w:p>
    <w:p>
      <w:pPr>
        <w:spacing w:line="480" w:lineRule="exact"/>
        <w:rPr>
          <w:rFonts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货物及服务的招标文件的全部内容，我方：</w:t>
      </w:r>
      <w:r>
        <w:rPr>
          <w:rFonts w:hint="eastAsia" w:ascii="宋体"/>
          <w:u w:val="single"/>
        </w:rPr>
        <w:t xml:space="preserve">                                                 </w:t>
      </w:r>
      <w:r>
        <w:rPr>
          <w:rFonts w:hint="eastAsia" w:ascii="宋体"/>
        </w:rPr>
        <w:t xml:space="preserve"> (投标人名称)作为投标者正式授权</w:t>
      </w:r>
      <w:r>
        <w:rPr>
          <w:rFonts w:hint="eastAsia" w:ascii="宋体"/>
          <w:u w:val="single"/>
        </w:rPr>
        <w:t xml:space="preserve">                           </w:t>
      </w:r>
      <w:r>
        <w:rPr>
          <w:rFonts w:hint="eastAsia" w:ascii="宋体"/>
        </w:rPr>
        <w:t>(授权代表全名, 职务)代表我方进行有关本投标的一切事宜。</w:t>
      </w:r>
    </w:p>
    <w:p>
      <w:pPr>
        <w:spacing w:line="480" w:lineRule="exact"/>
        <w:rPr>
          <w:rFonts w:ascii="宋体"/>
        </w:rPr>
      </w:pPr>
      <w:r>
        <w:rPr>
          <w:rFonts w:hint="eastAsia" w:ascii="宋体"/>
        </w:rPr>
        <w:t xml:space="preserve">    在此提交的投标文件, 正本一份, 副本</w:t>
      </w:r>
      <w:r>
        <w:rPr>
          <w:rFonts w:hint="eastAsia" w:ascii="宋体"/>
          <w:u w:val="single"/>
        </w:rPr>
        <w:t xml:space="preserve"> 伍 </w:t>
      </w:r>
      <w:r>
        <w:rPr>
          <w:rFonts w:hint="eastAsia" w:ascii="宋体"/>
        </w:rPr>
        <w:t>份，投标文件包括如下等内容:</w:t>
      </w:r>
    </w:p>
    <w:p>
      <w:pPr>
        <w:pStyle w:val="21"/>
        <w:spacing w:line="480" w:lineRule="exact"/>
      </w:pPr>
      <w:r>
        <w:rPr>
          <w:rFonts w:hint="eastAsia"/>
        </w:rPr>
        <w:t>一、 投标文件第一部分</w:t>
      </w:r>
    </w:p>
    <w:p>
      <w:pPr>
        <w:pStyle w:val="21"/>
        <w:spacing w:line="480" w:lineRule="exact"/>
      </w:pPr>
      <w:r>
        <w:rPr>
          <w:rFonts w:hint="eastAsia"/>
        </w:rPr>
        <w:t xml:space="preserve">     投标报价表</w:t>
      </w:r>
    </w:p>
    <w:p>
      <w:pPr>
        <w:pStyle w:val="21"/>
        <w:spacing w:line="480" w:lineRule="exact"/>
      </w:pPr>
      <w:r>
        <w:rPr>
          <w:rFonts w:hint="eastAsia"/>
        </w:rPr>
        <w:t>二、 投标文件第二部分</w:t>
      </w:r>
    </w:p>
    <w:p>
      <w:pPr>
        <w:pStyle w:val="21"/>
        <w:spacing w:line="480" w:lineRule="exact"/>
      </w:pPr>
      <w:r>
        <w:rPr>
          <w:rFonts w:hint="eastAsia"/>
        </w:rPr>
        <w:t>（一）投标函；</w:t>
      </w:r>
    </w:p>
    <w:p>
      <w:pPr>
        <w:pStyle w:val="21"/>
        <w:spacing w:line="480" w:lineRule="exact"/>
      </w:pPr>
      <w:r>
        <w:rPr>
          <w:rFonts w:hint="eastAsia"/>
        </w:rPr>
        <w:t>（二）授权书；</w:t>
      </w:r>
    </w:p>
    <w:p>
      <w:pPr>
        <w:pStyle w:val="21"/>
        <w:spacing w:line="480" w:lineRule="exact"/>
      </w:pPr>
      <w:r>
        <w:rPr>
          <w:rFonts w:hint="eastAsia"/>
        </w:rPr>
        <w:t>（三）资格证明文件；</w:t>
      </w:r>
    </w:p>
    <w:p>
      <w:pPr>
        <w:pStyle w:val="21"/>
        <w:spacing w:line="480" w:lineRule="exact"/>
        <w:rPr>
          <w:b/>
        </w:rPr>
      </w:pPr>
      <w:r>
        <w:rPr>
          <w:rFonts w:hint="eastAsia"/>
        </w:rPr>
        <w:t>（四）投标保证金金额为：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21"/>
        <w:spacing w:line="480" w:lineRule="exact"/>
      </w:pPr>
      <w:r>
        <w:rPr>
          <w:rFonts w:hint="eastAsia"/>
        </w:rPr>
        <w:t>（五）商务响应表及差异表；</w:t>
      </w:r>
    </w:p>
    <w:p>
      <w:pPr>
        <w:pStyle w:val="21"/>
        <w:spacing w:line="480" w:lineRule="exact"/>
      </w:pPr>
      <w:r>
        <w:rPr>
          <w:rFonts w:hint="eastAsia"/>
        </w:rPr>
        <w:t>（六）按招标文件投标人须知的要求提供的投标文件格式的其它有关文件。</w:t>
      </w:r>
    </w:p>
    <w:p>
      <w:pPr>
        <w:pStyle w:val="21"/>
        <w:spacing w:line="480" w:lineRule="exact"/>
      </w:pPr>
      <w:r>
        <w:rPr>
          <w:rFonts w:hint="eastAsia"/>
        </w:rPr>
        <w:t>三、 投标文件第三部分</w:t>
      </w:r>
    </w:p>
    <w:p>
      <w:pPr>
        <w:pStyle w:val="21"/>
        <w:spacing w:line="480" w:lineRule="exact"/>
      </w:pPr>
      <w:r>
        <w:rPr>
          <w:rFonts w:hint="eastAsia"/>
        </w:rPr>
        <w:t xml:space="preserve">     技术响应文件及差异表</w:t>
      </w:r>
    </w:p>
    <w:p>
      <w:pPr>
        <w:pStyle w:val="21"/>
        <w:spacing w:line="480" w:lineRule="exact"/>
      </w:pPr>
      <w:r>
        <w:rPr>
          <w:rFonts w:hint="eastAsia"/>
        </w:rPr>
        <w:t xml:space="preserve">     并在正本内附有相应各部分内容的电子文件一套（U盘形式）。</w:t>
      </w:r>
    </w:p>
    <w:p>
      <w:pPr>
        <w:spacing w:line="480" w:lineRule="exact"/>
        <w:ind w:firstLine="570"/>
        <w:rPr>
          <w:rFonts w:ascii="宋体"/>
        </w:rPr>
      </w:pPr>
      <w:r>
        <w:rPr>
          <w:rFonts w:hint="eastAsia" w:ascii="宋体"/>
        </w:rPr>
        <w:t>我方已完全明白招标文件的所有条款要求，并重申以下几点：</w:t>
      </w:r>
    </w:p>
    <w:p>
      <w:pPr>
        <w:spacing w:line="480" w:lineRule="exact"/>
        <w:ind w:left="600" w:hanging="600"/>
        <w:rPr>
          <w:rFonts w:ascii="宋体"/>
        </w:rPr>
      </w:pPr>
      <w:r>
        <w:rPr>
          <w:rFonts w:hint="eastAsia" w:ascii="宋体"/>
        </w:rPr>
        <w:t>（一）我方决定参加：招标编号为</w:t>
      </w:r>
      <w:r>
        <w:rPr>
          <w:rFonts w:hint="eastAsia" w:ascii="宋体"/>
          <w:u w:val="single"/>
        </w:rPr>
        <w:t>445302-201804-111001-0008</w:t>
      </w:r>
      <w:r>
        <w:rPr>
          <w:rFonts w:hint="eastAsia" w:ascii="宋体"/>
        </w:rPr>
        <w:t>号的投标；</w:t>
      </w:r>
    </w:p>
    <w:p>
      <w:pPr>
        <w:spacing w:line="480" w:lineRule="exact"/>
        <w:ind w:left="471" w:hanging="471"/>
        <w:rPr>
          <w:rFonts w:ascii="宋体"/>
        </w:rPr>
      </w:pPr>
      <w:r>
        <w:rPr>
          <w:rFonts w:hint="eastAsia" w:ascii="宋体"/>
        </w:rPr>
        <w:t>（二）全部货物之供应和有关服务的投标总价（详见投标报价表）；</w:t>
      </w:r>
    </w:p>
    <w:p>
      <w:pPr>
        <w:spacing w:line="480" w:lineRule="exact"/>
        <w:ind w:left="600" w:hanging="600"/>
        <w:rPr>
          <w:rFonts w:ascii="宋体"/>
        </w:rPr>
      </w:pPr>
      <w:r>
        <w:rPr>
          <w:rFonts w:hint="eastAsia" w:ascii="宋体"/>
        </w:rPr>
        <w:t xml:space="preserve">（三）本投标文件的有效期为开标日起的 </w:t>
      </w:r>
      <w:r>
        <w:rPr>
          <w:rFonts w:hint="eastAsia" w:ascii="宋体"/>
          <w:u w:val="single"/>
        </w:rPr>
        <w:t>90天</w:t>
      </w:r>
      <w:r>
        <w:rPr>
          <w:rFonts w:hint="eastAsia" w:ascii="宋体"/>
        </w:rPr>
        <w:t>内有效，如中标，有效期将延至合同终止日为止；</w:t>
      </w:r>
    </w:p>
    <w:p>
      <w:pPr>
        <w:widowControl w:val="0"/>
        <w:spacing w:line="480" w:lineRule="exact"/>
        <w:ind w:left="693" w:hanging="693" w:hangingChars="330"/>
        <w:rPr>
          <w:rFonts w:ascii="宋体"/>
        </w:rPr>
      </w:pPr>
      <w:r>
        <w:rPr>
          <w:rFonts w:hint="eastAsia" w:ascii="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我方明白并愿意在规定的开标时间和日期之后,投标有效期之内撤回投标, 则投标保证金将被贵方没收。</w:t>
      </w:r>
    </w:p>
    <w:p>
      <w:pPr>
        <w:pStyle w:val="23"/>
        <w:spacing w:line="480" w:lineRule="exact"/>
        <w:ind w:left="0" w:leftChars="0"/>
      </w:pPr>
      <w:r>
        <w:rPr>
          <w:rFonts w:hint="eastAsia"/>
        </w:rPr>
        <w:t>（六） 我方同意按照贵方可能提出的要求而提供与投标有关的任何其它数据或信息。</w:t>
      </w:r>
    </w:p>
    <w:p>
      <w:pPr>
        <w:spacing w:line="480" w:lineRule="exact"/>
        <w:ind w:left="588" w:hanging="588"/>
        <w:rPr>
          <w:rFonts w:ascii="宋体"/>
        </w:rPr>
      </w:pPr>
      <w:r>
        <w:rPr>
          <w:rFonts w:hint="eastAsia" w:ascii="宋体"/>
        </w:rPr>
        <w:t>（七） 我方理解贵方不一定接受最低标价或任何贵方可能收到的投标。</w:t>
      </w:r>
    </w:p>
    <w:p>
      <w:pPr>
        <w:spacing w:line="480" w:lineRule="exact"/>
        <w:ind w:left="735" w:hanging="735" w:hangingChars="350"/>
        <w:rPr>
          <w:rFonts w:ascii="宋体"/>
        </w:rPr>
      </w:pPr>
      <w:r>
        <w:rPr>
          <w:rFonts w:hint="eastAsia" w:ascii="宋体"/>
        </w:rPr>
        <w:t xml:space="preserve">（八） </w:t>
      </w:r>
      <w:r>
        <w:rPr>
          <w:rFonts w:hint="eastAsia"/>
        </w:rPr>
        <w:t>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pPr>
      <w:r>
        <w:rPr>
          <w:rFonts w:hint="eastAsia"/>
        </w:rPr>
        <w:t xml:space="preserve">（九） 如我方被授予合同，由我方就本次招标支付或将支付的服务费列于招标文件要求的承诺书（承诺书号ZB </w:t>
      </w:r>
      <w:r>
        <w:rPr>
          <w:rFonts w:hint="eastAsia"/>
          <w:u w:val="single"/>
        </w:rPr>
        <w:t>445302-201804-111001-0008</w:t>
      </w:r>
      <w:r>
        <w:rPr>
          <w:rFonts w:hint="eastAsia"/>
        </w:rPr>
        <w:t>）中。</w:t>
      </w:r>
    </w:p>
    <w:p>
      <w:pPr>
        <w:spacing w:line="480" w:lineRule="exact"/>
        <w:rPr>
          <w:rFonts w:ascii="宋体"/>
        </w:rPr>
      </w:pPr>
      <w:r>
        <w:rPr>
          <w:rFonts w:hint="eastAsia" w:ascii="宋体"/>
        </w:rPr>
        <w:t>（十） 所有与本招标有关的函件请发往下列地址: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.电报挂号：</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30" w:name="_Toc42951053"/>
      <w:r>
        <w:rPr>
          <w:rFonts w:hint="eastAsia"/>
          <w:sz w:val="32"/>
          <w:szCs w:val="32"/>
        </w:rPr>
        <w:t>3．法定代表人授权书、</w:t>
      </w:r>
      <w:r>
        <w:rPr>
          <w:rFonts w:hint="eastAsia" w:hAnsi="宋体"/>
          <w:sz w:val="32"/>
        </w:rPr>
        <w:t>法定代表人证明书</w:t>
      </w:r>
      <w:r>
        <w:rPr>
          <w:rFonts w:hint="eastAsia"/>
          <w:sz w:val="32"/>
          <w:szCs w:val="32"/>
        </w:rPr>
        <w:t>格式</w:t>
      </w:r>
      <w:bookmarkEnd w:id="30"/>
      <w:r>
        <w:rPr>
          <w:rFonts w:hint="eastAsia"/>
          <w:sz w:val="32"/>
          <w:szCs w:val="32"/>
        </w:rPr>
        <w:t>（附法定代表人、被授权人身份证复印件）</w:t>
      </w:r>
    </w:p>
    <w:p>
      <w:pPr>
        <w:pStyle w:val="21"/>
        <w:spacing w:line="480" w:lineRule="exact"/>
        <w:jc w:val="center"/>
        <w:rPr>
          <w:b/>
          <w:sz w:val="32"/>
        </w:rPr>
      </w:pPr>
      <w:r>
        <w:rPr>
          <w:rFonts w:hint="eastAsia"/>
          <w:b/>
          <w:sz w:val="32"/>
        </w:rPr>
        <w:t>法定代表人授权书</w:t>
      </w:r>
    </w:p>
    <w:p>
      <w:pPr>
        <w:pStyle w:val="21"/>
        <w:spacing w:line="480" w:lineRule="exact"/>
      </w:pPr>
    </w:p>
    <w:p>
      <w:pPr>
        <w:pStyle w:val="21"/>
        <w:spacing w:line="480" w:lineRule="exact"/>
        <w:rPr>
          <w:b/>
          <w:sz w:val="24"/>
        </w:rPr>
      </w:pPr>
      <w:r>
        <w:rPr>
          <w:rFonts w:hint="eastAsia"/>
          <w:b/>
          <w:sz w:val="24"/>
        </w:rPr>
        <w:t>致:广东晓君招标采购代理有限公司</w:t>
      </w:r>
    </w:p>
    <w:p>
      <w:pPr>
        <w:pStyle w:val="21"/>
        <w:spacing w:line="480" w:lineRule="exact"/>
        <w:rPr>
          <w:sz w:val="24"/>
        </w:rPr>
      </w:pPr>
    </w:p>
    <w:p>
      <w:pPr>
        <w:pStyle w:val="21"/>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（投标人名称）的法定代表人。现任</w:t>
      </w:r>
      <w:r>
        <w:rPr>
          <w:rFonts w:hint="eastAsia"/>
          <w:u w:val="single"/>
        </w:rPr>
        <w:t xml:space="preserve">        </w:t>
      </w:r>
      <w:r>
        <w:rPr>
          <w:rFonts w:hint="eastAsia"/>
        </w:rPr>
        <w:t>职务。在</w:t>
      </w:r>
      <w:r>
        <w:rPr>
          <w:rFonts w:hint="eastAsia"/>
          <w:u w:val="single"/>
        </w:rPr>
        <w:t xml:space="preserve">        </w:t>
      </w:r>
      <w:r>
        <w:rPr>
          <w:rFonts w:hint="eastAsia"/>
        </w:rPr>
        <w:t>项目招标[招标编号为：</w:t>
      </w:r>
      <w:r>
        <w:rPr>
          <w:rFonts w:hint="eastAsia"/>
          <w:u w:val="single"/>
        </w:rPr>
        <w:t>445302-201804-111001-0008</w:t>
      </w:r>
      <w:r>
        <w:rPr>
          <w:rFonts w:hint="eastAsia"/>
        </w:rPr>
        <w:t>]的投标和合同执行过程中，现授权</w:t>
      </w:r>
      <w:r>
        <w:rPr>
          <w:rFonts w:hint="eastAsia"/>
          <w:u w:val="single"/>
        </w:rPr>
        <w:t xml:space="preserve">            </w:t>
      </w:r>
      <w:r>
        <w:rPr>
          <w:rFonts w:hint="eastAsia"/>
        </w:rPr>
        <w:t>（姓名、职务）作为我公司的全权代理人，以我方的名义处理一切与之有关的事宜。</w:t>
      </w:r>
    </w:p>
    <w:p>
      <w:pPr>
        <w:pStyle w:val="21"/>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r>
        <w:rPr>
          <w:rFonts w:hint="eastAsia" w:ascii="宋体"/>
        </w:rPr>
        <w:t xml:space="preserve">                                                     投标人（公章）：</w:t>
      </w:r>
    </w:p>
    <w:p>
      <w:pPr>
        <w:spacing w:line="480" w:lineRule="exact"/>
        <w:rPr>
          <w:rFonts w:ascii="宋体"/>
        </w:rPr>
      </w:pPr>
    </w:p>
    <w:p>
      <w:pPr>
        <w:spacing w:line="480" w:lineRule="exact"/>
        <w:rPr>
          <w:rFonts w:ascii="宋体"/>
        </w:rPr>
      </w:pPr>
      <w:r>
        <w:rPr>
          <w:rFonts w:hint="eastAsia" w:ascii="宋体"/>
        </w:rPr>
        <w:t xml:space="preserve">                                                     地        址：</w:t>
      </w:r>
    </w:p>
    <w:p>
      <w:pPr>
        <w:spacing w:line="480" w:lineRule="exact"/>
        <w:rPr>
          <w:rFonts w:ascii="宋体"/>
        </w:rPr>
      </w:pPr>
    </w:p>
    <w:p>
      <w:pPr>
        <w:tabs>
          <w:tab w:val="left" w:pos="3780"/>
        </w:tabs>
        <w:spacing w:line="480" w:lineRule="exact"/>
        <w:rPr>
          <w:rFonts w:ascii="宋体"/>
        </w:rPr>
      </w:pPr>
      <w:r>
        <w:rPr>
          <w:rFonts w:hint="eastAsia" w:ascii="宋体"/>
        </w:rPr>
        <w:t xml:space="preserve">                                                     法定代表人（签字）：</w:t>
      </w:r>
    </w:p>
    <w:p>
      <w:pPr>
        <w:tabs>
          <w:tab w:val="left" w:pos="3885"/>
        </w:tabs>
        <w:spacing w:line="480" w:lineRule="exact"/>
        <w:rPr>
          <w:rFonts w:ascii="宋体"/>
        </w:rPr>
      </w:pPr>
    </w:p>
    <w:p>
      <w:pPr>
        <w:tabs>
          <w:tab w:val="left" w:pos="3885"/>
        </w:tabs>
        <w:spacing w:line="480" w:lineRule="exact"/>
        <w:rPr>
          <w:rFonts w:ascii="宋体"/>
        </w:rPr>
      </w:pPr>
      <w:r>
        <w:rPr>
          <w:rFonts w:hint="eastAsia" w:ascii="宋体"/>
        </w:rPr>
        <w:t xml:space="preserve">                                                     职        务：</w:t>
      </w:r>
    </w:p>
    <w:p>
      <w:pPr>
        <w:spacing w:line="480" w:lineRule="exact"/>
        <w:rPr>
          <w:rFonts w:ascii="宋体"/>
          <w:spacing w:val="20"/>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pStyle w:val="21"/>
        <w:spacing w:before="240" w:after="240" w:line="360" w:lineRule="auto"/>
        <w:ind w:firstLine="643"/>
        <w:jc w:val="center"/>
        <w:rPr>
          <w:rFonts w:hAnsi="宋体"/>
          <w:b/>
          <w:sz w:val="32"/>
        </w:rPr>
      </w:pPr>
      <w:r>
        <w:rPr>
          <w:rFonts w:hint="eastAsia" w:hAnsi="宋体"/>
          <w:b/>
          <w:sz w:val="32"/>
        </w:rPr>
        <w:t>法定代表人证明书</w:t>
      </w:r>
    </w:p>
    <w:p>
      <w:pPr>
        <w:spacing w:line="360" w:lineRule="auto"/>
        <w:rPr>
          <w:rFonts w:ascii="宋体" w:hAnsi="宋体"/>
          <w:b/>
          <w:szCs w:val="21"/>
        </w:rPr>
      </w:pPr>
      <w:r>
        <w:rPr>
          <w:rFonts w:hint="eastAsia" w:ascii="宋体" w:hAnsi="宋体"/>
          <w:b/>
          <w:szCs w:val="21"/>
        </w:rPr>
        <w:t>致:广东晓君招标采购代理有限公司</w:t>
      </w:r>
    </w:p>
    <w:p>
      <w:pPr>
        <w:spacing w:line="360" w:lineRule="auto"/>
        <w:rPr>
          <w:rFonts w:ascii="宋体" w:hAnsi="宋体"/>
          <w:b/>
          <w:szCs w:val="21"/>
        </w:rPr>
      </w:pP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pPr>
        <w:spacing w:line="360" w:lineRule="auto"/>
        <w:rPr>
          <w:rFonts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ascii="宋体" w:hAnsi="宋体"/>
          <w:szCs w:val="21"/>
        </w:rPr>
      </w:pPr>
    </w:p>
    <w:p>
      <w:pPr>
        <w:spacing w:line="360" w:lineRule="auto"/>
        <w:rPr>
          <w:rFonts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ascii="宋体" w:hAnsi="宋体"/>
          <w:u w:val="single"/>
        </w:rPr>
      </w:pPr>
      <w:r>
        <w:rPr>
          <w:rFonts w:hint="eastAsia" w:ascii="宋体" w:hAnsi="宋体"/>
          <w:u w:val="single"/>
        </w:rPr>
        <w:t xml:space="preserve">                                                                                       </w:t>
      </w:r>
    </w:p>
    <w:p>
      <w:pPr>
        <w:spacing w:line="360" w:lineRule="auto"/>
        <w:rPr>
          <w:rFonts w:ascii="宋体" w:hAnsi="宋体"/>
        </w:rPr>
      </w:pPr>
      <w:r>
        <w:rPr>
          <w:rFonts w:hint="eastAsia" w:ascii="宋体" w:hAnsi="宋体"/>
        </w:rPr>
        <w:t>兼营（产）：</w:t>
      </w:r>
    </w:p>
    <w:p>
      <w:pPr>
        <w:spacing w:line="360" w:lineRule="auto"/>
        <w:rPr>
          <w:rFonts w:ascii="宋体" w:hAnsi="宋体"/>
        </w:rPr>
      </w:pPr>
      <w:r>
        <w:rPr>
          <w:rFonts w:hint="eastAsia" w:ascii="宋体" w:hAnsi="宋体"/>
        </w:rPr>
        <w:t>优质物品经营许可证号码：</w:t>
      </w:r>
    </w:p>
    <w:p>
      <w:pPr>
        <w:spacing w:line="360" w:lineRule="auto"/>
        <w:rPr>
          <w:rFonts w:ascii="宋体" w:hAnsi="宋体"/>
        </w:rPr>
      </w:pPr>
      <w:r>
        <w:rPr>
          <w:rFonts w:hint="eastAsia" w:ascii="宋体" w:hAnsi="宋体"/>
        </w:rPr>
        <w:t>主营：</w:t>
      </w:r>
    </w:p>
    <w:p>
      <w:pPr>
        <w:spacing w:line="360" w:lineRule="auto"/>
        <w:rPr>
          <w:rFonts w:ascii="宋体" w:hAnsi="宋体"/>
        </w:rPr>
      </w:pPr>
      <w:r>
        <w:rPr>
          <w:rFonts w:hint="eastAsia" w:ascii="宋体" w:hAnsi="宋体"/>
        </w:rPr>
        <w:t>兼营：</w:t>
      </w:r>
    </w:p>
    <w:p>
      <w:pPr>
        <w:spacing w:line="360" w:lineRule="auto"/>
        <w:rPr>
          <w:rFonts w:ascii="宋体" w:hAnsi="宋体"/>
        </w:rPr>
      </w:pPr>
      <w:r>
        <w:rPr>
          <w:rFonts w:hint="eastAsia" w:ascii="宋体" w:hAnsi="宋体"/>
        </w:rPr>
        <w:t>说明：1.法定代表人为企业事业单位、国家机关、社会团体的主要行政负责人。</w:t>
      </w:r>
    </w:p>
    <w:p>
      <w:pPr>
        <w:spacing w:line="360" w:lineRule="auto"/>
        <w:rPr>
          <w:rFonts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ascii="宋体" w:hAnsi="宋体"/>
        </w:rPr>
      </w:pPr>
      <w:r>
        <w:rPr>
          <w:rFonts w:hint="eastAsia" w:ascii="宋体" w:hAnsi="宋体"/>
        </w:rPr>
        <w:t>3.将此证明提交对方作为合同附件。</w:t>
      </w: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r>
        <w:rPr>
          <w:rFonts w:hint="eastAsia" w:ascii="宋体" w:hAnsi="宋体"/>
        </w:rPr>
        <w:t xml:space="preserve">                                                       投标人（公章）：</w:t>
      </w:r>
    </w:p>
    <w:p>
      <w:pPr>
        <w:spacing w:line="480" w:lineRule="exact"/>
        <w:rPr>
          <w:rFonts w:ascii="宋体" w:hAnsi="宋体"/>
        </w:rPr>
      </w:pPr>
      <w:r>
        <w:rPr>
          <w:rFonts w:hint="eastAsia" w:ascii="宋体" w:hAnsi="宋体"/>
        </w:rPr>
        <w:t xml:space="preserve">                                                       </w:t>
      </w:r>
    </w:p>
    <w:p>
      <w:pPr>
        <w:spacing w:line="480" w:lineRule="exact"/>
        <w:rPr>
          <w:rFonts w:ascii="宋体" w:hAnsi="宋体"/>
        </w:rPr>
      </w:pPr>
      <w:r>
        <w:rPr>
          <w:rFonts w:hint="eastAsia" w:ascii="宋体" w:hAnsi="宋体"/>
        </w:rPr>
        <w:t xml:space="preserve">                                                       地        址：</w:t>
      </w: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21"/>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21"/>
        <w:spacing w:line="480" w:lineRule="exact"/>
        <w:rPr>
          <w:rFonts w:ascii="Arial" w:hAnsi="Arial"/>
        </w:rPr>
      </w:pPr>
      <w:r>
        <w:rPr>
          <w:rFonts w:hint="eastAsia" w:ascii="Arial" w:hAnsi="Arial"/>
          <w:b/>
          <w:sz w:val="24"/>
        </w:rPr>
        <w:t>致:广东晓君招标采购代理有限公司</w:t>
      </w:r>
    </w:p>
    <w:p>
      <w:pPr>
        <w:pStyle w:val="21"/>
        <w:spacing w:line="480" w:lineRule="exact"/>
        <w:rPr>
          <w:rFonts w:ascii="Arial" w:hAnsi="Arial"/>
        </w:rPr>
      </w:pPr>
    </w:p>
    <w:p>
      <w:pPr>
        <w:pStyle w:val="21"/>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w:t>
      </w:r>
      <w:r>
        <w:rPr>
          <w:rFonts w:hint="eastAsia" w:ascii="Arial" w:hAnsi="Arial"/>
          <w:kern w:val="28"/>
        </w:rPr>
        <w:t>采购项目的</w:t>
      </w:r>
      <w:r>
        <w:rPr>
          <w:rFonts w:hint="eastAsia" w:ascii="Arial" w:hAnsi="Arial"/>
        </w:rPr>
        <w:t>供货及相关服务的招标[招标编号为：</w:t>
      </w:r>
      <w:r>
        <w:rPr>
          <w:rFonts w:hint="eastAsia" w:ascii="Arial" w:hAnsi="Arial"/>
          <w:u w:val="single"/>
        </w:rPr>
        <w:t xml:space="preserve">                </w:t>
      </w:r>
      <w:r>
        <w:rPr>
          <w:rFonts w:hint="eastAsia" w:ascii="Arial" w:hAnsi="Arial"/>
        </w:rPr>
        <w:t>]，我方愿参与投标。</w:t>
      </w:r>
    </w:p>
    <w:p>
      <w:pPr>
        <w:pStyle w:val="21"/>
        <w:spacing w:line="480" w:lineRule="exact"/>
        <w:ind w:firstLine="420"/>
        <w:rPr>
          <w:rFonts w:ascii="Arial" w:hAnsi="Arial"/>
        </w:rPr>
      </w:pPr>
      <w:r>
        <w:rPr>
          <w:rFonts w:hint="eastAsia" w:ascii="Arial" w:hAnsi="Arial"/>
        </w:rPr>
        <w:t>我方作为</w:t>
      </w:r>
      <w:r>
        <w:rPr>
          <w:rFonts w:hint="eastAsia" w:ascii="Arial" w:hAnsi="Arial"/>
          <w:u w:val="single"/>
        </w:rPr>
        <w:t xml:space="preserve">  （制造商/代理商）   </w:t>
      </w:r>
      <w:r>
        <w:rPr>
          <w:rFonts w:hint="eastAsia"/>
        </w:rPr>
        <w:t>是在法律、财务和运作上独立于采购人、采购代理机构的投标人，</w:t>
      </w:r>
      <w:r>
        <w:rPr>
          <w:rFonts w:hint="eastAsia" w:ascii="Arial" w:hAnsi="Arial"/>
        </w:rPr>
        <w:t>提供“用户需求书”中全部的货物及相关服务，提交所有文件和全部说明是真实的和正确的。</w:t>
      </w:r>
    </w:p>
    <w:p>
      <w:pPr>
        <w:pStyle w:val="21"/>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r>
        <w:rPr>
          <w:rFonts w:hint="eastAsia" w:ascii="Arial" w:hAnsi="Arial"/>
        </w:rPr>
        <w:t>投标人（公章）：</w:t>
      </w:r>
      <w:r>
        <w:rPr>
          <w:rFonts w:hint="eastAsia" w:ascii="Arial" w:hAnsi="Arial"/>
          <w:u w:val="single"/>
        </w:rPr>
        <w:t xml:space="preserve">                       </w:t>
      </w:r>
      <w:r>
        <w:rPr>
          <w:rFonts w:ascii="Arial" w:hAnsi="Arial"/>
          <w:u w:val="single"/>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21"/>
        <w:spacing w:line="480" w:lineRule="exact"/>
      </w:pPr>
    </w:p>
    <w:p>
      <w:pPr>
        <w:pStyle w:val="21"/>
        <w:spacing w:line="480" w:lineRule="exact"/>
      </w:pPr>
    </w:p>
    <w:p>
      <w:pPr>
        <w:pStyle w:val="21"/>
        <w:spacing w:line="480" w:lineRule="exact"/>
      </w:pPr>
    </w:p>
    <w:p>
      <w:pPr>
        <w:pStyle w:val="21"/>
        <w:spacing w:line="480" w:lineRule="exact"/>
      </w:pPr>
    </w:p>
    <w:p>
      <w:pPr>
        <w:pStyle w:val="21"/>
        <w:spacing w:line="480" w:lineRule="exact"/>
      </w:pPr>
    </w:p>
    <w:p>
      <w:pPr>
        <w:spacing w:line="480"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rPr>
          <w:rFonts w:ascii="宋体" w:hAnsi="宋体"/>
          <w:spacing w:val="6"/>
          <w:szCs w:val="21"/>
        </w:rPr>
      </w:pPr>
    </w:p>
    <w:p>
      <w:pPr>
        <w:spacing w:line="480" w:lineRule="exact"/>
        <w:jc w:val="center"/>
        <w:rPr>
          <w:rFonts w:ascii="宋体" w:hAnsi="宋体"/>
          <w:b/>
          <w:spacing w:val="6"/>
          <w:szCs w:val="21"/>
        </w:rPr>
      </w:pPr>
      <w:r>
        <w:rPr>
          <w:rFonts w:hint="eastAsia" w:ascii="宋体" w:hAnsi="宋体"/>
          <w:b/>
          <w:spacing w:val="6"/>
          <w:szCs w:val="21"/>
        </w:rPr>
        <w:t>中小企业声明函</w:t>
      </w:r>
    </w:p>
    <w:p>
      <w:pPr>
        <w:spacing w:line="480" w:lineRule="exact"/>
        <w:rPr>
          <w:rFonts w:ascii="宋体" w:hAnsi="宋体"/>
          <w:b/>
          <w:spacing w:val="6"/>
          <w:szCs w:val="21"/>
        </w:rPr>
      </w:pPr>
    </w:p>
    <w:p>
      <w:pPr>
        <w:spacing w:line="480"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20" w:firstLineChars="200"/>
        <w:rPr>
          <w:rFonts w:ascii="宋体" w:hAnsi="宋体"/>
          <w:spacing w:val="6"/>
          <w:szCs w:val="21"/>
        </w:rPr>
      </w:pPr>
      <w:r>
        <w:rPr>
          <w:rFonts w:ascii="宋体" w:hAnsi="宋体" w:cs="宋体"/>
          <w:szCs w:val="21"/>
        </w:rPr>
        <w:t>属于《中小型企业》的供应商必须提供由《工业和信息化部、国家统计局、国家发展和改革委员会、财政部》出具的证明文件并加盖公章为准，如不提供的评审时不能享受相应的价格扣除</w:t>
      </w:r>
      <w:r>
        <w:rPr>
          <w:rFonts w:hint="eastAsia" w:ascii="宋体" w:hAnsi="宋体" w:cs="宋体"/>
          <w:szCs w:val="21"/>
        </w:rPr>
        <w:t>。</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bl>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spacing w:line="480" w:lineRule="exact"/>
        <w:ind w:right="1559" w:firstLine="444" w:firstLineChars="200"/>
        <w:jc w:val="center"/>
        <w:rPr>
          <w:rFonts w:ascii="宋体" w:hAnsi="宋体"/>
          <w:spacing w:val="6"/>
          <w:szCs w:val="21"/>
        </w:rPr>
      </w:pPr>
    </w:p>
    <w:p>
      <w:pPr>
        <w:pStyle w:val="21"/>
        <w:spacing w:line="480" w:lineRule="exact"/>
      </w:pPr>
      <w:r>
        <w:rPr>
          <w:rFonts w:hint="eastAsia" w:hAnsi="宋体"/>
          <w:spacing w:val="6"/>
          <w:szCs w:val="21"/>
        </w:rPr>
        <w:t xml:space="preserve">                                              日  期：</w:t>
      </w:r>
    </w:p>
    <w:p>
      <w:pPr>
        <w:pStyle w:val="2"/>
        <w:tabs>
          <w:tab w:val="center" w:pos="4535"/>
        </w:tabs>
        <w:spacing w:line="480" w:lineRule="exact"/>
        <w:rPr>
          <w:sz w:val="32"/>
          <w:szCs w:val="32"/>
        </w:rPr>
      </w:pPr>
      <w:r>
        <w:br w:type="page"/>
      </w:r>
      <w:bookmarkStart w:id="31" w:name="_Toc42951054"/>
      <w:r>
        <w:rPr>
          <w:rFonts w:hint="eastAsia"/>
          <w:sz w:val="32"/>
          <w:szCs w:val="32"/>
        </w:rPr>
        <w:t>5．资格证明文件格式</w:t>
      </w:r>
      <w:bookmarkEnd w:id="31"/>
      <w:r>
        <w:rPr>
          <w:rFonts w:hint="eastAsia"/>
          <w:sz w:val="32"/>
          <w:szCs w:val="32"/>
        </w:rPr>
        <w:tab/>
      </w:r>
    </w:p>
    <w:p>
      <w:pPr>
        <w:spacing w:line="480" w:lineRule="exact"/>
        <w:rPr>
          <w:rFonts w:ascii="宋体"/>
        </w:rPr>
      </w:pPr>
      <w:r>
        <w:rPr>
          <w:rFonts w:hint="eastAsia" w:ascii="宋体"/>
        </w:rPr>
        <w:t xml:space="preserve"> [说明]投标人应按照招标文件的要求做出全面的响应。其内容应包括但不限于以下各项：</w:t>
      </w:r>
    </w:p>
    <w:p>
      <w:pPr>
        <w:numPr>
          <w:ilvl w:val="1"/>
          <w:numId w:val="61"/>
        </w:numPr>
        <w:spacing w:line="480" w:lineRule="exact"/>
        <w:rPr>
          <w:rFonts w:ascii="宋体"/>
        </w:rPr>
      </w:pPr>
      <w:r>
        <w:rPr>
          <w:rFonts w:hint="eastAsia" w:ascii="宋体"/>
        </w:rPr>
        <w:t xml:space="preserve">  投标人《法人营业执照》复印件</w:t>
      </w:r>
    </w:p>
    <w:p>
      <w:pPr>
        <w:numPr>
          <w:ilvl w:val="1"/>
          <w:numId w:val="61"/>
        </w:numPr>
        <w:spacing w:line="480" w:lineRule="exact"/>
        <w:rPr>
          <w:rFonts w:ascii="宋体"/>
        </w:rPr>
      </w:pPr>
      <w:r>
        <w:rPr>
          <w:rFonts w:hint="eastAsia" w:ascii="宋体"/>
        </w:rPr>
        <w:t>《税务登记证》、《组织机构代码证》复印件</w:t>
      </w:r>
    </w:p>
    <w:p>
      <w:pPr>
        <w:numPr>
          <w:ilvl w:val="1"/>
          <w:numId w:val="61"/>
        </w:numPr>
        <w:spacing w:line="480" w:lineRule="exact"/>
        <w:rPr>
          <w:rFonts w:ascii="宋体"/>
        </w:rPr>
      </w:pPr>
      <w:r>
        <w:rPr>
          <w:rFonts w:hint="eastAsia" w:ascii="宋体"/>
        </w:rPr>
        <w:t>《法定代表人证明书》、《被授权人证明书》原件</w:t>
      </w:r>
    </w:p>
    <w:p>
      <w:pPr>
        <w:numPr>
          <w:ilvl w:val="1"/>
          <w:numId w:val="61"/>
        </w:numPr>
        <w:spacing w:line="480" w:lineRule="exact"/>
        <w:rPr>
          <w:rFonts w:ascii="宋体"/>
        </w:rPr>
      </w:pPr>
      <w:r>
        <w:rPr>
          <w:rFonts w:hint="eastAsia" w:ascii="宋体"/>
        </w:rPr>
        <w:t>《法定代表人身份证》、《被授权人身份证》复印件</w:t>
      </w:r>
    </w:p>
    <w:p>
      <w:pPr>
        <w:numPr>
          <w:ilvl w:val="1"/>
          <w:numId w:val="61"/>
        </w:numPr>
        <w:spacing w:line="480" w:lineRule="exact"/>
        <w:rPr>
          <w:rFonts w:ascii="宋体"/>
        </w:rPr>
      </w:pPr>
      <w:r>
        <w:rPr>
          <w:rFonts w:hint="eastAsia"/>
        </w:rPr>
        <w:t xml:space="preserve"> 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w:t>
      </w:r>
      <w:r>
        <w:rPr>
          <w:rFonts w:hint="eastAsia"/>
          <w:szCs w:val="21"/>
        </w:rPr>
        <w:t>报名时提供复印件并加盖公章，原件核查。投标时必须提供原件。</w:t>
      </w:r>
      <w:r>
        <w:rPr>
          <w:rFonts w:hint="eastAsia"/>
        </w:rPr>
        <w:t>】</w:t>
      </w:r>
    </w:p>
    <w:p>
      <w:pPr>
        <w:snapToGrid w:val="0"/>
        <w:spacing w:line="500" w:lineRule="exact"/>
        <w:ind w:left="420" w:leftChars="200"/>
        <w:rPr>
          <w:rFonts w:ascii="宋体" w:hAnsi="宋体"/>
          <w:bCs/>
          <w:szCs w:val="21"/>
        </w:rPr>
      </w:pPr>
      <w:r>
        <w:rPr>
          <w:rFonts w:hint="eastAsia" w:ascii="宋体" w:hAnsi="宋体"/>
          <w:bCs/>
          <w:szCs w:val="21"/>
        </w:rPr>
        <w:t>5.6</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ind w:left="420" w:leftChars="200"/>
        <w:rPr>
          <w:rFonts w:ascii="宋体" w:hAnsi="宋体"/>
        </w:rPr>
      </w:pPr>
      <w:r>
        <w:rPr>
          <w:rFonts w:hint="eastAsia" w:ascii="宋体" w:hAnsi="宋体"/>
          <w:bCs/>
          <w:szCs w:val="21"/>
        </w:rPr>
        <w:t>5.7</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ascii="宋体" w:hAnsi="宋体"/>
        </w:rPr>
      </w:pPr>
      <w:r>
        <w:rPr>
          <w:rFonts w:hint="eastAsia" w:ascii="宋体" w:hAnsi="宋体"/>
        </w:rPr>
        <w:t>5.8</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napToGrid w:val="0"/>
        <w:spacing w:line="500" w:lineRule="exact"/>
        <w:ind w:firstLine="420" w:firstLineChars="200"/>
        <w:rPr>
          <w:rFonts w:ascii="宋体" w:hAnsi="宋体"/>
          <w:bCs/>
          <w:szCs w:val="21"/>
        </w:rPr>
      </w:pPr>
      <w:r>
        <w:rPr>
          <w:rFonts w:hint="eastAsia" w:ascii="宋体" w:hAnsi="宋体"/>
          <w:bCs/>
          <w:szCs w:val="21"/>
        </w:rPr>
        <w:t>5.9符合《政府采购法》第二十二条规定；</w:t>
      </w:r>
    </w:p>
    <w:p>
      <w:pPr>
        <w:spacing w:line="480" w:lineRule="exact"/>
        <w:ind w:firstLine="420" w:firstLineChars="200"/>
        <w:rPr>
          <w:rFonts w:ascii="宋体" w:hAnsi="宋体"/>
          <w:bCs/>
          <w:szCs w:val="21"/>
        </w:rPr>
      </w:pPr>
      <w:r>
        <w:rPr>
          <w:rFonts w:hint="eastAsia" w:ascii="宋体" w:hAnsi="宋体"/>
          <w:bCs/>
          <w:szCs w:val="21"/>
        </w:rPr>
        <w:t>5.10本项目不接受联合体投标,不允许转包和分包。</w:t>
      </w:r>
    </w:p>
    <w:p>
      <w:pPr>
        <w:spacing w:beforeLines="50" w:line="480" w:lineRule="exact"/>
        <w:rPr>
          <w:rFonts w:ascii="宋体"/>
          <w:b/>
          <w:sz w:val="28"/>
          <w:szCs w:val="28"/>
        </w:rPr>
      </w:pPr>
      <w:r>
        <w:rPr>
          <w:rFonts w:ascii="宋体"/>
          <w:sz w:val="24"/>
        </w:rPr>
        <w:br w:type="page"/>
      </w:r>
      <w:bookmarkStart w:id="32" w:name="_Hlt10549792"/>
      <w:bookmarkEnd w:id="32"/>
      <w:r>
        <w:rPr>
          <w:rFonts w:hint="eastAsia" w:ascii="宋体"/>
          <w:b/>
          <w:sz w:val="32"/>
          <w:szCs w:val="32"/>
        </w:rPr>
        <w:t>6.制</w:t>
      </w:r>
      <w:r>
        <w:rPr>
          <w:rFonts w:hint="eastAsia"/>
          <w:b/>
          <w:bCs/>
          <w:sz w:val="32"/>
          <w:szCs w:val="32"/>
        </w:rPr>
        <w:t>造商出具的授权函格式</w:t>
      </w:r>
    </w:p>
    <w:p>
      <w:pPr>
        <w:pStyle w:val="21"/>
        <w:spacing w:line="480" w:lineRule="exact"/>
        <w:jc w:val="center"/>
        <w:rPr>
          <w:b/>
          <w:bCs/>
          <w:sz w:val="32"/>
          <w:szCs w:val="32"/>
        </w:rPr>
      </w:pPr>
      <w:r>
        <w:rPr>
          <w:rFonts w:hint="eastAsia"/>
          <w:b/>
          <w:bCs/>
          <w:sz w:val="32"/>
          <w:szCs w:val="32"/>
        </w:rPr>
        <w:t>授 权 函</w:t>
      </w:r>
    </w:p>
    <w:p>
      <w:pPr>
        <w:pStyle w:val="21"/>
        <w:spacing w:line="480" w:lineRule="exact"/>
        <w:ind w:firstLine="420" w:firstLineChars="200"/>
      </w:pPr>
    </w:p>
    <w:p>
      <w:pPr>
        <w:pStyle w:val="21"/>
        <w:spacing w:line="480" w:lineRule="exact"/>
        <w:ind w:firstLine="482" w:firstLineChars="200"/>
        <w:rPr>
          <w:b/>
          <w:sz w:val="24"/>
        </w:rPr>
      </w:pPr>
      <w:r>
        <w:rPr>
          <w:rFonts w:hint="eastAsia"/>
          <w:b/>
          <w:sz w:val="24"/>
        </w:rPr>
        <w:t>致:广东晓君招标采购代理有限公司</w:t>
      </w:r>
    </w:p>
    <w:p>
      <w:pPr>
        <w:spacing w:line="480" w:lineRule="exact"/>
        <w:ind w:firstLine="420" w:firstLineChars="200"/>
        <w:jc w:val="both"/>
      </w:pPr>
      <w:r>
        <w:rPr>
          <w:rFonts w:hint="eastAsia"/>
        </w:rPr>
        <w:t>我们</w:t>
      </w:r>
      <w:r>
        <w:rPr>
          <w:u w:val="single"/>
        </w:rPr>
        <w:t xml:space="preserve">  </w:t>
      </w:r>
      <w:r>
        <w:rPr>
          <w:rFonts w:hint="eastAsia"/>
          <w:u w:val="single"/>
        </w:rPr>
        <w:t xml:space="preserve">                </w:t>
      </w:r>
      <w:r>
        <w:rPr>
          <w:rFonts w:hint="eastAsia"/>
        </w:rPr>
        <w:t>（制造商名称）是按</w:t>
      </w:r>
      <w:r>
        <w:rPr>
          <w:rFonts w:hint="eastAsia"/>
          <w:u w:val="single"/>
        </w:rPr>
        <w:t xml:space="preserve">   </w:t>
      </w:r>
      <w:r>
        <w:rPr>
          <w:u w:val="single"/>
        </w:rPr>
        <w:t xml:space="preserve">      </w:t>
      </w:r>
      <w:r>
        <w:rPr>
          <w:rFonts w:hint="eastAsia"/>
          <w:u w:val="single"/>
        </w:rPr>
        <w:t xml:space="preserve">                </w:t>
      </w:r>
      <w:r>
        <w:rPr>
          <w:rFonts w:hint="eastAsia"/>
        </w:rPr>
        <w:t>（国家名称）法律成立的一家制造商，主要营业地点设在</w:t>
      </w:r>
      <w:r>
        <w:rPr>
          <w:rFonts w:hint="eastAsia"/>
          <w:u w:val="single"/>
        </w:rPr>
        <w:t xml:space="preserve">            </w:t>
      </w:r>
      <w:r>
        <w:rPr>
          <w:rFonts w:hint="eastAsia"/>
        </w:rPr>
        <w:t>（制造商地址）。兹指派按</w:t>
      </w:r>
      <w:r>
        <w:rPr>
          <w:rFonts w:hint="eastAsia"/>
          <w:u w:val="single"/>
        </w:rPr>
        <w:t xml:space="preserve">     </w:t>
      </w:r>
      <w:r>
        <w:rPr>
          <w:u w:val="single"/>
        </w:rPr>
        <w:t xml:space="preserve">             </w:t>
      </w:r>
      <w:r>
        <w:rPr>
          <w:rFonts w:hint="eastAsia"/>
        </w:rPr>
        <w:t>（国家名称）的法律正式成立的，主要营业地点设在</w:t>
      </w:r>
      <w:r>
        <w:rPr>
          <w:rFonts w:hint="eastAsia"/>
          <w:u w:val="single"/>
        </w:rPr>
        <w:t xml:space="preserve">         </w:t>
      </w:r>
      <w:r>
        <w:rPr>
          <w:rFonts w:hint="eastAsia"/>
        </w:rPr>
        <w:t>（公司地址）的</w:t>
      </w:r>
      <w:r>
        <w:rPr>
          <w:rFonts w:hint="eastAsia"/>
          <w:u w:val="single"/>
        </w:rPr>
        <w:t xml:space="preserve">              </w:t>
      </w:r>
      <w:r>
        <w:rPr>
          <w:rFonts w:hint="eastAsia"/>
        </w:rPr>
        <w:t>（公司名称）作为我方在本项目的唯一的、真正的和合法的代表人进行下列有效的活动：</w:t>
      </w:r>
    </w:p>
    <w:p>
      <w:pPr>
        <w:spacing w:line="480" w:lineRule="exact"/>
        <w:ind w:firstLine="420" w:firstLineChars="200"/>
        <w:jc w:val="both"/>
      </w:pPr>
      <w:r>
        <w:rPr>
          <w:rFonts w:hint="eastAsia"/>
        </w:rPr>
        <w:t>(1)代表我方在中华人民共和国办理贵方</w:t>
      </w:r>
      <w:r>
        <w:rPr>
          <w:rFonts w:hint="eastAsia"/>
          <w:u w:val="single"/>
        </w:rPr>
        <w:t>(  项目编号  )</w:t>
      </w:r>
      <w:r>
        <w:rPr>
          <w:rFonts w:hint="eastAsia" w:ascii="宋体"/>
          <w:u w:val="single"/>
        </w:rPr>
        <w:t>(  项目名称   )</w:t>
      </w:r>
      <w:r>
        <w:rPr>
          <w:rFonts w:hint="eastAsia"/>
        </w:rPr>
        <w:t>招标邀请要求提供的由我方制造的</w:t>
      </w:r>
      <w:r>
        <w:rPr>
          <w:rFonts w:hint="eastAsia"/>
          <w:u w:val="single"/>
        </w:rPr>
        <w:t>（货物名称、型号）</w:t>
      </w:r>
      <w:r>
        <w:rPr>
          <w:rFonts w:hint="eastAsia"/>
        </w:rPr>
        <w:t>的有关事宜，并对我方具有约束力。</w:t>
      </w:r>
    </w:p>
    <w:p>
      <w:pPr>
        <w:spacing w:line="480" w:lineRule="exact"/>
        <w:ind w:firstLine="420" w:firstLineChars="200"/>
        <w:jc w:val="both"/>
      </w:pPr>
      <w:r>
        <w:rPr>
          <w:rFonts w:hint="eastAsia"/>
        </w:rPr>
        <w:t>(2)作为制造商，我方保证以投标合作者来约束自己，并对该投标共同和分别承担招标文件中所规定的义务。</w:t>
      </w:r>
    </w:p>
    <w:p>
      <w:pPr>
        <w:spacing w:line="480" w:lineRule="exact"/>
        <w:ind w:firstLine="420" w:firstLineChars="200"/>
        <w:jc w:val="both"/>
      </w:pPr>
      <w:r>
        <w:rPr>
          <w:rFonts w:hint="eastAsia"/>
        </w:rPr>
        <w:t>(3)我方兹授予</w:t>
      </w:r>
      <w:r>
        <w:rPr>
          <w:rFonts w:hint="eastAsia"/>
          <w:u w:val="single"/>
        </w:rPr>
        <w:t xml:space="preserve">            </w:t>
      </w:r>
      <w:r>
        <w:rPr>
          <w:rFonts w:hint="eastAsia"/>
        </w:rPr>
        <w:t xml:space="preserve"> (公司名称)全权办理和履行上述我方为完成上述各点所必须的事宜，具有替换或撤销的全权。兹确认</w:t>
      </w:r>
      <w:r>
        <w:rPr>
          <w:rFonts w:hint="eastAsia"/>
          <w:u w:val="single"/>
        </w:rPr>
        <w:t xml:space="preserve">                         </w:t>
      </w:r>
      <w:r>
        <w:rPr>
          <w:rFonts w:hint="eastAsia"/>
        </w:rPr>
        <w:t>(公司名称)或其正式授权代表依此合法地办理一切事宜。</w:t>
      </w:r>
    </w:p>
    <w:p>
      <w:pPr>
        <w:spacing w:line="480" w:lineRule="exact"/>
        <w:ind w:firstLine="399" w:firstLineChars="190"/>
        <w:jc w:val="both"/>
      </w:pPr>
      <w:r>
        <w:rPr>
          <w:rFonts w:hint="eastAsia"/>
        </w:rPr>
        <w:t>我方于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日签署本文件，</w:t>
      </w:r>
      <w:r>
        <w:rPr>
          <w:rFonts w:hint="eastAsia"/>
          <w:u w:val="single"/>
        </w:rPr>
        <w:t xml:space="preserve">            </w:t>
      </w:r>
      <w:r>
        <w:rPr>
          <w:rFonts w:hint="eastAsia"/>
        </w:rPr>
        <w:t xml:space="preserve"> (公司名称)于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日接受此件，以此为证。</w:t>
      </w:r>
    </w:p>
    <w:p>
      <w:pPr>
        <w:pStyle w:val="21"/>
        <w:spacing w:line="480" w:lineRule="exact"/>
      </w:pPr>
    </w:p>
    <w:p>
      <w:pPr>
        <w:pStyle w:val="21"/>
        <w:spacing w:line="480" w:lineRule="exact"/>
      </w:pPr>
      <w:r>
        <w:rPr>
          <w:rFonts w:hint="eastAsia"/>
        </w:rPr>
        <w:t xml:space="preserve">公司名称：（公章）                        </w:t>
      </w:r>
      <w:r>
        <w:t xml:space="preserve">    </w:t>
      </w:r>
      <w:r>
        <w:rPr>
          <w:rFonts w:hint="eastAsia"/>
        </w:rPr>
        <w:t xml:space="preserve"> 出具授权书的制造商名称：（公章）</w:t>
      </w:r>
    </w:p>
    <w:p>
      <w:pPr>
        <w:pStyle w:val="21"/>
        <w:spacing w:line="480" w:lineRule="exact"/>
        <w:ind w:left="210" w:hanging="210" w:hangingChars="100"/>
      </w:pP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ind w:left="210" w:hanging="210" w:hangingChars="100"/>
      </w:pPr>
      <w:r>
        <w:rPr>
          <w:rFonts w:hint="eastAsia"/>
        </w:rPr>
        <w:t>法定地址：                                    法定地址：</w:t>
      </w:r>
    </w:p>
    <w:p>
      <w:pPr>
        <w:pStyle w:val="21"/>
        <w:spacing w:line="480" w:lineRule="exact"/>
        <w:ind w:left="210" w:hanging="210" w:hangingChars="100"/>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pPr>
      <w:r>
        <w:rPr>
          <w:rFonts w:hint="eastAsia"/>
        </w:rPr>
        <w:t>授权签字的代表姓名：                          授权签字的代表姓名：</w:t>
      </w:r>
    </w:p>
    <w:p>
      <w:pPr>
        <w:pStyle w:val="21"/>
        <w:spacing w:line="480" w:lineRule="exact"/>
        <w:ind w:left="210" w:hanging="210" w:hangingChars="100"/>
        <w:rPr>
          <w:u w:val="single"/>
        </w:rPr>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p>
    <w:p>
      <w:pPr>
        <w:pStyle w:val="21"/>
        <w:spacing w:line="480" w:lineRule="exact"/>
        <w:ind w:left="210" w:hanging="210" w:hangingChars="100"/>
      </w:pPr>
      <w:r>
        <w:rPr>
          <w:rFonts w:hint="eastAsia"/>
        </w:rPr>
        <w:t xml:space="preserve">职务和部门：                                  职务和部门：  </w:t>
      </w:r>
    </w:p>
    <w:p>
      <w:pPr>
        <w:spacing w:line="480" w:lineRule="exact"/>
        <w:rPr>
          <w:rFonts w:ascii="宋体"/>
        </w:rPr>
      </w:pPr>
      <w:r>
        <w:rPr>
          <w:rFonts w:hint="eastAsia" w:ascii="宋体"/>
        </w:rPr>
        <w:t xml:space="preserve"> </w:t>
      </w:r>
      <w:r>
        <w:rPr>
          <w:rFonts w:hint="eastAsia" w:ascii="宋体"/>
          <w:u w:val="single"/>
        </w:rPr>
        <w:t xml:space="preserve">                               </w:t>
      </w:r>
      <w:r>
        <w:rPr>
          <w:rFonts w:hint="eastAsia" w:ascii="宋体"/>
        </w:rPr>
        <w:t xml:space="preserve">  .             </w:t>
      </w:r>
      <w:r>
        <w:rPr>
          <w:rFonts w:hint="eastAsia" w:ascii="宋体"/>
          <w:u w:val="single"/>
        </w:rPr>
        <w:t xml:space="preserve">                                </w:t>
      </w:r>
    </w:p>
    <w:p>
      <w:pPr>
        <w:pStyle w:val="21"/>
        <w:spacing w:beforeLines="50" w:line="480" w:lineRule="exact"/>
        <w:rPr>
          <w:b/>
          <w:sz w:val="32"/>
          <w:szCs w:val="32"/>
        </w:rPr>
      </w:pPr>
      <w:r>
        <w:br w:type="page"/>
      </w:r>
      <w:r>
        <w:rPr>
          <w:rFonts w:hint="eastAsia"/>
          <w:b/>
          <w:sz w:val="32"/>
          <w:szCs w:val="32"/>
        </w:rPr>
        <w:t>7.退保证金说明格式</w:t>
      </w:r>
    </w:p>
    <w:p>
      <w:pPr>
        <w:spacing w:line="480" w:lineRule="exact"/>
        <w:jc w:val="center"/>
        <w:rPr>
          <w:rFonts w:ascii="黑体" w:eastAsia="黑体"/>
          <w:b/>
          <w:sz w:val="32"/>
          <w:szCs w:val="32"/>
        </w:rPr>
      </w:pPr>
      <w:r>
        <w:rPr>
          <w:rFonts w:hint="eastAsia" w:ascii="黑体" w:eastAsia="黑体"/>
          <w:b/>
          <w:sz w:val="32"/>
          <w:szCs w:val="32"/>
        </w:rPr>
        <w:t>退保证金说明</w:t>
      </w:r>
    </w:p>
    <w:p>
      <w:pPr>
        <w:spacing w:line="480" w:lineRule="exact"/>
        <w:rPr>
          <w:rFonts w:ascii="宋体"/>
        </w:rPr>
      </w:pPr>
      <w:r>
        <w:rPr>
          <w:rFonts w:hint="eastAsia" w:ascii="宋体"/>
        </w:rPr>
        <w:t>致：广东晓君招标采购代理有限公司</w:t>
      </w:r>
    </w:p>
    <w:p>
      <w:pPr>
        <w:spacing w:line="480" w:lineRule="exact"/>
        <w:ind w:firstLine="420"/>
        <w:rPr>
          <w:rFonts w:ascii="宋体"/>
        </w:rPr>
      </w:pPr>
      <w:r>
        <w:rPr>
          <w:rFonts w:hint="eastAsia" w:ascii="宋体"/>
        </w:rPr>
        <w:t>我方为</w:t>
      </w:r>
      <w:r>
        <w:rPr>
          <w:rFonts w:hint="eastAsia" w:ascii="宋体"/>
          <w:u w:val="single"/>
        </w:rPr>
        <w:t xml:space="preserve">                                              </w:t>
      </w:r>
      <w:r>
        <w:rPr>
          <w:rFonts w:hint="eastAsia" w:ascii="宋体"/>
        </w:rPr>
        <w:t>投标[招标编号为：     ]所提交的保证金</w:t>
      </w:r>
      <w:r>
        <w:rPr>
          <w:rFonts w:hint="eastAsia" w:ascii="宋体"/>
          <w:u w:val="single"/>
        </w:rPr>
        <w:t xml:space="preserve">                    </w:t>
      </w:r>
      <w:r>
        <w:rPr>
          <w:rFonts w:hint="eastAsia" w:ascii="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Arial" w:hAnsi="Arial"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Arial" w:hAnsi="Arial" w:cs="Arial"/>
                <w:szCs w:val="21"/>
              </w:rPr>
            </w:pPr>
          </w:p>
        </w:tc>
      </w:tr>
    </w:tbl>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pStyle w:val="21"/>
        <w:spacing w:line="480" w:lineRule="exact"/>
        <w:ind w:left="4700" w:leftChars="2238"/>
      </w:pPr>
      <w:r>
        <w:t>日       期：</w:t>
      </w:r>
    </w:p>
    <w:p>
      <w:pPr>
        <w:pStyle w:val="21"/>
        <w:spacing w:line="480" w:lineRule="exact"/>
        <w:ind w:left="4700" w:leftChars="2238"/>
      </w:pPr>
    </w:p>
    <w:p>
      <w:pPr>
        <w:pStyle w:val="21"/>
        <w:spacing w:line="480" w:lineRule="exact"/>
      </w:pPr>
      <w:r>
        <w:rPr>
          <w:rFonts w:hint="eastAsia"/>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hint="eastAsia" w:ascii="Arial" w:hAnsi="Arial" w:cs="Arial"/>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Arial" w:hAnsi="Arial" w:cs="Arial"/>
                      <w:szCs w:val="21"/>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ascii="Arial" w:hAnsi="Arial" w:cs="Arial"/>
                      <w:szCs w:val="21"/>
                    </w:rPr>
                  </w:pPr>
                  <w:r>
                    <w:rPr>
                      <w:rFonts w:hint="eastAsia" w:ascii="Arial" w:hAnsi="Arial" w:cs="Arial"/>
                      <w:szCs w:val="21"/>
                    </w:rPr>
                    <w:t>¥</w:t>
                  </w:r>
                  <w:r>
                    <w:rPr>
                      <w:rFonts w:ascii="Arial" w:hAnsi="Arial" w:cs="Arial"/>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Arial" w:hAnsi="Arial" w:cs="Arial"/>
                      <w:szCs w:val="21"/>
                    </w:rPr>
                    <w:t xml:space="preserve">                                          </w:t>
                  </w: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1.</w:t>
                  </w:r>
                  <w:r>
                    <w:rPr>
                      <w:rFonts w:hint="eastAsia" w:ascii="宋体" w:hAnsi="宋体" w:cs="Arial"/>
                      <w:szCs w:val="21"/>
                    </w:rPr>
                    <w:t>现金；</w:t>
                  </w:r>
                </w:p>
              </w:tc>
              <w:tc>
                <w:tcPr>
                  <w:tcW w:w="1308"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2.</w:t>
                  </w:r>
                  <w:r>
                    <w:rPr>
                      <w:rFonts w:hint="eastAsia" w:ascii="宋体" w:hAnsi="宋体" w:cs="Arial"/>
                      <w:szCs w:val="21"/>
                    </w:rPr>
                    <w:t>支票；</w:t>
                  </w:r>
                </w:p>
              </w:tc>
              <w:tc>
                <w:tcPr>
                  <w:tcW w:w="3060" w:type="dxa"/>
                  <w:gridSpan w:val="2"/>
                  <w:tcBorders>
                    <w:top w:val="nil"/>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 xml:space="preserve"> 3.</w:t>
                  </w:r>
                  <w:r>
                    <w:rPr>
                      <w:rFonts w:hint="eastAsia" w:ascii="宋体" w:hAnsi="宋体" w:cs="Arial"/>
                      <w:szCs w:val="21"/>
                    </w:rPr>
                    <w:t>转账</w:t>
                  </w:r>
                  <w:r>
                    <w:rPr>
                      <w:rFonts w:ascii="Arial" w:hAnsi="Arial"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4.</w:t>
                  </w:r>
                  <w:r>
                    <w:rPr>
                      <w:rFonts w:hint="eastAsia" w:ascii="宋体" w:hAnsi="宋体" w:cs="Arial"/>
                      <w:szCs w:val="21"/>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pStyle w:val="2"/>
        <w:spacing w:line="480" w:lineRule="exact"/>
        <w:rPr>
          <w:sz w:val="32"/>
          <w:szCs w:val="32"/>
        </w:rPr>
      </w:pPr>
      <w:r>
        <w:br w:type="page"/>
      </w:r>
      <w:bookmarkStart w:id="33" w:name="_Toc42951056"/>
      <w:r>
        <w:rPr>
          <w:rFonts w:hint="eastAsia"/>
          <w:sz w:val="32"/>
          <w:szCs w:val="32"/>
        </w:rPr>
        <w:t>8．商务响应表格式</w:t>
      </w:r>
      <w:bookmarkEnd w:id="33"/>
    </w:p>
    <w:p>
      <w:pPr>
        <w:pStyle w:val="5"/>
        <w:tabs>
          <w:tab w:val="clear" w:pos="864"/>
        </w:tabs>
        <w:ind w:left="0" w:firstLine="0"/>
        <w:rPr>
          <w:rFonts w:hAnsi="宋体"/>
        </w:rPr>
      </w:pPr>
      <w:r>
        <w:rPr>
          <w:rFonts w:hint="eastAsia" w:hAnsi="宋体"/>
        </w:rPr>
        <w:t>（1）实质性响应商务条款（“</w:t>
      </w:r>
      <w:r>
        <w:rPr>
          <w:rFonts w:hint="eastAsia" w:hAnsi="宋体"/>
          <w:b w:val="0"/>
        </w:rPr>
        <w:t>★</w:t>
      </w:r>
      <w:r>
        <w:rPr>
          <w:rFonts w:hint="eastAsia" w:hAnsi="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hAnsi="宋体"/>
        </w:rPr>
      </w:pPr>
      <w:r>
        <w:rPr>
          <w:rFonts w:hint="eastAsia" w:hAnsi="宋体"/>
        </w:rPr>
        <w:t>（2）一般</w:t>
      </w:r>
      <w:r>
        <w:fldChar w:fldCharType="begin"/>
      </w:r>
      <w:r>
        <w:instrText xml:space="preserve"> DOCVARIABLE  商务条款响应表开始  \* MERGEFORMAT </w:instrText>
      </w:r>
      <w:r>
        <w:fldChar w:fldCharType="separate"/>
      </w:r>
      <w:r>
        <w:fldChar w:fldCharType="end"/>
      </w:r>
      <w:r>
        <w:fldChar w:fldCharType="begin"/>
      </w:r>
      <w:r>
        <w:instrText xml:space="preserve"> DOCVARIABLE  商务条款响应表开始  \* MERGEFORMAT </w:instrText>
      </w:r>
      <w:r>
        <w:fldChar w:fldCharType="separate"/>
      </w:r>
      <w:r>
        <w:fldChar w:fldCharType="end"/>
      </w:r>
      <w:r>
        <w:rPr>
          <w:rFonts w:hint="eastAsia" w:hAnsi="宋体"/>
        </w:rPr>
        <w:t>商务条款响应表</w:t>
      </w:r>
    </w:p>
    <w:tbl>
      <w:tblPr>
        <w:tblStyle w:val="41"/>
        <w:tblW w:w="9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834"/>
        <w:gridCol w:w="758"/>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84"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34" w:type="dxa"/>
            <w:shd w:val="clear" w:color="auto" w:fill="F3F3F3"/>
            <w:vAlign w:val="center"/>
          </w:tcPr>
          <w:p>
            <w:pPr>
              <w:jc w:val="center"/>
              <w:rPr>
                <w:rFonts w:ascii="宋体" w:hAnsi="宋体"/>
                <w:b/>
                <w:bCs/>
                <w:szCs w:val="21"/>
              </w:rPr>
            </w:pPr>
            <w:r>
              <w:rPr>
                <w:rFonts w:hint="eastAsia" w:ascii="宋体" w:hAnsi="宋体"/>
                <w:b/>
                <w:bCs/>
                <w:szCs w:val="21"/>
              </w:rPr>
              <w:t>一般商务条款要求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9"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1</w:t>
            </w:r>
          </w:p>
        </w:tc>
        <w:tc>
          <w:tcPr>
            <w:tcW w:w="5834" w:type="dxa"/>
            <w:vAlign w:val="center"/>
          </w:tcPr>
          <w:p>
            <w:pPr>
              <w:rPr>
                <w:rFonts w:ascii="宋体" w:hAnsi="宋体"/>
                <w:szCs w:val="21"/>
              </w:rPr>
            </w:pPr>
            <w:r>
              <w:rPr>
                <w:rFonts w:hint="eastAsia" w:ascii="宋体" w:hAnsi="宋体"/>
                <w:szCs w:val="21"/>
              </w:rPr>
              <w:t>完全理解并接受合同条款要求</w:t>
            </w: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2</w:t>
            </w:r>
          </w:p>
        </w:tc>
        <w:tc>
          <w:tcPr>
            <w:tcW w:w="5834" w:type="dxa"/>
            <w:vAlign w:val="center"/>
          </w:tcPr>
          <w:p>
            <w:pPr>
              <w:rPr>
                <w:rFonts w:ascii="宋体" w:hAnsi="宋体"/>
                <w:szCs w:val="21"/>
              </w:rPr>
            </w:pPr>
            <w:r>
              <w:rPr>
                <w:rFonts w:hint="eastAsia" w:ascii="宋体" w:hAnsi="宋体"/>
                <w:szCs w:val="21"/>
              </w:rPr>
              <w:t>完全理解并接受对合格投标人/响应供应商、合格的货物、工程和服务要求</w:t>
            </w: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684" w:type="dxa"/>
            <w:vAlign w:val="center"/>
          </w:tcPr>
          <w:p>
            <w:pPr>
              <w:jc w:val="center"/>
              <w:rPr>
                <w:rFonts w:ascii="宋体" w:hAnsi="宋体"/>
                <w:szCs w:val="21"/>
              </w:rPr>
            </w:pPr>
            <w:r>
              <w:rPr>
                <w:rFonts w:hint="eastAsia" w:ascii="宋体" w:hAnsi="宋体"/>
                <w:szCs w:val="21"/>
              </w:rPr>
              <w:t>3</w:t>
            </w:r>
          </w:p>
        </w:tc>
        <w:tc>
          <w:tcPr>
            <w:tcW w:w="5834" w:type="dxa"/>
            <w:vAlign w:val="center"/>
          </w:tcPr>
          <w:p>
            <w:pPr>
              <w:rPr>
                <w:rFonts w:ascii="宋体" w:hAnsi="宋体"/>
                <w:szCs w:val="21"/>
              </w:rPr>
            </w:pPr>
            <w:r>
              <w:rPr>
                <w:rFonts w:hint="eastAsia" w:ascii="宋体" w:hAnsi="宋体"/>
                <w:szCs w:val="21"/>
              </w:rPr>
              <w:t>完全理解并接受对投标人/响应供应商的各项须知、规约要求和责任义务</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684" w:type="dxa"/>
            <w:vAlign w:val="center"/>
          </w:tcPr>
          <w:p>
            <w:pPr>
              <w:rPr>
                <w:rFonts w:ascii="宋体" w:hAnsi="宋体"/>
                <w:szCs w:val="21"/>
              </w:rPr>
            </w:pPr>
            <w:r>
              <w:rPr>
                <w:rFonts w:hint="eastAsia" w:ascii="宋体" w:hAnsi="宋体"/>
                <w:szCs w:val="21"/>
              </w:rPr>
              <w:t xml:space="preserve">  4</w:t>
            </w:r>
          </w:p>
        </w:tc>
        <w:tc>
          <w:tcPr>
            <w:tcW w:w="5834" w:type="dxa"/>
            <w:vAlign w:val="center"/>
          </w:tcPr>
          <w:p>
            <w:pPr>
              <w:rPr>
                <w:rFonts w:ascii="宋体" w:hAnsi="宋体"/>
                <w:szCs w:val="21"/>
              </w:rPr>
            </w:pPr>
            <w:r>
              <w:rPr>
                <w:rFonts w:hint="eastAsia" w:ascii="宋体" w:hAnsi="宋体"/>
                <w:szCs w:val="21"/>
              </w:rPr>
              <w:t>可提供制造商出具的供货来源证明 或 供货渠道与品质的合法性证明（均为原件）</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684" w:type="dxa"/>
            <w:vAlign w:val="center"/>
          </w:tcPr>
          <w:p>
            <w:pPr>
              <w:jc w:val="center"/>
              <w:rPr>
                <w:rFonts w:ascii="宋体" w:hAnsi="宋体"/>
                <w:szCs w:val="21"/>
              </w:rPr>
            </w:pPr>
            <w:r>
              <w:rPr>
                <w:rFonts w:hint="eastAsia" w:ascii="宋体" w:hAnsi="宋体"/>
                <w:szCs w:val="21"/>
              </w:rPr>
              <w:t>5</w:t>
            </w:r>
          </w:p>
        </w:tc>
        <w:tc>
          <w:tcPr>
            <w:tcW w:w="5834" w:type="dxa"/>
            <w:vAlign w:val="center"/>
          </w:tcPr>
          <w:p>
            <w:pPr>
              <w:rPr>
                <w:rFonts w:ascii="宋体" w:hAnsi="宋体"/>
                <w:iCs/>
                <w:szCs w:val="21"/>
              </w:rPr>
            </w:pPr>
            <w:r>
              <w:rPr>
                <w:rFonts w:hint="eastAsia" w:ascii="宋体" w:hAnsi="宋体"/>
                <w:iCs/>
                <w:szCs w:val="21"/>
              </w:rPr>
              <w:t>所提供的主要产品均可提供近期由市级以上法定技术/质检部门出具的检测报告</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684" w:type="dxa"/>
            <w:vAlign w:val="center"/>
          </w:tcPr>
          <w:p>
            <w:pPr>
              <w:jc w:val="center"/>
              <w:rPr>
                <w:rFonts w:ascii="宋体" w:hAnsi="宋体"/>
                <w:szCs w:val="21"/>
              </w:rPr>
            </w:pPr>
            <w:r>
              <w:rPr>
                <w:rFonts w:hint="eastAsia" w:ascii="宋体" w:hAnsi="宋体"/>
                <w:szCs w:val="21"/>
              </w:rPr>
              <w:t>6</w:t>
            </w:r>
          </w:p>
        </w:tc>
        <w:tc>
          <w:tcPr>
            <w:tcW w:w="5834" w:type="dxa"/>
            <w:vAlign w:val="center"/>
          </w:tcPr>
          <w:p>
            <w:pPr>
              <w:rPr>
                <w:rFonts w:ascii="宋体" w:hAnsi="宋体"/>
                <w:szCs w:val="21"/>
              </w:rPr>
            </w:pPr>
            <w:r>
              <w:rPr>
                <w:rFonts w:hint="eastAsia" w:ascii="宋体" w:hAnsi="宋体"/>
                <w:szCs w:val="21"/>
              </w:rPr>
              <w:t>在近</w:t>
            </w:r>
            <w:r>
              <w:rPr>
                <w:rFonts w:hint="eastAsia" w:ascii="宋体" w:hAnsi="宋体"/>
                <w:szCs w:val="21"/>
                <w:u w:val="single"/>
              </w:rPr>
              <w:t>二</w:t>
            </w:r>
            <w:r>
              <w:rPr>
                <w:rFonts w:hint="eastAsia" w:ascii="宋体" w:hAnsi="宋体"/>
                <w:szCs w:val="21"/>
              </w:rPr>
              <w:t xml:space="preserve"> 年内具有独立完成同类项目的业绩不少于</w:t>
            </w:r>
            <w:r>
              <w:rPr>
                <w:rFonts w:hint="eastAsia" w:ascii="宋体" w:hAnsi="宋体"/>
                <w:szCs w:val="21"/>
                <w:u w:val="single"/>
              </w:rPr>
              <w:t xml:space="preserve">   </w:t>
            </w:r>
            <w:r>
              <w:rPr>
                <w:rFonts w:hint="eastAsia" w:ascii="宋体" w:hAnsi="宋体"/>
                <w:szCs w:val="21"/>
              </w:rPr>
              <w:t>项，其单项合同金额不少于本次投标/报价总额的</w:t>
            </w:r>
            <w:r>
              <w:rPr>
                <w:rFonts w:hint="eastAsia" w:ascii="宋体" w:hAnsi="宋体"/>
                <w:szCs w:val="21"/>
                <w:u w:val="single"/>
              </w:rPr>
              <w:t xml:space="preserve">  </w:t>
            </w:r>
            <w:r>
              <w:rPr>
                <w:rFonts w:hint="eastAsia" w:ascii="宋体" w:hAnsi="宋体"/>
                <w:szCs w:val="21"/>
              </w:rPr>
              <w:t>，并可提供对应项目的客户验收评价</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jc w:val="center"/>
              <w:rPr>
                <w:rFonts w:ascii="宋体" w:hAnsi="宋体"/>
                <w:szCs w:val="21"/>
              </w:rPr>
            </w:pPr>
            <w:r>
              <w:rPr>
                <w:rFonts w:hint="eastAsia" w:ascii="宋体" w:hAnsi="宋体"/>
                <w:szCs w:val="21"/>
              </w:rPr>
              <w:t>7</w:t>
            </w:r>
          </w:p>
        </w:tc>
        <w:tc>
          <w:tcPr>
            <w:tcW w:w="5834" w:type="dxa"/>
            <w:vAlign w:val="center"/>
          </w:tcPr>
          <w:p>
            <w:pPr>
              <w:rPr>
                <w:rFonts w:ascii="宋体" w:hAnsi="宋体"/>
                <w:szCs w:val="21"/>
              </w:rPr>
            </w:pPr>
            <w:r>
              <w:rPr>
                <w:rFonts w:hint="eastAsia" w:ascii="宋体" w:hAnsi="宋体"/>
                <w:szCs w:val="21"/>
              </w:rPr>
              <w:t>投标/谈判有效期：投标/谈判有效期为自递交投标/响应文件起至确定正式中标/成交人止不少于</w:t>
            </w:r>
            <w:r>
              <w:rPr>
                <w:rFonts w:hint="eastAsia" w:ascii="宋体" w:hAnsi="宋体"/>
                <w:szCs w:val="21"/>
                <w:u w:val="single"/>
              </w:rPr>
              <w:t>90</w:t>
            </w:r>
            <w:r>
              <w:rPr>
                <w:rFonts w:hint="eastAsia" w:ascii="宋体" w:hAnsi="宋体"/>
                <w:szCs w:val="21"/>
              </w:rPr>
              <w:t>天，中标/成交单位有效期至项目验收之日</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84" w:type="dxa"/>
            <w:vAlign w:val="center"/>
          </w:tcPr>
          <w:p>
            <w:pPr>
              <w:jc w:val="center"/>
              <w:rPr>
                <w:rFonts w:ascii="宋体" w:hAnsi="宋体"/>
                <w:szCs w:val="21"/>
              </w:rPr>
            </w:pPr>
            <w:r>
              <w:rPr>
                <w:rFonts w:hint="eastAsia" w:ascii="宋体" w:hAnsi="宋体"/>
                <w:szCs w:val="21"/>
              </w:rPr>
              <w:t>8</w:t>
            </w:r>
          </w:p>
        </w:tc>
        <w:tc>
          <w:tcPr>
            <w:tcW w:w="5834" w:type="dxa"/>
            <w:vAlign w:val="center"/>
          </w:tcPr>
          <w:p>
            <w:pPr>
              <w:rPr>
                <w:rFonts w:ascii="宋体" w:hAnsi="宋体"/>
                <w:szCs w:val="21"/>
              </w:rPr>
            </w:pPr>
            <w:r>
              <w:rPr>
                <w:rFonts w:hint="eastAsia" w:ascii="宋体" w:hAnsi="宋体"/>
                <w:szCs w:val="21"/>
              </w:rPr>
              <w:t>报价内容均涵盖报价要求之一切费用和伴随服务</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684" w:type="dxa"/>
            <w:vAlign w:val="center"/>
          </w:tcPr>
          <w:p>
            <w:pPr>
              <w:jc w:val="center"/>
              <w:rPr>
                <w:rFonts w:ascii="宋体" w:hAnsi="宋体"/>
                <w:szCs w:val="21"/>
              </w:rPr>
            </w:pPr>
            <w:r>
              <w:rPr>
                <w:rFonts w:hint="eastAsia" w:ascii="宋体" w:hAnsi="宋体"/>
                <w:szCs w:val="21"/>
              </w:rPr>
              <w:t>9</w:t>
            </w:r>
          </w:p>
        </w:tc>
        <w:tc>
          <w:tcPr>
            <w:tcW w:w="5834" w:type="dxa"/>
            <w:vAlign w:val="center"/>
          </w:tcPr>
          <w:p>
            <w:pPr>
              <w:rPr>
                <w:rFonts w:ascii="宋体" w:hAnsi="宋体"/>
                <w:szCs w:val="21"/>
              </w:rPr>
            </w:pPr>
            <w:r>
              <w:rPr>
                <w:rFonts w:hint="eastAsia" w:ascii="宋体" w:hAnsi="宋体"/>
                <w:szCs w:val="21"/>
              </w:rPr>
              <w:t>所提供的报价不高于产品制造商权威网站目前的报价水平和广东省现市场零售价</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684" w:type="dxa"/>
            <w:vAlign w:val="center"/>
          </w:tcPr>
          <w:p>
            <w:pPr>
              <w:jc w:val="center"/>
              <w:rPr>
                <w:rFonts w:ascii="宋体" w:hAnsi="宋体"/>
                <w:szCs w:val="21"/>
              </w:rPr>
            </w:pPr>
            <w:r>
              <w:rPr>
                <w:rFonts w:hint="eastAsia" w:ascii="宋体" w:hAnsi="宋体"/>
                <w:szCs w:val="21"/>
              </w:rPr>
              <w:t>10</w:t>
            </w:r>
          </w:p>
        </w:tc>
        <w:tc>
          <w:tcPr>
            <w:tcW w:w="5834" w:type="dxa"/>
            <w:vAlign w:val="center"/>
          </w:tcPr>
          <w:p>
            <w:pPr>
              <w:rPr>
                <w:rFonts w:ascii="宋体" w:hAnsi="宋体"/>
                <w:szCs w:val="21"/>
              </w:rPr>
            </w:pPr>
            <w:r>
              <w:rPr>
                <w:rFonts w:hint="eastAsia" w:ascii="宋体" w:hAnsi="宋体"/>
                <w:szCs w:val="21"/>
              </w:rPr>
              <w:t>主要关键设备均为近</w:t>
            </w:r>
            <w:r>
              <w:rPr>
                <w:rFonts w:hint="eastAsia" w:ascii="宋体" w:hAnsi="宋体"/>
                <w:szCs w:val="21"/>
                <w:u w:val="single"/>
              </w:rPr>
              <w:t xml:space="preserve">   </w:t>
            </w:r>
            <w:r>
              <w:rPr>
                <w:rFonts w:hint="eastAsia" w:ascii="宋体" w:hAnsi="宋体"/>
                <w:szCs w:val="21"/>
              </w:rPr>
              <w:t>个月内原厂生产的非淘汰类全新产品</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11</w:t>
            </w:r>
          </w:p>
        </w:tc>
        <w:tc>
          <w:tcPr>
            <w:tcW w:w="5834" w:type="dxa"/>
            <w:vAlign w:val="center"/>
          </w:tcPr>
          <w:p>
            <w:pPr>
              <w:rPr>
                <w:rFonts w:ascii="宋体" w:hAnsi="宋体"/>
                <w:szCs w:val="21"/>
              </w:rPr>
            </w:pPr>
            <w:r>
              <w:rPr>
                <w:rFonts w:hint="eastAsia" w:ascii="宋体" w:hAnsi="宋体"/>
                <w:szCs w:val="21"/>
              </w:rPr>
              <w:t>交货完工期：见《用户需求书》</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684" w:type="dxa"/>
            <w:vAlign w:val="center"/>
          </w:tcPr>
          <w:p>
            <w:pPr>
              <w:jc w:val="center"/>
              <w:rPr>
                <w:rFonts w:ascii="宋体" w:hAnsi="宋体"/>
                <w:szCs w:val="21"/>
              </w:rPr>
            </w:pPr>
            <w:r>
              <w:rPr>
                <w:rFonts w:hint="eastAsia" w:ascii="宋体" w:hAnsi="宋体"/>
                <w:szCs w:val="21"/>
              </w:rPr>
              <w:t>12</w:t>
            </w:r>
          </w:p>
        </w:tc>
        <w:tc>
          <w:tcPr>
            <w:tcW w:w="5834" w:type="dxa"/>
            <w:vAlign w:val="center"/>
          </w:tcPr>
          <w:p>
            <w:pPr>
              <w:rPr>
                <w:rFonts w:ascii="宋体" w:hAnsi="宋体"/>
                <w:szCs w:val="21"/>
              </w:rPr>
            </w:pPr>
            <w:r>
              <w:rPr>
                <w:rFonts w:hint="eastAsia" w:ascii="宋体" w:hAnsi="宋体"/>
                <w:szCs w:val="21"/>
              </w:rPr>
              <w:t>质保期：验收交付之日起</w:t>
            </w:r>
            <w:r>
              <w:rPr>
                <w:rFonts w:hint="eastAsia" w:ascii="宋体" w:hAnsi="宋体"/>
                <w:szCs w:val="21"/>
                <w:u w:val="single"/>
              </w:rPr>
              <w:t xml:space="preserve">   </w:t>
            </w:r>
            <w:r>
              <w:rPr>
                <w:rFonts w:hint="eastAsia" w:ascii="宋体" w:hAnsi="宋体"/>
                <w:szCs w:val="21"/>
              </w:rPr>
              <w:t>年。质保期满后，对所供应的货物设备可提供终身维护保养。</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684" w:type="dxa"/>
            <w:vAlign w:val="center"/>
          </w:tcPr>
          <w:p>
            <w:pPr>
              <w:jc w:val="center"/>
              <w:rPr>
                <w:rFonts w:ascii="宋体" w:hAnsi="宋体"/>
                <w:szCs w:val="21"/>
              </w:rPr>
            </w:pPr>
            <w:r>
              <w:rPr>
                <w:rFonts w:hint="eastAsia" w:ascii="宋体" w:hAnsi="宋体"/>
                <w:szCs w:val="21"/>
              </w:rPr>
              <w:t>13</w:t>
            </w:r>
          </w:p>
        </w:tc>
        <w:tc>
          <w:tcPr>
            <w:tcW w:w="5834" w:type="dxa"/>
            <w:vAlign w:val="center"/>
          </w:tcPr>
          <w:p>
            <w:pPr>
              <w:rPr>
                <w:rFonts w:ascii="宋体" w:hAnsi="宋体"/>
                <w:szCs w:val="21"/>
              </w:rPr>
            </w:pPr>
            <w:r>
              <w:rPr>
                <w:rFonts w:hint="eastAsia" w:ascii="宋体" w:hAnsi="宋体"/>
                <w:szCs w:val="21"/>
              </w:rPr>
              <w:t>满足对售后服务的各项要求，</w:t>
            </w:r>
            <w:r>
              <w:rPr>
                <w:rFonts w:hint="eastAsia" w:ascii="宋体" w:hAnsi="宋体"/>
                <w:iCs/>
                <w:szCs w:val="21"/>
              </w:rPr>
              <w:t>在</w:t>
            </w:r>
            <w:r>
              <w:rPr>
                <w:rFonts w:hint="eastAsia" w:ascii="宋体" w:hAnsi="宋体"/>
                <w:iCs/>
                <w:szCs w:val="21"/>
                <w:u w:val="single"/>
              </w:rPr>
              <w:t xml:space="preserve">    </w:t>
            </w:r>
            <w:r>
              <w:rPr>
                <w:rFonts w:hint="eastAsia" w:ascii="宋体" w:hAnsi="宋体"/>
                <w:iCs/>
                <w:szCs w:val="21"/>
              </w:rPr>
              <w:t>设有已注册（或合作代理）的售后服务营业性机构</w:t>
            </w:r>
          </w:p>
        </w:tc>
        <w:tc>
          <w:tcPr>
            <w:tcW w:w="758" w:type="dxa"/>
            <w:vAlign w:val="center"/>
          </w:tcPr>
          <w:p>
            <w:pPr>
              <w:jc w:val="center"/>
              <w:rPr>
                <w:rFonts w:ascii="宋体" w:hAnsi="宋体"/>
                <w:szCs w:val="21"/>
                <w:lang w:val="en-GB"/>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14</w:t>
            </w:r>
          </w:p>
        </w:tc>
        <w:tc>
          <w:tcPr>
            <w:tcW w:w="5834" w:type="dxa"/>
            <w:vAlign w:val="center"/>
          </w:tcPr>
          <w:p>
            <w:pPr>
              <w:rPr>
                <w:rFonts w:ascii="宋体" w:hAnsi="宋体"/>
                <w:szCs w:val="21"/>
              </w:rPr>
            </w:pPr>
            <w:r>
              <w:rPr>
                <w:rFonts w:hint="eastAsia" w:ascii="宋体" w:hAnsi="宋体"/>
                <w:szCs w:val="21"/>
                <w:lang w:val="en-GB"/>
              </w:rPr>
              <w:t>同意接受合同范本所列述的各项条款</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15</w:t>
            </w:r>
          </w:p>
        </w:tc>
        <w:tc>
          <w:tcPr>
            <w:tcW w:w="5834" w:type="dxa"/>
            <w:vAlign w:val="center"/>
          </w:tcPr>
          <w:p>
            <w:pPr>
              <w:rPr>
                <w:rFonts w:ascii="宋体" w:hAnsi="宋体"/>
                <w:szCs w:val="21"/>
              </w:rPr>
            </w:pPr>
            <w:r>
              <w:rPr>
                <w:rFonts w:hint="eastAsia" w:ascii="宋体" w:hAnsi="宋体"/>
                <w:szCs w:val="21"/>
              </w:rPr>
              <w:t>同意按本项目要求缴付相关款项</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16</w:t>
            </w:r>
          </w:p>
        </w:tc>
        <w:tc>
          <w:tcPr>
            <w:tcW w:w="5834" w:type="dxa"/>
            <w:vAlign w:val="center"/>
          </w:tcPr>
          <w:p>
            <w:pPr>
              <w:pStyle w:val="28"/>
              <w:rPr>
                <w:rFonts w:ascii="宋体" w:hAnsi="宋体"/>
                <w:szCs w:val="21"/>
              </w:rPr>
            </w:pPr>
            <w:r>
              <w:rPr>
                <w:rFonts w:hint="eastAsia" w:ascii="宋体" w:hAnsi="宋体"/>
                <w:szCs w:val="21"/>
              </w:rPr>
              <w:t>同意采购方以任何形式对我方投标/响应文件内容的真实性和有效性进行审查、验证</w:t>
            </w:r>
          </w:p>
        </w:tc>
        <w:tc>
          <w:tcPr>
            <w:tcW w:w="758" w:type="dxa"/>
            <w:vAlign w:val="center"/>
          </w:tcPr>
          <w:p>
            <w:pPr>
              <w:pStyle w:val="85"/>
              <w:rPr>
                <w:rFonts w:ascii="宋体" w:hAnsi="宋体"/>
                <w:color w:val="auto"/>
                <w:sz w:val="21"/>
              </w:rPr>
            </w:pPr>
          </w:p>
        </w:tc>
        <w:tc>
          <w:tcPr>
            <w:tcW w:w="2019" w:type="dxa"/>
            <w:vAlign w:val="center"/>
          </w:tcPr>
          <w:p>
            <w:pPr>
              <w:pStyle w:val="64"/>
              <w:keepNext w:val="0"/>
              <w:adjustRightInd/>
              <w:spacing w:before="0" w:after="0" w:line="240" w:lineRule="auto"/>
              <w:jc w:val="both"/>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17</w:t>
            </w:r>
          </w:p>
        </w:tc>
        <w:tc>
          <w:tcPr>
            <w:tcW w:w="8611" w:type="dxa"/>
            <w:gridSpan w:val="3"/>
            <w:vAlign w:val="center"/>
          </w:tcPr>
          <w:p>
            <w:pPr>
              <w:rPr>
                <w:rFonts w:ascii="宋体" w:hAnsi="宋体"/>
                <w:szCs w:val="21"/>
              </w:rPr>
            </w:pPr>
            <w:r>
              <w:rPr>
                <w:rFonts w:hint="eastAsia" w:ascii="宋体" w:hAnsi="宋体"/>
                <w:szCs w:val="21"/>
              </w:rPr>
              <w:t>其它商务条款偏离说明：</w:t>
            </w: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u w:val="single"/>
        </w:rPr>
      </w:pPr>
      <w:r>
        <w:rPr>
          <w:rFonts w:hint="eastAsia"/>
        </w:rPr>
        <w:t>投标人/响应供应商法定代表人（或法定代表人授权代表）签字：</w:t>
      </w:r>
      <w:r>
        <w:rPr>
          <w:rFonts w:hint="eastAsia"/>
          <w:u w:val="single"/>
        </w:rPr>
        <w:t xml:space="preserve">                   </w:t>
      </w:r>
    </w:p>
    <w:p>
      <w:pPr>
        <w:adjustRightInd w:val="0"/>
        <w:snapToGrid w:val="0"/>
        <w:spacing w:line="300" w:lineRule="auto"/>
      </w:pPr>
      <w:r>
        <w:rPr>
          <w:rFonts w:hint="eastAsia"/>
        </w:rPr>
        <w:t>投标人/响应供应商名称（签章）：</w:t>
      </w:r>
    </w:p>
    <w:p>
      <w:pPr>
        <w:adjustRightInd w:val="0"/>
        <w:snapToGrid w:val="0"/>
        <w:spacing w:line="300" w:lineRule="auto"/>
      </w:pPr>
      <w:r>
        <w:rPr>
          <w:rFonts w:hint="eastAsia"/>
        </w:rPr>
        <w:t>日期：          年      月     日</w:t>
      </w:r>
    </w:p>
    <w:p>
      <w:pPr>
        <w:pStyle w:val="2"/>
        <w:spacing w:line="480" w:lineRule="exact"/>
        <w:rPr>
          <w:sz w:val="32"/>
          <w:szCs w:val="32"/>
        </w:rPr>
      </w:pPr>
      <w:r>
        <w:br w:type="page"/>
      </w:r>
      <w:bookmarkStart w:id="34" w:name="_Hlt10456523"/>
      <w:bookmarkEnd w:id="34"/>
      <w:bookmarkStart w:id="35" w:name="_Toc42951057"/>
      <w:r>
        <w:rPr>
          <w:rFonts w:hint="eastAsia"/>
          <w:sz w:val="32"/>
          <w:szCs w:val="32"/>
        </w:rPr>
        <w:t>9．服务费承诺书格式</w:t>
      </w:r>
      <w:bookmarkEnd w:id="35"/>
    </w:p>
    <w:p>
      <w:pPr>
        <w:spacing w:line="480" w:lineRule="exact"/>
        <w:jc w:val="center"/>
        <w:rPr>
          <w:rFonts w:ascii="宋体"/>
          <w:b/>
          <w:sz w:val="32"/>
          <w:szCs w:val="32"/>
        </w:rPr>
      </w:pPr>
      <w:r>
        <w:rPr>
          <w:rFonts w:hint="eastAsia" w:ascii="宋体"/>
          <w:b/>
          <w:sz w:val="32"/>
          <w:szCs w:val="32"/>
        </w:rPr>
        <w:t>中标服务费承诺书</w:t>
      </w:r>
    </w:p>
    <w:p>
      <w:pPr>
        <w:spacing w:line="480" w:lineRule="exact"/>
        <w:rPr>
          <w:rFonts w:ascii="宋体"/>
          <w:sz w:val="24"/>
        </w:rPr>
      </w:pPr>
    </w:p>
    <w:p>
      <w:pPr>
        <w:spacing w:line="480" w:lineRule="exact"/>
        <w:jc w:val="right"/>
        <w:rPr>
          <w:rFonts w:ascii="宋体"/>
        </w:rPr>
      </w:pPr>
      <w:r>
        <w:rPr>
          <w:rFonts w:hint="eastAsia" w:ascii="宋体"/>
        </w:rPr>
        <w:t>承诺书号：ZB 445302-201804-111001-0008</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的货物及相关服务招标中获中标（招标编号：       ），我方保证在收到《成交通知书》后，按招标文件规定“投标人须知”向贵公司交纳中标服务费。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投标人法定名称（公章）；</w:t>
      </w:r>
    </w:p>
    <w:p>
      <w:pPr>
        <w:spacing w:line="480" w:lineRule="exact"/>
        <w:ind w:left="4700" w:leftChars="2238"/>
        <w:rPr>
          <w:rFonts w:ascii="宋体"/>
        </w:rPr>
      </w:pPr>
      <w:r>
        <w:rPr>
          <w:rFonts w:hint="eastAsia" w:ascii="宋体"/>
        </w:rPr>
        <w:t>投标人法定地址：</w:t>
      </w:r>
    </w:p>
    <w:p>
      <w:pPr>
        <w:spacing w:line="480" w:lineRule="exact"/>
        <w:ind w:left="4700" w:leftChars="2238"/>
        <w:rPr>
          <w:rFonts w:ascii="宋体"/>
        </w:rPr>
      </w:pPr>
      <w:r>
        <w:rPr>
          <w:rFonts w:hint="eastAsia" w:ascii="宋体"/>
        </w:rPr>
        <w:t>投标人授权代表（签字）：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36" w:name="_Hlt10520032"/>
      <w:bookmarkEnd w:id="36"/>
      <w:bookmarkStart w:id="37" w:name="_Hlt10520073"/>
      <w:bookmarkEnd w:id="37"/>
      <w:bookmarkStart w:id="38" w:name="_Toc42951058"/>
      <w:r>
        <w:rPr>
          <w:rFonts w:hint="eastAsia"/>
          <w:sz w:val="32"/>
          <w:szCs w:val="32"/>
        </w:rPr>
        <w:t>10．其它资料格式</w:t>
      </w:r>
      <w:bookmarkEnd w:id="38"/>
    </w:p>
    <w:p>
      <w:pPr>
        <w:spacing w:line="480" w:lineRule="exact"/>
        <w:rPr>
          <w:rFonts w:ascii="宋体"/>
        </w:rPr>
      </w:pPr>
      <w:r>
        <w:rPr>
          <w:rFonts w:hint="eastAsia" w:ascii="宋体"/>
        </w:rPr>
        <w:t>10.1 投标人简介。</w:t>
      </w:r>
    </w:p>
    <w:p>
      <w:pPr>
        <w:spacing w:line="480" w:lineRule="exact"/>
        <w:rPr>
          <w:rFonts w:ascii="宋体"/>
        </w:rPr>
      </w:pPr>
      <w:r>
        <w:rPr>
          <w:rFonts w:hint="eastAsia" w:ascii="宋体" w:hAnsi="宋体"/>
        </w:rPr>
        <w:t>10.2 投标人提供</w:t>
      </w:r>
      <w:r>
        <w:rPr>
          <w:rFonts w:hint="eastAsia" w:ascii="宋体" w:hAnsi="宋体"/>
          <w:lang w:val="en-US" w:eastAsia="zh-CN"/>
        </w:rPr>
        <w:t>2015</w:t>
      </w:r>
      <w:r>
        <w:rPr>
          <w:rFonts w:hint="eastAsia" w:ascii="宋体" w:hAnsi="宋体"/>
        </w:rPr>
        <w:t>年至今已完成同类项目的业绩。</w:t>
      </w:r>
    </w:p>
    <w:p>
      <w:pPr>
        <w:tabs>
          <w:tab w:val="left" w:pos="0"/>
        </w:tabs>
        <w:spacing w:line="480" w:lineRule="exact"/>
        <w:ind w:left="-17" w:leftChars="-8" w:firstLine="16" w:firstLineChars="8"/>
        <w:rPr>
          <w:rFonts w:ascii="宋体"/>
        </w:rPr>
      </w:pPr>
      <w:r>
        <w:rPr>
          <w:rFonts w:hint="eastAsia" w:ascii="宋体"/>
        </w:rPr>
        <w:t xml:space="preserve">10.3 </w:t>
      </w:r>
      <w:r>
        <w:rPr>
          <w:rFonts w:hint="eastAsia"/>
          <w:lang w:eastAsia="zh-CN"/>
        </w:rPr>
        <w:t>2016年、2017年</w:t>
      </w:r>
      <w:r>
        <w:rPr>
          <w:rFonts w:hint="eastAsia"/>
        </w:rPr>
        <w:t>的财务报告（提供由会计师事务所出具的审计报告）；或提供银行出具的资信证明；投标人为新注册的，提供其中任意一个月的财务状况报表复印件（提供资产负债表、利润表、现金流量表）。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ascii="宋体"/>
        </w:rPr>
      </w:pPr>
      <w:r>
        <w:rPr>
          <w:rFonts w:hint="eastAsia" w:ascii="宋体"/>
        </w:rPr>
        <w:t xml:space="preserve">   10.4 技术商务打分表中有评分项的相关证明文件。</w:t>
      </w:r>
    </w:p>
    <w:p>
      <w:pPr>
        <w:tabs>
          <w:tab w:val="left" w:pos="360"/>
        </w:tabs>
        <w:spacing w:line="480" w:lineRule="exact"/>
        <w:ind w:left="-359" w:leftChars="-171"/>
        <w:rPr>
          <w:rFonts w:ascii="宋体"/>
        </w:rPr>
      </w:pPr>
      <w:r>
        <w:rPr>
          <w:rFonts w:hint="eastAsia" w:ascii="宋体"/>
        </w:rPr>
        <w:t xml:space="preserve">   10.5 关于诉讼。</w:t>
      </w:r>
    </w:p>
    <w:p>
      <w:pPr>
        <w:tabs>
          <w:tab w:val="left" w:pos="360"/>
        </w:tabs>
        <w:spacing w:line="480" w:lineRule="exact"/>
        <w:ind w:left="-359" w:leftChars="-171"/>
        <w:rPr>
          <w:rFonts w:ascii="宋体"/>
        </w:rPr>
      </w:pPr>
      <w:r>
        <w:rPr>
          <w:rFonts w:hint="eastAsia" w:ascii="宋体"/>
        </w:rPr>
        <w:t xml:space="preserve">   10.6 名称变更证明。</w:t>
      </w:r>
    </w:p>
    <w:p>
      <w:pPr>
        <w:tabs>
          <w:tab w:val="left" w:pos="360"/>
        </w:tabs>
        <w:spacing w:line="480" w:lineRule="exact"/>
        <w:ind w:left="-359" w:leftChars="-171"/>
        <w:rPr>
          <w:rFonts w:ascii="宋体"/>
        </w:rPr>
      </w:pPr>
      <w:r>
        <w:rPr>
          <w:rFonts w:hint="eastAsia" w:ascii="宋体"/>
        </w:rPr>
        <w:t xml:space="preserve">   10.7 售后服务机构的联系清单。</w:t>
      </w:r>
    </w:p>
    <w:p>
      <w:pPr>
        <w:tabs>
          <w:tab w:val="left" w:pos="360"/>
        </w:tabs>
        <w:spacing w:line="480" w:lineRule="exact"/>
        <w:ind w:left="-359" w:leftChars="-171"/>
        <w:rPr>
          <w:rFonts w:ascii="宋体"/>
          <w:szCs w:val="21"/>
        </w:rPr>
      </w:pPr>
      <w:r>
        <w:rPr>
          <w:rFonts w:hint="eastAsia" w:ascii="宋体"/>
        </w:rPr>
        <w:t xml:space="preserve">   10.8 投标人认为有必要提供的其它资料。</w:t>
      </w:r>
    </w:p>
    <w:p>
      <w:pPr>
        <w:spacing w:line="480" w:lineRule="exact"/>
        <w:ind w:left="359"/>
        <w:rPr>
          <w:rFonts w:ascii="宋体"/>
          <w:szCs w:val="21"/>
        </w:rPr>
      </w:pPr>
    </w:p>
    <w:p>
      <w:pPr>
        <w:spacing w:line="480" w:lineRule="exact"/>
        <w:rPr>
          <w:rFonts w:ascii="宋体"/>
          <w:b/>
          <w:sz w:val="28"/>
          <w:szCs w:val="28"/>
        </w:rPr>
      </w:pPr>
      <w:r>
        <w:rPr>
          <w:rFonts w:ascii="宋体"/>
        </w:rPr>
        <w:br w:type="page"/>
      </w:r>
      <w:r>
        <w:rPr>
          <w:rFonts w:hint="eastAsia" w:ascii="宋体"/>
          <w:b/>
          <w:bCs/>
          <w:sz w:val="28"/>
          <w:szCs w:val="28"/>
        </w:rPr>
        <w:t xml:space="preserve">10.1  </w:t>
      </w:r>
      <w:r>
        <w:rPr>
          <w:rFonts w:hint="eastAsia" w:ascii="宋体"/>
          <w:b/>
          <w:sz w:val="28"/>
          <w:szCs w:val="28"/>
        </w:rPr>
        <w:t>投标人简介</w:t>
      </w:r>
    </w:p>
    <w:p>
      <w:pPr>
        <w:spacing w:line="480" w:lineRule="exact"/>
        <w:jc w:val="both"/>
        <w:rPr>
          <w:rFonts w:ascii="宋体"/>
          <w:szCs w:val="21"/>
        </w:rPr>
      </w:pPr>
      <w:r>
        <w:rPr>
          <w:rFonts w:hint="eastAsia" w:ascii="宋体"/>
          <w:szCs w:val="21"/>
        </w:rPr>
        <w:t>投标人简介（投标人基本情况介绍，根据情况各投标人可以在本表后增加文字的说明，格式不限）</w:t>
      </w:r>
    </w:p>
    <w:p>
      <w:pPr>
        <w:pStyle w:val="32"/>
        <w:spacing w:line="480" w:lineRule="exact"/>
      </w:pPr>
    </w:p>
    <w:p>
      <w:pPr>
        <w:spacing w:line="480" w:lineRule="exact"/>
        <w:jc w:val="center"/>
        <w:rPr>
          <w:rFonts w:ascii="宋体" w:hAnsi="宋体"/>
          <w:b/>
          <w:sz w:val="32"/>
          <w:szCs w:val="32"/>
        </w:rPr>
      </w:pPr>
      <w:r>
        <w:rPr>
          <w:rFonts w:hint="eastAsia" w:ascii="宋体" w:hAnsi="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ascii="宋体" w:hAnsi="宋体"/>
                <w:sz w:val="18"/>
                <w:szCs w:val="18"/>
              </w:rPr>
            </w:pPr>
          </w:p>
        </w:tc>
        <w:tc>
          <w:tcPr>
            <w:tcW w:w="645" w:type="dxa"/>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480" w:lineRule="exact"/>
              <w:rPr>
                <w:rFonts w:ascii="宋体" w:hAnsi="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ascii="宋体" w:hAnsi="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480" w:lineRule="exact"/>
              <w:rPr>
                <w:rFonts w:ascii="宋体" w:hAnsi="宋体"/>
                <w:sz w:val="18"/>
                <w:szCs w:val="18"/>
              </w:rPr>
            </w:pPr>
          </w:p>
        </w:tc>
        <w:tc>
          <w:tcPr>
            <w:tcW w:w="645"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480" w:lineRule="exact"/>
              <w:rPr>
                <w:rFonts w:ascii="宋体" w:hAnsi="宋体"/>
                <w:sz w:val="18"/>
                <w:szCs w:val="18"/>
              </w:rPr>
            </w:pPr>
          </w:p>
        </w:tc>
        <w:tc>
          <w:tcPr>
            <w:tcW w:w="1501"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委托代理人</w:t>
            </w:r>
          </w:p>
        </w:tc>
        <w:tc>
          <w:tcPr>
            <w:tcW w:w="924" w:type="dxa"/>
            <w:gridSpan w:val="2"/>
            <w:vAlign w:val="center"/>
          </w:tcPr>
          <w:p>
            <w:pPr>
              <w:tabs>
                <w:tab w:val="left" w:pos="4320"/>
              </w:tabs>
              <w:spacing w:line="480" w:lineRule="exact"/>
              <w:rPr>
                <w:rFonts w:ascii="宋体" w:hAnsi="宋体"/>
                <w:sz w:val="18"/>
                <w:szCs w:val="18"/>
              </w:rPr>
            </w:pPr>
          </w:p>
        </w:tc>
        <w:tc>
          <w:tcPr>
            <w:tcW w:w="713"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w:t>
            </w:r>
          </w:p>
          <w:p>
            <w:pPr>
              <w:tabs>
                <w:tab w:val="left" w:pos="4320"/>
              </w:tabs>
              <w:spacing w:line="480" w:lineRule="exact"/>
              <w:jc w:val="center"/>
              <w:rPr>
                <w:rFonts w:ascii="宋体" w:hAnsi="宋体"/>
                <w:sz w:val="18"/>
                <w:szCs w:val="18"/>
              </w:rPr>
            </w:pPr>
            <w:r>
              <w:rPr>
                <w:rFonts w:hint="eastAsia" w:ascii="宋体" w:hAnsi="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480" w:lineRule="exact"/>
              <w:rPr>
                <w:rFonts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480" w:lineRule="exact"/>
              <w:rPr>
                <w:rFonts w:ascii="宋体" w:hAnsi="宋体"/>
                <w:sz w:val="18"/>
                <w:szCs w:val="18"/>
              </w:rPr>
            </w:pPr>
          </w:p>
        </w:tc>
        <w:tc>
          <w:tcPr>
            <w:tcW w:w="1112"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restart"/>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原值  万元</w:t>
            </w:r>
          </w:p>
          <w:p>
            <w:pPr>
              <w:tabs>
                <w:tab w:val="left" w:pos="4320"/>
              </w:tabs>
              <w:spacing w:line="480" w:lineRule="exact"/>
              <w:jc w:val="right"/>
              <w:rPr>
                <w:rFonts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三、投标产品情况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产品技术</w:t>
            </w:r>
          </w:p>
          <w:p>
            <w:pPr>
              <w:tabs>
                <w:tab w:val="left" w:pos="4320"/>
              </w:tabs>
              <w:spacing w:line="480" w:lineRule="exact"/>
              <w:jc w:val="center"/>
              <w:rPr>
                <w:rFonts w:ascii="宋体" w:hAnsi="宋体"/>
                <w:sz w:val="18"/>
                <w:szCs w:val="18"/>
              </w:rPr>
            </w:pPr>
            <w:r>
              <w:rPr>
                <w:rFonts w:hint="eastAsia" w:ascii="宋体" w:hAnsi="宋体"/>
                <w:sz w:val="18"/>
                <w:szCs w:val="18"/>
              </w:rPr>
              <w:t>先进水平</w:t>
            </w:r>
          </w:p>
        </w:tc>
        <w:tc>
          <w:tcPr>
            <w:tcW w:w="1345" w:type="dxa"/>
            <w:gridSpan w:val="5"/>
            <w:vAlign w:val="center"/>
          </w:tcPr>
          <w:p>
            <w:pPr>
              <w:tabs>
                <w:tab w:val="left" w:pos="4320"/>
              </w:tabs>
              <w:spacing w:line="480" w:lineRule="exact"/>
              <w:jc w:val="center"/>
              <w:rPr>
                <w:rFonts w:ascii="宋体" w:hAnsi="宋体"/>
                <w:sz w:val="18"/>
                <w:szCs w:val="18"/>
              </w:rPr>
            </w:pPr>
            <w:r>
              <w:rPr>
                <w:rFonts w:hint="eastAsia" w:ascii="宋体" w:hAnsi="宋体"/>
                <w:sz w:val="18"/>
                <w:szCs w:val="18"/>
              </w:rPr>
              <w:t>曾获何级</w:t>
            </w:r>
          </w:p>
          <w:p>
            <w:pPr>
              <w:tabs>
                <w:tab w:val="left" w:pos="4320"/>
              </w:tabs>
              <w:spacing w:line="480" w:lineRule="exact"/>
              <w:jc w:val="center"/>
              <w:rPr>
                <w:rFonts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四、财务状况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年度</w:t>
            </w:r>
          </w:p>
        </w:tc>
        <w:tc>
          <w:tcPr>
            <w:tcW w:w="2686" w:type="dxa"/>
            <w:gridSpan w:val="3"/>
            <w:vAlign w:val="center"/>
          </w:tcPr>
          <w:p>
            <w:pPr>
              <w:tabs>
                <w:tab w:val="left" w:pos="4320"/>
              </w:tabs>
              <w:spacing w:line="480" w:lineRule="exact"/>
              <w:ind w:firstLine="270" w:firstLineChars="150"/>
              <w:jc w:val="center"/>
              <w:rPr>
                <w:rFonts w:ascii="宋体" w:hAnsi="宋体"/>
                <w:sz w:val="18"/>
                <w:szCs w:val="18"/>
              </w:rPr>
            </w:pPr>
            <w:r>
              <w:rPr>
                <w:rFonts w:hint="eastAsia" w:ascii="宋体" w:hAnsi="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2015</w:t>
            </w:r>
          </w:p>
        </w:tc>
        <w:tc>
          <w:tcPr>
            <w:tcW w:w="2686" w:type="dxa"/>
            <w:gridSpan w:val="3"/>
            <w:vAlign w:val="center"/>
          </w:tcPr>
          <w:p>
            <w:pPr>
              <w:tabs>
                <w:tab w:val="left" w:pos="4320"/>
              </w:tabs>
              <w:spacing w:line="480" w:lineRule="exact"/>
              <w:jc w:val="center"/>
              <w:rPr>
                <w:rFonts w:ascii="宋体" w:hAnsi="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ascii="宋体" w:hAnsi="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2016</w:t>
            </w:r>
          </w:p>
        </w:tc>
        <w:tc>
          <w:tcPr>
            <w:tcW w:w="2686" w:type="dxa"/>
            <w:gridSpan w:val="3"/>
            <w:tcBorders>
              <w:bottom w:val="double" w:color="auto" w:sz="4" w:space="0"/>
            </w:tcBorders>
            <w:vAlign w:val="center"/>
          </w:tcPr>
          <w:p>
            <w:pPr>
              <w:tabs>
                <w:tab w:val="left" w:pos="4320"/>
              </w:tabs>
              <w:spacing w:line="480" w:lineRule="exact"/>
              <w:jc w:val="center"/>
              <w:rPr>
                <w:rFonts w:ascii="宋体" w:hAnsi="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bl>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r>
        <w:rPr>
          <w:rFonts w:hint="eastAsia" w:ascii="宋体"/>
        </w:rPr>
        <w:t>日    期：</w:t>
      </w:r>
    </w:p>
    <w:p>
      <w:pPr>
        <w:spacing w:line="480" w:lineRule="exact"/>
        <w:rPr>
          <w:rFonts w:ascii="宋体"/>
          <w:sz w:val="32"/>
          <w:szCs w:val="32"/>
        </w:rPr>
      </w:pPr>
    </w:p>
    <w:p>
      <w:pPr>
        <w:spacing w:line="360" w:lineRule="auto"/>
        <w:ind w:left="150"/>
        <w:rPr>
          <w:b/>
          <w:sz w:val="28"/>
          <w:szCs w:val="28"/>
        </w:rPr>
      </w:pPr>
      <w:r>
        <w:rPr>
          <w:sz w:val="32"/>
          <w:szCs w:val="32"/>
        </w:rPr>
        <w:br w:type="page"/>
      </w:r>
      <w:r>
        <w:rPr>
          <w:rFonts w:hint="eastAsia"/>
          <w:sz w:val="32"/>
          <w:szCs w:val="32"/>
        </w:rPr>
        <w:t>10.2</w:t>
      </w:r>
      <w:r>
        <w:rPr>
          <w:rFonts w:hint="eastAsia"/>
          <w:b/>
          <w:sz w:val="28"/>
          <w:szCs w:val="28"/>
        </w:rPr>
        <w:t>投标人提供201</w:t>
      </w:r>
      <w:r>
        <w:rPr>
          <w:rFonts w:hint="eastAsia"/>
          <w:b/>
          <w:sz w:val="28"/>
          <w:szCs w:val="28"/>
          <w:lang w:val="en-US" w:eastAsia="zh-CN"/>
        </w:rPr>
        <w:t>5</w:t>
      </w:r>
      <w:r>
        <w:rPr>
          <w:rFonts w:hint="eastAsia"/>
          <w:b/>
          <w:sz w:val="28"/>
          <w:szCs w:val="28"/>
        </w:rPr>
        <w:t>年至今同类项目业绩</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Style w:val="45"/>
          <w:rFonts w:hint="eastAsia" w:ascii="宋体" w:hAnsi="宋体" w:cs="宋体"/>
          <w:color w:val="auto"/>
        </w:rPr>
        <w:t>201</w:t>
      </w:r>
      <w:r>
        <w:rPr>
          <w:rStyle w:val="45"/>
          <w:rFonts w:hint="eastAsia" w:ascii="宋体" w:hAnsi="宋体" w:cs="宋体"/>
          <w:color w:val="auto"/>
          <w:lang w:val="en-US" w:eastAsia="zh-CN"/>
        </w:rPr>
        <w:t>5</w:t>
      </w:r>
      <w:r>
        <w:rPr>
          <w:rStyle w:val="52"/>
          <w:rFonts w:hint="default"/>
          <w:color w:val="auto"/>
        </w:rPr>
        <w:t>年至今同类项目业绩</w:t>
      </w:r>
    </w:p>
    <w:p>
      <w:pPr>
        <w:spacing w:line="480" w:lineRule="exact"/>
        <w:ind w:left="898" w:leftChars="250" w:right="250" w:rightChars="119" w:hanging="373" w:hangingChars="178"/>
        <w:rPr>
          <w:rFonts w:ascii="宋体" w:hAnsi="宋体"/>
          <w:szCs w:val="21"/>
        </w:rPr>
      </w:pPr>
      <w:r>
        <w:rPr>
          <w:rFonts w:hint="eastAsia" w:ascii="宋体" w:hAnsi="宋体"/>
          <w:szCs w:val="21"/>
        </w:rPr>
        <w:t>2、</w:t>
      </w:r>
      <w:r>
        <w:rPr>
          <w:rFonts w:hint="eastAsia" w:ascii="宋体"/>
        </w:rPr>
        <w:t>须提供所填业绩的</w:t>
      </w:r>
      <w:r>
        <w:rPr>
          <w:rFonts w:hint="eastAsia"/>
          <w:color w:val="auto"/>
          <w:highlight w:val="none"/>
        </w:rPr>
        <w:t>中标通知书、合同、发票及验收报告复印件并加盖公章为准</w:t>
      </w:r>
      <w:r>
        <w:rPr>
          <w:rFonts w:hint="eastAsia" w:ascii="宋体"/>
        </w:rPr>
        <w:t>（不提供的业绩无效）</w:t>
      </w:r>
    </w:p>
    <w:p>
      <w:pPr>
        <w:spacing w:line="480" w:lineRule="exact"/>
        <w:rPr>
          <w:rFonts w:ascii="宋体"/>
          <w:b/>
        </w:rPr>
      </w:pPr>
    </w:p>
    <w:p>
      <w:pPr>
        <w:spacing w:line="480" w:lineRule="exact"/>
        <w:rPr>
          <w:rFonts w:ascii="宋体"/>
          <w:b/>
          <w:sz w:val="28"/>
          <w:szCs w:val="28"/>
        </w:rPr>
      </w:pPr>
      <w:r>
        <w:rPr>
          <w:rFonts w:hint="eastAsia" w:ascii="宋体"/>
          <w:b/>
          <w:sz w:val="28"/>
          <w:szCs w:val="28"/>
        </w:rPr>
        <w:t>10.3近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lang w:eastAsia="zh-CN"/>
        </w:rPr>
        <w:t>2016年、2017年</w:t>
      </w:r>
      <w:r>
        <w:rPr>
          <w:rFonts w:hint="eastAsia"/>
        </w:rPr>
        <w:t>的财务报告（提供由会计师事务所出具的审计报告）；或提供银行出具的资信证明；投标人为新注册的，提供其中任意一个月的财务状况报表复印件（提供资产负债表、利润表、现金流量表）。</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10.4技术商务打分表中有评分项的相关证明文件</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10.5关于诉讼</w:t>
      </w:r>
    </w:p>
    <w:p>
      <w:pPr>
        <w:spacing w:line="480" w:lineRule="exact"/>
        <w:ind w:firstLine="420" w:firstLineChars="200"/>
        <w:rPr>
          <w:rFonts w:ascii="宋体"/>
        </w:rPr>
      </w:pPr>
      <w:r>
        <w:rPr>
          <w:rFonts w:hint="eastAsia" w:ascii="宋体"/>
        </w:rPr>
        <w:t>投标人应说明近</w:t>
      </w:r>
      <w:r>
        <w:rPr>
          <w:rFonts w:hint="eastAsia" w:ascii="宋体"/>
          <w:u w:val="single"/>
        </w:rPr>
        <w:t xml:space="preserve"> 3 </w:t>
      </w:r>
      <w:r>
        <w:rPr>
          <w:rFonts w:hint="eastAsia" w:ascii="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ascii="宋体"/>
        </w:rPr>
      </w:pPr>
    </w:p>
    <w:p>
      <w:pPr>
        <w:spacing w:line="480" w:lineRule="exact"/>
        <w:rPr>
          <w:rFonts w:ascii="宋体"/>
          <w:b/>
          <w:sz w:val="28"/>
          <w:szCs w:val="28"/>
        </w:rPr>
      </w:pP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10.6称变更证明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ascii="宋体"/>
        </w:rPr>
      </w:pPr>
    </w:p>
    <w:p>
      <w:pPr>
        <w:spacing w:line="480" w:lineRule="exact"/>
        <w:rPr>
          <w:rFonts w:ascii="宋体"/>
          <w:b/>
          <w:sz w:val="28"/>
          <w:szCs w:val="28"/>
        </w:rPr>
      </w:pPr>
      <w:r>
        <w:rPr>
          <w:rFonts w:hint="eastAsia" w:ascii="宋体"/>
          <w:b/>
          <w:sz w:val="28"/>
          <w:szCs w:val="28"/>
        </w:rPr>
        <w:t>10.7售后服务机构的联系清单</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10.8投标人认为有必要提供的其它资料</w:t>
      </w:r>
    </w:p>
    <w:p>
      <w:pPr>
        <w:spacing w:line="480" w:lineRule="exact"/>
      </w:pPr>
      <w:r>
        <w:rPr>
          <w:rFonts w:ascii="宋体"/>
          <w:b/>
          <w:sz w:val="24"/>
        </w:rPr>
        <w:br w:type="page"/>
      </w:r>
      <w:bookmarkStart w:id="39" w:name="_Hlt10462379"/>
      <w:bookmarkEnd w:id="39"/>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outlineLvl w:val="0"/>
        <w:rPr>
          <w:b/>
          <w:sz w:val="44"/>
          <w:szCs w:val="44"/>
        </w:rPr>
      </w:pPr>
      <w:r>
        <w:rPr>
          <w:rFonts w:hint="eastAsia"/>
          <w:b/>
          <w:sz w:val="44"/>
          <w:szCs w:val="44"/>
        </w:rPr>
        <w:t>三、技 术 响 应</w:t>
      </w:r>
    </w:p>
    <w:p>
      <w:pPr>
        <w:pStyle w:val="2"/>
        <w:spacing w:line="480" w:lineRule="exact"/>
        <w:rPr>
          <w:sz w:val="32"/>
          <w:szCs w:val="32"/>
        </w:rPr>
      </w:pPr>
      <w:r>
        <w:br w:type="page"/>
      </w:r>
      <w:bookmarkStart w:id="40" w:name="_Hlt10523647"/>
      <w:bookmarkEnd w:id="40"/>
      <w:bookmarkStart w:id="41" w:name="_Hlt10520028"/>
      <w:bookmarkEnd w:id="41"/>
      <w:bookmarkStart w:id="42" w:name="_Toc42951059"/>
      <w:r>
        <w:rPr>
          <w:rFonts w:hint="eastAsia"/>
          <w:sz w:val="32"/>
          <w:szCs w:val="32"/>
        </w:rPr>
        <w:t>11．</w:t>
      </w:r>
      <w:bookmarkEnd w:id="42"/>
      <w:r>
        <w:rPr>
          <w:rFonts w:hint="eastAsia"/>
          <w:sz w:val="32"/>
          <w:szCs w:val="32"/>
        </w:rPr>
        <w:t>技术响应文件格式</w:t>
      </w:r>
    </w:p>
    <w:p>
      <w:pPr>
        <w:pStyle w:val="21"/>
        <w:spacing w:line="360" w:lineRule="auto"/>
        <w:ind w:firstLine="403" w:firstLineChars="192"/>
        <w:rPr>
          <w:rFonts w:hAnsi="宋体"/>
          <w:szCs w:val="21"/>
        </w:rPr>
      </w:pPr>
      <w:r>
        <w:rPr>
          <w:rFonts w:hint="eastAsia" w:hAnsi="宋体"/>
          <w:szCs w:val="21"/>
        </w:rPr>
        <w:t>投标人首先应充分理解招标文件中技术条款等内容的要求，结合系统及自己的经验详细设计本项目技术方案，并在此基础之上完成项目投标方案的编写。</w:t>
      </w:r>
    </w:p>
    <w:p>
      <w:pPr>
        <w:pStyle w:val="2"/>
        <w:spacing w:line="480" w:lineRule="exact"/>
        <w:rPr>
          <w:rFonts w:ascii="宋体" w:hAnsi="宋体"/>
          <w:sz w:val="32"/>
          <w:szCs w:val="32"/>
        </w:rPr>
      </w:pPr>
      <w:r>
        <w:rPr>
          <w:rFonts w:ascii="宋体"/>
        </w:rPr>
        <w:br w:type="page"/>
      </w:r>
      <w:r>
        <w:rPr>
          <w:rFonts w:hint="eastAsia" w:ascii="宋体" w:hAnsi="宋体"/>
          <w:sz w:val="32"/>
          <w:szCs w:val="32"/>
        </w:rPr>
        <w:t>11.1 技术响应表</w:t>
      </w:r>
    </w:p>
    <w:p>
      <w:pPr>
        <w:spacing w:line="480" w:lineRule="exact"/>
        <w:ind w:firstLine="103" w:firstLineChars="49"/>
        <w:rPr>
          <w:rFonts w:ascii="宋体" w:hAnsi="宋体"/>
          <w:b/>
        </w:rPr>
      </w:pPr>
      <w:r>
        <w:rPr>
          <w:rFonts w:hint="eastAsia" w:ascii="宋体" w:hAnsi="宋体"/>
          <w:b/>
        </w:rPr>
        <w:t xml:space="preserve"> 11.1.1实质性响应技术条款（“★” 项）响应表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ascii="宋体" w:hAnsi="宋体"/>
              </w:rPr>
            </w:pPr>
            <w:r>
              <w:rPr>
                <w:rFonts w:hint="eastAsia" w:ascii="宋体" w:hAnsi="宋体"/>
              </w:rPr>
              <w:t>序号</w:t>
            </w:r>
          </w:p>
        </w:tc>
        <w:tc>
          <w:tcPr>
            <w:tcW w:w="1716" w:type="dxa"/>
            <w:vAlign w:val="center"/>
          </w:tcPr>
          <w:p>
            <w:pPr>
              <w:spacing w:line="480" w:lineRule="exact"/>
              <w:rPr>
                <w:rFonts w:ascii="宋体" w:hAnsi="宋体"/>
              </w:rPr>
            </w:pPr>
            <w:r>
              <w:rPr>
                <w:rFonts w:hint="eastAsia" w:ascii="宋体" w:hAnsi="宋体"/>
              </w:rPr>
              <w:t>招标/谈判规格/要求</w:t>
            </w:r>
          </w:p>
        </w:tc>
        <w:tc>
          <w:tcPr>
            <w:tcW w:w="3207" w:type="dxa"/>
            <w:vAlign w:val="center"/>
          </w:tcPr>
          <w:p>
            <w:pPr>
              <w:spacing w:line="480" w:lineRule="exact"/>
              <w:rPr>
                <w:rFonts w:ascii="宋体" w:hAnsi="宋体"/>
              </w:rPr>
            </w:pPr>
            <w:r>
              <w:rPr>
                <w:rFonts w:hint="eastAsia" w:ascii="宋体" w:hAnsi="宋体"/>
              </w:rPr>
              <w:t>投标/响应实际参数</w:t>
            </w:r>
          </w:p>
          <w:p>
            <w:pPr>
              <w:spacing w:line="480" w:lineRule="exact"/>
              <w:rPr>
                <w:rFonts w:ascii="宋体" w:hAnsi="宋体"/>
              </w:rPr>
            </w:pPr>
            <w:r>
              <w:rPr>
                <w:rFonts w:hint="eastAsia" w:ascii="宋体" w:hAnsi="宋体"/>
              </w:rPr>
              <w:t>(投标人/响应供应商应按投标/响应货物/服务实际数据填写，不能照抄招标/谈判要求)</w:t>
            </w:r>
          </w:p>
        </w:tc>
        <w:tc>
          <w:tcPr>
            <w:tcW w:w="1890" w:type="dxa"/>
            <w:vAlign w:val="center"/>
          </w:tcPr>
          <w:p>
            <w:pPr>
              <w:spacing w:line="480" w:lineRule="exact"/>
              <w:rPr>
                <w:rFonts w:ascii="宋体" w:hAnsi="宋体"/>
              </w:rPr>
            </w:pPr>
            <w:r>
              <w:rPr>
                <w:rFonts w:hint="eastAsia" w:ascii="宋体" w:hAnsi="宋体"/>
              </w:rPr>
              <w:t>是否偏离（无偏离/正偏离/负偏离）</w:t>
            </w:r>
          </w:p>
        </w:tc>
        <w:tc>
          <w:tcPr>
            <w:tcW w:w="1157" w:type="dxa"/>
            <w:vAlign w:val="center"/>
          </w:tcPr>
          <w:p>
            <w:pPr>
              <w:spacing w:line="480" w:lineRule="exact"/>
              <w:rPr>
                <w:rFonts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1</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2</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3</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4</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5</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6</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7</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8</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bl>
    <w:p>
      <w:pPr>
        <w:spacing w:line="480" w:lineRule="exact"/>
        <w:rPr>
          <w:rFonts w:ascii="宋体" w:hAnsi="宋体"/>
        </w:rPr>
      </w:pPr>
      <w:r>
        <w:rPr>
          <w:rFonts w:hint="eastAsia" w:ascii="宋体" w:hAnsi="宋体"/>
        </w:rPr>
        <w:t>注：</w:t>
      </w:r>
    </w:p>
    <w:p>
      <w:pPr>
        <w:spacing w:line="480" w:lineRule="exact"/>
        <w:rPr>
          <w:rFonts w:ascii="宋体" w:hAnsi="宋体"/>
        </w:rPr>
      </w:pPr>
      <w:r>
        <w:rPr>
          <w:rFonts w:hint="eastAsia" w:ascii="宋体" w:hAnsi="宋体"/>
        </w:rPr>
        <w:t>1.投标人/响应供应商必须对应招标/招标文件“采购项目技术规格、参数及要求”的“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rPr>
          <w:rFonts w:ascii="宋体" w:hAnsi="宋体"/>
        </w:rPr>
      </w:pPr>
      <w:r>
        <w:rPr>
          <w:rFonts w:hint="eastAsia" w:ascii="宋体" w:hAnsi="宋体"/>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ascii="宋体" w:hAnsi="宋体"/>
        </w:rPr>
      </w:pPr>
      <w:r>
        <w:rPr>
          <w:rFonts w:hint="eastAsia" w:ascii="宋体" w:hAnsi="宋体"/>
        </w:rPr>
        <w:t>3.本表内容不得擅自修改。</w:t>
      </w:r>
    </w:p>
    <w:p>
      <w:pPr>
        <w:spacing w:line="480" w:lineRule="exact"/>
        <w:rPr>
          <w:rFonts w:ascii="宋体" w:hAnsi="宋体"/>
        </w:rPr>
      </w:pPr>
    </w:p>
    <w:p>
      <w:pPr>
        <w:spacing w:line="480" w:lineRule="exact"/>
        <w:rPr>
          <w:rFonts w:ascii="宋体" w:hAnsi="宋体"/>
        </w:rPr>
      </w:pPr>
      <w:r>
        <w:rPr>
          <w:rFonts w:hint="eastAsia" w:ascii="宋体" w:hAnsi="宋体"/>
        </w:rPr>
        <w:t xml:space="preserve">投标人/响应供应商法定代表人（或法定代表人授权代表）签字：                   </w:t>
      </w:r>
    </w:p>
    <w:p>
      <w:pPr>
        <w:spacing w:line="480" w:lineRule="exact"/>
      </w:pPr>
      <w:r>
        <w:rPr>
          <w:rFonts w:hint="eastAsia"/>
        </w:rPr>
        <w:t xml:space="preserve">投标人/响应供应商名称（签章）：                        </w:t>
      </w:r>
    </w:p>
    <w:p>
      <w:pPr>
        <w:rPr>
          <w:rFonts w:hAnsi="宋体"/>
        </w:rPr>
      </w:pPr>
      <w:r>
        <w:rPr>
          <w:rFonts w:hint="eastAsia" w:hAnsi="宋体"/>
        </w:rPr>
        <w:t>日期：   年   月   日</w:t>
      </w:r>
    </w:p>
    <w:p>
      <w:pPr>
        <w:rPr>
          <w:rFonts w:hAnsi="宋体"/>
        </w:rPr>
      </w:pPr>
    </w:p>
    <w:p>
      <w:pPr>
        <w:rPr>
          <w:rFonts w:hAnsi="宋体"/>
        </w:rPr>
      </w:pPr>
    </w:p>
    <w:p/>
    <w:p>
      <w:pPr>
        <w:spacing w:line="360" w:lineRule="auto"/>
        <w:rPr>
          <w:rFonts w:ascii="宋体" w:hAnsi="宋体"/>
          <w:b/>
          <w:szCs w:val="21"/>
        </w:rPr>
      </w:pPr>
      <w:r>
        <w:rPr>
          <w:rFonts w:hint="eastAsia" w:ascii="宋体" w:hAnsi="宋体"/>
          <w:b/>
        </w:rPr>
        <w:t xml:space="preserve"> 11.1.2技术条款响应表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szCs w:val="21"/>
              </w:rPr>
            </w:pPr>
            <w:r>
              <w:rPr>
                <w:rFonts w:hint="eastAsia" w:ascii="宋体" w:hAnsi="宋体"/>
                <w:b/>
                <w:szCs w:val="21"/>
              </w:rPr>
              <w:t>序号</w:t>
            </w:r>
          </w:p>
        </w:tc>
        <w:tc>
          <w:tcPr>
            <w:tcW w:w="1716" w:type="dxa"/>
            <w:vAlign w:val="center"/>
          </w:tcPr>
          <w:p>
            <w:pPr>
              <w:spacing w:line="360" w:lineRule="auto"/>
              <w:jc w:val="center"/>
              <w:rPr>
                <w:rFonts w:ascii="宋体" w:hAnsi="宋体"/>
                <w:b/>
                <w:szCs w:val="21"/>
              </w:rPr>
            </w:pPr>
            <w:r>
              <w:rPr>
                <w:rFonts w:hint="eastAsia" w:ascii="宋体" w:hAnsi="宋体"/>
                <w:b/>
                <w:szCs w:val="21"/>
              </w:rPr>
              <w:t>招标要求</w:t>
            </w:r>
          </w:p>
        </w:tc>
        <w:tc>
          <w:tcPr>
            <w:tcW w:w="3207" w:type="dxa"/>
            <w:vAlign w:val="center"/>
          </w:tcPr>
          <w:p>
            <w:pPr>
              <w:spacing w:line="360" w:lineRule="auto"/>
              <w:jc w:val="center"/>
              <w:rPr>
                <w:rFonts w:ascii="宋体" w:hAnsi="宋体"/>
                <w:b/>
                <w:szCs w:val="21"/>
              </w:rPr>
            </w:pPr>
            <w:r>
              <w:rPr>
                <w:rFonts w:hint="eastAsia" w:ascii="宋体" w:hAnsi="宋体"/>
                <w:b/>
                <w:szCs w:val="21"/>
              </w:rPr>
              <w:t>投标实际参数</w:t>
            </w:r>
          </w:p>
          <w:p>
            <w:pPr>
              <w:spacing w:line="360" w:lineRule="auto"/>
              <w:jc w:val="center"/>
              <w:rPr>
                <w:rFonts w:ascii="宋体" w:hAnsi="宋体"/>
                <w:b/>
                <w:szCs w:val="21"/>
              </w:rPr>
            </w:pPr>
            <w:r>
              <w:rPr>
                <w:rFonts w:hint="eastAsia" w:ascii="宋体" w:hAnsi="宋体"/>
                <w:b/>
                <w:bCs/>
                <w:szCs w:val="21"/>
              </w:rPr>
              <w:t>(投标人应按投标货物实际数据填写，不能照抄招标要求)</w:t>
            </w:r>
          </w:p>
        </w:tc>
        <w:tc>
          <w:tcPr>
            <w:tcW w:w="1890" w:type="dxa"/>
            <w:vAlign w:val="center"/>
          </w:tcPr>
          <w:p>
            <w:pPr>
              <w:spacing w:line="360" w:lineRule="auto"/>
              <w:jc w:val="center"/>
              <w:rPr>
                <w:rFonts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1</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2</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3</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4</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5</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6</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7</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8</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ascii="宋体" w:hAnsi="宋体"/>
                <w:szCs w:val="21"/>
              </w:rPr>
              <w:t>…</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ascii="宋体" w:hAnsi="宋体"/>
          <w:szCs w:val="21"/>
        </w:rPr>
      </w:pPr>
      <w:r>
        <w:rPr>
          <w:rFonts w:hint="eastAsia" w:ascii="宋体" w:hAnsi="宋体"/>
          <w:szCs w:val="21"/>
        </w:rPr>
        <w:t>注：</w:t>
      </w:r>
    </w:p>
    <w:p>
      <w:pPr>
        <w:spacing w:line="360" w:lineRule="auto"/>
        <w:rPr>
          <w:rFonts w:ascii="宋体" w:hAnsi="宋体"/>
          <w:szCs w:val="21"/>
          <w:lang w:val="en-GB"/>
        </w:rPr>
      </w:pPr>
      <w:r>
        <w:rPr>
          <w:rFonts w:hint="eastAsia" w:ascii="宋体" w:hAnsi="宋体"/>
          <w:szCs w:val="21"/>
        </w:rPr>
        <w:t>1、投标人须对应招标文件“用户需求书”中的内容逐条响应。如有缺漏，缺漏项视同不符合招标要求。</w:t>
      </w:r>
    </w:p>
    <w:p>
      <w:pPr>
        <w:spacing w:line="360" w:lineRule="auto"/>
        <w:rPr>
          <w:rFonts w:ascii="宋体" w:hAnsi="宋体"/>
          <w:szCs w:val="21"/>
        </w:rPr>
      </w:pPr>
      <w:r>
        <w:rPr>
          <w:rFonts w:hint="eastAsia" w:ascii="宋体" w:hAnsi="宋体"/>
          <w:szCs w:val="21"/>
          <w:lang w:val="en-GB"/>
        </w:rPr>
        <w:t>2、</w:t>
      </w:r>
      <w:r>
        <w:rPr>
          <w:rFonts w:hint="eastAsia" w:ascii="宋体" w:hAnsi="宋体"/>
          <w:szCs w:val="21"/>
        </w:rPr>
        <w:t>投标人响应采购需求应具体、明确，含糊不清、不确切或伪造、变造证明材料的，按照不完全响应或者完全不响应处理。构成提供虚假材料的，移送监管部门查处。</w:t>
      </w:r>
    </w:p>
    <w:p>
      <w:pPr>
        <w:spacing w:line="360" w:lineRule="auto"/>
        <w:rPr>
          <w:rFonts w:ascii="宋体" w:hAnsi="宋体"/>
          <w:szCs w:val="21"/>
        </w:rPr>
      </w:pPr>
      <w:r>
        <w:rPr>
          <w:rFonts w:hint="eastAsia" w:ascii="宋体" w:hAnsi="宋体"/>
          <w:szCs w:val="21"/>
          <w:lang w:val="en-GB"/>
        </w:rPr>
        <w:t>3、本表内容不得擅自修改。</w:t>
      </w:r>
    </w:p>
    <w:p>
      <w:pPr>
        <w:spacing w:line="360" w:lineRule="auto"/>
        <w:rPr>
          <w:rFonts w:ascii="宋体" w:hAnsi="宋体"/>
          <w:szCs w:val="21"/>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ind w:firstLine="6767" w:firstLineChars="3210"/>
        <w:rPr>
          <w:b/>
        </w:rPr>
      </w:pPr>
    </w:p>
    <w:p>
      <w:pPr>
        <w:pStyle w:val="21"/>
        <w:spacing w:line="480" w:lineRule="exact"/>
        <w:rPr>
          <w:b/>
        </w:rPr>
      </w:pPr>
    </w:p>
    <w:p>
      <w:pPr>
        <w:spacing w:line="400" w:lineRule="atLeast"/>
        <w:rPr>
          <w:rFonts w:ascii="宋体"/>
          <w:bCs/>
        </w:rPr>
      </w:pPr>
    </w:p>
    <w:p>
      <w:pPr>
        <w:spacing w:afterLines="50" w:line="480" w:lineRule="exact"/>
        <w:jc w:val="both"/>
        <w:rPr>
          <w:rFonts w:hAnsi="宋体"/>
          <w:b/>
          <w:sz w:val="28"/>
          <w:szCs w:val="28"/>
        </w:rPr>
      </w:pPr>
      <w:r>
        <w:rPr>
          <w:rFonts w:ascii="宋体"/>
          <w:b/>
          <w:szCs w:val="21"/>
        </w:rPr>
        <w:br w:type="page"/>
      </w:r>
      <w:r>
        <w:rPr>
          <w:rFonts w:hint="eastAsia" w:ascii="宋体"/>
          <w:b/>
          <w:sz w:val="28"/>
          <w:szCs w:val="28"/>
        </w:rPr>
        <w:t>11.2投标</w:t>
      </w:r>
      <w:r>
        <w:rPr>
          <w:rFonts w:hint="eastAsia" w:hAnsi="宋体"/>
          <w:b/>
          <w:sz w:val="28"/>
          <w:szCs w:val="28"/>
        </w:rPr>
        <w:t>实施方案</w:t>
      </w:r>
    </w:p>
    <w:p>
      <w:pPr>
        <w:spacing w:afterLines="50" w:line="480" w:lineRule="exact"/>
        <w:jc w:val="both"/>
        <w:rPr>
          <w:rFonts w:hAnsi="宋体"/>
          <w:szCs w:val="21"/>
        </w:rPr>
      </w:pPr>
      <w:r>
        <w:rPr>
          <w:rFonts w:hint="eastAsia" w:hAnsi="宋体"/>
          <w:szCs w:val="21"/>
        </w:rPr>
        <w:t>投标方案需至少应包括以下内容：</w:t>
      </w:r>
    </w:p>
    <w:p>
      <w:pPr>
        <w:numPr>
          <w:ilvl w:val="0"/>
          <w:numId w:val="62"/>
        </w:numPr>
        <w:spacing w:line="480" w:lineRule="exact"/>
        <w:jc w:val="both"/>
        <w:rPr>
          <w:rFonts w:ascii="宋体" w:hAnsi="宋体"/>
          <w:kern w:val="2"/>
          <w:szCs w:val="21"/>
        </w:rPr>
      </w:pPr>
      <w:r>
        <w:rPr>
          <w:rFonts w:hint="eastAsia" w:ascii="宋体" w:hAnsi="宋体"/>
          <w:kern w:val="2"/>
          <w:szCs w:val="21"/>
        </w:rPr>
        <w:t>对第三章采购人需求内容的响应说明；</w:t>
      </w:r>
    </w:p>
    <w:p>
      <w:pPr>
        <w:numPr>
          <w:ilvl w:val="0"/>
          <w:numId w:val="62"/>
        </w:numPr>
        <w:spacing w:line="480" w:lineRule="exact"/>
        <w:jc w:val="both"/>
        <w:rPr>
          <w:rFonts w:ascii="宋体" w:hAnsi="宋体"/>
          <w:kern w:val="2"/>
          <w:szCs w:val="21"/>
        </w:rPr>
      </w:pPr>
      <w:r>
        <w:rPr>
          <w:rFonts w:hint="eastAsia" w:ascii="宋体" w:hAnsi="宋体"/>
          <w:kern w:val="2"/>
          <w:szCs w:val="21"/>
        </w:rPr>
        <w:t>项目实施阶段的详细技术支持内容、服务方案等；</w:t>
      </w:r>
    </w:p>
    <w:p>
      <w:pPr>
        <w:numPr>
          <w:ilvl w:val="0"/>
          <w:numId w:val="62"/>
        </w:numPr>
        <w:spacing w:line="480" w:lineRule="exact"/>
        <w:jc w:val="both"/>
        <w:rPr>
          <w:rFonts w:ascii="宋体" w:hAnsi="宋体"/>
          <w:kern w:val="2"/>
          <w:szCs w:val="21"/>
        </w:rPr>
      </w:pPr>
      <w:r>
        <w:rPr>
          <w:rFonts w:hint="eastAsia" w:ascii="宋体" w:hAnsi="宋体"/>
          <w:kern w:val="2"/>
          <w:szCs w:val="21"/>
        </w:rPr>
        <w:t>质量水平和质量保证措施；</w:t>
      </w:r>
    </w:p>
    <w:p>
      <w:pPr>
        <w:numPr>
          <w:ilvl w:val="0"/>
          <w:numId w:val="62"/>
        </w:numPr>
        <w:spacing w:line="480" w:lineRule="exact"/>
        <w:jc w:val="both"/>
        <w:rPr>
          <w:rFonts w:ascii="宋体" w:hAnsi="宋体"/>
          <w:kern w:val="2"/>
          <w:szCs w:val="21"/>
        </w:rPr>
      </w:pPr>
      <w:r>
        <w:rPr>
          <w:rFonts w:hint="eastAsia" w:ascii="宋体" w:hAnsi="宋体"/>
          <w:kern w:val="2"/>
          <w:szCs w:val="21"/>
        </w:rPr>
        <w:t>验收标准及人员安排；</w:t>
      </w:r>
    </w:p>
    <w:p>
      <w:pPr>
        <w:numPr>
          <w:ilvl w:val="0"/>
          <w:numId w:val="62"/>
        </w:numPr>
        <w:spacing w:line="480" w:lineRule="exact"/>
        <w:jc w:val="both"/>
        <w:rPr>
          <w:rFonts w:ascii="宋体" w:hAnsi="宋体"/>
          <w:kern w:val="2"/>
          <w:szCs w:val="21"/>
        </w:rPr>
      </w:pPr>
      <w:r>
        <w:rPr>
          <w:rFonts w:hint="eastAsia" w:ascii="宋体" w:hAnsi="宋体"/>
          <w:kern w:val="2"/>
          <w:szCs w:val="21"/>
        </w:rPr>
        <w:t>其他投标人认为有必要说明的内容。</w:t>
      </w:r>
    </w:p>
    <w:p>
      <w:pPr>
        <w:tabs>
          <w:tab w:val="left" w:pos="2900"/>
        </w:tabs>
        <w:spacing w:line="480" w:lineRule="exact"/>
        <w:ind w:firstLine="316" w:firstLineChars="150"/>
        <w:rPr>
          <w:rFonts w:ascii="宋体"/>
          <w:b/>
          <w:szCs w:val="21"/>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rPr>
          <w:b/>
        </w:rPr>
      </w:pPr>
      <w:bookmarkStart w:id="43" w:name="_Hlt10519329"/>
      <w:bookmarkEnd w:id="43"/>
    </w:p>
    <w:p>
      <w:pPr>
        <w:pStyle w:val="4"/>
        <w:spacing w:line="480" w:lineRule="exact"/>
        <w:rPr>
          <w:b/>
          <w:sz w:val="28"/>
          <w:szCs w:val="28"/>
        </w:rPr>
      </w:pPr>
      <w:r>
        <w:br w:type="page"/>
      </w:r>
      <w:bookmarkStart w:id="44" w:name="_Toc42956285"/>
      <w:bookmarkStart w:id="45" w:name="_Toc4471860"/>
      <w:bookmarkStart w:id="46" w:name="_Toc10568646"/>
      <w:r>
        <w:rPr>
          <w:rFonts w:hint="eastAsia"/>
          <w:b/>
          <w:sz w:val="28"/>
          <w:szCs w:val="28"/>
        </w:rPr>
        <w:t>11.3</w:t>
      </w:r>
      <w:bookmarkEnd w:id="44"/>
      <w:bookmarkEnd w:id="45"/>
      <w:bookmarkEnd w:id="46"/>
      <w:r>
        <w:rPr>
          <w:rFonts w:hint="eastAsia" w:hAnsi="宋体"/>
          <w:b/>
          <w:sz w:val="28"/>
          <w:szCs w:val="28"/>
        </w:rPr>
        <w:t>货物配置清单</w:t>
      </w:r>
    </w:p>
    <w:p>
      <w:pPr>
        <w:spacing w:line="480" w:lineRule="exact"/>
        <w:ind w:firstLine="308" w:firstLineChars="147"/>
        <w:rPr>
          <w:rFonts w:ascii="宋体"/>
          <w:szCs w:val="21"/>
        </w:rPr>
      </w:pPr>
    </w:p>
    <w:p>
      <w:pPr>
        <w:spacing w:line="480" w:lineRule="exact"/>
        <w:ind w:firstLine="308" w:firstLineChars="147"/>
        <w:rPr>
          <w:rFonts w:ascii="宋体"/>
          <w:szCs w:val="21"/>
        </w:rPr>
      </w:pPr>
      <w:r>
        <w:rPr>
          <w:rFonts w:hint="eastAsia" w:ascii="宋体"/>
          <w:szCs w:val="21"/>
        </w:rPr>
        <w:t>11.3.1 货物明细表</w:t>
      </w:r>
    </w:p>
    <w:p>
      <w:pPr>
        <w:spacing w:line="480" w:lineRule="exact"/>
        <w:ind w:firstLine="308" w:firstLineChars="147"/>
        <w:rPr>
          <w:rFonts w:ascii="宋体"/>
          <w:szCs w:val="21"/>
        </w:rPr>
      </w:pPr>
      <w:r>
        <w:rPr>
          <w:rFonts w:hint="eastAsia" w:ascii="宋体"/>
          <w:szCs w:val="21"/>
        </w:rPr>
        <w:t>11.3.2 货物详细描述</w:t>
      </w:r>
    </w:p>
    <w:p>
      <w:pPr>
        <w:spacing w:line="480" w:lineRule="exact"/>
        <w:ind w:firstLine="308" w:firstLineChars="147"/>
        <w:rPr>
          <w:rFonts w:ascii="宋体"/>
          <w:szCs w:val="21"/>
        </w:rPr>
      </w:pPr>
      <w:r>
        <w:rPr>
          <w:rFonts w:hint="eastAsia" w:ascii="宋体"/>
          <w:szCs w:val="21"/>
        </w:rPr>
        <w:t>11.3.3 供货方式</w:t>
      </w:r>
    </w:p>
    <w:p>
      <w:pPr>
        <w:spacing w:line="480" w:lineRule="exact"/>
        <w:ind w:firstLine="352" w:firstLineChars="147"/>
        <w:rPr>
          <w:rFonts w:ascii="宋体"/>
          <w:b/>
          <w:sz w:val="24"/>
        </w:rPr>
      </w:pPr>
      <w:r>
        <w:rPr>
          <w:rFonts w:ascii="宋体"/>
          <w:sz w:val="24"/>
        </w:rPr>
        <w:br w:type="page"/>
      </w:r>
      <w:r>
        <w:rPr>
          <w:rFonts w:hint="eastAsia" w:ascii="宋体"/>
          <w:b/>
          <w:sz w:val="24"/>
        </w:rPr>
        <w:t>11.3.1 货物明细表</w:t>
      </w:r>
    </w:p>
    <w:p>
      <w:pPr>
        <w:spacing w:line="480" w:lineRule="exact"/>
        <w:ind w:firstLine="352" w:firstLineChars="147"/>
        <w:rPr>
          <w:rFonts w:ascii="宋体"/>
          <w:sz w:val="24"/>
        </w:rPr>
      </w:pPr>
    </w:p>
    <w:p>
      <w:pPr>
        <w:spacing w:line="480" w:lineRule="exact"/>
        <w:jc w:val="center"/>
        <w:rPr>
          <w:rFonts w:ascii="宋体"/>
          <w:b/>
          <w:bCs/>
          <w:sz w:val="28"/>
        </w:rPr>
      </w:pPr>
      <w:r>
        <w:rPr>
          <w:rFonts w:hint="eastAsia" w:ascii="宋体"/>
          <w:b/>
          <w:bCs/>
          <w:sz w:val="28"/>
        </w:rPr>
        <w:t>货物明细表</w:t>
      </w:r>
    </w:p>
    <w:p>
      <w:pPr>
        <w:pStyle w:val="21"/>
        <w:spacing w:line="480" w:lineRule="exact"/>
        <w:rPr>
          <w:rFonts w:ascii="黑体" w:eastAsia="黑体"/>
          <w:b/>
        </w:rPr>
      </w:pPr>
    </w:p>
    <w:tbl>
      <w:tblPr>
        <w:tblStyle w:val="41"/>
        <w:tblW w:w="9130" w:type="dxa"/>
        <w:tblInd w:w="0" w:type="dxa"/>
        <w:tblLayout w:type="fixed"/>
        <w:tblCellMar>
          <w:top w:w="0" w:type="dxa"/>
          <w:left w:w="30" w:type="dxa"/>
          <w:bottom w:w="0" w:type="dxa"/>
          <w:right w:w="30" w:type="dxa"/>
        </w:tblCellMar>
      </w:tblPr>
      <w:tblGrid>
        <w:gridCol w:w="654"/>
        <w:gridCol w:w="1233"/>
        <w:gridCol w:w="1271"/>
        <w:gridCol w:w="1088"/>
        <w:gridCol w:w="970"/>
        <w:gridCol w:w="871"/>
        <w:gridCol w:w="761"/>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单位</w:t>
            </w:r>
          </w:p>
        </w:tc>
        <w:tc>
          <w:tcPr>
            <w:tcW w:w="76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bCs/>
              </w:rPr>
            </w:pPr>
            <w:r>
              <w:rPr>
                <w:rFonts w:hint="eastAsia" w:asci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sz w:val="18"/>
              </w:rPr>
            </w:pPr>
          </w:p>
        </w:tc>
      </w:tr>
    </w:tbl>
    <w:p>
      <w:pPr>
        <w:spacing w:line="480" w:lineRule="exact"/>
        <w:rPr>
          <w:rFonts w:ascii="宋体"/>
        </w:rPr>
      </w:pPr>
      <w:r>
        <w:rPr>
          <w:rFonts w:hint="eastAsia" w:ascii="宋体"/>
        </w:rPr>
        <w:t>注：</w:t>
      </w:r>
    </w:p>
    <w:p>
      <w:pPr>
        <w:spacing w:line="480" w:lineRule="exact"/>
        <w:ind w:left="300" w:hanging="300"/>
        <w:rPr>
          <w:rFonts w:ascii="宋体"/>
        </w:rPr>
      </w:pPr>
      <w:r>
        <w:rPr>
          <w:rFonts w:ascii="宋体"/>
        </w:rPr>
        <w:t>1.</w:t>
      </w:r>
      <w:r>
        <w:rPr>
          <w:rFonts w:hint="eastAsia" w:ascii="宋体"/>
        </w:rPr>
        <w:t xml:space="preserve"> 投标人必须根据投标方案的要求列出货物供货范围内的所有设备的明细清单。</w:t>
      </w:r>
    </w:p>
    <w:p>
      <w:pPr>
        <w:spacing w:line="480" w:lineRule="exact"/>
        <w:rPr>
          <w:rFonts w:ascii="宋体"/>
        </w:rPr>
      </w:pPr>
      <w:r>
        <w:rPr>
          <w:rFonts w:hint="eastAsia" w:ascii="宋体"/>
        </w:rPr>
        <w:t>2. 属于分包商提供的货物，还应在分包商货物清单中列明。</w:t>
      </w: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4"/>
        <w:spacing w:line="480" w:lineRule="exact"/>
      </w:pPr>
      <w:r>
        <w:br w:type="page"/>
      </w:r>
      <w:bookmarkStart w:id="47" w:name="_Toc4471861"/>
      <w:bookmarkStart w:id="48" w:name="_Toc10568647"/>
      <w:bookmarkStart w:id="49" w:name="_Toc42956286"/>
      <w:r>
        <w:rPr>
          <w:rFonts w:hint="eastAsia"/>
          <w:b/>
          <w:sz w:val="24"/>
        </w:rPr>
        <w:t>11.3.2 货物详细描述</w:t>
      </w:r>
    </w:p>
    <w:p>
      <w:pPr>
        <w:pStyle w:val="4"/>
        <w:spacing w:line="480" w:lineRule="exact"/>
        <w:ind w:firstLine="420" w:firstLineChars="200"/>
      </w:pPr>
      <w:r>
        <w:rPr>
          <w:rFonts w:hint="eastAsia"/>
        </w:rPr>
        <w:t>投标人应对自己所投的货物作出全面具体的描述，包括所投货物选型的依据、货物的品牌、型号、技术参数等以及其对用户需求的满足程度说明。</w:t>
      </w:r>
    </w:p>
    <w:p>
      <w:pPr>
        <w:pStyle w:val="4"/>
        <w:spacing w:line="480" w:lineRule="exact"/>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4"/>
        <w:spacing w:line="480" w:lineRule="exact"/>
        <w:ind w:firstLine="4725" w:firstLineChars="2250"/>
        <w:rPr>
          <w:b/>
          <w:sz w:val="24"/>
          <w:szCs w:val="24"/>
        </w:rPr>
      </w:pPr>
      <w:r>
        <w:t>日       期：</w:t>
      </w:r>
      <w:r>
        <w:br w:type="page"/>
      </w:r>
      <w:r>
        <w:rPr>
          <w:rFonts w:hint="eastAsia"/>
          <w:b/>
          <w:sz w:val="24"/>
          <w:szCs w:val="24"/>
        </w:rPr>
        <w:t>11.3.</w:t>
      </w:r>
      <w:bookmarkEnd w:id="47"/>
      <w:bookmarkEnd w:id="48"/>
      <w:bookmarkStart w:id="50" w:name="_Toc10568649"/>
      <w:r>
        <w:rPr>
          <w:rFonts w:hint="eastAsia"/>
          <w:b/>
          <w:sz w:val="24"/>
          <w:szCs w:val="24"/>
        </w:rPr>
        <w:t>3供货方式</w:t>
      </w:r>
      <w:bookmarkEnd w:id="49"/>
      <w:bookmarkEnd w:id="50"/>
    </w:p>
    <w:p>
      <w:pPr>
        <w:spacing w:line="480" w:lineRule="exact"/>
        <w:rPr>
          <w:rFonts w:ascii="宋体"/>
          <w:b/>
          <w:sz w:val="24"/>
        </w:rPr>
      </w:pPr>
    </w:p>
    <w:p>
      <w:pPr>
        <w:spacing w:line="480" w:lineRule="exact"/>
        <w:jc w:val="center"/>
        <w:rPr>
          <w:b/>
          <w:bCs/>
          <w:sz w:val="28"/>
        </w:rPr>
      </w:pPr>
      <w:r>
        <w:rPr>
          <w:rFonts w:hint="eastAsia"/>
          <w:b/>
          <w:bCs/>
          <w:sz w:val="28"/>
        </w:rPr>
        <w:t>供货方式</w:t>
      </w:r>
    </w:p>
    <w:p>
      <w:pPr>
        <w:spacing w:line="480" w:lineRule="exact"/>
        <w:jc w:val="center"/>
        <w:rPr>
          <w:sz w:val="28"/>
        </w:rPr>
      </w:pPr>
    </w:p>
    <w:p>
      <w:pPr>
        <w:spacing w:line="480" w:lineRule="exact"/>
        <w:ind w:firstLine="425"/>
      </w:pPr>
      <w:r>
        <w:rPr>
          <w:rFonts w:hint="eastAsia"/>
        </w:rPr>
        <w:t>投标人应根据《用户需求书》对供货清单中的供货方式作详细的描述说明。</w:t>
      </w: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spacing w:line="480" w:lineRule="exact"/>
        <w:rPr>
          <w:rFonts w:ascii="宋体"/>
          <w:sz w:val="32"/>
          <w:szCs w:val="32"/>
        </w:rPr>
      </w:pPr>
    </w:p>
    <w:p>
      <w:pPr>
        <w:spacing w:line="480" w:lineRule="exact"/>
        <w:rPr>
          <w:rFonts w:ascii="Arial" w:hAnsi="Arial"/>
          <w:sz w:val="24"/>
        </w:rPr>
      </w:pPr>
    </w:p>
    <w:p>
      <w:pPr>
        <w:spacing w:line="20" w:lineRule="exact"/>
        <w:ind w:firstLine="720"/>
        <w:rPr>
          <w:rFonts w:ascii="宋体"/>
        </w:rPr>
      </w:pPr>
      <w:r>
        <w:rPr>
          <w:rFonts w:ascii="宋体"/>
        </w:rPr>
        <w:br w:type="page"/>
      </w:r>
    </w:p>
    <w:p>
      <w:pPr>
        <w:pStyle w:val="3"/>
        <w:numPr>
          <w:ilvl w:val="0"/>
          <w:numId w:val="0"/>
        </w:numPr>
        <w:spacing w:beforeLines="0" w:afterLines="0"/>
        <w:ind w:left="-181"/>
      </w:pPr>
      <w:r>
        <w:rPr>
          <w:rFonts w:hint="eastAsia"/>
        </w:rPr>
        <w:t>11.4 实施步骤及时间、人力安排；</w:t>
      </w:r>
    </w:p>
    <w:p>
      <w:pPr>
        <w:pStyle w:val="4"/>
        <w:spacing w:line="480" w:lineRule="exact"/>
        <w:ind w:firstLine="210" w:firstLineChars="100"/>
      </w:pPr>
      <w:bookmarkStart w:id="51" w:name="_Toc42956288"/>
      <w:bookmarkStart w:id="52" w:name="_Toc10568651"/>
      <w:bookmarkStart w:id="53" w:name="_Toc4471865"/>
      <w:r>
        <w:rPr>
          <w:rFonts w:hint="eastAsia"/>
        </w:rPr>
        <w:t>11.4.1</w:t>
      </w:r>
      <w:bookmarkEnd w:id="51"/>
      <w:bookmarkEnd w:id="52"/>
      <w:bookmarkEnd w:id="53"/>
      <w:r>
        <w:rPr>
          <w:rFonts w:hint="eastAsia"/>
        </w:rPr>
        <w:t xml:space="preserve">  安装进度计划</w:t>
      </w:r>
    </w:p>
    <w:p>
      <w:pPr>
        <w:pStyle w:val="4"/>
        <w:spacing w:line="480" w:lineRule="exact"/>
        <w:ind w:firstLine="210" w:firstLineChars="100"/>
      </w:pPr>
      <w:r>
        <w:rPr>
          <w:rFonts w:hint="eastAsia"/>
        </w:rPr>
        <w:t>11.4.2  交货进度表</w:t>
      </w:r>
    </w:p>
    <w:p>
      <w:pPr>
        <w:pStyle w:val="4"/>
        <w:spacing w:line="480" w:lineRule="exact"/>
        <w:rPr>
          <w:b/>
          <w:sz w:val="24"/>
          <w:szCs w:val="24"/>
        </w:rPr>
      </w:pPr>
      <w:r>
        <w:br w:type="page"/>
      </w:r>
      <w:r>
        <w:rPr>
          <w:rFonts w:hint="eastAsia"/>
          <w:b/>
          <w:sz w:val="24"/>
          <w:szCs w:val="24"/>
        </w:rPr>
        <w:t>11.4.1进度计划</w:t>
      </w:r>
    </w:p>
    <w:p>
      <w:pPr>
        <w:spacing w:line="360" w:lineRule="auto"/>
        <w:ind w:firstLine="3360" w:firstLineChars="1600"/>
      </w:pPr>
    </w:p>
    <w:p>
      <w:pPr>
        <w:spacing w:line="360" w:lineRule="auto"/>
        <w:ind w:firstLine="3360" w:firstLineChars="1600"/>
      </w:pPr>
    </w:p>
    <w:p>
      <w:pPr>
        <w:spacing w:line="360" w:lineRule="auto"/>
        <w:ind w:firstLine="3855" w:firstLineChars="1600"/>
        <w:rPr>
          <w:rFonts w:ascii="宋体"/>
          <w:b/>
          <w:sz w:val="24"/>
        </w:rPr>
      </w:pPr>
      <w:r>
        <w:rPr>
          <w:rFonts w:hint="eastAsia" w:ascii="宋体"/>
          <w:b/>
          <w:sz w:val="24"/>
        </w:rPr>
        <w:t>进度计划</w:t>
      </w:r>
    </w:p>
    <w:p>
      <w:pPr>
        <w:spacing w:line="360" w:lineRule="auto"/>
        <w:ind w:firstLine="425"/>
        <w:rPr>
          <w:rFonts w:ascii="Arial" w:hAnsi="Arial"/>
        </w:rPr>
      </w:pPr>
      <w:r>
        <w:rPr>
          <w:rFonts w:hint="eastAsia" w:ascii="Arial" w:hAnsi="Arial"/>
        </w:rPr>
        <w:t>投标人应按照招标文件要求和根据“用户需求书”的要求提交整个项目安装计划进度。</w:t>
      </w:r>
    </w:p>
    <w:p>
      <w:pPr>
        <w:rPr>
          <w:rFonts w:ascii="Arial" w:hAnsi="Arial"/>
        </w:rPr>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4"/>
        <w:spacing w:line="480" w:lineRule="exact"/>
        <w:ind w:firstLine="4725" w:firstLineChars="2250"/>
        <w:rPr>
          <w:b/>
          <w:sz w:val="24"/>
          <w:szCs w:val="24"/>
        </w:rPr>
      </w:pPr>
      <w:r>
        <w:t>日       期：</w:t>
      </w:r>
      <w:r>
        <w:br w:type="page"/>
      </w:r>
      <w:r>
        <w:rPr>
          <w:rFonts w:hint="eastAsia"/>
          <w:b/>
          <w:sz w:val="24"/>
          <w:szCs w:val="24"/>
        </w:rPr>
        <w:t>11.4.2</w:t>
      </w:r>
      <w:r>
        <w:rPr>
          <w:rFonts w:hint="eastAsia"/>
          <w:b/>
          <w:sz w:val="24"/>
          <w:szCs w:val="24"/>
        </w:rPr>
        <w:tab/>
      </w:r>
      <w:r>
        <w:rPr>
          <w:rFonts w:hint="eastAsia"/>
          <w:b/>
          <w:sz w:val="24"/>
          <w:szCs w:val="24"/>
        </w:rPr>
        <w:t>交货进度表</w:t>
      </w:r>
    </w:p>
    <w:p>
      <w:pPr>
        <w:spacing w:line="480" w:lineRule="exact"/>
        <w:rPr>
          <w:rFonts w:ascii="宋体"/>
          <w:b/>
          <w:sz w:val="24"/>
        </w:rPr>
      </w:pPr>
    </w:p>
    <w:p>
      <w:pPr>
        <w:spacing w:line="480" w:lineRule="exact"/>
        <w:jc w:val="center"/>
        <w:rPr>
          <w:rFonts w:ascii="宋体"/>
          <w:b/>
          <w:bCs/>
          <w:sz w:val="28"/>
        </w:rPr>
      </w:pPr>
      <w:r>
        <w:rPr>
          <w:rFonts w:hint="eastAsia" w:ascii="宋体"/>
          <w:b/>
          <w:bCs/>
          <w:sz w:val="28"/>
        </w:rPr>
        <w:t>交货进度表</w:t>
      </w:r>
    </w:p>
    <w:p>
      <w:pPr>
        <w:spacing w:line="480" w:lineRule="exact"/>
        <w:jc w:val="center"/>
        <w:rPr>
          <w:rFonts w:ascii="宋体"/>
          <w:b/>
          <w:bCs/>
          <w:sz w:val="28"/>
        </w:rPr>
      </w:pPr>
    </w:p>
    <w:p>
      <w:pPr>
        <w:spacing w:line="480" w:lineRule="exact"/>
        <w:ind w:firstLine="425"/>
      </w:pPr>
      <w:r>
        <w:rPr>
          <w:rFonts w:hint="eastAsia"/>
        </w:rPr>
        <w:t>投标人应按照招标文件要求和根据《用户需求书》的要求做出交货进度表。</w:t>
      </w:r>
    </w:p>
    <w:tbl>
      <w:tblPr>
        <w:tblStyle w:val="41"/>
        <w:tblW w:w="85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06"/>
        <w:gridCol w:w="1057"/>
        <w:gridCol w:w="717"/>
        <w:gridCol w:w="1080"/>
        <w:gridCol w:w="900"/>
        <w:gridCol w:w="900"/>
        <w:gridCol w:w="108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top w:val="double" w:color="auto" w:sz="4" w:space="0"/>
              <w:left w:val="double" w:color="auto" w:sz="4" w:space="0"/>
            </w:tcBorders>
            <w:vAlign w:val="center"/>
          </w:tcPr>
          <w:p>
            <w:pPr>
              <w:spacing w:line="480" w:lineRule="exact"/>
              <w:jc w:val="center"/>
              <w:rPr>
                <w:rFonts w:ascii="宋体"/>
              </w:rPr>
            </w:pPr>
            <w:r>
              <w:rPr>
                <w:rFonts w:hint="eastAsia" w:ascii="宋体"/>
              </w:rPr>
              <w:t>序号</w:t>
            </w:r>
          </w:p>
        </w:tc>
        <w:tc>
          <w:tcPr>
            <w:tcW w:w="1106" w:type="dxa"/>
            <w:tcBorders>
              <w:top w:val="double" w:color="auto" w:sz="4" w:space="0"/>
            </w:tcBorders>
            <w:vAlign w:val="center"/>
          </w:tcPr>
          <w:p>
            <w:pPr>
              <w:spacing w:line="480" w:lineRule="exact"/>
              <w:jc w:val="center"/>
              <w:rPr>
                <w:rFonts w:ascii="宋体"/>
              </w:rPr>
            </w:pPr>
            <w:r>
              <w:rPr>
                <w:rFonts w:hint="eastAsia" w:ascii="宋体"/>
              </w:rPr>
              <w:t>货物名称</w:t>
            </w:r>
          </w:p>
        </w:tc>
        <w:tc>
          <w:tcPr>
            <w:tcW w:w="1057" w:type="dxa"/>
            <w:tcBorders>
              <w:top w:val="double" w:color="auto" w:sz="4" w:space="0"/>
            </w:tcBorders>
            <w:vAlign w:val="center"/>
          </w:tcPr>
          <w:p>
            <w:pPr>
              <w:spacing w:line="480" w:lineRule="exact"/>
              <w:jc w:val="center"/>
              <w:rPr>
                <w:rFonts w:ascii="宋体"/>
              </w:rPr>
            </w:pPr>
            <w:r>
              <w:rPr>
                <w:rFonts w:hint="eastAsia" w:ascii="宋体"/>
              </w:rPr>
              <w:t>型号规格</w:t>
            </w:r>
          </w:p>
        </w:tc>
        <w:tc>
          <w:tcPr>
            <w:tcW w:w="717" w:type="dxa"/>
            <w:tcBorders>
              <w:top w:val="double" w:color="auto" w:sz="4" w:space="0"/>
            </w:tcBorders>
            <w:vAlign w:val="center"/>
          </w:tcPr>
          <w:p>
            <w:pPr>
              <w:spacing w:line="480" w:lineRule="exact"/>
              <w:jc w:val="center"/>
              <w:rPr>
                <w:rFonts w:ascii="宋体"/>
              </w:rPr>
            </w:pPr>
            <w:r>
              <w:rPr>
                <w:rFonts w:hint="eastAsia" w:ascii="宋体"/>
              </w:rPr>
              <w:t>数量</w:t>
            </w:r>
          </w:p>
        </w:tc>
        <w:tc>
          <w:tcPr>
            <w:tcW w:w="1080" w:type="dxa"/>
            <w:tcBorders>
              <w:top w:val="double" w:color="auto" w:sz="4" w:space="0"/>
            </w:tcBorders>
            <w:vAlign w:val="center"/>
          </w:tcPr>
          <w:p>
            <w:pPr>
              <w:spacing w:line="480" w:lineRule="exact"/>
              <w:jc w:val="center"/>
              <w:rPr>
                <w:rFonts w:ascii="宋体"/>
              </w:rPr>
            </w:pPr>
            <w:r>
              <w:rPr>
                <w:rFonts w:hint="eastAsia" w:ascii="宋体"/>
              </w:rPr>
              <w:t>单件重量</w:t>
            </w:r>
          </w:p>
        </w:tc>
        <w:tc>
          <w:tcPr>
            <w:tcW w:w="900" w:type="dxa"/>
            <w:tcBorders>
              <w:top w:val="double" w:color="auto" w:sz="4" w:space="0"/>
            </w:tcBorders>
            <w:vAlign w:val="center"/>
          </w:tcPr>
          <w:p>
            <w:pPr>
              <w:spacing w:line="480" w:lineRule="exact"/>
              <w:jc w:val="center"/>
              <w:rPr>
                <w:rFonts w:ascii="宋体"/>
              </w:rPr>
            </w:pPr>
            <w:r>
              <w:rPr>
                <w:rFonts w:hint="eastAsia" w:ascii="宋体"/>
              </w:rPr>
              <w:t>发运地</w:t>
            </w:r>
          </w:p>
        </w:tc>
        <w:tc>
          <w:tcPr>
            <w:tcW w:w="900" w:type="dxa"/>
            <w:tcBorders>
              <w:top w:val="double" w:color="auto" w:sz="4" w:space="0"/>
            </w:tcBorders>
            <w:vAlign w:val="center"/>
          </w:tcPr>
          <w:p>
            <w:pPr>
              <w:spacing w:line="480" w:lineRule="exact"/>
              <w:jc w:val="center"/>
              <w:rPr>
                <w:rFonts w:ascii="宋体"/>
              </w:rPr>
            </w:pPr>
            <w:r>
              <w:rPr>
                <w:rFonts w:hint="eastAsia" w:ascii="宋体"/>
              </w:rPr>
              <w:t>到货地</w:t>
            </w:r>
          </w:p>
        </w:tc>
        <w:tc>
          <w:tcPr>
            <w:tcW w:w="1080" w:type="dxa"/>
            <w:tcBorders>
              <w:top w:val="double" w:color="auto" w:sz="4" w:space="0"/>
            </w:tcBorders>
            <w:vAlign w:val="center"/>
          </w:tcPr>
          <w:p>
            <w:pPr>
              <w:spacing w:line="480" w:lineRule="exact"/>
              <w:jc w:val="center"/>
              <w:rPr>
                <w:rFonts w:ascii="宋体"/>
              </w:rPr>
            </w:pPr>
            <w:r>
              <w:rPr>
                <w:rFonts w:hint="eastAsia" w:ascii="宋体"/>
              </w:rPr>
              <w:t>运输方式</w:t>
            </w:r>
          </w:p>
        </w:tc>
        <w:tc>
          <w:tcPr>
            <w:tcW w:w="1056" w:type="dxa"/>
            <w:tcBorders>
              <w:top w:val="double" w:color="auto" w:sz="4" w:space="0"/>
              <w:right w:val="double" w:color="auto" w:sz="4" w:space="0"/>
            </w:tcBorders>
            <w:vAlign w:val="center"/>
          </w:tcPr>
          <w:p>
            <w:pPr>
              <w:spacing w:line="480" w:lineRule="exact"/>
              <w:jc w:val="center"/>
              <w:rPr>
                <w:rFonts w:ascii="宋体"/>
              </w:rPr>
            </w:pPr>
            <w:r>
              <w:rPr>
                <w:rFonts w:hint="eastAsia" w:asci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1</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2</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3</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4</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5</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6</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bottom w:val="double" w:color="auto" w:sz="4" w:space="0"/>
            </w:tcBorders>
            <w:vAlign w:val="center"/>
          </w:tcPr>
          <w:p>
            <w:pPr>
              <w:spacing w:line="480" w:lineRule="exact"/>
              <w:jc w:val="center"/>
              <w:rPr>
                <w:rFonts w:ascii="宋体"/>
              </w:rPr>
            </w:pPr>
            <w:r>
              <w:rPr>
                <w:rFonts w:hint="eastAsia" w:ascii="宋体"/>
              </w:rPr>
              <w:t>……</w:t>
            </w:r>
          </w:p>
        </w:tc>
        <w:tc>
          <w:tcPr>
            <w:tcW w:w="1106" w:type="dxa"/>
            <w:tcBorders>
              <w:bottom w:val="double" w:color="auto" w:sz="4" w:space="0"/>
            </w:tcBorders>
            <w:vAlign w:val="center"/>
          </w:tcPr>
          <w:p>
            <w:pPr>
              <w:spacing w:line="480" w:lineRule="exact"/>
              <w:jc w:val="center"/>
              <w:rPr>
                <w:rFonts w:ascii="宋体"/>
              </w:rPr>
            </w:pPr>
          </w:p>
        </w:tc>
        <w:tc>
          <w:tcPr>
            <w:tcW w:w="1057" w:type="dxa"/>
            <w:tcBorders>
              <w:bottom w:val="double" w:color="auto" w:sz="4" w:space="0"/>
            </w:tcBorders>
            <w:vAlign w:val="center"/>
          </w:tcPr>
          <w:p>
            <w:pPr>
              <w:spacing w:line="480" w:lineRule="exact"/>
              <w:jc w:val="center"/>
              <w:rPr>
                <w:rFonts w:ascii="宋体"/>
              </w:rPr>
            </w:pPr>
          </w:p>
        </w:tc>
        <w:tc>
          <w:tcPr>
            <w:tcW w:w="717"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1056" w:type="dxa"/>
            <w:tcBorders>
              <w:bottom w:val="double" w:color="auto" w:sz="4" w:space="0"/>
              <w:right w:val="double" w:color="auto" w:sz="4" w:space="0"/>
            </w:tcBorders>
            <w:vAlign w:val="center"/>
          </w:tcPr>
          <w:p>
            <w:pPr>
              <w:spacing w:line="480" w:lineRule="exact"/>
              <w:jc w:val="center"/>
              <w:rPr>
                <w:rFonts w:ascii="宋体"/>
              </w:rPr>
            </w:pPr>
          </w:p>
        </w:tc>
      </w:tr>
    </w:tbl>
    <w:p>
      <w:pPr>
        <w:spacing w:line="480" w:lineRule="exact"/>
        <w:ind w:left="210"/>
        <w:rPr>
          <w:rFonts w:ascii="宋体"/>
        </w:rPr>
      </w:pPr>
      <w:r>
        <w:rPr>
          <w:rFonts w:hint="eastAsia" w:ascii="宋体"/>
        </w:rPr>
        <w:t>说明：1.本表序号应与供货一览表序号相一致。</w:t>
      </w:r>
    </w:p>
    <w:p>
      <w:pPr>
        <w:spacing w:line="480" w:lineRule="exact"/>
        <w:ind w:left="840"/>
        <w:rPr>
          <w:rFonts w:ascii="宋体"/>
        </w:rPr>
      </w:pPr>
      <w:r>
        <w:rPr>
          <w:rFonts w:hint="eastAsia" w:ascii="宋体"/>
        </w:rPr>
        <w:t>2.单件重量无法准确时，请标注大致重量。</w:t>
      </w:r>
    </w:p>
    <w:p>
      <w:pPr>
        <w:spacing w:line="480" w:lineRule="exact"/>
        <w:ind w:left="840"/>
        <w:rPr>
          <w:rFonts w:ascii="宋体"/>
        </w:rPr>
      </w:pP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rPr>
          <w:rFonts w:ascii="Arial" w:hAnsi="Arial"/>
          <w:sz w:val="24"/>
        </w:rPr>
      </w:pPr>
      <w:r>
        <w:t>日       期：</w:t>
      </w:r>
    </w:p>
    <w:p>
      <w:pPr>
        <w:pStyle w:val="21"/>
        <w:spacing w:line="480" w:lineRule="exact"/>
        <w:rPr>
          <w:b/>
          <w:sz w:val="24"/>
          <w:szCs w:val="24"/>
        </w:rPr>
      </w:pPr>
    </w:p>
    <w:p>
      <w:pPr>
        <w:spacing w:line="20" w:lineRule="exact"/>
        <w:ind w:firstLine="697"/>
        <w:rPr>
          <w:rFonts w:ascii="宋体"/>
        </w:rPr>
      </w:pPr>
      <w:r>
        <w:rPr>
          <w:rFonts w:ascii="宋体"/>
        </w:rPr>
        <w:br w:type="page"/>
      </w:r>
    </w:p>
    <w:p>
      <w:pPr>
        <w:spacing w:line="100" w:lineRule="exact"/>
        <w:rPr>
          <w:rFonts w:ascii="宋体"/>
          <w:b/>
          <w:sz w:val="24"/>
        </w:rPr>
      </w:pPr>
    </w:p>
    <w:p>
      <w:pPr>
        <w:spacing w:line="480" w:lineRule="exact"/>
        <w:ind w:firstLine="403"/>
        <w:outlineLvl w:val="1"/>
        <w:rPr>
          <w:rFonts w:ascii="宋体" w:hAnsi="宋体"/>
          <w:b/>
          <w:sz w:val="28"/>
          <w:szCs w:val="28"/>
        </w:rPr>
      </w:pPr>
      <w:bookmarkStart w:id="54" w:name="_Toc42956292"/>
      <w:r>
        <w:rPr>
          <w:rFonts w:hint="eastAsia" w:ascii="宋体" w:hAnsi="宋体"/>
          <w:b/>
          <w:sz w:val="28"/>
          <w:szCs w:val="28"/>
        </w:rPr>
        <w:t>11.5   质量保证</w:t>
      </w:r>
      <w:bookmarkEnd w:id="54"/>
      <w:r>
        <w:rPr>
          <w:rFonts w:hint="eastAsia" w:ascii="宋体" w:hAnsi="宋体"/>
          <w:b/>
          <w:sz w:val="28"/>
          <w:szCs w:val="28"/>
        </w:rPr>
        <w:t>及</w:t>
      </w:r>
      <w:r>
        <w:rPr>
          <w:rFonts w:hint="eastAsia" w:ascii="宋体"/>
          <w:b/>
          <w:sz w:val="28"/>
          <w:szCs w:val="28"/>
        </w:rPr>
        <w:t>售后服务</w:t>
      </w:r>
    </w:p>
    <w:p>
      <w:pPr>
        <w:spacing w:line="480" w:lineRule="exact"/>
        <w:ind w:firstLine="720"/>
        <w:rPr>
          <w:rFonts w:ascii="宋体"/>
          <w:b/>
          <w:sz w:val="28"/>
        </w:rPr>
      </w:pPr>
    </w:p>
    <w:p>
      <w:pPr>
        <w:tabs>
          <w:tab w:val="left" w:pos="2940"/>
        </w:tabs>
        <w:spacing w:line="480" w:lineRule="exact"/>
        <w:ind w:left="851"/>
        <w:rPr>
          <w:rFonts w:ascii="宋体"/>
        </w:rPr>
      </w:pPr>
      <w:r>
        <w:rPr>
          <w:rFonts w:hint="eastAsia" w:ascii="宋体"/>
        </w:rPr>
        <w:t>11.5.1质量保证体系</w:t>
      </w:r>
    </w:p>
    <w:p>
      <w:pPr>
        <w:tabs>
          <w:tab w:val="left" w:pos="2940"/>
        </w:tabs>
        <w:spacing w:line="480" w:lineRule="exact"/>
        <w:ind w:left="851"/>
        <w:rPr>
          <w:rFonts w:ascii="宋体"/>
        </w:rPr>
      </w:pPr>
      <w:r>
        <w:rPr>
          <w:rFonts w:hint="eastAsia" w:ascii="宋体"/>
        </w:rPr>
        <w:t>11.5.2售后服务承诺书</w:t>
      </w:r>
    </w:p>
    <w:p>
      <w:pPr>
        <w:tabs>
          <w:tab w:val="left" w:pos="2575"/>
        </w:tabs>
        <w:spacing w:line="480" w:lineRule="exact"/>
        <w:ind w:left="720"/>
        <w:rPr>
          <w:rFonts w:ascii="宋体"/>
        </w:rPr>
      </w:pPr>
    </w:p>
    <w:p>
      <w:pPr>
        <w:pStyle w:val="4"/>
        <w:spacing w:line="480" w:lineRule="exact"/>
        <w:rPr>
          <w:b/>
          <w:sz w:val="24"/>
          <w:szCs w:val="24"/>
        </w:rPr>
      </w:pPr>
      <w:r>
        <w:br w:type="page"/>
      </w:r>
      <w:bookmarkStart w:id="55" w:name="_Hlt42956360"/>
      <w:bookmarkEnd w:id="55"/>
      <w:bookmarkStart w:id="56" w:name="_Toc4471878"/>
      <w:bookmarkStart w:id="57" w:name="_Toc42956293"/>
      <w:bookmarkStart w:id="58" w:name="_Toc10568665"/>
      <w:r>
        <w:rPr>
          <w:rFonts w:hint="eastAsia"/>
          <w:b/>
          <w:sz w:val="24"/>
          <w:szCs w:val="24"/>
        </w:rPr>
        <w:t>11.5.1</w:t>
      </w:r>
      <w:bookmarkEnd w:id="56"/>
      <w:r>
        <w:rPr>
          <w:rFonts w:hint="eastAsia"/>
          <w:b/>
          <w:sz w:val="24"/>
          <w:szCs w:val="24"/>
        </w:rPr>
        <w:t>质量保证体系</w:t>
      </w:r>
      <w:bookmarkEnd w:id="57"/>
      <w:bookmarkEnd w:id="58"/>
    </w:p>
    <w:p>
      <w:pPr>
        <w:spacing w:line="480" w:lineRule="exact"/>
        <w:rPr>
          <w:rFonts w:ascii="宋体"/>
          <w:b/>
          <w:sz w:val="24"/>
        </w:rPr>
      </w:pPr>
    </w:p>
    <w:p>
      <w:pPr>
        <w:spacing w:line="480" w:lineRule="exact"/>
        <w:jc w:val="center"/>
        <w:rPr>
          <w:rFonts w:ascii="宋体"/>
          <w:b/>
          <w:bCs/>
          <w:sz w:val="28"/>
        </w:rPr>
      </w:pPr>
      <w:r>
        <w:rPr>
          <w:rFonts w:hint="eastAsia" w:ascii="宋体"/>
          <w:b/>
          <w:bCs/>
          <w:sz w:val="28"/>
        </w:rPr>
        <w:t>质量保证体系</w:t>
      </w:r>
    </w:p>
    <w:p>
      <w:pPr>
        <w:spacing w:line="480" w:lineRule="exact"/>
        <w:jc w:val="center"/>
        <w:rPr>
          <w:rFonts w:ascii="宋体"/>
          <w:sz w:val="28"/>
        </w:rPr>
      </w:pPr>
    </w:p>
    <w:p>
      <w:pPr>
        <w:spacing w:line="480" w:lineRule="exact"/>
        <w:ind w:firstLine="420" w:firstLineChars="200"/>
        <w:rPr>
          <w:rFonts w:ascii="宋体"/>
        </w:rPr>
      </w:pPr>
      <w:r>
        <w:rPr>
          <w:rFonts w:hint="eastAsia" w:ascii="宋体"/>
        </w:rPr>
        <w:t>投标人应按照招标文件要求和根据《用户需求书》中质量保证的相关内容，其内容应包括但不限于此内容，分别详细说明投标人是如何保证供货质量，并列出具体的措施。</w:t>
      </w:r>
    </w:p>
    <w:p>
      <w:pPr>
        <w:tabs>
          <w:tab w:val="left" w:pos="676"/>
          <w:tab w:val="left" w:pos="2330"/>
          <w:tab w:val="left" w:pos="9230"/>
        </w:tabs>
        <w:autoSpaceDE w:val="0"/>
        <w:autoSpaceDN w:val="0"/>
        <w:adjustRightInd w:val="0"/>
        <w:spacing w:line="480" w:lineRule="exact"/>
        <w:jc w:val="center"/>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pPr>
      <w:r>
        <w:t>日       期：</w:t>
      </w:r>
      <w:bookmarkStart w:id="59" w:name="_Toc4471879"/>
      <w:bookmarkStart w:id="60" w:name="_Toc10568666"/>
    </w:p>
    <w:p>
      <w:pPr>
        <w:pStyle w:val="21"/>
        <w:spacing w:line="480" w:lineRule="exact"/>
        <w:jc w:val="left"/>
        <w:outlineLvl w:val="2"/>
        <w:rPr>
          <w:b/>
          <w:sz w:val="24"/>
          <w:szCs w:val="24"/>
        </w:rPr>
      </w:pPr>
      <w:r>
        <w:br w:type="page"/>
      </w:r>
      <w:r>
        <w:rPr>
          <w:rFonts w:hint="eastAsia"/>
          <w:b/>
          <w:sz w:val="24"/>
          <w:szCs w:val="24"/>
        </w:rPr>
        <w:t>11.5.2</w:t>
      </w:r>
      <w:bookmarkEnd w:id="59"/>
      <w:r>
        <w:rPr>
          <w:rFonts w:hint="eastAsia"/>
          <w:b/>
          <w:sz w:val="24"/>
          <w:szCs w:val="24"/>
        </w:rPr>
        <w:t>售后服务承诺书</w:t>
      </w:r>
      <w:bookmarkEnd w:id="60"/>
    </w:p>
    <w:p>
      <w:pPr>
        <w:spacing w:line="480" w:lineRule="exact"/>
        <w:rPr>
          <w:rFonts w:ascii="宋体"/>
          <w:b/>
          <w:sz w:val="24"/>
        </w:rPr>
      </w:pPr>
    </w:p>
    <w:p>
      <w:pPr>
        <w:spacing w:line="480" w:lineRule="exact"/>
        <w:jc w:val="center"/>
        <w:rPr>
          <w:rFonts w:ascii="宋体"/>
          <w:b/>
          <w:bCs/>
          <w:sz w:val="28"/>
        </w:rPr>
      </w:pPr>
      <w:r>
        <w:rPr>
          <w:rFonts w:hint="eastAsia" w:ascii="宋体"/>
          <w:b/>
          <w:bCs/>
          <w:sz w:val="28"/>
        </w:rPr>
        <w:t>售后服务承诺书</w:t>
      </w:r>
    </w:p>
    <w:p>
      <w:pPr>
        <w:spacing w:line="480" w:lineRule="exact"/>
        <w:rPr>
          <w:rFonts w:ascii="宋体"/>
        </w:rPr>
      </w:pPr>
    </w:p>
    <w:p>
      <w:pPr>
        <w:spacing w:line="480" w:lineRule="exact"/>
        <w:rPr>
          <w:rFonts w:ascii="宋体"/>
        </w:rPr>
      </w:pPr>
      <w:r>
        <w:rPr>
          <w:rFonts w:hint="eastAsia" w:ascii="宋体"/>
        </w:rPr>
        <w:t>投标人应详细说明质保期前后的服务，并说明备品备件的长期供应承诺。</w:t>
      </w:r>
    </w:p>
    <w:p>
      <w:pPr>
        <w:spacing w:line="480" w:lineRule="exact"/>
        <w:rPr>
          <w:rFonts w:ascii="宋体"/>
        </w:rPr>
      </w:pPr>
      <w:r>
        <w:rPr>
          <w:rFonts w:hint="eastAsia" w:ascii="宋体"/>
        </w:rPr>
        <w:t>[承诺书的内容应至少包含下列几项内容（若为贸易公司时，应得到制造商的授权或保证）]</w:t>
      </w:r>
    </w:p>
    <w:p>
      <w:pPr>
        <w:spacing w:line="480" w:lineRule="exact"/>
        <w:rPr>
          <w:rFonts w:ascii="宋体"/>
        </w:rPr>
      </w:pPr>
      <w:r>
        <w:rPr>
          <w:rFonts w:hint="eastAsia" w:ascii="宋体"/>
        </w:rPr>
        <w:t>1. 投标人对自己提供的货物 “三包”的说明；</w:t>
      </w:r>
    </w:p>
    <w:p>
      <w:pPr>
        <w:spacing w:line="480" w:lineRule="exact"/>
        <w:rPr>
          <w:rFonts w:ascii="宋体"/>
        </w:rPr>
      </w:pPr>
      <w:r>
        <w:rPr>
          <w:rFonts w:hint="eastAsia" w:ascii="宋体"/>
        </w:rPr>
        <w:t>2. 可向用户提供的优惠条件程度（备品、备件、专用工具等的供应）；</w:t>
      </w:r>
    </w:p>
    <w:p>
      <w:pPr>
        <w:spacing w:line="480" w:lineRule="exact"/>
        <w:rPr>
          <w:rFonts w:ascii="宋体"/>
        </w:rPr>
      </w:pPr>
      <w:r>
        <w:rPr>
          <w:rFonts w:hint="eastAsia" w:ascii="宋体"/>
        </w:rPr>
        <w:t>3. 制造商是否建立专门的售后服务机构；（附清单）</w:t>
      </w:r>
    </w:p>
    <w:p>
      <w:pPr>
        <w:spacing w:line="480" w:lineRule="exact"/>
        <w:rPr>
          <w:rFonts w:ascii="宋体"/>
        </w:rPr>
      </w:pPr>
      <w:r>
        <w:rPr>
          <w:rFonts w:hint="eastAsia" w:ascii="宋体"/>
        </w:rPr>
        <w:t>4. “三包”期间及之后，用户在使用时，出现故障的处理（响应时间、费用负担等）；</w:t>
      </w:r>
    </w:p>
    <w:p>
      <w:pPr>
        <w:spacing w:line="480" w:lineRule="exact"/>
        <w:rPr>
          <w:rFonts w:ascii="宋体"/>
        </w:rPr>
      </w:pPr>
      <w:r>
        <w:rPr>
          <w:rFonts w:hint="eastAsia" w:ascii="宋体"/>
        </w:rPr>
        <w:t xml:space="preserve">5. “三包”期间及之后，对货物进行跟踪保养、维护维修的工作方式及费用收取等； </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rPr>
          <w:rFonts w:hint="eastAsia"/>
        </w:rPr>
        <w:t>日期：</w:t>
      </w:r>
    </w:p>
    <w:p>
      <w:pPr>
        <w:spacing w:line="360" w:lineRule="auto"/>
        <w:ind w:firstLine="3360" w:firstLineChars="1600"/>
      </w:pPr>
    </w:p>
    <w:p>
      <w:pPr>
        <w:pStyle w:val="2"/>
        <w:spacing w:line="480" w:lineRule="exact"/>
        <w:rPr>
          <w:sz w:val="32"/>
          <w:szCs w:val="32"/>
        </w:rPr>
      </w:pPr>
      <w:bookmarkStart w:id="61" w:name="_Hlt10567911"/>
      <w:bookmarkEnd w:id="61"/>
      <w:bookmarkStart w:id="62" w:name="_Toc4471833"/>
      <w:bookmarkStart w:id="63" w:name="_Toc42951060"/>
      <w:r>
        <w:rPr>
          <w:sz w:val="32"/>
          <w:szCs w:val="32"/>
        </w:rPr>
        <w:br w:type="page"/>
      </w:r>
      <w:bookmarkStart w:id="64" w:name="_Toc42956290"/>
      <w:r>
        <w:rPr>
          <w:rFonts w:hint="eastAsia"/>
          <w:sz w:val="32"/>
          <w:szCs w:val="32"/>
        </w:rPr>
        <w:t>12.   采购人配合条件</w:t>
      </w:r>
      <w:bookmarkEnd w:id="64"/>
    </w:p>
    <w:p>
      <w:pPr>
        <w:spacing w:line="480" w:lineRule="exact"/>
        <w:rPr>
          <w:rFonts w:ascii="宋体"/>
          <w:b/>
          <w:sz w:val="24"/>
        </w:rPr>
      </w:pPr>
    </w:p>
    <w:p>
      <w:pPr>
        <w:spacing w:line="480" w:lineRule="exact"/>
        <w:jc w:val="center"/>
        <w:rPr>
          <w:rFonts w:ascii="宋体"/>
          <w:b/>
          <w:bCs/>
          <w:sz w:val="28"/>
        </w:rPr>
      </w:pPr>
      <w:r>
        <w:rPr>
          <w:rFonts w:hint="eastAsia" w:ascii="宋体"/>
          <w:b/>
          <w:bCs/>
          <w:sz w:val="28"/>
        </w:rPr>
        <w:t>采购人配合的条件</w:t>
      </w:r>
    </w:p>
    <w:p>
      <w:pPr>
        <w:spacing w:line="480" w:lineRule="exact"/>
        <w:jc w:val="center"/>
        <w:rPr>
          <w:rFonts w:ascii="宋体"/>
        </w:rPr>
      </w:pPr>
    </w:p>
    <w:p>
      <w:pPr>
        <w:spacing w:line="480" w:lineRule="exact"/>
        <w:ind w:firstLine="403"/>
        <w:rPr>
          <w:rFonts w:ascii="宋体"/>
        </w:rPr>
      </w:pPr>
      <w:r>
        <w:rPr>
          <w:rFonts w:hint="eastAsia"/>
        </w:rPr>
        <w:t>为配合本工程计划进度时间表所进行的各阶段工作，投标人必须列明需采购人配合的工作内容（包括交货、货物存放、保管、工程配合、安装督导、调试、验收等）和具体要求。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
        <w:spacing w:line="480" w:lineRule="exact"/>
        <w:rPr>
          <w:sz w:val="32"/>
          <w:szCs w:val="32"/>
        </w:rPr>
      </w:pPr>
      <w:r>
        <w:rPr>
          <w:rFonts w:ascii="宋体"/>
        </w:rPr>
        <w:br w:type="page"/>
      </w:r>
      <w:r>
        <w:rPr>
          <w:rFonts w:hint="eastAsia"/>
          <w:sz w:val="32"/>
          <w:szCs w:val="32"/>
        </w:rPr>
        <w:t>13．技术差异表格式</w:t>
      </w:r>
      <w:bookmarkEnd w:id="62"/>
      <w:bookmarkEnd w:id="63"/>
    </w:p>
    <w:p>
      <w:pPr>
        <w:spacing w:line="480" w:lineRule="exact"/>
        <w:jc w:val="center"/>
        <w:rPr>
          <w:rFonts w:ascii="宋体"/>
          <w:b/>
          <w:sz w:val="32"/>
        </w:rPr>
      </w:pPr>
      <w:r>
        <w:rPr>
          <w:rFonts w:hint="eastAsia" w:ascii="宋体"/>
          <w:b/>
          <w:sz w:val="32"/>
        </w:rPr>
        <w:t>技术差异表</w:t>
      </w:r>
    </w:p>
    <w:p>
      <w:pPr>
        <w:spacing w:line="480" w:lineRule="exact"/>
        <w:jc w:val="center"/>
        <w:rPr>
          <w:rFonts w:ascii="宋体"/>
          <w:b/>
          <w:sz w:val="32"/>
        </w:rPr>
      </w:pPr>
    </w:p>
    <w:p>
      <w:pPr>
        <w:spacing w:line="480" w:lineRule="exact"/>
        <w:ind w:left="618" w:hanging="618"/>
        <w:rPr>
          <w:rFonts w:ascii="宋体"/>
        </w:rPr>
      </w:pPr>
      <w:r>
        <w:rPr>
          <w:rFonts w:hint="eastAsia" w:ascii="宋体"/>
          <w:b/>
        </w:rPr>
        <w:t>[说明]</w:t>
      </w:r>
      <w:r>
        <w:rPr>
          <w:rFonts w:hint="eastAsia" w:ascii="宋体"/>
        </w:rPr>
        <w:t>投标人应根据其提供的货物和服务，对照招标文件“用户需求书”的内容要求，有差异的，则在此表中列明实际响应的内容提要，以便查对。</w:t>
      </w:r>
    </w:p>
    <w:tbl>
      <w:tblPr>
        <w:tblStyle w:val="41"/>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rPr>
            </w:pPr>
            <w:r>
              <w:rPr>
                <w:rFonts w:hint="eastAsia" w:ascii="宋体"/>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outlineLvl w:val="0"/>
              <w:rPr>
                <w:rFonts w:ascii="宋体"/>
              </w:rPr>
            </w:pPr>
          </w:p>
        </w:tc>
        <w:tc>
          <w:tcPr>
            <w:tcW w:w="3040" w:type="dxa"/>
            <w:tcBorders>
              <w:top w:val="single" w:color="auto" w:sz="6" w:space="0"/>
              <w:left w:val="single" w:color="auto" w:sz="6" w:space="0"/>
              <w:bottom w:val="single" w:color="auto" w:sz="12" w:space="0"/>
              <w:right w:val="single" w:color="auto" w:sz="12" w:space="0"/>
            </w:tcBorders>
          </w:tcPr>
          <w:p>
            <w:pPr>
              <w:autoSpaceDE w:val="0"/>
              <w:autoSpaceDN w:val="0"/>
              <w:adjustRightInd w:val="0"/>
              <w:spacing w:line="480" w:lineRule="exact"/>
              <w:jc w:val="center"/>
              <w:rPr>
                <w:rFonts w:ascii="宋体"/>
              </w:rPr>
            </w:pPr>
          </w:p>
        </w:tc>
      </w:tr>
    </w:tbl>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1"/>
        <w:spacing w:line="20" w:lineRule="exact"/>
        <w:outlineLvl w:val="0"/>
      </w:pPr>
      <w:r>
        <w:br w:type="page"/>
      </w:r>
      <w:bookmarkStart w:id="65" w:name="_Hlt10523642"/>
      <w:bookmarkEnd w:id="65"/>
    </w:p>
    <w:p>
      <w:pPr>
        <w:pStyle w:val="21"/>
        <w:spacing w:line="20" w:lineRule="exact"/>
        <w:outlineLvl w:val="0"/>
        <w:rPr>
          <w:b/>
          <w:sz w:val="44"/>
          <w:szCs w:val="44"/>
        </w:rPr>
      </w:pPr>
    </w:p>
    <w:p>
      <w:pPr>
        <w:pStyle w:val="21"/>
        <w:spacing w:line="480" w:lineRule="exact"/>
        <w:jc w:val="center"/>
      </w:pPr>
    </w:p>
    <w:p>
      <w:pPr>
        <w:pStyle w:val="21"/>
        <w:spacing w:line="400" w:lineRule="atLeast"/>
        <w:outlineLvl w:val="0"/>
        <w:rPr>
          <w:rFonts w:ascii="Tahoma" w:hAnsi="Tahoma" w:cs="Tahoma"/>
          <w:sz w:val="24"/>
        </w:rPr>
      </w:pPr>
      <w:r>
        <w:rPr>
          <w:rFonts w:hint="eastAsia" w:ascii="Times New Roman" w:hAnsi="Times New Roman"/>
          <w:b/>
          <w:bCs/>
          <w:kern w:val="44"/>
          <w:sz w:val="32"/>
          <w:szCs w:val="32"/>
        </w:rPr>
        <w:t>14</w:t>
      </w:r>
      <w:r>
        <w:rPr>
          <w:rFonts w:hint="eastAsia" w:ascii="Tahoma" w:hAnsi="Times New Roman" w:cs="Tahoma"/>
          <w:b/>
          <w:kern w:val="10"/>
        </w:rPr>
        <w:t xml:space="preserve">. </w:t>
      </w:r>
      <w:r>
        <w:rPr>
          <w:rFonts w:ascii="Times New Roman" w:hAnsi="Times New Roman"/>
          <w:b/>
          <w:bCs/>
          <w:kern w:val="44"/>
          <w:sz w:val="32"/>
          <w:szCs w:val="32"/>
        </w:rPr>
        <w:t>同意</w:t>
      </w:r>
      <w:r>
        <w:rPr>
          <w:rFonts w:hint="eastAsia" w:ascii="Times New Roman" w:hAnsi="Times New Roman"/>
          <w:b/>
          <w:bCs/>
          <w:kern w:val="44"/>
          <w:sz w:val="32"/>
          <w:szCs w:val="32"/>
        </w:rPr>
        <w:t>招标文件</w:t>
      </w:r>
      <w:r>
        <w:rPr>
          <w:rFonts w:ascii="Times New Roman" w:hAnsi="Times New Roman"/>
          <w:b/>
          <w:bCs/>
          <w:kern w:val="44"/>
          <w:sz w:val="32"/>
          <w:szCs w:val="32"/>
        </w:rPr>
        <w:t>条款声明格式</w:t>
      </w:r>
      <w:r>
        <w:rPr>
          <w:rFonts w:ascii="Tahoma" w:hAnsi="Tahoma" w:cs="Tahoma"/>
          <w:b/>
          <w:kern w:val="10"/>
        </w:rPr>
        <w:cr/>
      </w:r>
    </w:p>
    <w:p>
      <w:pPr>
        <w:pStyle w:val="21"/>
        <w:spacing w:line="400" w:lineRule="atLeast"/>
        <w:jc w:val="center"/>
        <w:rPr>
          <w:rFonts w:hAnsi="宋体"/>
          <w:b/>
          <w:sz w:val="24"/>
        </w:rPr>
      </w:pPr>
      <w:r>
        <w:rPr>
          <w:rFonts w:hint="eastAsia" w:hAnsi="宋体"/>
          <w:b/>
          <w:sz w:val="24"/>
        </w:rPr>
        <w:t>同意招标文件条款声明</w:t>
      </w:r>
      <w:r>
        <w:rPr>
          <w:rFonts w:hint="eastAsia" w:hAnsi="宋体"/>
          <w:b/>
          <w:sz w:val="24"/>
        </w:rPr>
        <w:cr/>
      </w:r>
    </w:p>
    <w:p>
      <w:pPr>
        <w:pStyle w:val="21"/>
        <w:spacing w:line="400" w:lineRule="atLeast"/>
        <w:rPr>
          <w:rFonts w:hAnsi="宋体"/>
        </w:rPr>
      </w:pPr>
      <w:r>
        <w:rPr>
          <w:rFonts w:hint="eastAsia" w:hAnsi="宋体"/>
          <w:b/>
        </w:rPr>
        <w:t>致:广东晓君招标采购代理有限公司</w:t>
      </w:r>
    </w:p>
    <w:p>
      <w:pPr>
        <w:pStyle w:val="21"/>
        <w:spacing w:line="400" w:lineRule="atLeast"/>
        <w:rPr>
          <w:rFonts w:hAnsi="宋体"/>
        </w:rPr>
      </w:pPr>
    </w:p>
    <w:p>
      <w:pPr>
        <w:pStyle w:val="21"/>
        <w:spacing w:line="400" w:lineRule="atLeast"/>
        <w:ind w:firstLine="420"/>
        <w:rPr>
          <w:rFonts w:hAnsi="宋体"/>
        </w:rPr>
      </w:pPr>
      <w:r>
        <w:rPr>
          <w:rFonts w:hint="eastAsia" w:hAnsi="宋体"/>
        </w:rPr>
        <w:t>为响应你方组织的</w:t>
      </w:r>
      <w:r>
        <w:rPr>
          <w:rFonts w:hint="eastAsia" w:ascii="Tahoma" w:hAnsi="Tahoma" w:cs="Tahoma"/>
          <w:kern w:val="28"/>
          <w:u w:val="single"/>
        </w:rPr>
        <w:t>（项目名称）</w:t>
      </w:r>
      <w:r>
        <w:rPr>
          <w:rFonts w:hint="eastAsia" w:hAnsi="宋体"/>
          <w:kern w:val="28"/>
        </w:rPr>
        <w:t>的</w:t>
      </w:r>
      <w:r>
        <w:rPr>
          <w:rFonts w:hint="eastAsia" w:hAnsi="宋体"/>
        </w:rPr>
        <w:t>供货及相关服务的公开招标[招标编号为：</w:t>
      </w:r>
      <w:r>
        <w:rPr>
          <w:rFonts w:hint="eastAsia"/>
          <w:szCs w:val="21"/>
          <w:u w:val="single"/>
        </w:rPr>
        <w:t>445302-201804-111001-0008</w:t>
      </w:r>
      <w:r>
        <w:rPr>
          <w:rFonts w:hint="eastAsia" w:hAnsi="宋体"/>
        </w:rPr>
        <w:t>]，我方在参与投标（报价）前已详细研究了招标文件的所有内容，包括修改文件（如果有的话）和所有已提供的参考资料以及有关附件，我方完全明白并认为此招标文件没有倾向性，也没有存在排斥潜在投标（报价）人的内容，我方并同意招标文件的相关条款。</w:t>
      </w:r>
    </w:p>
    <w:p>
      <w:pPr>
        <w:pStyle w:val="21"/>
        <w:spacing w:line="400" w:lineRule="atLeast"/>
        <w:rPr>
          <w:rFonts w:hAnsi="宋体"/>
        </w:rPr>
      </w:pPr>
      <w:r>
        <w:rPr>
          <w:rFonts w:hint="eastAsia" w:hAnsi="宋体"/>
        </w:rPr>
        <w:t xml:space="preserve">    特此声明。</w:t>
      </w: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r>
        <w:rPr>
          <w:rFonts w:hint="eastAsia" w:hAnsi="宋体"/>
        </w:rPr>
        <w:t>投标（报价）人（公章）：</w:t>
      </w:r>
      <w:r>
        <w:rPr>
          <w:rFonts w:hint="eastAsia" w:hAnsi="宋体"/>
          <w:u w:val="single"/>
        </w:rPr>
        <w:t xml:space="preserve">                       .</w:t>
      </w:r>
    </w:p>
    <w:p>
      <w:pPr>
        <w:pStyle w:val="21"/>
        <w:spacing w:line="400" w:lineRule="atLeast"/>
        <w:rPr>
          <w:rFonts w:hAnsi="宋体"/>
        </w:rPr>
      </w:pPr>
    </w:p>
    <w:p>
      <w:pPr>
        <w:pStyle w:val="21"/>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21"/>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21"/>
        <w:spacing w:line="20" w:lineRule="exact"/>
        <w:rPr>
          <w:sz w:val="36"/>
        </w:rPr>
      </w:pPr>
      <w:r>
        <w:rPr>
          <w:sz w:val="36"/>
        </w:rPr>
        <w:br w:type="page"/>
      </w:r>
    </w:p>
    <w:p>
      <w:pPr>
        <w:pStyle w:val="21"/>
        <w:spacing w:line="20" w:lineRule="exact"/>
        <w:rPr>
          <w:szCs w:val="21"/>
        </w:rPr>
      </w:pPr>
    </w:p>
    <w:p>
      <w:pPr>
        <w:pStyle w:val="2"/>
        <w:spacing w:line="480" w:lineRule="exact"/>
        <w:rPr>
          <w:sz w:val="32"/>
          <w:szCs w:val="32"/>
        </w:rPr>
      </w:pPr>
      <w:bookmarkStart w:id="66" w:name="_Hlt10462525"/>
      <w:bookmarkEnd w:id="66"/>
      <w:bookmarkStart w:id="67" w:name="_Hlt10524010"/>
      <w:bookmarkEnd w:id="67"/>
      <w:bookmarkStart w:id="68" w:name="_Hlt10524029"/>
      <w:bookmarkEnd w:id="68"/>
      <w:bookmarkStart w:id="69" w:name="_Hlt10529670"/>
      <w:bookmarkEnd w:id="69"/>
      <w:bookmarkStart w:id="70" w:name="_Hlt10524018"/>
      <w:bookmarkEnd w:id="70"/>
      <w:bookmarkStart w:id="71" w:name="_Toc42951061"/>
      <w:bookmarkStart w:id="72" w:name="_Toc4471835"/>
      <w:r>
        <w:rPr>
          <w:rFonts w:hint="eastAsia"/>
          <w:sz w:val="32"/>
          <w:szCs w:val="32"/>
        </w:rPr>
        <w:t>15．唱标信封</w:t>
      </w:r>
      <w:bookmarkEnd w:id="71"/>
    </w:p>
    <w:p>
      <w:pPr>
        <w:spacing w:line="480" w:lineRule="exact"/>
        <w:rPr>
          <w:rFonts w:ascii="宋体"/>
          <w:b/>
          <w:sz w:val="32"/>
        </w:rPr>
      </w:pPr>
      <w:r>
        <w:rPr>
          <w:rFonts w:hint="eastAsia" w:ascii="宋体"/>
          <w:b/>
          <w:sz w:val="32"/>
        </w:rPr>
        <w:t>唱标信封内装：</w:t>
      </w:r>
    </w:p>
    <w:p>
      <w:pPr>
        <w:spacing w:line="480" w:lineRule="exact"/>
        <w:rPr>
          <w:rFonts w:ascii="宋体"/>
        </w:rPr>
      </w:pPr>
      <w:r>
        <w:rPr>
          <w:rFonts w:hint="eastAsia" w:ascii="宋体"/>
        </w:rPr>
        <w:t>15.1 从投标文件正本中复印的投标报价总表；</w:t>
      </w:r>
    </w:p>
    <w:p>
      <w:pPr>
        <w:spacing w:line="480" w:lineRule="exact"/>
        <w:rPr>
          <w:rFonts w:ascii="宋体"/>
        </w:rPr>
      </w:pPr>
      <w:r>
        <w:rPr>
          <w:rFonts w:hint="eastAsia" w:ascii="宋体"/>
        </w:rPr>
        <w:t>15.2投标保证金交付收据复印件；</w:t>
      </w:r>
    </w:p>
    <w:p>
      <w:pPr>
        <w:spacing w:line="480" w:lineRule="exact"/>
        <w:rPr>
          <w:rFonts w:ascii="宋体"/>
        </w:rPr>
      </w:pPr>
      <w:r>
        <w:rPr>
          <w:rFonts w:hint="eastAsia" w:ascii="宋体"/>
        </w:rPr>
        <w:t>15.3 退保证金说明（正本）；</w:t>
      </w:r>
    </w:p>
    <w:p>
      <w:pPr>
        <w:spacing w:line="480" w:lineRule="exact"/>
        <w:rPr>
          <w:rFonts w:ascii="宋体"/>
        </w:rPr>
      </w:pPr>
      <w:r>
        <w:rPr>
          <w:rFonts w:hint="eastAsia" w:ascii="宋体"/>
        </w:rPr>
        <w:t>15.4投标函；</w:t>
      </w:r>
    </w:p>
    <w:p>
      <w:pPr>
        <w:spacing w:line="480" w:lineRule="exact"/>
        <w:rPr>
          <w:rFonts w:ascii="宋体"/>
        </w:rPr>
      </w:pPr>
      <w:r>
        <w:rPr>
          <w:rFonts w:hint="eastAsia" w:ascii="宋体"/>
        </w:rPr>
        <w:t>15.5法定代表人授权书；</w:t>
      </w:r>
    </w:p>
    <w:p>
      <w:pPr>
        <w:spacing w:line="480" w:lineRule="exact"/>
        <w:rPr>
          <w:rFonts w:ascii="宋体"/>
        </w:rPr>
      </w:pPr>
      <w:r>
        <w:rPr>
          <w:rFonts w:hint="eastAsia" w:ascii="宋体"/>
        </w:rPr>
        <w:t>15.6</w:t>
      </w:r>
      <w:bookmarkEnd w:id="72"/>
      <w:r>
        <w:rPr>
          <w:rFonts w:ascii="宋体"/>
        </w:rPr>
        <w:t>同意</w:t>
      </w:r>
      <w:r>
        <w:rPr>
          <w:rFonts w:hint="eastAsia" w:ascii="宋体"/>
        </w:rPr>
        <w:t>招标文件</w:t>
      </w:r>
      <w:r>
        <w:rPr>
          <w:rFonts w:ascii="宋体"/>
        </w:rPr>
        <w:t>条款声明格式</w:t>
      </w:r>
    </w:p>
    <w:p>
      <w:pPr>
        <w:spacing w:line="480" w:lineRule="exact"/>
        <w:rPr>
          <w:rFonts w:ascii="宋体"/>
        </w:rPr>
      </w:pPr>
    </w:p>
    <w:p>
      <w:pPr>
        <w:rPr>
          <w:rFonts w:ascii="华文新魏" w:eastAsia="华文新魏"/>
        </w:rPr>
      </w:pPr>
    </w:p>
    <w:sectPr>
      <w:headerReference r:id="rId21" w:type="default"/>
      <w:footerReference r:id="rId22" w:type="default"/>
      <w:pgSz w:w="11906" w:h="16838"/>
      <w:pgMar w:top="1440" w:right="1418" w:bottom="1440"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30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3-</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16</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w:t>
    </w:r>
    <w:r>
      <w:rPr>
        <w:sz w:val="21"/>
        <w:szCs w:val="21"/>
      </w:rPr>
      <w:fldChar w:fldCharType="end"/>
    </w:r>
  </w:p>
  <w:p>
    <w:pPr>
      <w:pStyle w:val="25"/>
      <w:pBdr>
        <w:top w:val="single" w:color="auto" w:sz="4" w:space="1"/>
      </w:pBdr>
      <w:rPr>
        <w:sz w:val="21"/>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single" w:color="auto" w:sz="4" w:space="1"/>
      </w:pBd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8</w:t>
    </w:r>
    <w:r>
      <w:rPr>
        <w:sz w:val="21"/>
        <w:szCs w:val="21"/>
      </w:rPr>
      <w:fldChar w:fldCharType="end"/>
    </w:r>
  </w:p>
  <w:p>
    <w:pPr>
      <w:pStyle w:val="25"/>
      <w:pBdr>
        <w:top w:val="single" w:color="auto" w:sz="4" w:space="1"/>
      </w:pBd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rPr>
      <w:t>7</w:t>
    </w:r>
    <w:r>
      <w:rPr>
        <w:rFonts w:ascii="宋体" w:hAnsi="宋体"/>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none" w:color="auto" w:sz="0"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23</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sz w:val="18"/>
        <w:szCs w:val="18"/>
        <w:u w:val="single"/>
      </w:rPr>
    </w:pPr>
    <w:r>
      <w:rPr>
        <w:rFonts w:hint="eastAsia" w:ascii="Tahoma" w:hAnsi="Tahoma" w:cs="Tahoma"/>
        <w:kern w:val="28"/>
        <w:sz w:val="18"/>
        <w:szCs w:val="18"/>
        <w:u w:val="single"/>
      </w:rPr>
      <w:t xml:space="preserve"> 云浮市云城区恒大学校厨房设备采购项目                                  </w:t>
    </w:r>
    <w:r>
      <w:rPr>
        <w:rFonts w:hint="eastAsia"/>
        <w:iCs/>
        <w:sz w:val="18"/>
        <w:szCs w:val="18"/>
        <w:u w:val="single"/>
      </w:rPr>
      <w:t xml:space="preserve">  </w:t>
    </w:r>
    <w:r>
      <w:rPr>
        <w:rFonts w:hint="eastAsia" w:ascii="宋体" w:hAnsi="宋体"/>
        <w:sz w:val="18"/>
        <w:szCs w:val="18"/>
        <w:u w:val="single"/>
      </w:rPr>
      <w:t>445302-201804-111001-0008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云浮市云城区恒大学校厨房设备采购项目  </w:t>
    </w:r>
    <w:r>
      <w:rPr>
        <w:rFonts w:hint="eastAsia"/>
        <w:iCs/>
      </w:rPr>
      <w:t xml:space="preserve"> </w:t>
    </w:r>
    <w:r>
      <w:rPr>
        <w:rFonts w:hint="eastAsia" w:ascii="宋体" w:hAnsi="宋体"/>
      </w:rPr>
      <w:t>445302-201804-111001-0008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云浮市云城区恒大学校厨房设备采购项目                 </w:t>
    </w:r>
    <w:r>
      <w:rPr>
        <w:rFonts w:hint="eastAsia" w:ascii="宋体" w:hAnsi="宋体"/>
      </w:rPr>
      <w:t>445302-201804-111001-0008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云浮市云城区恒大学校厨房设备采购项目                                                                                    </w:t>
    </w:r>
    <w:r>
      <w:rPr>
        <w:rFonts w:hint="eastAsia"/>
        <w:iCs/>
      </w:rPr>
      <w:t xml:space="preserve"> </w:t>
    </w:r>
    <w:r>
      <w:rPr>
        <w:rFonts w:hint="eastAsia" w:ascii="宋体" w:hAnsi="宋体"/>
      </w:rPr>
      <w:t>445302-201804-111001-0008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云浮市云城区恒大学校厨房设备采购项目                                         </w:t>
    </w:r>
    <w:r>
      <w:rPr>
        <w:rFonts w:hint="eastAsia"/>
        <w:iCs/>
      </w:rPr>
      <w:t xml:space="preserve"> </w:t>
    </w:r>
    <w:r>
      <w:rPr>
        <w:rFonts w:hint="eastAsia" w:ascii="宋体" w:hAnsi="宋体"/>
      </w:rPr>
      <w:t>445302-201804-111001-0008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 云浮市云城区恒大学校厨房设备采购项目</w:t>
    </w:r>
    <w:r>
      <w:rPr>
        <w:rFonts w:hint="eastAsia"/>
        <w:iCs/>
      </w:rPr>
      <w:t xml:space="preserve">                         </w:t>
    </w:r>
    <w:r>
      <w:rPr>
        <w:rFonts w:hint="eastAsia" w:ascii="宋体" w:hAnsi="宋体"/>
      </w:rPr>
      <w:t>445302-201804-111001-0008</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 云浮市云城区恒大学校厨房设备采购项目</w:t>
    </w:r>
    <w:r>
      <w:rPr>
        <w:rFonts w:hint="eastAsia"/>
        <w:iCs/>
      </w:rPr>
      <w:t xml:space="preserve">                                            </w:t>
    </w:r>
    <w:r>
      <w:rPr>
        <w:rFonts w:hint="eastAsia" w:ascii="宋体" w:hAnsi="宋体"/>
      </w:rPr>
      <w:t>445302-201804-111001-0008</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 云浮市云城区恒大学校厨房设备采购项目                          </w:t>
    </w:r>
    <w:r>
      <w:rPr>
        <w:rFonts w:hint="eastAsia" w:ascii="宋体" w:hAnsi="宋体"/>
      </w:rPr>
      <w:t>445302-201804-111001-0008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829E1A"/>
    <w:multiLevelType w:val="singleLevel"/>
    <w:tmpl w:val="AB829E1A"/>
    <w:lvl w:ilvl="0" w:tentative="0">
      <w:start w:val="1"/>
      <w:numFmt w:val="decimal"/>
      <w:suff w:val="nothing"/>
      <w:lvlText w:val="%1、"/>
      <w:lvlJc w:val="left"/>
    </w:lvl>
  </w:abstractNum>
  <w:abstractNum w:abstractNumId="1">
    <w:nsid w:val="BC122606"/>
    <w:multiLevelType w:val="singleLevel"/>
    <w:tmpl w:val="BC122606"/>
    <w:lvl w:ilvl="0" w:tentative="0">
      <w:start w:val="1"/>
      <w:numFmt w:val="decimal"/>
      <w:suff w:val="nothing"/>
      <w:lvlText w:val="%1、"/>
      <w:lvlJc w:val="left"/>
    </w:lvl>
  </w:abstractNum>
  <w:abstractNum w:abstractNumId="2">
    <w:nsid w:val="C932472C"/>
    <w:multiLevelType w:val="singleLevel"/>
    <w:tmpl w:val="C932472C"/>
    <w:lvl w:ilvl="0" w:tentative="0">
      <w:start w:val="3"/>
      <w:numFmt w:val="chineseCounting"/>
      <w:suff w:val="nothing"/>
      <w:lvlText w:val="%1、"/>
      <w:lvlJc w:val="left"/>
      <w:rPr>
        <w:rFonts w:hint="eastAsia"/>
      </w:rPr>
    </w:lvl>
  </w:abstractNum>
  <w:abstractNum w:abstractNumId="3">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7">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10">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9">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20">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2">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4">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3EF03926"/>
    <w:multiLevelType w:val="multilevel"/>
    <w:tmpl w:val="3EF03926"/>
    <w:lvl w:ilvl="0" w:tentative="0">
      <w:start w:val="1"/>
      <w:numFmt w:val="decimal"/>
      <w:lvlText w:val="%1、"/>
      <w:lvlJc w:val="left"/>
      <w:pPr>
        <w:tabs>
          <w:tab w:val="left" w:pos="735"/>
        </w:tabs>
        <w:ind w:left="735"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7">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8">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9">
    <w:nsid w:val="45317126"/>
    <w:multiLevelType w:val="singleLevel"/>
    <w:tmpl w:val="45317126"/>
    <w:lvl w:ilvl="0" w:tentative="0">
      <w:start w:val="1"/>
      <w:numFmt w:val="decimal"/>
      <w:suff w:val="nothing"/>
      <w:lvlText w:val="%1、"/>
      <w:lvlJc w:val="left"/>
    </w:lvl>
  </w:abstractNum>
  <w:abstractNum w:abstractNumId="30">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31">
    <w:nsid w:val="469B56AD"/>
    <w:multiLevelType w:val="singleLevel"/>
    <w:tmpl w:val="469B56AD"/>
    <w:lvl w:ilvl="0" w:tentative="0">
      <w:start w:val="1"/>
      <w:numFmt w:val="decimal"/>
      <w:suff w:val="nothing"/>
      <w:lvlText w:val="%1、"/>
      <w:lvlJc w:val="left"/>
    </w:lvl>
  </w:abstractNum>
  <w:abstractNum w:abstractNumId="32">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5">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6">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7">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40">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41">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2">
    <w:nsid w:val="59DC1EDC"/>
    <w:multiLevelType w:val="singleLevel"/>
    <w:tmpl w:val="59DC1EDC"/>
    <w:lvl w:ilvl="0" w:tentative="0">
      <w:start w:val="5"/>
      <w:numFmt w:val="decimal"/>
      <w:suff w:val="nothing"/>
      <w:lvlText w:val="%1、"/>
      <w:lvlJc w:val="left"/>
    </w:lvl>
  </w:abstractNum>
  <w:abstractNum w:abstractNumId="43">
    <w:nsid w:val="59DC7910"/>
    <w:multiLevelType w:val="singleLevel"/>
    <w:tmpl w:val="59DC7910"/>
    <w:lvl w:ilvl="0" w:tentative="0">
      <w:start w:val="2"/>
      <w:numFmt w:val="chineseCounting"/>
      <w:suff w:val="nothing"/>
      <w:lvlText w:val="%1、"/>
      <w:lvlJc w:val="left"/>
    </w:lvl>
  </w:abstractNum>
  <w:abstractNum w:abstractNumId="44">
    <w:nsid w:val="59DC7A90"/>
    <w:multiLevelType w:val="singleLevel"/>
    <w:tmpl w:val="59DC7A90"/>
    <w:lvl w:ilvl="0" w:tentative="0">
      <w:start w:val="3"/>
      <w:numFmt w:val="decimal"/>
      <w:suff w:val="nothing"/>
      <w:lvlText w:val="%1）"/>
      <w:lvlJc w:val="left"/>
    </w:lvl>
  </w:abstractNum>
  <w:abstractNum w:abstractNumId="45">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6">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8">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9">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2">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3">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54">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55">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6">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7">
    <w:nsid w:val="75B87211"/>
    <w:multiLevelType w:val="singleLevel"/>
    <w:tmpl w:val="75B87211"/>
    <w:lvl w:ilvl="0" w:tentative="0">
      <w:start w:val="1"/>
      <w:numFmt w:val="decimal"/>
      <w:suff w:val="nothing"/>
      <w:lvlText w:val="%1、"/>
      <w:lvlJc w:val="left"/>
    </w:lvl>
  </w:abstractNum>
  <w:abstractNum w:abstractNumId="58">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9">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0">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61">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30"/>
  </w:num>
  <w:num w:numId="2">
    <w:abstractNumId w:val="49"/>
  </w:num>
  <w:num w:numId="3">
    <w:abstractNumId w:val="61"/>
  </w:num>
  <w:num w:numId="4">
    <w:abstractNumId w:val="42"/>
  </w:num>
  <w:num w:numId="5">
    <w:abstractNumId w:val="45"/>
  </w:num>
  <w:num w:numId="6">
    <w:abstractNumId w:val="22"/>
  </w:num>
  <w:num w:numId="7">
    <w:abstractNumId w:val="6"/>
  </w:num>
  <w:num w:numId="8">
    <w:abstractNumId w:val="27"/>
  </w:num>
  <w:num w:numId="9">
    <w:abstractNumId w:val="9"/>
  </w:num>
  <w:num w:numId="10">
    <w:abstractNumId w:val="5"/>
  </w:num>
  <w:num w:numId="11">
    <w:abstractNumId w:val="59"/>
  </w:num>
  <w:num w:numId="12">
    <w:abstractNumId w:val="23"/>
  </w:num>
  <w:num w:numId="13">
    <w:abstractNumId w:val="11"/>
  </w:num>
  <w:num w:numId="14">
    <w:abstractNumId w:val="32"/>
  </w:num>
  <w:num w:numId="15">
    <w:abstractNumId w:val="19"/>
  </w:num>
  <w:num w:numId="16">
    <w:abstractNumId w:val="36"/>
  </w:num>
  <w:num w:numId="17">
    <w:abstractNumId w:val="54"/>
  </w:num>
  <w:num w:numId="18">
    <w:abstractNumId w:val="39"/>
  </w:num>
  <w:num w:numId="19">
    <w:abstractNumId w:val="21"/>
  </w:num>
  <w:num w:numId="20">
    <w:abstractNumId w:val="47"/>
  </w:num>
  <w:num w:numId="21">
    <w:abstractNumId w:val="26"/>
  </w:num>
  <w:num w:numId="22">
    <w:abstractNumId w:val="10"/>
  </w:num>
  <w:num w:numId="23">
    <w:abstractNumId w:val="18"/>
  </w:num>
  <w:num w:numId="24">
    <w:abstractNumId w:val="14"/>
  </w:num>
  <w:num w:numId="25">
    <w:abstractNumId w:val="60"/>
  </w:num>
  <w:num w:numId="26">
    <w:abstractNumId w:val="44"/>
  </w:num>
  <w:num w:numId="27">
    <w:abstractNumId w:val="43"/>
  </w:num>
  <w:num w:numId="28">
    <w:abstractNumId w:val="7"/>
  </w:num>
  <w:num w:numId="29">
    <w:abstractNumId w:val="51"/>
  </w:num>
  <w:num w:numId="30">
    <w:abstractNumId w:val="50"/>
  </w:num>
  <w:num w:numId="31">
    <w:abstractNumId w:val="28"/>
  </w:num>
  <w:num w:numId="32">
    <w:abstractNumId w:val="1"/>
  </w:num>
  <w:num w:numId="33">
    <w:abstractNumId w:val="29"/>
  </w:num>
  <w:num w:numId="34">
    <w:abstractNumId w:val="0"/>
  </w:num>
  <w:num w:numId="35">
    <w:abstractNumId w:val="2"/>
  </w:num>
  <w:num w:numId="36">
    <w:abstractNumId w:val="57"/>
  </w:num>
  <w:num w:numId="37">
    <w:abstractNumId w:val="31"/>
  </w:num>
  <w:num w:numId="38">
    <w:abstractNumId w:val="17"/>
  </w:num>
  <w:num w:numId="39">
    <w:abstractNumId w:val="55"/>
  </w:num>
  <w:num w:numId="40">
    <w:abstractNumId w:val="40"/>
  </w:num>
  <w:num w:numId="41">
    <w:abstractNumId w:val="24"/>
  </w:num>
  <w:num w:numId="42">
    <w:abstractNumId w:val="56"/>
  </w:num>
  <w:num w:numId="43">
    <w:abstractNumId w:val="34"/>
  </w:num>
  <w:num w:numId="44">
    <w:abstractNumId w:val="35"/>
  </w:num>
  <w:num w:numId="45">
    <w:abstractNumId w:val="4"/>
  </w:num>
  <w:num w:numId="46">
    <w:abstractNumId w:val="33"/>
  </w:num>
  <w:num w:numId="47">
    <w:abstractNumId w:val="12"/>
  </w:num>
  <w:num w:numId="48">
    <w:abstractNumId w:val="53"/>
  </w:num>
  <w:num w:numId="49">
    <w:abstractNumId w:val="48"/>
  </w:num>
  <w:num w:numId="50">
    <w:abstractNumId w:val="58"/>
  </w:num>
  <w:num w:numId="51">
    <w:abstractNumId w:val="8"/>
  </w:num>
  <w:num w:numId="52">
    <w:abstractNumId w:val="3"/>
  </w:num>
  <w:num w:numId="53">
    <w:abstractNumId w:val="52"/>
  </w:num>
  <w:num w:numId="54">
    <w:abstractNumId w:val="13"/>
  </w:num>
  <w:num w:numId="55">
    <w:abstractNumId w:val="46"/>
  </w:num>
  <w:num w:numId="56">
    <w:abstractNumId w:val="41"/>
  </w:num>
  <w:num w:numId="57">
    <w:abstractNumId w:val="20"/>
  </w:num>
  <w:num w:numId="58">
    <w:abstractNumId w:val="37"/>
  </w:num>
  <w:num w:numId="59">
    <w:abstractNumId w:val="15"/>
  </w:num>
  <w:num w:numId="60">
    <w:abstractNumId w:val="16"/>
  </w:num>
  <w:num w:numId="61">
    <w:abstractNumId w:val="38"/>
  </w:num>
  <w:num w:numId="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D5C31"/>
    <w:rsid w:val="002F6BA6"/>
    <w:rsid w:val="00305BF3"/>
    <w:rsid w:val="00323D2A"/>
    <w:rsid w:val="003A5654"/>
    <w:rsid w:val="003B1FFE"/>
    <w:rsid w:val="003E5013"/>
    <w:rsid w:val="003F2B6F"/>
    <w:rsid w:val="003F732E"/>
    <w:rsid w:val="004034F0"/>
    <w:rsid w:val="00440396"/>
    <w:rsid w:val="00440AD3"/>
    <w:rsid w:val="00445640"/>
    <w:rsid w:val="00466FE5"/>
    <w:rsid w:val="004E09B0"/>
    <w:rsid w:val="005129E0"/>
    <w:rsid w:val="005153A6"/>
    <w:rsid w:val="00540083"/>
    <w:rsid w:val="0054619D"/>
    <w:rsid w:val="00553C59"/>
    <w:rsid w:val="00562394"/>
    <w:rsid w:val="00576B61"/>
    <w:rsid w:val="00590341"/>
    <w:rsid w:val="005B6D47"/>
    <w:rsid w:val="005C0152"/>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2104"/>
    <w:rsid w:val="00D2324A"/>
    <w:rsid w:val="00D40BB2"/>
    <w:rsid w:val="00D756ED"/>
    <w:rsid w:val="00DA5339"/>
    <w:rsid w:val="00DC2663"/>
    <w:rsid w:val="00DE2310"/>
    <w:rsid w:val="00DF1BC8"/>
    <w:rsid w:val="00E25925"/>
    <w:rsid w:val="00E34CF4"/>
    <w:rsid w:val="00E64884"/>
    <w:rsid w:val="00E65072"/>
    <w:rsid w:val="00EA3C0B"/>
    <w:rsid w:val="00EC5739"/>
    <w:rsid w:val="00EF2BB6"/>
    <w:rsid w:val="00F6786D"/>
    <w:rsid w:val="00FA4668"/>
    <w:rsid w:val="00FB110E"/>
    <w:rsid w:val="00FC527F"/>
    <w:rsid w:val="00FD753D"/>
    <w:rsid w:val="00FE1CD7"/>
    <w:rsid w:val="010B0363"/>
    <w:rsid w:val="012757FC"/>
    <w:rsid w:val="0186330E"/>
    <w:rsid w:val="01E23498"/>
    <w:rsid w:val="01EF1C5F"/>
    <w:rsid w:val="01F96A3A"/>
    <w:rsid w:val="02054609"/>
    <w:rsid w:val="021176B1"/>
    <w:rsid w:val="02262316"/>
    <w:rsid w:val="02452809"/>
    <w:rsid w:val="029E0CDB"/>
    <w:rsid w:val="02BD7EA9"/>
    <w:rsid w:val="02E3014B"/>
    <w:rsid w:val="02EE61A4"/>
    <w:rsid w:val="02F516EA"/>
    <w:rsid w:val="031912E4"/>
    <w:rsid w:val="034662A5"/>
    <w:rsid w:val="037A5821"/>
    <w:rsid w:val="038C574E"/>
    <w:rsid w:val="03970EF3"/>
    <w:rsid w:val="039837C6"/>
    <w:rsid w:val="03AD1071"/>
    <w:rsid w:val="03CA0ED7"/>
    <w:rsid w:val="03D1388A"/>
    <w:rsid w:val="03DC7261"/>
    <w:rsid w:val="041969AA"/>
    <w:rsid w:val="04664A43"/>
    <w:rsid w:val="046761CA"/>
    <w:rsid w:val="048350D1"/>
    <w:rsid w:val="04E8539D"/>
    <w:rsid w:val="04EB39F0"/>
    <w:rsid w:val="0528199C"/>
    <w:rsid w:val="055E0601"/>
    <w:rsid w:val="05632FCD"/>
    <w:rsid w:val="05972BB7"/>
    <w:rsid w:val="05C44221"/>
    <w:rsid w:val="0657246E"/>
    <w:rsid w:val="066859B1"/>
    <w:rsid w:val="06AA4FFE"/>
    <w:rsid w:val="06CA5228"/>
    <w:rsid w:val="071C1AB9"/>
    <w:rsid w:val="077E0859"/>
    <w:rsid w:val="07A35216"/>
    <w:rsid w:val="07B72767"/>
    <w:rsid w:val="07C1071D"/>
    <w:rsid w:val="07F6721E"/>
    <w:rsid w:val="07FE16BC"/>
    <w:rsid w:val="084D7C2D"/>
    <w:rsid w:val="08575FBE"/>
    <w:rsid w:val="08E97AAB"/>
    <w:rsid w:val="093E2830"/>
    <w:rsid w:val="0944705C"/>
    <w:rsid w:val="095B4567"/>
    <w:rsid w:val="09652D4F"/>
    <w:rsid w:val="09665715"/>
    <w:rsid w:val="098147A7"/>
    <w:rsid w:val="099519E5"/>
    <w:rsid w:val="0A557243"/>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A97F9C"/>
    <w:rsid w:val="0EEE6927"/>
    <w:rsid w:val="0EF2291B"/>
    <w:rsid w:val="0F1023B8"/>
    <w:rsid w:val="0F2130DE"/>
    <w:rsid w:val="0F637C9A"/>
    <w:rsid w:val="0F8A6106"/>
    <w:rsid w:val="0FB968E9"/>
    <w:rsid w:val="0FD8443B"/>
    <w:rsid w:val="0FE61D42"/>
    <w:rsid w:val="10F85F4E"/>
    <w:rsid w:val="11237E81"/>
    <w:rsid w:val="112C06AD"/>
    <w:rsid w:val="1149506D"/>
    <w:rsid w:val="11694137"/>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D867D2"/>
    <w:rsid w:val="15F3690F"/>
    <w:rsid w:val="160968B4"/>
    <w:rsid w:val="161F4F87"/>
    <w:rsid w:val="1636305D"/>
    <w:rsid w:val="164D1135"/>
    <w:rsid w:val="164E6403"/>
    <w:rsid w:val="168C69C8"/>
    <w:rsid w:val="16AC6226"/>
    <w:rsid w:val="16FE68C1"/>
    <w:rsid w:val="17697775"/>
    <w:rsid w:val="177357C0"/>
    <w:rsid w:val="17AE5298"/>
    <w:rsid w:val="17C84A56"/>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A62F10"/>
    <w:rsid w:val="1CAA09BF"/>
    <w:rsid w:val="1CCE716F"/>
    <w:rsid w:val="1CD262D5"/>
    <w:rsid w:val="1D120041"/>
    <w:rsid w:val="1D1E6052"/>
    <w:rsid w:val="1D301101"/>
    <w:rsid w:val="1D640D44"/>
    <w:rsid w:val="1D694BC8"/>
    <w:rsid w:val="1E011EC8"/>
    <w:rsid w:val="1E3845A0"/>
    <w:rsid w:val="1E4D4545"/>
    <w:rsid w:val="1ED125C4"/>
    <w:rsid w:val="1ED22F8D"/>
    <w:rsid w:val="1F0B7093"/>
    <w:rsid w:val="1F1C0096"/>
    <w:rsid w:val="1F2A4758"/>
    <w:rsid w:val="1F370C64"/>
    <w:rsid w:val="1F4F146A"/>
    <w:rsid w:val="1F7A4433"/>
    <w:rsid w:val="1F936DDB"/>
    <w:rsid w:val="1F9E4F97"/>
    <w:rsid w:val="1FAE6B60"/>
    <w:rsid w:val="1FD71C2C"/>
    <w:rsid w:val="1FDF1459"/>
    <w:rsid w:val="204C6209"/>
    <w:rsid w:val="206261AF"/>
    <w:rsid w:val="20AB0E51"/>
    <w:rsid w:val="20CE32DF"/>
    <w:rsid w:val="21945FA2"/>
    <w:rsid w:val="21AE5C02"/>
    <w:rsid w:val="21B629DE"/>
    <w:rsid w:val="21C436D9"/>
    <w:rsid w:val="21C734F7"/>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790558"/>
    <w:rsid w:val="24B8444C"/>
    <w:rsid w:val="24E02E3E"/>
    <w:rsid w:val="24EB0BA1"/>
    <w:rsid w:val="25BA46F2"/>
    <w:rsid w:val="25F954DB"/>
    <w:rsid w:val="26270532"/>
    <w:rsid w:val="266A3F2E"/>
    <w:rsid w:val="26873E45"/>
    <w:rsid w:val="26BB5456"/>
    <w:rsid w:val="26CC6AB9"/>
    <w:rsid w:val="26F44A6C"/>
    <w:rsid w:val="27031211"/>
    <w:rsid w:val="270571F5"/>
    <w:rsid w:val="27677993"/>
    <w:rsid w:val="278852F4"/>
    <w:rsid w:val="27AD74C1"/>
    <w:rsid w:val="27C55EF9"/>
    <w:rsid w:val="27D74A6C"/>
    <w:rsid w:val="27E606B1"/>
    <w:rsid w:val="27FD694F"/>
    <w:rsid w:val="28031B28"/>
    <w:rsid w:val="280353BA"/>
    <w:rsid w:val="280E7144"/>
    <w:rsid w:val="28167C93"/>
    <w:rsid w:val="28380449"/>
    <w:rsid w:val="28422E69"/>
    <w:rsid w:val="2845181D"/>
    <w:rsid w:val="28493AA6"/>
    <w:rsid w:val="285C178E"/>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C6BCD"/>
    <w:rsid w:val="2AFA300F"/>
    <w:rsid w:val="2B1211E2"/>
    <w:rsid w:val="2B357971"/>
    <w:rsid w:val="2B470F10"/>
    <w:rsid w:val="2B480488"/>
    <w:rsid w:val="2BA82B02"/>
    <w:rsid w:val="2BAC106F"/>
    <w:rsid w:val="2BAC66B6"/>
    <w:rsid w:val="2C0E77B6"/>
    <w:rsid w:val="2C3A63D9"/>
    <w:rsid w:val="2C526847"/>
    <w:rsid w:val="2C6C546F"/>
    <w:rsid w:val="2C8C7F23"/>
    <w:rsid w:val="2CA35BEB"/>
    <w:rsid w:val="2CEE2546"/>
    <w:rsid w:val="2CFE7409"/>
    <w:rsid w:val="2D7B562D"/>
    <w:rsid w:val="2D840E27"/>
    <w:rsid w:val="2DB27D05"/>
    <w:rsid w:val="2DC04759"/>
    <w:rsid w:val="2DCC6543"/>
    <w:rsid w:val="2E0A743F"/>
    <w:rsid w:val="2E3F4878"/>
    <w:rsid w:val="2E402DEC"/>
    <w:rsid w:val="2E8466DE"/>
    <w:rsid w:val="2E8F29B5"/>
    <w:rsid w:val="2EC618A0"/>
    <w:rsid w:val="2ED645E4"/>
    <w:rsid w:val="2EF93862"/>
    <w:rsid w:val="2F170058"/>
    <w:rsid w:val="2F412E63"/>
    <w:rsid w:val="2F797671"/>
    <w:rsid w:val="2F945C9C"/>
    <w:rsid w:val="2FA575F8"/>
    <w:rsid w:val="2FE756AF"/>
    <w:rsid w:val="306C6149"/>
    <w:rsid w:val="3073310C"/>
    <w:rsid w:val="30A91F61"/>
    <w:rsid w:val="30AC4F3C"/>
    <w:rsid w:val="30B15527"/>
    <w:rsid w:val="30C371EB"/>
    <w:rsid w:val="30EC3DDD"/>
    <w:rsid w:val="310061F3"/>
    <w:rsid w:val="310E22FD"/>
    <w:rsid w:val="31285C4D"/>
    <w:rsid w:val="314C0871"/>
    <w:rsid w:val="316C3324"/>
    <w:rsid w:val="31861761"/>
    <w:rsid w:val="31C62C28"/>
    <w:rsid w:val="32506E1A"/>
    <w:rsid w:val="327E7223"/>
    <w:rsid w:val="328525FF"/>
    <w:rsid w:val="32927883"/>
    <w:rsid w:val="33360571"/>
    <w:rsid w:val="333F4524"/>
    <w:rsid w:val="33540C46"/>
    <w:rsid w:val="3396376B"/>
    <w:rsid w:val="33A132C4"/>
    <w:rsid w:val="33D057A8"/>
    <w:rsid w:val="33D72119"/>
    <w:rsid w:val="33E1534A"/>
    <w:rsid w:val="33F73CD2"/>
    <w:rsid w:val="343005AA"/>
    <w:rsid w:val="34671518"/>
    <w:rsid w:val="346957EB"/>
    <w:rsid w:val="34B04D9C"/>
    <w:rsid w:val="34F23B6A"/>
    <w:rsid w:val="34FD1EFB"/>
    <w:rsid w:val="350D19A3"/>
    <w:rsid w:val="3527780A"/>
    <w:rsid w:val="3554290A"/>
    <w:rsid w:val="3569702C"/>
    <w:rsid w:val="357E6FD1"/>
    <w:rsid w:val="35AB23FE"/>
    <w:rsid w:val="35B061D2"/>
    <w:rsid w:val="364062CD"/>
    <w:rsid w:val="36567B8A"/>
    <w:rsid w:val="36863E3C"/>
    <w:rsid w:val="36A43530"/>
    <w:rsid w:val="36E5781D"/>
    <w:rsid w:val="37230A78"/>
    <w:rsid w:val="37766570"/>
    <w:rsid w:val="379D6FCC"/>
    <w:rsid w:val="37B07888"/>
    <w:rsid w:val="37D066AC"/>
    <w:rsid w:val="37E21298"/>
    <w:rsid w:val="38060E80"/>
    <w:rsid w:val="38255FAB"/>
    <w:rsid w:val="382B20B3"/>
    <w:rsid w:val="383277D9"/>
    <w:rsid w:val="383577BA"/>
    <w:rsid w:val="389021CE"/>
    <w:rsid w:val="389668EC"/>
    <w:rsid w:val="38C41EC4"/>
    <w:rsid w:val="38CE513F"/>
    <w:rsid w:val="38FB0851"/>
    <w:rsid w:val="390C4803"/>
    <w:rsid w:val="393A2270"/>
    <w:rsid w:val="393D27E0"/>
    <w:rsid w:val="395F5BBA"/>
    <w:rsid w:val="39863CCA"/>
    <w:rsid w:val="39954F08"/>
    <w:rsid w:val="3A0719C4"/>
    <w:rsid w:val="3A8A671A"/>
    <w:rsid w:val="3ADD658F"/>
    <w:rsid w:val="3B05219B"/>
    <w:rsid w:val="3B62190B"/>
    <w:rsid w:val="3B6E698C"/>
    <w:rsid w:val="3B7602D5"/>
    <w:rsid w:val="3B822A63"/>
    <w:rsid w:val="3B846932"/>
    <w:rsid w:val="3B8B049B"/>
    <w:rsid w:val="3BE556D1"/>
    <w:rsid w:val="3BEE2A93"/>
    <w:rsid w:val="3C2F08F6"/>
    <w:rsid w:val="3C586E53"/>
    <w:rsid w:val="3CA8175C"/>
    <w:rsid w:val="3CE478FF"/>
    <w:rsid w:val="3CEE7304"/>
    <w:rsid w:val="3D0D1BBC"/>
    <w:rsid w:val="3D397E61"/>
    <w:rsid w:val="3D414EEF"/>
    <w:rsid w:val="3D4E437F"/>
    <w:rsid w:val="3D511552"/>
    <w:rsid w:val="3D577B32"/>
    <w:rsid w:val="3D75596A"/>
    <w:rsid w:val="3DCD2FF3"/>
    <w:rsid w:val="3EA6762B"/>
    <w:rsid w:val="3EA93D12"/>
    <w:rsid w:val="3EC638AE"/>
    <w:rsid w:val="3EE47F7E"/>
    <w:rsid w:val="3EF123BE"/>
    <w:rsid w:val="3F96677A"/>
    <w:rsid w:val="3FA00970"/>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2C131F"/>
    <w:rsid w:val="423A74B1"/>
    <w:rsid w:val="42491473"/>
    <w:rsid w:val="42C42797"/>
    <w:rsid w:val="42CF43AB"/>
    <w:rsid w:val="42D9273C"/>
    <w:rsid w:val="430E2B3D"/>
    <w:rsid w:val="434B6DD8"/>
    <w:rsid w:val="43745C15"/>
    <w:rsid w:val="43810DB2"/>
    <w:rsid w:val="43BE6232"/>
    <w:rsid w:val="43C845C3"/>
    <w:rsid w:val="43E10426"/>
    <w:rsid w:val="43FF6C9B"/>
    <w:rsid w:val="440A08B0"/>
    <w:rsid w:val="440C5FB3"/>
    <w:rsid w:val="44146C41"/>
    <w:rsid w:val="441B7C0A"/>
    <w:rsid w:val="44646B92"/>
    <w:rsid w:val="448327BA"/>
    <w:rsid w:val="44E32CBF"/>
    <w:rsid w:val="450325D0"/>
    <w:rsid w:val="450E6E58"/>
    <w:rsid w:val="45E11C85"/>
    <w:rsid w:val="46015A59"/>
    <w:rsid w:val="46120C85"/>
    <w:rsid w:val="465E3302"/>
    <w:rsid w:val="468A6A1C"/>
    <w:rsid w:val="46BC18B8"/>
    <w:rsid w:val="46EC63E9"/>
    <w:rsid w:val="46EF4DF0"/>
    <w:rsid w:val="47105809"/>
    <w:rsid w:val="47314127"/>
    <w:rsid w:val="479C7E8F"/>
    <w:rsid w:val="47C658F6"/>
    <w:rsid w:val="47EA241D"/>
    <w:rsid w:val="48450014"/>
    <w:rsid w:val="485C1C4D"/>
    <w:rsid w:val="48807431"/>
    <w:rsid w:val="48871BCD"/>
    <w:rsid w:val="48964078"/>
    <w:rsid w:val="48AD7A99"/>
    <w:rsid w:val="490679A5"/>
    <w:rsid w:val="49293414"/>
    <w:rsid w:val="492E23B8"/>
    <w:rsid w:val="494C6E4D"/>
    <w:rsid w:val="496920B3"/>
    <w:rsid w:val="49A71AE5"/>
    <w:rsid w:val="49B87801"/>
    <w:rsid w:val="49C74598"/>
    <w:rsid w:val="49CB7E03"/>
    <w:rsid w:val="49D822B4"/>
    <w:rsid w:val="49E95DA2"/>
    <w:rsid w:val="4A4208F7"/>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614CA7"/>
    <w:rsid w:val="4E761886"/>
    <w:rsid w:val="4E7846CB"/>
    <w:rsid w:val="4E8A5D36"/>
    <w:rsid w:val="4E8F023C"/>
    <w:rsid w:val="4EA86E53"/>
    <w:rsid w:val="4EE40748"/>
    <w:rsid w:val="4EEE7D8E"/>
    <w:rsid w:val="4F1F43D0"/>
    <w:rsid w:val="4F45079D"/>
    <w:rsid w:val="4FB411D9"/>
    <w:rsid w:val="4FC854F3"/>
    <w:rsid w:val="4FCA33D7"/>
    <w:rsid w:val="4FE77B72"/>
    <w:rsid w:val="4FF31BBA"/>
    <w:rsid w:val="4FFF7BCB"/>
    <w:rsid w:val="502A209B"/>
    <w:rsid w:val="504A1AD2"/>
    <w:rsid w:val="508E082C"/>
    <w:rsid w:val="509B5E43"/>
    <w:rsid w:val="50D064F5"/>
    <w:rsid w:val="514946EA"/>
    <w:rsid w:val="516F6B28"/>
    <w:rsid w:val="51CF1EEA"/>
    <w:rsid w:val="51D16CBB"/>
    <w:rsid w:val="51FC1C0F"/>
    <w:rsid w:val="523B421C"/>
    <w:rsid w:val="525873C8"/>
    <w:rsid w:val="52776C58"/>
    <w:rsid w:val="52B54C41"/>
    <w:rsid w:val="532D7D83"/>
    <w:rsid w:val="534C4F12"/>
    <w:rsid w:val="545E3BF9"/>
    <w:rsid w:val="54664607"/>
    <w:rsid w:val="549635BC"/>
    <w:rsid w:val="549D6CE0"/>
    <w:rsid w:val="54A971AE"/>
    <w:rsid w:val="54C44FB8"/>
    <w:rsid w:val="550F656E"/>
    <w:rsid w:val="551867EC"/>
    <w:rsid w:val="55350158"/>
    <w:rsid w:val="55F174B2"/>
    <w:rsid w:val="56011969"/>
    <w:rsid w:val="56391F84"/>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9E48A0"/>
    <w:rsid w:val="59CF39D4"/>
    <w:rsid w:val="5A307089"/>
    <w:rsid w:val="5A3873C8"/>
    <w:rsid w:val="5B301727"/>
    <w:rsid w:val="5B3B333C"/>
    <w:rsid w:val="5B721464"/>
    <w:rsid w:val="5BA7046C"/>
    <w:rsid w:val="5BCF7BFB"/>
    <w:rsid w:val="5BE84759"/>
    <w:rsid w:val="5BF32AEA"/>
    <w:rsid w:val="5C4F4B70"/>
    <w:rsid w:val="5C6C1AC0"/>
    <w:rsid w:val="5CCF559B"/>
    <w:rsid w:val="5CD72D5D"/>
    <w:rsid w:val="5CD765E0"/>
    <w:rsid w:val="5D1C514E"/>
    <w:rsid w:val="5D2353DA"/>
    <w:rsid w:val="5D526638"/>
    <w:rsid w:val="5D5D708D"/>
    <w:rsid w:val="5D6407F1"/>
    <w:rsid w:val="5D6416C7"/>
    <w:rsid w:val="5D9304B5"/>
    <w:rsid w:val="5DA62130"/>
    <w:rsid w:val="5DE311A3"/>
    <w:rsid w:val="5DEA3FD7"/>
    <w:rsid w:val="5DF04B2E"/>
    <w:rsid w:val="5E127261"/>
    <w:rsid w:val="5E167628"/>
    <w:rsid w:val="5E885FA6"/>
    <w:rsid w:val="5EFA5184"/>
    <w:rsid w:val="5EFF1923"/>
    <w:rsid w:val="5F27413C"/>
    <w:rsid w:val="5F4253D5"/>
    <w:rsid w:val="5F4E11E7"/>
    <w:rsid w:val="5F8D7DD2"/>
    <w:rsid w:val="5FE50461"/>
    <w:rsid w:val="602246DE"/>
    <w:rsid w:val="60225D8A"/>
    <w:rsid w:val="60282ACC"/>
    <w:rsid w:val="60376B46"/>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DC26BD"/>
    <w:rsid w:val="62EA2E4D"/>
    <w:rsid w:val="63005282"/>
    <w:rsid w:val="63110999"/>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5724C80"/>
    <w:rsid w:val="65C91E0B"/>
    <w:rsid w:val="664F312A"/>
    <w:rsid w:val="66516437"/>
    <w:rsid w:val="66665741"/>
    <w:rsid w:val="66C258A6"/>
    <w:rsid w:val="66D648F3"/>
    <w:rsid w:val="66E106C6"/>
    <w:rsid w:val="672C2068"/>
    <w:rsid w:val="674B044F"/>
    <w:rsid w:val="67650933"/>
    <w:rsid w:val="676F02E7"/>
    <w:rsid w:val="679113F7"/>
    <w:rsid w:val="67AB56DF"/>
    <w:rsid w:val="6808013C"/>
    <w:rsid w:val="683D5009"/>
    <w:rsid w:val="68696EDC"/>
    <w:rsid w:val="686B6B5C"/>
    <w:rsid w:val="68A05495"/>
    <w:rsid w:val="68CF23F1"/>
    <w:rsid w:val="68D77510"/>
    <w:rsid w:val="69187F79"/>
    <w:rsid w:val="69306BA7"/>
    <w:rsid w:val="698F343B"/>
    <w:rsid w:val="69B743A2"/>
    <w:rsid w:val="69DB133C"/>
    <w:rsid w:val="69E1769A"/>
    <w:rsid w:val="6A0F4BAA"/>
    <w:rsid w:val="6A12620B"/>
    <w:rsid w:val="6A1A5377"/>
    <w:rsid w:val="6A5D1D36"/>
    <w:rsid w:val="6A652E5A"/>
    <w:rsid w:val="6A7E0B45"/>
    <w:rsid w:val="6AD51554"/>
    <w:rsid w:val="6AF1551F"/>
    <w:rsid w:val="6B0E421F"/>
    <w:rsid w:val="6B1B5D90"/>
    <w:rsid w:val="6B1D4DA7"/>
    <w:rsid w:val="6B213BD1"/>
    <w:rsid w:val="6B306230"/>
    <w:rsid w:val="6B5B12A2"/>
    <w:rsid w:val="6BC333DB"/>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C76DAD"/>
    <w:rsid w:val="76D60C0B"/>
    <w:rsid w:val="76DC2578"/>
    <w:rsid w:val="76E423B0"/>
    <w:rsid w:val="76F507BA"/>
    <w:rsid w:val="771050AC"/>
    <w:rsid w:val="7729093A"/>
    <w:rsid w:val="774B5945"/>
    <w:rsid w:val="774F27A9"/>
    <w:rsid w:val="776C2A87"/>
    <w:rsid w:val="77BA74C4"/>
    <w:rsid w:val="77C658E3"/>
    <w:rsid w:val="77D116CD"/>
    <w:rsid w:val="77D942B0"/>
    <w:rsid w:val="78335DA1"/>
    <w:rsid w:val="785173F2"/>
    <w:rsid w:val="78862C83"/>
    <w:rsid w:val="78C077B5"/>
    <w:rsid w:val="78C728B3"/>
    <w:rsid w:val="78E1041C"/>
    <w:rsid w:val="78E16593"/>
    <w:rsid w:val="792A0AA5"/>
    <w:rsid w:val="79587293"/>
    <w:rsid w:val="798D0E6B"/>
    <w:rsid w:val="798F5648"/>
    <w:rsid w:val="79D4480A"/>
    <w:rsid w:val="79DC497A"/>
    <w:rsid w:val="79F80A27"/>
    <w:rsid w:val="7A0D09CC"/>
    <w:rsid w:val="7A4430A5"/>
    <w:rsid w:val="7AD0650C"/>
    <w:rsid w:val="7AFA5F94"/>
    <w:rsid w:val="7B3A432E"/>
    <w:rsid w:val="7B543E1E"/>
    <w:rsid w:val="7B95569C"/>
    <w:rsid w:val="7C6E1430"/>
    <w:rsid w:val="7CB03981"/>
    <w:rsid w:val="7CB3288D"/>
    <w:rsid w:val="7CBA3AAE"/>
    <w:rsid w:val="7D3B0B84"/>
    <w:rsid w:val="7DD57618"/>
    <w:rsid w:val="7DE40201"/>
    <w:rsid w:val="7DFC74A8"/>
    <w:rsid w:val="7E0F49EE"/>
    <w:rsid w:val="7E267E72"/>
    <w:rsid w:val="7EA11750"/>
    <w:rsid w:val="7EBC0D53"/>
    <w:rsid w:val="7ECF3BA6"/>
    <w:rsid w:val="7ED83E28"/>
    <w:rsid w:val="7EDB5B9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1"/>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semiHidden/>
    <w:qFormat/>
    <w:uiPriority w:val="0"/>
    <w:pPr>
      <w:shd w:val="clear" w:color="auto" w:fill="000080"/>
    </w:p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style>
  <w:style w:type="paragraph" w:styleId="18">
    <w:name w:val="Body Text Indent"/>
    <w:basedOn w:val="1"/>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qFormat/>
    <w:uiPriority w:val="0"/>
    <w:pPr>
      <w:widowControl w:val="0"/>
      <w:jc w:val="both"/>
    </w:pPr>
    <w:rPr>
      <w:kern w:val="2"/>
    </w:rPr>
  </w:style>
  <w:style w:type="paragraph" w:styleId="23">
    <w:name w:val="Body Text Indent 2"/>
    <w:basedOn w:val="1"/>
    <w:qFormat/>
    <w:uiPriority w:val="0"/>
    <w:pPr>
      <w:spacing w:after="120" w:line="480" w:lineRule="auto"/>
      <w:ind w:left="420" w:leftChars="200"/>
    </w:pPr>
  </w:style>
  <w:style w:type="paragraph" w:styleId="24">
    <w:name w:val="Balloon Text"/>
    <w:basedOn w:val="1"/>
    <w:semiHidden/>
    <w:qFormat/>
    <w:uiPriority w:val="0"/>
    <w:rPr>
      <w:sz w:val="18"/>
      <w:szCs w:val="18"/>
    </w:rPr>
  </w:style>
  <w:style w:type="paragraph" w:styleId="25">
    <w:name w:val="footer"/>
    <w:basedOn w:val="1"/>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left" w:pos="720"/>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110</Pages>
  <Words>10611</Words>
  <Characters>60486</Characters>
  <Lines>504</Lines>
  <Paragraphs>141</Paragraphs>
  <TotalTime>15</TotalTime>
  <ScaleCrop>false</ScaleCrop>
  <LinksUpToDate>false</LinksUpToDate>
  <CharactersWithSpaces>70956</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2018-05-09T07:05:00Z</dcterms:created>
  <dc:creator>Lenovo User</dc:creator>
  <cp:lastModifiedBy>啊D啊J</cp:lastModifiedBy>
  <cp:lastPrinted>2018-05-10T08:46:00Z</cp:lastPrinted>
  <dcterms:modified xsi:type="dcterms:W3CDTF">2018-05-11T02:35:32Z</dcterms:modified>
  <dc:title>政府采购货物</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