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pacing w:val="20"/>
          <w:kern w:val="10"/>
          <w:sz w:val="48"/>
          <w:szCs w:val="48"/>
        </w:rPr>
      </w:pPr>
      <w:r>
        <w:rPr>
          <w:rFonts w:hint="eastAsia" w:ascii="宋体" w:hAnsi="宋体"/>
          <w:b/>
          <w:sz w:val="52"/>
          <w:szCs w:val="52"/>
          <w:lang w:eastAsia="zh-CN"/>
        </w:rPr>
        <w:t>云安区公众信息网站升级改造项目</w:t>
      </w:r>
    </w:p>
    <w:p>
      <w:pPr>
        <w:snapToGrid w:val="0"/>
        <w:jc w:val="center"/>
        <w:rPr>
          <w:rFonts w:ascii="宋体" w:hAnsi="宋体"/>
          <w:b/>
          <w:spacing w:val="20"/>
          <w:kern w:val="10"/>
          <w:sz w:val="48"/>
          <w:szCs w:val="48"/>
        </w:rPr>
      </w:pPr>
    </w:p>
    <w:p>
      <w:pPr>
        <w:snapToGrid w:val="0"/>
        <w:jc w:val="center"/>
        <w:rPr>
          <w:rFonts w:ascii="宋体" w:hAnsi="宋体"/>
          <w:b/>
          <w:spacing w:val="20"/>
          <w:kern w:val="10"/>
          <w:sz w:val="48"/>
          <w:szCs w:val="48"/>
        </w:rPr>
      </w:pPr>
    </w:p>
    <w:p>
      <w:pPr>
        <w:spacing w:line="1200" w:lineRule="auto"/>
        <w:jc w:val="center"/>
        <w:rPr>
          <w:rFonts w:ascii="宋体" w:hAnsi="宋体"/>
          <w:spacing w:val="26"/>
          <w:sz w:val="84"/>
          <w:szCs w:val="84"/>
        </w:rPr>
      </w:pPr>
      <w:r>
        <w:rPr>
          <w:rFonts w:hint="eastAsia" w:ascii="宋体" w:hAnsi="宋体"/>
          <w:spacing w:val="26"/>
          <w:sz w:val="84"/>
          <w:szCs w:val="84"/>
        </w:rPr>
        <w:t>磋</w:t>
      </w:r>
    </w:p>
    <w:p>
      <w:pPr>
        <w:spacing w:line="1200" w:lineRule="auto"/>
        <w:jc w:val="center"/>
        <w:rPr>
          <w:rFonts w:ascii="宋体" w:hAnsi="宋体"/>
          <w:spacing w:val="26"/>
          <w:sz w:val="84"/>
          <w:szCs w:val="84"/>
        </w:rPr>
      </w:pPr>
      <w:r>
        <w:rPr>
          <w:rFonts w:hint="eastAsia" w:ascii="宋体" w:hAnsi="宋体"/>
          <w:spacing w:val="26"/>
          <w:sz w:val="84"/>
          <w:szCs w:val="84"/>
        </w:rPr>
        <w:t>商</w:t>
      </w:r>
    </w:p>
    <w:p>
      <w:pPr>
        <w:spacing w:line="1200" w:lineRule="auto"/>
        <w:jc w:val="center"/>
        <w:rPr>
          <w:rFonts w:ascii="宋体" w:hAnsi="宋体"/>
          <w:spacing w:val="26"/>
          <w:sz w:val="84"/>
          <w:szCs w:val="84"/>
        </w:rPr>
      </w:pPr>
      <w:r>
        <w:rPr>
          <w:rFonts w:hint="eastAsia" w:ascii="宋体" w:hAnsi="宋体"/>
          <w:spacing w:val="26"/>
          <w:sz w:val="84"/>
          <w:szCs w:val="84"/>
        </w:rPr>
        <w:t>文</w:t>
      </w:r>
    </w:p>
    <w:p>
      <w:pPr>
        <w:spacing w:line="1200" w:lineRule="auto"/>
        <w:jc w:val="center"/>
        <w:rPr>
          <w:rFonts w:ascii="宋体" w:hAnsi="宋体"/>
          <w:spacing w:val="26"/>
          <w:sz w:val="84"/>
          <w:szCs w:val="84"/>
        </w:rPr>
      </w:pPr>
      <w:r>
        <w:rPr>
          <w:rFonts w:hint="eastAsia" w:ascii="宋体" w:hAnsi="宋体"/>
          <w:spacing w:val="26"/>
          <w:sz w:val="84"/>
          <w:szCs w:val="84"/>
        </w:rPr>
        <w:t>件</w:t>
      </w:r>
    </w:p>
    <w:p>
      <w:pPr>
        <w:snapToGrid w:val="0"/>
        <w:jc w:val="center"/>
        <w:rPr>
          <w:rFonts w:ascii="宋体" w:hAnsi="宋体"/>
          <w:b/>
          <w:spacing w:val="20"/>
          <w:kern w:val="10"/>
          <w:sz w:val="52"/>
          <w:szCs w:val="52"/>
        </w:rPr>
      </w:pPr>
    </w:p>
    <w:p>
      <w:pPr>
        <w:snapToGrid w:val="0"/>
        <w:jc w:val="center"/>
        <w:rPr>
          <w:rFonts w:ascii="宋体" w:hAnsi="宋体"/>
          <w:b/>
          <w:spacing w:val="20"/>
          <w:kern w:val="10"/>
          <w:sz w:val="52"/>
          <w:szCs w:val="52"/>
        </w:rPr>
      </w:pPr>
    </w:p>
    <w:p>
      <w:pPr>
        <w:jc w:val="center"/>
        <w:rPr>
          <w:rFonts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445323-201801-304002-0001</w:t>
      </w:r>
    </w:p>
    <w:p>
      <w:pPr>
        <w:spacing w:line="360" w:lineRule="auto"/>
        <w:jc w:val="center"/>
        <w:textAlignment w:val="top"/>
        <w:rPr>
          <w:rFonts w:ascii="宋体" w:hAnsi="宋体"/>
          <w:b/>
          <w:spacing w:val="100"/>
          <w:sz w:val="32"/>
          <w:szCs w:val="32"/>
        </w:rPr>
      </w:pPr>
      <w:r>
        <w:rPr>
          <w:rFonts w:hint="eastAsia" w:ascii="宋体" w:hAnsi="宋体"/>
          <w:b/>
          <w:spacing w:val="100"/>
          <w:sz w:val="32"/>
          <w:szCs w:val="32"/>
        </w:rPr>
        <w:t>广东晓君招标采购代理有限公司</w:t>
      </w:r>
    </w:p>
    <w:p>
      <w:pPr>
        <w:pStyle w:val="15"/>
        <w:jc w:val="center"/>
        <w:rPr>
          <w:rFonts w:ascii="宋体" w:hAnsi="宋体"/>
          <w:b/>
          <w:spacing w:val="40"/>
          <w:sz w:val="36"/>
          <w:szCs w:val="36"/>
        </w:rPr>
      </w:pPr>
      <w:r>
        <w:rPr>
          <w:rFonts w:hint="eastAsia" w:ascii="宋体" w:hAnsi="宋体"/>
          <w:b/>
          <w:spacing w:val="40"/>
          <w:sz w:val="36"/>
          <w:szCs w:val="36"/>
        </w:rPr>
        <w:t>201</w:t>
      </w:r>
      <w:r>
        <w:rPr>
          <w:rFonts w:hint="eastAsia" w:ascii="宋体" w:hAnsi="宋体"/>
          <w:b/>
          <w:spacing w:val="40"/>
          <w:sz w:val="36"/>
          <w:szCs w:val="36"/>
          <w:lang w:val="en-US" w:eastAsia="zh-CN"/>
        </w:rPr>
        <w:t>8</w:t>
      </w:r>
      <w:r>
        <w:rPr>
          <w:rFonts w:hint="eastAsia" w:ascii="宋体" w:hAnsi="宋体"/>
          <w:b/>
          <w:spacing w:val="40"/>
          <w:sz w:val="36"/>
          <w:szCs w:val="36"/>
        </w:rPr>
        <w:t>年</w:t>
      </w:r>
      <w:r>
        <w:rPr>
          <w:rFonts w:hint="eastAsia" w:ascii="宋体" w:hAnsi="宋体"/>
          <w:b/>
          <w:spacing w:val="40"/>
          <w:sz w:val="36"/>
          <w:szCs w:val="36"/>
          <w:lang w:val="en-US" w:eastAsia="zh-CN"/>
        </w:rPr>
        <w:t>1</w:t>
      </w:r>
      <w:r>
        <w:rPr>
          <w:rFonts w:hint="eastAsia" w:ascii="宋体" w:hAnsi="宋体"/>
          <w:b/>
          <w:spacing w:val="40"/>
          <w:sz w:val="36"/>
          <w:szCs w:val="36"/>
        </w:rPr>
        <w:t>月</w:t>
      </w: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华文新魏" w:eastAsia="华文新魏"/>
          <w:b/>
          <w:sz w:val="44"/>
        </w:rPr>
      </w:pPr>
    </w:p>
    <w:p>
      <w:pPr>
        <w:spacing w:line="360" w:lineRule="auto"/>
        <w:jc w:val="center"/>
        <w:rPr>
          <w:rFonts w:ascii="宋体" w:hAnsi="宋体"/>
          <w:b/>
          <w:sz w:val="44"/>
        </w:rPr>
      </w:pPr>
      <w:r>
        <w:rPr>
          <w:rFonts w:hint="eastAsia" w:ascii="宋体" w:hAnsi="宋体"/>
          <w:b/>
          <w:sz w:val="44"/>
        </w:rPr>
        <w:t>目   录</w:t>
      </w:r>
    </w:p>
    <w:p>
      <w:pPr>
        <w:spacing w:line="360" w:lineRule="auto"/>
        <w:rPr>
          <w:rFonts w:ascii="宋体" w:hAnsi="宋体"/>
          <w:b/>
          <w:sz w:val="44"/>
        </w:rPr>
      </w:pPr>
    </w:p>
    <w:p>
      <w:pPr>
        <w:spacing w:line="360" w:lineRule="auto"/>
        <w:rPr>
          <w:rFonts w:ascii="宋体" w:hAnsi="宋体"/>
          <w:sz w:val="30"/>
          <w:szCs w:val="30"/>
        </w:rPr>
      </w:pPr>
      <w:r>
        <w:rPr>
          <w:rFonts w:hint="eastAsia" w:ascii="宋体" w:hAnsi="宋体"/>
          <w:sz w:val="30"/>
          <w:szCs w:val="30"/>
        </w:rPr>
        <w:t>第一部分:报价邀请函………………………………………………1-1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第二部分:报价人须知………………………………………………2-1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第三部分:用户需求书………………………………………………3-1</w:t>
      </w:r>
    </w:p>
    <w:p>
      <w:pPr>
        <w:spacing w:line="360" w:lineRule="auto"/>
        <w:rPr>
          <w:rFonts w:ascii="宋体" w:hAnsi="宋体"/>
          <w:sz w:val="30"/>
          <w:szCs w:val="30"/>
        </w:rPr>
      </w:pPr>
    </w:p>
    <w:p>
      <w:pPr>
        <w:spacing w:line="360" w:lineRule="auto"/>
        <w:rPr>
          <w:rFonts w:ascii="宋体" w:hAnsi="宋体"/>
          <w:sz w:val="30"/>
          <w:szCs w:val="30"/>
        </w:rPr>
      </w:pPr>
      <w:r>
        <w:rPr>
          <w:rFonts w:hint="eastAsia" w:ascii="宋体" w:hAnsi="宋体"/>
          <w:sz w:val="30"/>
          <w:szCs w:val="30"/>
        </w:rPr>
        <w:t>第四部分:合同条款…………………………………………………4-1</w:t>
      </w:r>
    </w:p>
    <w:p>
      <w:pPr>
        <w:spacing w:line="360" w:lineRule="auto"/>
        <w:rPr>
          <w:rFonts w:ascii="宋体" w:hAnsi="宋体"/>
          <w:sz w:val="30"/>
          <w:szCs w:val="30"/>
        </w:rPr>
      </w:pPr>
    </w:p>
    <w:p>
      <w:pPr>
        <w:spacing w:line="360" w:lineRule="auto"/>
        <w:rPr>
          <w:rFonts w:ascii="宋体" w:hAnsi="宋体"/>
          <w:sz w:val="30"/>
          <w:szCs w:val="30"/>
        </w:rPr>
        <w:sectPr>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磋 商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ascii="宋体" w:hAnsi="宋体"/>
        </w:rPr>
      </w:pPr>
    </w:p>
    <w:p>
      <w:pPr>
        <w:pStyle w:val="13"/>
        <w:snapToGrid w:val="0"/>
        <w:spacing w:after="0" w:line="480" w:lineRule="exact"/>
        <w:ind w:left="0" w:leftChars="0" w:firstLine="411"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lang w:eastAsia="zh-CN"/>
        </w:rPr>
        <w:t>云浮市云安区经济和信息化局</w:t>
      </w:r>
      <w:r>
        <w:rPr>
          <w:rFonts w:ascii="宋体" w:hAnsi="宋体" w:cs="Tahoma"/>
        </w:rPr>
        <w:t>（以下简称“采购人”）的委托，</w:t>
      </w:r>
      <w:r>
        <w:rPr>
          <w:rFonts w:hint="eastAsia" w:ascii="宋体" w:hAnsi="宋体" w:cs="Tahoma"/>
          <w:kern w:val="28"/>
        </w:rPr>
        <w:t>对</w:t>
      </w:r>
      <w:r>
        <w:rPr>
          <w:rFonts w:hint="eastAsia" w:ascii="宋体" w:hAnsi="宋体" w:cs="Tahoma"/>
          <w:kern w:val="28"/>
          <w:lang w:eastAsia="zh-CN"/>
        </w:rPr>
        <w:t>云安区公众信息网站升级改造项目</w:t>
      </w:r>
      <w:r>
        <w:rPr>
          <w:rFonts w:hint="eastAsia" w:ascii="宋体" w:hAnsi="宋体" w:cs="Tahoma"/>
          <w:kern w:val="28"/>
        </w:rPr>
        <w:t>（编号：</w:t>
      </w:r>
      <w:r>
        <w:rPr>
          <w:rFonts w:hint="eastAsia" w:ascii="宋体" w:hAnsi="宋体"/>
          <w:lang w:eastAsia="zh-CN"/>
        </w:rPr>
        <w:t>445323-201801-304002-0001</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pPr>
      <w:r>
        <w:rPr>
          <w:rFonts w:hint="eastAsia"/>
        </w:rPr>
        <w:t>1、项目名称：</w:t>
      </w:r>
      <w:r>
        <w:rPr>
          <w:rFonts w:hint="eastAsia"/>
          <w:lang w:eastAsia="zh-CN"/>
        </w:rPr>
        <w:t>云安区公众信息网站升级改造项目</w:t>
      </w:r>
    </w:p>
    <w:p>
      <w:pPr>
        <w:spacing w:line="480" w:lineRule="exact"/>
        <w:rPr>
          <w:rFonts w:hint="eastAsia" w:ascii="宋体" w:hAnsi="宋体" w:cs="宋体"/>
          <w:lang w:val="en-US" w:eastAsia="zh-CN"/>
        </w:rPr>
      </w:pPr>
      <w:r>
        <w:rPr>
          <w:rFonts w:hint="eastAsia"/>
        </w:rPr>
        <w:t>2、预算金额：</w:t>
      </w:r>
      <w:r>
        <w:rPr>
          <w:rFonts w:hint="eastAsia" w:ascii="宋体" w:hAnsi="宋体" w:cs="宋体"/>
          <w:lang w:eastAsia="zh-CN"/>
        </w:rPr>
        <w:t>¥680,000.00元</w:t>
      </w:r>
    </w:p>
    <w:p>
      <w:pPr>
        <w:spacing w:line="480" w:lineRule="exact"/>
      </w:pPr>
      <w:r>
        <w:rPr>
          <w:rFonts w:hint="eastAsia"/>
        </w:rPr>
        <w:t>3、项目内容及数量：详见用户需求书。</w:t>
      </w:r>
    </w:p>
    <w:p>
      <w:pPr>
        <w:spacing w:line="480" w:lineRule="exact"/>
      </w:pPr>
      <w:r>
        <w:rPr>
          <w:rFonts w:hint="eastAsia"/>
        </w:rPr>
        <w:t>4、用途：详见用户需求书。</w:t>
      </w:r>
    </w:p>
    <w:p>
      <w:pPr>
        <w:spacing w:line="480" w:lineRule="exact"/>
        <w:rPr>
          <w:color w:val="000000"/>
        </w:rPr>
      </w:pPr>
      <w:r>
        <w:rPr>
          <w:rFonts w:hint="eastAsia" w:ascii="宋体" w:hAnsi="宋体" w:cs="Tahoma"/>
          <w:color w:val="000000"/>
          <w:kern w:val="28"/>
          <w:szCs w:val="21"/>
        </w:rPr>
        <w:t>5、</w:t>
      </w:r>
      <w:r>
        <w:rPr>
          <w:rFonts w:hint="eastAsia"/>
          <w:color w:val="000000"/>
        </w:rPr>
        <w:t xml:space="preserve">项目内容及需求(采购项目技术规格、参数及要求，需要落实的政府采购政策) </w:t>
      </w:r>
    </w:p>
    <w:p>
      <w:pPr>
        <w:spacing w:line="480" w:lineRule="exact"/>
        <w:rPr>
          <w:color w:val="000000"/>
        </w:rPr>
      </w:pPr>
      <w:r>
        <w:rPr>
          <w:rFonts w:hint="eastAsia"/>
          <w:color w:val="000000"/>
        </w:rPr>
        <w:t>5.1.  产品详细技术参数及执行标准、规格及主要配件详见磋商文件中的《用户需求书》。</w:t>
      </w:r>
    </w:p>
    <w:p>
      <w:pPr>
        <w:spacing w:line="480" w:lineRule="exact"/>
        <w:rPr>
          <w:color w:val="000000"/>
        </w:rPr>
      </w:pPr>
      <w:r>
        <w:rPr>
          <w:rFonts w:hint="eastAsia"/>
          <w:color w:val="000000"/>
        </w:rPr>
        <w:t>5.2.  本项目采购本国服务。</w:t>
      </w:r>
    </w:p>
    <w:p>
      <w:pPr>
        <w:spacing w:line="480" w:lineRule="exact"/>
        <w:rPr>
          <w:color w:val="000000"/>
        </w:rPr>
      </w:pPr>
      <w:r>
        <w:rPr>
          <w:rFonts w:hint="eastAsia"/>
          <w:color w:val="000000"/>
        </w:rPr>
        <w:t>5.3.  本项目属于政府采购项目。</w:t>
      </w:r>
    </w:p>
    <w:p>
      <w:pPr>
        <w:spacing w:line="480" w:lineRule="exact"/>
        <w:rPr>
          <w:rFonts w:hint="eastAsia"/>
          <w:color w:val="auto"/>
        </w:rPr>
      </w:pPr>
      <w:r>
        <w:rPr>
          <w:rFonts w:hint="eastAsia"/>
          <w:color w:val="auto"/>
        </w:rPr>
        <w:t>5.4.  监管部门：</w:t>
      </w:r>
      <w:r>
        <w:rPr>
          <w:rFonts w:hint="eastAsia"/>
          <w:color w:val="auto"/>
          <w:lang w:val="en-US" w:eastAsia="zh-CN"/>
        </w:rPr>
        <w:t>云安区</w:t>
      </w:r>
      <w:r>
        <w:rPr>
          <w:rFonts w:hint="eastAsia"/>
          <w:color w:val="auto"/>
          <w:lang w:eastAsia="zh-CN"/>
        </w:rPr>
        <w:t>财政局</w:t>
      </w:r>
      <w:r>
        <w:rPr>
          <w:rFonts w:hint="eastAsia"/>
          <w:color w:val="auto"/>
        </w:rPr>
        <w:t>。</w:t>
      </w:r>
    </w:p>
    <w:p>
      <w:pPr>
        <w:spacing w:line="480" w:lineRule="exact"/>
        <w:rPr>
          <w:rFonts w:hint="eastAsia"/>
          <w:color w:val="000000"/>
        </w:rPr>
      </w:pPr>
      <w:r>
        <w:rPr>
          <w:rFonts w:hint="eastAsia"/>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pPr>
      <w:r>
        <w:rPr>
          <w:rFonts w:hint="eastAsia" w:ascii="宋体" w:hAnsi="宋体"/>
          <w:b/>
          <w:bCs/>
          <w:color w:val="000000"/>
          <w:szCs w:val="21"/>
          <w:lang w:eastAsia="zh-CN"/>
        </w:rPr>
        <w:t>报价人应对项目内所有的采购内容进行报价，不允许只对其中部分内容进行报价。</w:t>
      </w:r>
      <w:r>
        <w:rPr>
          <w:rFonts w:hint="eastAsia" w:ascii="宋体" w:hAnsi="宋体" w:cs="Tahoma"/>
          <w:kern w:val="28"/>
        </w:rPr>
        <w:t>。</w:t>
      </w:r>
    </w:p>
    <w:p>
      <w:pPr>
        <w:snapToGrid w:val="0"/>
        <w:spacing w:line="480" w:lineRule="exact"/>
        <w:outlineLvl w:val="0"/>
        <w:rPr>
          <w:rFonts w:ascii="宋体" w:hAnsi="宋体" w:cs="Tahoma"/>
          <w:b/>
        </w:rPr>
      </w:pPr>
      <w:r>
        <w:rPr>
          <w:rFonts w:hint="eastAsia" w:ascii="宋体" w:hAnsi="宋体" w:cs="Tahoma"/>
          <w:b/>
        </w:rPr>
        <w:t>二、合格报价人资格条件</w:t>
      </w:r>
    </w:p>
    <w:p>
      <w:pPr>
        <w:spacing w:line="360" w:lineRule="auto"/>
        <w:rPr>
          <w:color w:val="auto"/>
          <w:sz w:val="21"/>
          <w:szCs w:val="21"/>
        </w:rPr>
      </w:pPr>
      <w:r>
        <w:rPr>
          <w:rFonts w:hint="eastAsia"/>
          <w:color w:val="auto"/>
          <w:sz w:val="21"/>
          <w:szCs w:val="21"/>
        </w:rPr>
        <w:t>1．</w:t>
      </w:r>
      <w:r>
        <w:rPr>
          <w:rFonts w:hint="eastAsia"/>
          <w:color w:val="auto"/>
          <w:sz w:val="21"/>
          <w:szCs w:val="21"/>
          <w:lang w:eastAsia="zh-CN"/>
        </w:rPr>
        <w:t>报价人</w:t>
      </w:r>
      <w:r>
        <w:rPr>
          <w:rFonts w:hint="eastAsia"/>
          <w:color w:val="auto"/>
          <w:sz w:val="21"/>
          <w:szCs w:val="21"/>
        </w:rPr>
        <w:t>具有独立承担民事责任能力的在中华人民共和国境内注册的法人</w:t>
      </w:r>
      <w:r>
        <w:rPr>
          <w:rFonts w:hint="eastAsia"/>
          <w:color w:val="auto"/>
          <w:sz w:val="21"/>
          <w:szCs w:val="21"/>
          <w:lang w:val="en-US" w:eastAsia="zh-CN"/>
        </w:rPr>
        <w:t>或其他组织</w:t>
      </w:r>
      <w:r>
        <w:rPr>
          <w:rFonts w:hint="eastAsia"/>
          <w:color w:val="auto"/>
          <w:sz w:val="21"/>
          <w:szCs w:val="21"/>
        </w:rPr>
        <w:t>，具有从事本项目的经营范围和能力；</w:t>
      </w:r>
    </w:p>
    <w:p>
      <w:pPr>
        <w:spacing w:line="360" w:lineRule="auto"/>
        <w:rPr>
          <w:color w:val="auto"/>
          <w:sz w:val="21"/>
          <w:szCs w:val="21"/>
        </w:rPr>
      </w:pPr>
      <w:r>
        <w:rPr>
          <w:rFonts w:hint="eastAsia"/>
          <w:color w:val="auto"/>
          <w:sz w:val="21"/>
          <w:szCs w:val="21"/>
        </w:rPr>
        <w:t>2．提供</w:t>
      </w:r>
      <w:r>
        <w:rPr>
          <w:rFonts w:hint="eastAsia"/>
          <w:color w:val="auto"/>
          <w:sz w:val="21"/>
          <w:szCs w:val="21"/>
          <w:lang w:eastAsia="zh-CN"/>
        </w:rPr>
        <w:t>报价人</w:t>
      </w:r>
      <w:r>
        <w:rPr>
          <w:rFonts w:hint="eastAsia"/>
          <w:color w:val="auto"/>
          <w:sz w:val="21"/>
          <w:szCs w:val="21"/>
        </w:rPr>
        <w:t>住所地或者业务发生地人民检察院出具的无行贿犯罪档案查询结果告知函【自出具之日起前</w:t>
      </w:r>
      <w:r>
        <w:rPr>
          <w:color w:val="auto"/>
          <w:sz w:val="21"/>
          <w:szCs w:val="21"/>
        </w:rPr>
        <w:t>3</w:t>
      </w:r>
      <w:r>
        <w:rPr>
          <w:rFonts w:hint="eastAsia"/>
          <w:color w:val="auto"/>
          <w:sz w:val="21"/>
          <w:szCs w:val="21"/>
        </w:rPr>
        <w:t>年内无行贿犯罪档案记录，若</w:t>
      </w:r>
      <w:r>
        <w:rPr>
          <w:rFonts w:hint="eastAsia"/>
          <w:color w:val="auto"/>
          <w:sz w:val="21"/>
          <w:szCs w:val="21"/>
          <w:lang w:eastAsia="zh-CN"/>
        </w:rPr>
        <w:t>报价人</w:t>
      </w:r>
      <w:r>
        <w:rPr>
          <w:rFonts w:hint="eastAsia"/>
          <w:color w:val="auto"/>
          <w:sz w:val="21"/>
          <w:szCs w:val="21"/>
        </w:rPr>
        <w:t>自成立之日起不足</w:t>
      </w:r>
      <w:r>
        <w:rPr>
          <w:color w:val="auto"/>
          <w:sz w:val="21"/>
          <w:szCs w:val="21"/>
        </w:rPr>
        <w:t>3</w:t>
      </w:r>
      <w:r>
        <w:rPr>
          <w:rFonts w:hint="eastAsia"/>
          <w:color w:val="auto"/>
          <w:sz w:val="21"/>
          <w:szCs w:val="21"/>
        </w:rPr>
        <w:t>年的，则出具自成立之日起至出具之日无行贿犯罪档案纪录。无行贿犯罪档案查询结果告知函有效期自出具之日</w:t>
      </w:r>
      <w:r>
        <w:rPr>
          <w:color w:val="auto"/>
          <w:sz w:val="21"/>
          <w:szCs w:val="21"/>
        </w:rPr>
        <w:t>2</w:t>
      </w:r>
      <w:r>
        <w:rPr>
          <w:rFonts w:hint="eastAsia"/>
          <w:color w:val="auto"/>
          <w:sz w:val="21"/>
          <w:szCs w:val="21"/>
        </w:rPr>
        <w:t>个月内有效，开标时间必须在有效期内，报名时提供复印件并加盖公章，原件核查。投标时随投标文件将原件放在正本中。】</w:t>
      </w:r>
    </w:p>
    <w:p>
      <w:pPr>
        <w:spacing w:line="360" w:lineRule="auto"/>
        <w:rPr>
          <w:rFonts w:hint="eastAsia"/>
          <w:color w:val="auto"/>
          <w:sz w:val="21"/>
          <w:szCs w:val="21"/>
        </w:rPr>
      </w:pPr>
      <w:r>
        <w:rPr>
          <w:rFonts w:hint="eastAsia"/>
          <w:color w:val="auto"/>
          <w:sz w:val="21"/>
          <w:szCs w:val="21"/>
          <w:lang w:val="en-US" w:eastAsia="zh-CN"/>
        </w:rPr>
        <w:t>3</w:t>
      </w:r>
      <w:r>
        <w:rPr>
          <w:rFonts w:hint="eastAsia"/>
          <w:color w:val="auto"/>
          <w:sz w:val="21"/>
          <w:szCs w:val="21"/>
        </w:rPr>
        <w:t>．</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color w:val="auto"/>
          <w:sz w:val="21"/>
          <w:szCs w:val="21"/>
        </w:rPr>
        <w:t>。</w:t>
      </w:r>
      <w:r>
        <w:rPr>
          <w:rFonts w:hint="eastAsia"/>
          <w:color w:val="auto"/>
          <w:sz w:val="21"/>
          <w:szCs w:val="21"/>
          <w:lang w:eastAsia="zh-CN"/>
        </w:rPr>
        <w:t>（</w:t>
      </w:r>
      <w:r>
        <w:rPr>
          <w:rFonts w:hint="eastAsia"/>
          <w:color w:val="auto"/>
          <w:sz w:val="21"/>
          <w:szCs w:val="21"/>
          <w:lang w:val="en-US" w:eastAsia="zh-CN"/>
        </w:rPr>
        <w:t>其他组织的除外）</w:t>
      </w:r>
    </w:p>
    <w:p>
      <w:pPr>
        <w:spacing w:line="360" w:lineRule="auto"/>
        <w:rPr>
          <w:color w:val="auto"/>
          <w:sz w:val="21"/>
          <w:szCs w:val="21"/>
        </w:rPr>
      </w:pPr>
      <w:r>
        <w:rPr>
          <w:rFonts w:hint="eastAsia" w:ascii="宋体" w:hAnsi="宋体" w:cs="宋体"/>
          <w:color w:val="auto"/>
          <w:highlight w:val="none"/>
          <w:lang w:val="en-US" w:eastAsia="zh-CN"/>
        </w:rPr>
        <w:t>4.</w:t>
      </w:r>
      <w:r>
        <w:rPr>
          <w:rFonts w:hint="eastAsia"/>
          <w:color w:val="auto"/>
          <w:sz w:val="21"/>
          <w:szCs w:val="21"/>
        </w:rPr>
        <w:t>符合《中华人民共和国政府采购法》第二十二条的规定。</w:t>
      </w:r>
    </w:p>
    <w:p>
      <w:pPr>
        <w:spacing w:line="480" w:lineRule="exact"/>
        <w:rPr>
          <w:rFonts w:hint="eastAsia" w:ascii="宋体" w:hAnsi="宋体"/>
          <w:lang w:val="en-US" w:eastAsia="zh-CN"/>
        </w:rPr>
      </w:pPr>
      <w:r>
        <w:rPr>
          <w:rFonts w:hint="eastAsia" w:ascii="宋体" w:hAnsi="宋体"/>
          <w:lang w:val="en-US" w:eastAsia="zh-CN"/>
        </w:rPr>
        <w:t>5.为采购项目提供整体设计、规范编制或者项目管理、监理、检测等服务的供应商，不得再参加该采购项目的其他采购活动。（提供《承诺书》）</w:t>
      </w:r>
    </w:p>
    <w:p>
      <w:pPr>
        <w:spacing w:line="480" w:lineRule="exact"/>
        <w:rPr>
          <w:rFonts w:hint="eastAsia" w:ascii="宋体" w:hAnsi="宋体"/>
          <w:szCs w:val="21"/>
          <w:lang w:eastAsia="zh-CN"/>
        </w:rPr>
      </w:pPr>
      <w:r>
        <w:rPr>
          <w:rFonts w:hint="eastAsia" w:ascii="宋体" w:hAnsi="宋体"/>
          <w:lang w:val="en-US" w:eastAsia="zh-CN"/>
        </w:rPr>
        <w:t>6.</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auto"/>
          <w:sz w:val="21"/>
          <w:szCs w:val="21"/>
          <w:lang w:eastAsia="zh-CN"/>
        </w:rPr>
        <w:t>（</w:t>
      </w:r>
      <w:r>
        <w:rPr>
          <w:rFonts w:hint="eastAsia"/>
          <w:color w:val="auto"/>
          <w:sz w:val="21"/>
          <w:szCs w:val="21"/>
          <w:lang w:val="en-US" w:eastAsia="zh-CN"/>
        </w:rPr>
        <w:t>其他组织的除外）</w:t>
      </w:r>
    </w:p>
    <w:p>
      <w:pPr>
        <w:spacing w:line="480" w:lineRule="exact"/>
        <w:rPr>
          <w:rFonts w:hint="eastAsia" w:ascii="宋体" w:hAnsi="宋体"/>
          <w:szCs w:val="21"/>
          <w:lang w:val="en-US" w:eastAsia="zh-CN"/>
        </w:rPr>
      </w:pPr>
      <w:r>
        <w:rPr>
          <w:rFonts w:hint="eastAsia"/>
          <w:color w:val="auto"/>
          <w:sz w:val="21"/>
          <w:szCs w:val="21"/>
          <w:lang w:val="en-US" w:eastAsia="zh-CN"/>
        </w:rPr>
        <w:t>7</w:t>
      </w:r>
      <w:r>
        <w:rPr>
          <w:rFonts w:hint="eastAsia"/>
          <w:color w:val="auto"/>
          <w:sz w:val="21"/>
          <w:szCs w:val="21"/>
        </w:rPr>
        <w:t>．</w:t>
      </w:r>
      <w:r>
        <w:rPr>
          <w:color w:val="auto"/>
          <w:sz w:val="21"/>
          <w:szCs w:val="21"/>
        </w:rPr>
        <w:t>本项目</w:t>
      </w:r>
      <w:r>
        <w:rPr>
          <w:rFonts w:hint="eastAsia"/>
          <w:color w:val="auto"/>
          <w:sz w:val="21"/>
          <w:szCs w:val="21"/>
        </w:rPr>
        <w:t>不接受</w:t>
      </w:r>
      <w:r>
        <w:rPr>
          <w:color w:val="auto"/>
          <w:sz w:val="21"/>
          <w:szCs w:val="21"/>
        </w:rPr>
        <w:t>联合体投标</w:t>
      </w:r>
      <w:r>
        <w:rPr>
          <w:rFonts w:hint="eastAsia"/>
          <w:color w:val="auto"/>
          <w:sz w:val="21"/>
          <w:szCs w:val="21"/>
          <w:lang w:eastAsia="zh-CN"/>
        </w:rPr>
        <w:t>，</w:t>
      </w:r>
      <w:r>
        <w:rPr>
          <w:rFonts w:hint="eastAsia"/>
        </w:rPr>
        <w:t>不允许转包和分包</w:t>
      </w:r>
      <w:r>
        <w:rPr>
          <w:rFonts w:hint="eastAsia" w:ascii="宋体" w:hAnsi="宋体"/>
        </w:rPr>
        <w:t>。</w:t>
      </w:r>
    </w:p>
    <w:p>
      <w:pPr>
        <w:adjustRightInd w:val="0"/>
        <w:snapToGrid w:val="0"/>
        <w:spacing w:line="480" w:lineRule="exact"/>
        <w:rPr>
          <w:rFonts w:ascii="宋体" w:hAnsi="宋体" w:cs="Arial"/>
        </w:rPr>
      </w:pPr>
      <w:r>
        <w:rPr>
          <w:rFonts w:hint="eastAsia" w:ascii="宋体" w:hAnsi="宋体" w:cs="Arial"/>
        </w:rPr>
        <w:t>符合以上要求的供应商，磋商小组以公开报名的方式确定其报价资格。</w:t>
      </w:r>
    </w:p>
    <w:p>
      <w:pPr>
        <w:adjustRightInd w:val="0"/>
        <w:snapToGrid w:val="0"/>
        <w:spacing w:line="480" w:lineRule="exact"/>
        <w:outlineLvl w:val="0"/>
        <w:rPr>
          <w:rFonts w:ascii="宋体" w:hAnsi="宋体" w:cs="Tahoma"/>
          <w:b/>
        </w:rPr>
      </w:pPr>
      <w:r>
        <w:rPr>
          <w:rFonts w:hint="eastAsia" w:ascii="宋体" w:hAnsi="宋体" w:cs="Tahoma"/>
          <w:b/>
        </w:rPr>
        <w:t>三、获取磋商文件的时间、地点、方式及磋商文件售价</w:t>
      </w:r>
    </w:p>
    <w:p>
      <w:pPr>
        <w:snapToGrid w:val="0"/>
        <w:spacing w:line="480" w:lineRule="exact"/>
        <w:ind w:firstLine="210" w:firstLineChars="100"/>
        <w:rPr>
          <w:rFonts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w:t>
      </w:r>
      <w:r>
        <w:rPr>
          <w:rFonts w:hint="eastAsia" w:ascii="宋体" w:hAnsi="宋体" w:cs="Tahoma"/>
          <w:kern w:val="28"/>
          <w:lang w:val="en-US" w:eastAsia="zh-CN"/>
        </w:rPr>
        <w:t>8</w:t>
      </w:r>
      <w:r>
        <w:rPr>
          <w:rFonts w:hint="eastAsia" w:ascii="宋体" w:hAnsi="宋体" w:cs="Tahoma"/>
          <w:kern w:val="28"/>
        </w:rPr>
        <w:t>年</w:t>
      </w:r>
      <w:r>
        <w:rPr>
          <w:rFonts w:hint="eastAsia" w:ascii="宋体" w:hAnsi="宋体" w:cs="Tahoma"/>
          <w:kern w:val="28"/>
          <w:lang w:val="en-US" w:eastAsia="zh-CN"/>
        </w:rPr>
        <w:t>1</w:t>
      </w:r>
      <w:r>
        <w:rPr>
          <w:rFonts w:hint="eastAsia" w:ascii="宋体" w:hAnsi="宋体" w:cs="Tahoma"/>
          <w:kern w:val="28"/>
        </w:rPr>
        <w:t>月</w:t>
      </w:r>
      <w:r>
        <w:rPr>
          <w:rFonts w:hint="eastAsia" w:ascii="宋体" w:hAnsi="宋体" w:cs="Tahoma"/>
          <w:kern w:val="28"/>
          <w:lang w:val="en-US" w:eastAsia="zh-CN"/>
        </w:rPr>
        <w:t>23</w:t>
      </w:r>
      <w:r>
        <w:rPr>
          <w:rFonts w:hint="eastAsia" w:ascii="宋体" w:hAnsi="宋体" w:cs="Tahoma"/>
          <w:kern w:val="28"/>
        </w:rPr>
        <w:t>日至201</w:t>
      </w:r>
      <w:r>
        <w:rPr>
          <w:rFonts w:hint="eastAsia" w:ascii="宋体" w:hAnsi="宋体" w:cs="Tahoma"/>
          <w:kern w:val="28"/>
          <w:lang w:val="en-US" w:eastAsia="zh-CN"/>
        </w:rPr>
        <w:t>8</w:t>
      </w:r>
      <w:r>
        <w:rPr>
          <w:rFonts w:hint="eastAsia" w:ascii="宋体" w:hAnsi="宋体" w:cs="Tahoma"/>
          <w:kern w:val="28"/>
        </w:rPr>
        <w:t>年</w:t>
      </w:r>
      <w:r>
        <w:rPr>
          <w:rFonts w:hint="eastAsia" w:ascii="宋体" w:hAnsi="宋体" w:cs="Tahoma"/>
          <w:kern w:val="28"/>
          <w:lang w:val="en-US" w:eastAsia="zh-CN"/>
        </w:rPr>
        <w:t>1</w:t>
      </w:r>
      <w:r>
        <w:rPr>
          <w:rFonts w:hint="eastAsia" w:ascii="宋体" w:hAnsi="宋体" w:cs="Tahoma"/>
          <w:kern w:val="28"/>
        </w:rPr>
        <w:t>月</w:t>
      </w:r>
      <w:r>
        <w:rPr>
          <w:rFonts w:hint="eastAsia" w:ascii="宋体" w:hAnsi="宋体" w:cs="Tahoma"/>
          <w:kern w:val="28"/>
          <w:lang w:val="en-US" w:eastAsia="zh-CN"/>
        </w:rPr>
        <w:t>29</w:t>
      </w:r>
      <w:r>
        <w:rPr>
          <w:rFonts w:hint="eastAsia" w:ascii="宋体" w:hAnsi="宋体" w:cs="Tahoma"/>
          <w:kern w:val="28"/>
        </w:rPr>
        <w:t>日08：30-17：30（工作时间）。</w:t>
      </w:r>
    </w:p>
    <w:p>
      <w:pPr>
        <w:snapToGrid w:val="0"/>
        <w:spacing w:line="480" w:lineRule="exact"/>
        <w:ind w:firstLine="210" w:firstLineChars="100"/>
        <w:rPr>
          <w:rFonts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ascii="宋体" w:hAnsi="宋体" w:cs="Tahoma"/>
        </w:rPr>
      </w:pPr>
      <w:r>
        <w:rPr>
          <w:rFonts w:hint="eastAsia" w:ascii="宋体" w:hAnsi="宋体" w:cs="Tahoma"/>
        </w:rPr>
        <w:t>3、获取磋商文件方式：现场购买，不予邮寄。</w:t>
      </w:r>
    </w:p>
    <w:p>
      <w:pPr>
        <w:spacing w:line="480" w:lineRule="exact"/>
        <w:rPr>
          <w:color w:val="000000"/>
        </w:rPr>
      </w:pPr>
      <w:r>
        <w:rPr>
          <w:rFonts w:hint="eastAsia"/>
          <w:color w:val="000000"/>
        </w:rPr>
        <w:t xml:space="preserve">  4、报名时报价人需提交：</w:t>
      </w:r>
    </w:p>
    <w:p>
      <w:pPr>
        <w:spacing w:line="480" w:lineRule="exact"/>
        <w:rPr>
          <w:rFonts w:hint="eastAsia"/>
          <w:color w:val="000000"/>
        </w:rPr>
      </w:pPr>
      <w:r>
        <w:rPr>
          <w:rFonts w:hint="eastAsia"/>
          <w:color w:val="000000"/>
          <w:lang w:val="en-US" w:eastAsia="zh-CN"/>
        </w:rPr>
        <w:t>4.1</w:t>
      </w:r>
      <w:r>
        <w:rPr>
          <w:rFonts w:hint="eastAsia"/>
          <w:color w:val="000000"/>
        </w:rPr>
        <w:t>经年审的企业法人营业执照、税务登记证副本（国、地）、企业组织机构代码证等证明文件复印件</w:t>
      </w:r>
      <w:r>
        <w:rPr>
          <w:rFonts w:hint="eastAsia" w:ascii="宋体" w:hAnsi="宋体"/>
          <w:color w:val="000000"/>
          <w:lang w:val="en-US" w:eastAsia="zh-CN"/>
        </w:rPr>
        <w:t>(</w:t>
      </w:r>
      <w:r>
        <w:rPr>
          <w:rFonts w:ascii="宋体" w:hAnsi="宋体" w:cs="宋体"/>
          <w:color w:val="000000"/>
          <w:kern w:val="0"/>
          <w:szCs w:val="21"/>
        </w:rPr>
        <w:t>如已经办理三证合一的，只需提供统一社会信用代码的营业执照）</w:t>
      </w:r>
      <w:r>
        <w:rPr>
          <w:rFonts w:hint="eastAsia"/>
          <w:color w:val="000000"/>
        </w:rPr>
        <w:t>；</w:t>
      </w:r>
    </w:p>
    <w:p>
      <w:pPr>
        <w:spacing w:line="480" w:lineRule="exact"/>
        <w:rPr>
          <w:rFonts w:hint="eastAsia"/>
          <w:color w:val="000000"/>
          <w:lang w:eastAsia="zh-CN"/>
        </w:rPr>
      </w:pPr>
      <w:r>
        <w:rPr>
          <w:rFonts w:hint="eastAsia"/>
          <w:color w:val="000000"/>
          <w:lang w:val="en-US" w:eastAsia="zh-CN"/>
        </w:rPr>
        <w:t>4.2</w:t>
      </w:r>
      <w:r>
        <w:rPr>
          <w:rFonts w:hint="eastAsia"/>
          <w:color w:val="000000"/>
        </w:rPr>
        <w:t>法人、被授权人身份证复印件、法人资格证明书原件、法人委托授权书原件</w:t>
      </w:r>
      <w:r>
        <w:rPr>
          <w:rFonts w:hint="eastAsia"/>
          <w:color w:val="000000"/>
          <w:lang w:eastAsia="zh-CN"/>
        </w:rPr>
        <w:t>；</w:t>
      </w:r>
    </w:p>
    <w:p>
      <w:pPr>
        <w:spacing w:line="480" w:lineRule="exact"/>
        <w:rPr>
          <w:rFonts w:hint="eastAsia"/>
          <w:color w:val="000000"/>
          <w:szCs w:val="21"/>
          <w:lang w:eastAsia="zh-CN"/>
        </w:rPr>
      </w:pPr>
      <w:r>
        <w:rPr>
          <w:rFonts w:hint="eastAsia"/>
          <w:color w:val="000000"/>
          <w:lang w:val="en-US" w:eastAsia="zh-CN"/>
        </w:rPr>
        <w:t>4.3</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r>
        <w:rPr>
          <w:rFonts w:hint="eastAsia"/>
          <w:color w:val="000000"/>
          <w:szCs w:val="21"/>
          <w:lang w:eastAsia="zh-CN"/>
        </w:rPr>
        <w:t>；</w:t>
      </w:r>
    </w:p>
    <w:p>
      <w:pPr>
        <w:spacing w:line="480" w:lineRule="exact"/>
        <w:rPr>
          <w:rFonts w:hint="eastAsia"/>
          <w:color w:val="000000"/>
          <w:szCs w:val="21"/>
        </w:rPr>
      </w:pPr>
      <w:r>
        <w:rPr>
          <w:rFonts w:hint="eastAsia"/>
          <w:color w:val="000000"/>
          <w:szCs w:val="21"/>
          <w:lang w:val="en-US" w:eastAsia="zh-CN"/>
        </w:rPr>
        <w:t>4.4</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color w:val="000000"/>
          <w:szCs w:val="21"/>
          <w:u w:val="none"/>
        </w:rPr>
        <w:t>。</w:t>
      </w:r>
      <w:r>
        <w:rPr>
          <w:rFonts w:hint="eastAsia"/>
          <w:color w:val="auto"/>
          <w:sz w:val="21"/>
          <w:szCs w:val="21"/>
          <w:lang w:eastAsia="zh-CN"/>
        </w:rPr>
        <w:t>（</w:t>
      </w:r>
      <w:r>
        <w:rPr>
          <w:rFonts w:hint="eastAsia"/>
          <w:color w:val="auto"/>
          <w:sz w:val="21"/>
          <w:szCs w:val="21"/>
          <w:lang w:val="en-US" w:eastAsia="zh-CN"/>
        </w:rPr>
        <w:t>其他组织的除外）</w:t>
      </w:r>
    </w:p>
    <w:p>
      <w:pPr>
        <w:spacing w:line="480" w:lineRule="exact"/>
        <w:rPr>
          <w:rFonts w:hint="eastAsia" w:ascii="宋体" w:hAnsi="宋体"/>
          <w:lang w:val="en-US" w:eastAsia="zh-CN"/>
        </w:rPr>
      </w:pPr>
      <w:r>
        <w:rPr>
          <w:rFonts w:hint="eastAsia"/>
          <w:color w:val="000000"/>
          <w:szCs w:val="21"/>
          <w:lang w:val="en-US" w:eastAsia="zh-CN"/>
        </w:rPr>
        <w:t>4.5</w:t>
      </w:r>
      <w:r>
        <w:rPr>
          <w:rFonts w:hint="eastAsia" w:ascii="宋体" w:hAnsi="宋体"/>
          <w:lang w:val="en-US" w:eastAsia="zh-CN"/>
        </w:rPr>
        <w:t>为采购项目提供整体设计、规范编制或者项目管理、监理、检测等服务的供应商，不得再参加该采购项目的其他采购活动。（提供《承诺书》）</w:t>
      </w:r>
    </w:p>
    <w:p>
      <w:pPr>
        <w:spacing w:line="480" w:lineRule="exact"/>
        <w:rPr>
          <w:rFonts w:hint="eastAsia" w:ascii="宋体" w:hAnsi="宋体"/>
          <w:lang w:val="en-US" w:eastAsia="zh-CN"/>
        </w:rPr>
      </w:pPr>
      <w:r>
        <w:rPr>
          <w:rFonts w:hint="eastAsia" w:ascii="宋体" w:hAnsi="宋体"/>
          <w:lang w:val="en-US" w:eastAsia="zh-CN"/>
        </w:rPr>
        <w:t>4.6</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r>
        <w:rPr>
          <w:rFonts w:hint="eastAsia" w:ascii="宋体" w:hAnsi="宋体"/>
          <w:szCs w:val="21"/>
          <w:lang w:eastAsia="zh-CN"/>
        </w:rPr>
        <w:t>。</w:t>
      </w:r>
      <w:r>
        <w:rPr>
          <w:rFonts w:hint="eastAsia"/>
          <w:color w:val="auto"/>
          <w:sz w:val="21"/>
          <w:szCs w:val="21"/>
          <w:lang w:eastAsia="zh-CN"/>
        </w:rPr>
        <w:t>（</w:t>
      </w:r>
      <w:r>
        <w:rPr>
          <w:rFonts w:hint="eastAsia"/>
          <w:color w:val="auto"/>
          <w:sz w:val="21"/>
          <w:szCs w:val="21"/>
          <w:lang w:val="en-US" w:eastAsia="zh-CN"/>
        </w:rPr>
        <w:t>其他组织的除外）</w:t>
      </w:r>
    </w:p>
    <w:p>
      <w:pPr>
        <w:snapToGrid w:val="0"/>
        <w:spacing w:line="480" w:lineRule="exact"/>
        <w:rPr>
          <w:color w:val="000000"/>
        </w:rPr>
      </w:pPr>
      <w:r>
        <w:rPr>
          <w:rFonts w:hint="eastAsia"/>
          <w:color w:val="000000"/>
        </w:rPr>
        <w:t>以上提交的资料均需盖公章，采购代理机构只接收提供完整报名资料供应商的报名。</w:t>
      </w:r>
    </w:p>
    <w:p>
      <w:pPr>
        <w:snapToGrid w:val="0"/>
        <w:spacing w:line="480" w:lineRule="exact"/>
        <w:rPr>
          <w:color w:val="000000"/>
        </w:rPr>
      </w:pPr>
      <w:r>
        <w:rPr>
          <w:rFonts w:hint="eastAsia" w:ascii="宋体" w:hAnsi="宋体" w:cs="Tahoma"/>
        </w:rPr>
        <w:t>5、</w:t>
      </w:r>
      <w:r>
        <w:rPr>
          <w:rFonts w:hint="eastAsia" w:ascii="宋体" w:hAnsi="宋体" w:cs="Tahoma"/>
          <w:lang w:val="en-US" w:eastAsia="zh-CN"/>
        </w:rPr>
        <w:t>报名费</w:t>
      </w:r>
      <w:r>
        <w:rPr>
          <w:rFonts w:ascii="宋体" w:hAnsi="宋体" w:cs="Tahoma"/>
        </w:rPr>
        <w:t>：</w:t>
      </w:r>
      <w:r>
        <w:rPr>
          <w:rFonts w:ascii="宋体" w:hAnsi="宋体"/>
        </w:rPr>
        <w:t>人民币</w:t>
      </w:r>
      <w:r>
        <w:rPr>
          <w:rFonts w:hint="eastAsia" w:ascii="宋体" w:hAnsi="宋体"/>
          <w:lang w:val="en-US" w:eastAsia="zh-CN"/>
        </w:rPr>
        <w:t>200</w:t>
      </w:r>
      <w:r>
        <w:rPr>
          <w:rFonts w:ascii="宋体" w:hAnsi="宋体"/>
        </w:rPr>
        <w:t>元（</w:t>
      </w:r>
      <w:r>
        <w:rPr>
          <w:rFonts w:hint="eastAsia" w:ascii="宋体" w:hAnsi="宋体"/>
        </w:rPr>
        <w:t>售后不退）；</w:t>
      </w:r>
    </w:p>
    <w:p>
      <w:pPr>
        <w:snapToGrid w:val="0"/>
        <w:spacing w:line="480" w:lineRule="exact"/>
        <w:ind w:firstLine="211" w:firstLineChars="100"/>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rPr>
      </w:pPr>
      <w:r>
        <w:rPr>
          <w:rFonts w:hint="eastAsia" w:ascii="宋体" w:hAnsi="宋体" w:cs="Tahoma"/>
          <w:b/>
        </w:rPr>
        <w:t>四、报价截止时间、磋商时间及地点</w:t>
      </w:r>
    </w:p>
    <w:p>
      <w:pPr>
        <w:snapToGrid w:val="0"/>
        <w:spacing w:line="480" w:lineRule="exact"/>
        <w:rPr>
          <w:rFonts w:ascii="宋体" w:hAnsi="宋体" w:cs="Tahoma"/>
        </w:rPr>
      </w:pPr>
      <w:r>
        <w:rPr>
          <w:rFonts w:hint="eastAsia" w:ascii="宋体" w:hAnsi="宋体" w:cs="Tahoma"/>
        </w:rPr>
        <w:t>1、递交报价文件时间：201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2</w:t>
      </w:r>
      <w:r>
        <w:rPr>
          <w:rFonts w:hint="eastAsia" w:ascii="宋体" w:hAnsi="宋体" w:cs="Tahoma"/>
        </w:rPr>
        <w:t>月</w:t>
      </w:r>
      <w:r>
        <w:rPr>
          <w:rFonts w:hint="eastAsia" w:ascii="宋体" w:hAnsi="宋体" w:cs="Tahoma"/>
          <w:lang w:val="en-US" w:eastAsia="zh-CN"/>
        </w:rPr>
        <w:t>2</w:t>
      </w:r>
      <w:r>
        <w:rPr>
          <w:rFonts w:hint="eastAsia" w:ascii="宋体" w:hAnsi="宋体" w:cs="Tahoma"/>
        </w:rPr>
        <w:t>日上午0</w:t>
      </w:r>
      <w:r>
        <w:rPr>
          <w:rFonts w:hint="eastAsia" w:ascii="宋体" w:hAnsi="宋体" w:cs="Tahoma"/>
          <w:lang w:val="en-US" w:eastAsia="zh-CN"/>
        </w:rPr>
        <w:t>8</w:t>
      </w:r>
      <w:r>
        <w:rPr>
          <w:rFonts w:hint="eastAsia" w:ascii="宋体" w:hAnsi="宋体" w:cs="Tahoma"/>
        </w:rPr>
        <w:t>：</w:t>
      </w:r>
      <w:r>
        <w:rPr>
          <w:rFonts w:hint="eastAsia" w:ascii="宋体" w:hAnsi="宋体" w:cs="Tahoma"/>
          <w:lang w:val="en-US" w:eastAsia="zh-CN"/>
        </w:rPr>
        <w:t>30</w:t>
      </w:r>
      <w:r>
        <w:rPr>
          <w:rFonts w:hint="eastAsia" w:ascii="宋体" w:hAnsi="宋体" w:cs="Tahoma"/>
        </w:rPr>
        <w:t>-09：</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2</w:t>
      </w:r>
      <w:r>
        <w:rPr>
          <w:rFonts w:hint="eastAsia" w:ascii="宋体" w:hAnsi="宋体" w:cs="Tahoma"/>
        </w:rPr>
        <w:t>月</w:t>
      </w:r>
      <w:r>
        <w:rPr>
          <w:rFonts w:hint="eastAsia" w:ascii="宋体" w:hAnsi="宋体" w:cs="Tahoma"/>
          <w:lang w:val="en-US" w:eastAsia="zh-CN"/>
        </w:rPr>
        <w:t>2</w:t>
      </w:r>
      <w:r>
        <w:rPr>
          <w:rFonts w:hint="eastAsia" w:ascii="宋体" w:hAnsi="宋体" w:cs="Tahoma"/>
        </w:rPr>
        <w:t>日上午09：</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3、磋商时间： 201</w:t>
      </w:r>
      <w:r>
        <w:rPr>
          <w:rFonts w:hint="eastAsia" w:ascii="宋体" w:hAnsi="宋体" w:cs="Tahoma"/>
          <w:lang w:val="en-US" w:eastAsia="zh-CN"/>
        </w:rPr>
        <w:t>8</w:t>
      </w:r>
      <w:r>
        <w:rPr>
          <w:rFonts w:hint="eastAsia" w:ascii="宋体" w:hAnsi="宋体" w:cs="Tahoma"/>
        </w:rPr>
        <w:t>年</w:t>
      </w:r>
      <w:r>
        <w:rPr>
          <w:rFonts w:hint="eastAsia" w:ascii="宋体" w:hAnsi="宋体" w:cs="Tahoma"/>
          <w:lang w:val="en-US" w:eastAsia="zh-CN"/>
        </w:rPr>
        <w:t>2</w:t>
      </w:r>
      <w:r>
        <w:rPr>
          <w:rFonts w:hint="eastAsia" w:ascii="宋体" w:hAnsi="宋体" w:cs="Tahoma"/>
        </w:rPr>
        <w:t>月</w:t>
      </w:r>
      <w:r>
        <w:rPr>
          <w:rFonts w:hint="eastAsia" w:ascii="宋体" w:hAnsi="宋体" w:cs="Tahoma"/>
          <w:lang w:val="en-US" w:eastAsia="zh-CN"/>
        </w:rPr>
        <w:t>2</w:t>
      </w:r>
      <w:r>
        <w:rPr>
          <w:rFonts w:hint="eastAsia" w:ascii="宋体" w:hAnsi="宋体" w:cs="Tahoma"/>
        </w:rPr>
        <w:t>日上午09：</w:t>
      </w:r>
      <w:r>
        <w:rPr>
          <w:rFonts w:hint="eastAsia" w:ascii="宋体" w:hAnsi="宋体" w:cs="Tahoma"/>
          <w:lang w:val="en-US" w:eastAsia="zh-CN"/>
        </w:rPr>
        <w:t>0</w:t>
      </w:r>
      <w:r>
        <w:rPr>
          <w:rFonts w:hint="eastAsia" w:ascii="宋体" w:hAnsi="宋体" w:cs="Tahoma"/>
        </w:rPr>
        <w:t>0（北京时间）</w:t>
      </w:r>
    </w:p>
    <w:p>
      <w:pPr>
        <w:snapToGrid w:val="0"/>
        <w:spacing w:line="480" w:lineRule="exact"/>
        <w:rPr>
          <w:rFonts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rPr>
          <w:rFonts w:ascii="宋体" w:hAnsi="宋体" w:cs="Tahoma"/>
        </w:rPr>
      </w:pPr>
      <w:r>
        <w:rPr>
          <w:rFonts w:hint="eastAsia" w:ascii="宋体" w:hAnsi="宋体" w:cs="Tahoma"/>
        </w:rPr>
        <w:t>5、</w:t>
      </w:r>
      <w:r>
        <w:rPr>
          <w:rFonts w:hint="eastAsia" w:ascii="宋体" w:hAnsi="宋体"/>
        </w:rPr>
        <w:t>请各报价人授权代表务必到场参与磋商。</w:t>
      </w:r>
    </w:p>
    <w:p>
      <w:pPr>
        <w:snapToGrid w:val="0"/>
        <w:spacing w:line="480" w:lineRule="exact"/>
        <w:outlineLvl w:val="0"/>
        <w:rPr>
          <w:rFonts w:ascii="宋体" w:hAnsi="宋体" w:cs="Tahoma"/>
          <w:b/>
        </w:rPr>
      </w:pPr>
      <w:r>
        <w:rPr>
          <w:rFonts w:hint="eastAsia" w:ascii="宋体" w:hAnsi="宋体" w:cs="Tahoma"/>
          <w:b/>
        </w:rPr>
        <w:t>五、采购人、采购代理机构的名称、地址和联系方式</w:t>
      </w:r>
    </w:p>
    <w:p>
      <w:pPr>
        <w:snapToGrid w:val="0"/>
        <w:spacing w:line="480" w:lineRule="exact"/>
        <w:rPr>
          <w:rFonts w:ascii="宋体" w:hAnsi="宋体" w:cs="Tahoma"/>
        </w:rPr>
      </w:pPr>
      <w:r>
        <w:rPr>
          <w:rFonts w:hint="eastAsia" w:ascii="宋体" w:hAnsi="宋体" w:cs="Tahoma"/>
        </w:rPr>
        <w:t>1、采购人联系方式</w:t>
      </w:r>
    </w:p>
    <w:p>
      <w:pPr>
        <w:snapToGrid w:val="0"/>
        <w:spacing w:line="480" w:lineRule="exact"/>
        <w:rPr>
          <w:rFonts w:ascii="宋体" w:hAnsi="宋体" w:cs="Tahoma"/>
        </w:rPr>
      </w:pPr>
      <w:r>
        <w:rPr>
          <w:rFonts w:hint="eastAsia" w:ascii="宋体" w:hAnsi="宋体" w:cs="Tahoma"/>
        </w:rPr>
        <w:t>采购人名称：</w:t>
      </w:r>
      <w:r>
        <w:rPr>
          <w:rFonts w:hint="eastAsia" w:ascii="宋体" w:hAnsi="宋体" w:cs="Tahoma"/>
          <w:lang w:eastAsia="zh-CN"/>
        </w:rPr>
        <w:t>云浮市云安区经济和信息化局</w:t>
      </w:r>
    </w:p>
    <w:p>
      <w:pPr>
        <w:snapToGrid w:val="0"/>
        <w:spacing w:line="480" w:lineRule="exact"/>
        <w:rPr>
          <w:rFonts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Tahoma" w:hAnsi="Tahoma" w:cs="Tahoma"/>
          <w:kern w:val="28"/>
          <w:lang w:eastAsia="zh-CN"/>
        </w:rPr>
        <w:t>云浮市云安区白沙塘行政区</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邓先生</w:t>
      </w:r>
    </w:p>
    <w:p>
      <w:pPr>
        <w:snapToGrid w:val="0"/>
        <w:spacing w:line="480" w:lineRule="exact"/>
        <w:rPr>
          <w:rFonts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rPr>
          <w:rFonts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ascii="宋体" w:hAnsi="宋体" w:cs="Tahoma"/>
          <w:b/>
        </w:rPr>
      </w:pPr>
      <w:r>
        <w:rPr>
          <w:rFonts w:hint="eastAsia" w:ascii="宋体" w:hAnsi="宋体" w:cs="Tahoma"/>
          <w:b/>
        </w:rPr>
        <w:t>六、 采购项目联系人姓名和电话</w:t>
      </w:r>
    </w:p>
    <w:p>
      <w:pPr>
        <w:snapToGrid w:val="0"/>
        <w:spacing w:line="480" w:lineRule="exact"/>
        <w:rPr>
          <w:rFonts w:ascii="宋体" w:hAnsi="宋体" w:cs="Tahoma"/>
        </w:rPr>
      </w:pPr>
      <w:r>
        <w:rPr>
          <w:rFonts w:hint="eastAsia" w:ascii="宋体" w:hAnsi="宋体" w:cs="Tahoma"/>
        </w:rPr>
        <w:t>采购项目联系人姓名：</w:t>
      </w:r>
      <w:r>
        <w:rPr>
          <w:rFonts w:hint="eastAsia"/>
          <w:lang w:val="en-US" w:eastAsia="zh-CN"/>
        </w:rPr>
        <w:t>晏</w:t>
      </w:r>
      <w:r>
        <w:rPr>
          <w:rFonts w:hint="eastAsia"/>
        </w:rPr>
        <w:t>先生</w:t>
      </w:r>
      <w:r>
        <w:rPr>
          <w:rFonts w:hint="eastAsia" w:ascii="宋体" w:hAnsi="宋体" w:cs="Tahoma"/>
        </w:rPr>
        <w:t xml:space="preserve"> </w:t>
      </w:r>
    </w:p>
    <w:p>
      <w:pPr>
        <w:snapToGrid w:val="0"/>
        <w:spacing w:line="480" w:lineRule="exact"/>
        <w:rPr>
          <w:rFonts w:ascii="宋体" w:hAnsi="宋体" w:cs="Tahoma"/>
        </w:rPr>
      </w:pPr>
      <w:r>
        <w:rPr>
          <w:rFonts w:hint="eastAsia" w:ascii="宋体" w:hAnsi="宋体" w:cs="Tahoma"/>
        </w:rPr>
        <w:t>采购项目联系人电话：</w:t>
      </w:r>
      <w:r>
        <w:rPr>
          <w:rFonts w:hint="eastAsia"/>
          <w:lang w:val="en-US" w:eastAsia="zh-CN"/>
        </w:rPr>
        <w:t>0766-8636043</w:t>
      </w:r>
    </w:p>
    <w:p>
      <w:pPr>
        <w:pStyle w:val="9"/>
        <w:widowControl/>
        <w:autoSpaceDE/>
        <w:autoSpaceDN/>
        <w:adjustRightInd/>
        <w:spacing w:line="480" w:lineRule="exact"/>
        <w:jc w:val="left"/>
        <w:textAlignment w:val="auto"/>
        <w:rPr>
          <w:rFonts w:hAnsi="宋体" w:cs="Tahoma"/>
          <w:b/>
          <w:bCs/>
          <w:szCs w:val="21"/>
        </w:rPr>
      </w:pPr>
      <w:r>
        <w:rPr>
          <w:rFonts w:hint="eastAsia" w:hAnsi="宋体" w:cs="Tahoma"/>
          <w:b/>
          <w:bCs/>
          <w:szCs w:val="21"/>
        </w:rPr>
        <w:t>七、磋商文件公示</w:t>
      </w:r>
    </w:p>
    <w:p>
      <w:pPr>
        <w:tabs>
          <w:tab w:val="left" w:pos="4680"/>
        </w:tabs>
        <w:snapToGrid w:val="0"/>
        <w:spacing w:line="480" w:lineRule="exact"/>
        <w:rPr>
          <w:rFonts w:ascii="宋体" w:hAnsi="宋体"/>
          <w:color w:val="000000"/>
        </w:rPr>
      </w:pPr>
      <w:r>
        <w:rPr>
          <w:rFonts w:hint="eastAsia" w:ascii="宋体" w:hAnsi="宋体"/>
          <w:color w:val="000000"/>
        </w:rPr>
        <w:t xml:space="preserve">    本项目磋商文件在广东省政府采购网（www.gdgpo.gov.cn）、</w:t>
      </w:r>
      <w:r>
        <w:rPr>
          <w:rFonts w:hint="eastAsia" w:ascii="宋体" w:hAnsi="宋体" w:cs="宋体"/>
          <w:color w:val="000000"/>
          <w:szCs w:val="21"/>
        </w:rPr>
        <w:t>云浮市公共资源交易网（http://ggzy.yunfu.gov.cn）</w:t>
      </w:r>
      <w:r>
        <w:rPr>
          <w:rFonts w:hint="eastAsia" w:ascii="宋体" w:hAnsi="宋体"/>
          <w:color w:val="000000"/>
        </w:rPr>
        <w:t>等网站进行公示，由报价人自行下载，公示期为自磋商文件公告之日后</w:t>
      </w:r>
      <w:r>
        <w:rPr>
          <w:rFonts w:hint="eastAsia" w:ascii="宋体" w:hAnsi="宋体"/>
          <w:color w:val="000000"/>
          <w:lang w:val="en-US" w:eastAsia="zh-CN"/>
        </w:rPr>
        <w:t>五</w:t>
      </w:r>
      <w:r>
        <w:rPr>
          <w:rFonts w:hint="eastAsia" w:ascii="宋体" w:hAnsi="宋体"/>
          <w:color w:val="000000"/>
        </w:rPr>
        <w:t>个工作日</w:t>
      </w:r>
      <w:r>
        <w:rPr>
          <w:rFonts w:hint="eastAsia" w:ascii="宋体" w:hAnsi="宋体" w:cs="宋体"/>
          <w:color w:val="000000"/>
          <w:szCs w:val="21"/>
        </w:rPr>
        <w:t>（</w:t>
      </w:r>
      <w:r>
        <w:rPr>
          <w:rFonts w:hint="eastAsia" w:ascii="宋体" w:hAnsi="宋体"/>
          <w:color w:val="000000"/>
        </w:rPr>
        <w:t>公告期限自201</w:t>
      </w:r>
      <w:r>
        <w:rPr>
          <w:rFonts w:hint="eastAsia" w:ascii="宋体" w:hAnsi="宋体"/>
          <w:color w:val="000000"/>
          <w:lang w:val="en-US" w:eastAsia="zh-CN"/>
        </w:rPr>
        <w:t>8</w:t>
      </w:r>
      <w:r>
        <w:rPr>
          <w:rFonts w:hint="eastAsia" w:ascii="宋体" w:hAnsi="宋体"/>
          <w:color w:val="000000"/>
        </w:rPr>
        <w:t>年</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23</w:t>
      </w:r>
      <w:r>
        <w:rPr>
          <w:rFonts w:hint="eastAsia" w:ascii="宋体" w:hAnsi="宋体"/>
          <w:color w:val="000000"/>
        </w:rPr>
        <w:t>日至201</w:t>
      </w:r>
      <w:r>
        <w:rPr>
          <w:rFonts w:hint="eastAsia" w:ascii="宋体" w:hAnsi="宋体"/>
          <w:color w:val="000000"/>
          <w:lang w:val="en-US" w:eastAsia="zh-CN"/>
        </w:rPr>
        <w:t>8</w:t>
      </w:r>
      <w:r>
        <w:rPr>
          <w:rFonts w:hint="eastAsia" w:ascii="宋体" w:hAnsi="宋体"/>
          <w:color w:val="000000"/>
        </w:rPr>
        <w:t>年</w:t>
      </w:r>
      <w:r>
        <w:rPr>
          <w:rFonts w:hint="eastAsia" w:ascii="宋体" w:hAnsi="宋体"/>
          <w:color w:val="000000"/>
          <w:lang w:val="en-US" w:eastAsia="zh-CN"/>
        </w:rPr>
        <w:t>1</w:t>
      </w:r>
      <w:r>
        <w:rPr>
          <w:rFonts w:hint="eastAsia" w:ascii="宋体" w:hAnsi="宋体"/>
          <w:color w:val="000000"/>
        </w:rPr>
        <w:t>月</w:t>
      </w:r>
      <w:r>
        <w:rPr>
          <w:rFonts w:hint="eastAsia" w:ascii="宋体" w:hAnsi="宋体"/>
          <w:color w:val="000000"/>
          <w:lang w:val="en-US" w:eastAsia="zh-CN"/>
        </w:rPr>
        <w:t>29</w:t>
      </w:r>
      <w:r>
        <w:rPr>
          <w:rFonts w:hint="eastAsia" w:ascii="宋体" w:hAnsi="宋体"/>
          <w:color w:val="000000"/>
        </w:rPr>
        <w:t>日止）。</w:t>
      </w:r>
    </w:p>
    <w:p>
      <w:pPr>
        <w:snapToGrid w:val="0"/>
        <w:spacing w:line="480" w:lineRule="exact"/>
        <w:outlineLvl w:val="0"/>
        <w:rPr>
          <w:rFonts w:ascii="Tahoma" w:hAnsi="Tahoma" w:cs="Tahoma"/>
          <w:b/>
          <w:color w:val="000000"/>
        </w:rPr>
      </w:pPr>
      <w:r>
        <w:rPr>
          <w:rFonts w:hint="eastAsia" w:ascii="Tahoma" w:hAnsi="Tahoma" w:cs="Tahoma"/>
          <w:b/>
          <w:color w:val="000000"/>
        </w:rPr>
        <w:t>八、供应商注册登记</w:t>
      </w:r>
    </w:p>
    <w:p>
      <w:pPr>
        <w:snapToGrid w:val="0"/>
        <w:spacing w:line="480" w:lineRule="exact"/>
        <w:ind w:firstLine="420" w:firstLineChars="200"/>
        <w:rPr>
          <w:rFonts w:ascii="宋体" w:hAnsi="宋体" w:cs="Tahoma"/>
        </w:rPr>
      </w:pPr>
      <w:r>
        <w:rPr>
          <w:rFonts w:hint="eastAsia" w:ascii="宋体" w:hAnsi="宋体" w:cs="Tahoma"/>
          <w:color w:val="000000"/>
        </w:rPr>
        <w:t>为保证政府采购工作顺利进行，参加广东省内政府采购活动的供应商，</w:t>
      </w:r>
      <w:r>
        <w:rPr>
          <w:rFonts w:hint="eastAsia" w:ascii="宋体" w:hAnsi="宋体" w:cs="Tahoma"/>
          <w:b/>
          <w:bCs/>
          <w:color w:val="000000"/>
        </w:rPr>
        <w:t>必须在广东省政府采购网(www.gdgpo.gov.cn)及</w:t>
      </w:r>
      <w:r>
        <w:rPr>
          <w:rFonts w:hint="eastAsia" w:ascii="宋体" w:hAnsi="宋体" w:cs="宋体"/>
          <w:b/>
          <w:bCs/>
          <w:color w:val="000000"/>
          <w:szCs w:val="21"/>
        </w:rPr>
        <w:t>云浮市公共资源交易网（http://ggzy.yunfu.gov.cn）</w:t>
      </w:r>
      <w:r>
        <w:rPr>
          <w:rFonts w:hint="eastAsia" w:ascii="宋体" w:hAnsi="宋体" w:cs="Tahoma"/>
          <w:b/>
          <w:bCs/>
          <w:color w:val="000000"/>
        </w:rPr>
        <w:t>进行注册登记</w:t>
      </w:r>
      <w:r>
        <w:rPr>
          <w:rFonts w:hint="eastAsia" w:ascii="宋体" w:hAnsi="宋体" w:cs="Tahoma"/>
          <w:color w:val="000000"/>
        </w:rPr>
        <w:t>，请参加本项目投标且尚未在广东省政府采购网、</w:t>
      </w:r>
      <w:r>
        <w:rPr>
          <w:rFonts w:hint="eastAsia" w:ascii="宋体" w:hAnsi="宋体" w:cs="宋体"/>
          <w:color w:val="000000"/>
          <w:szCs w:val="21"/>
        </w:rPr>
        <w:t>云浮市公共资源交易网</w:t>
      </w:r>
      <w:r>
        <w:rPr>
          <w:rFonts w:hint="eastAsia" w:ascii="宋体" w:hAnsi="宋体" w:cs="Tahoma"/>
          <w:color w:val="000000"/>
        </w:rPr>
        <w:t>进行注册登记的供应商务必于本项目投标截止日前完成注册登记。</w:t>
      </w:r>
    </w:p>
    <w:p>
      <w:pPr>
        <w:tabs>
          <w:tab w:val="left" w:pos="4680"/>
        </w:tabs>
        <w:snapToGrid w:val="0"/>
        <w:spacing w:line="480" w:lineRule="exact"/>
        <w:ind w:left="200"/>
        <w:jc w:val="right"/>
        <w:rPr>
          <w:rFonts w:ascii="宋体" w:hAnsi="宋体" w:cs="Tahoma"/>
        </w:rPr>
      </w:pPr>
    </w:p>
    <w:p>
      <w:pPr>
        <w:snapToGrid w:val="0"/>
        <w:spacing w:line="480" w:lineRule="exact"/>
        <w:ind w:left="200" w:right="420" w:firstLine="4840"/>
        <w:jc w:val="right"/>
        <w:rPr>
          <w:rFonts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ascii="宋体" w:hAnsi="宋体" w:cs="Tahoma"/>
        </w:rPr>
      </w:pPr>
      <w:r>
        <w:rPr>
          <w:rFonts w:hint="eastAsia" w:ascii="宋体" w:hAnsi="宋体" w:cs="Tahoma"/>
        </w:rPr>
        <w:t>201</w:t>
      </w:r>
      <w:r>
        <w:rPr>
          <w:rFonts w:hint="eastAsia" w:ascii="宋体" w:hAnsi="宋体" w:cs="Tahoma"/>
          <w:lang w:val="en-US" w:eastAsia="zh-CN"/>
        </w:rPr>
        <w:t>8</w:t>
      </w:r>
      <w:r>
        <w:rPr>
          <w:rFonts w:ascii="宋体" w:hAnsi="宋体" w:cs="Tahoma"/>
        </w:rPr>
        <w:t>年</w:t>
      </w:r>
      <w:r>
        <w:rPr>
          <w:rFonts w:hint="eastAsia" w:ascii="宋体" w:hAnsi="宋体" w:cs="Tahoma"/>
          <w:lang w:val="en-US" w:eastAsia="zh-CN"/>
        </w:rPr>
        <w:t>1</w:t>
      </w:r>
      <w:r>
        <w:rPr>
          <w:rFonts w:ascii="宋体" w:hAnsi="宋体" w:cs="Tahoma"/>
        </w:rPr>
        <w:t>月</w:t>
      </w:r>
      <w:r>
        <w:rPr>
          <w:rFonts w:hint="eastAsia" w:ascii="宋体" w:hAnsi="宋体" w:cs="Tahoma"/>
          <w:lang w:val="en-US" w:eastAsia="zh-CN"/>
        </w:rPr>
        <w:t>22</w:t>
      </w:r>
      <w:r>
        <w:rPr>
          <w:rFonts w:hint="eastAsia" w:ascii="宋体" w:hAnsi="宋体" w:cs="Tahoma"/>
        </w:rPr>
        <w:t>日</w:t>
      </w:r>
    </w:p>
    <w:p>
      <w:pPr>
        <w:snapToGrid w:val="0"/>
        <w:spacing w:before="60" w:line="360" w:lineRule="auto"/>
        <w:rPr>
          <w:rFonts w:ascii="宋体" w:hAnsi="宋体"/>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ascii="宋体"/>
          <w:b/>
          <w:sz w:val="44"/>
        </w:rPr>
      </w:pPr>
      <w:r>
        <w:rPr>
          <w:rFonts w:hint="eastAsia" w:ascii="黑体" w:eastAsia="黑体"/>
          <w:b/>
          <w:sz w:val="44"/>
        </w:rPr>
        <w:t>报 价 人 须 知</w:t>
      </w:r>
    </w:p>
    <w:p>
      <w:pPr>
        <w:pStyle w:val="18"/>
        <w:spacing w:line="360" w:lineRule="auto"/>
        <w:jc w:val="center"/>
      </w:pPr>
    </w:p>
    <w:p>
      <w:pPr>
        <w:pStyle w:val="20"/>
        <w:spacing w:line="360" w:lineRule="auto"/>
        <w:jc w:val="both"/>
      </w:pPr>
      <w:r>
        <w:rPr>
          <w:rFonts w:hint="eastAsia"/>
        </w:rPr>
        <w:t xml:space="preserve"> </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Lines="0" w:afterLines="0" w:line="360" w:lineRule="auto"/>
      </w:pPr>
      <w:r>
        <w:rPr>
          <w:rFonts w:hint="eastAsia"/>
        </w:rPr>
        <w:t>适用范围</w:t>
      </w:r>
    </w:p>
    <w:p>
      <w:pPr>
        <w:pStyle w:val="4"/>
      </w:pPr>
      <w:r>
        <w:rPr>
          <w:rFonts w:hint="eastAsia"/>
        </w:rPr>
        <w:t>1.1   本次代理招标采购的货物及相关服务项目，属部门集中采购项目。</w:t>
      </w:r>
    </w:p>
    <w:p>
      <w:pPr>
        <w:pStyle w:val="4"/>
      </w:pPr>
      <w:r>
        <w:rPr>
          <w:rFonts w:hint="eastAsia"/>
        </w:rPr>
        <w:t>1.2   资金来源：财政资金。</w:t>
      </w:r>
    </w:p>
    <w:p>
      <w:pPr>
        <w:pStyle w:val="4"/>
        <w:spacing w:before="60"/>
        <w:rPr>
          <w:rFonts w:hAnsi="宋体"/>
          <w:szCs w:val="21"/>
        </w:rPr>
      </w:pPr>
    </w:p>
    <w:p>
      <w:pPr>
        <w:pStyle w:val="3"/>
        <w:numPr>
          <w:ilvl w:val="0"/>
          <w:numId w:val="2"/>
        </w:numPr>
        <w:tabs>
          <w:tab w:val="left" w:pos="630"/>
          <w:tab w:val="clear" w:pos="420"/>
        </w:tabs>
        <w:spacing w:beforeLines="0" w:afterLines="0" w:line="360" w:lineRule="auto"/>
      </w:pPr>
      <w:r>
        <w:rPr>
          <w:rFonts w:hint="eastAsia"/>
        </w:rPr>
        <w:t>定义</w:t>
      </w:r>
    </w:p>
    <w:p>
      <w:pPr>
        <w:pStyle w:val="4"/>
        <w:numPr>
          <w:ilvl w:val="1"/>
          <w:numId w:val="1"/>
        </w:numPr>
        <w:spacing w:before="60"/>
      </w:pPr>
      <w:r>
        <w:rPr>
          <w:rFonts w:hint="eastAsia"/>
        </w:rPr>
        <w:t>“采购人”指本采购项目的委托人。</w:t>
      </w:r>
    </w:p>
    <w:p>
      <w:pPr>
        <w:pStyle w:val="4"/>
        <w:numPr>
          <w:ilvl w:val="1"/>
          <w:numId w:val="1"/>
        </w:numPr>
        <w:spacing w:before="60"/>
      </w:pPr>
      <w:r>
        <w:rPr>
          <w:rFonts w:hint="eastAsia"/>
        </w:rPr>
        <w:t>“采购代理机构”指广东晓君招标采购代理有限公司。</w:t>
      </w:r>
    </w:p>
    <w:p>
      <w:pPr>
        <w:pStyle w:val="4"/>
        <w:numPr>
          <w:ilvl w:val="1"/>
          <w:numId w:val="1"/>
        </w:numPr>
        <w:spacing w:before="60"/>
      </w:pPr>
      <w:r>
        <w:rPr>
          <w:rFonts w:hint="eastAsia"/>
        </w:rPr>
        <w:t>“报价人”指向采购代理机构提交报价文件并参与磋商的法人。</w:t>
      </w:r>
    </w:p>
    <w:p>
      <w:pPr>
        <w:pStyle w:val="4"/>
        <w:numPr>
          <w:ilvl w:val="1"/>
          <w:numId w:val="1"/>
        </w:numPr>
        <w:spacing w:before="60"/>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pPr>
      <w:r>
        <w:rPr>
          <w:rFonts w:hint="eastAsia"/>
        </w:rPr>
        <w:t>“货物”指报价人按磋商文件的规定，须向采购人提供的一切产品、物品及其它材料等。</w:t>
      </w:r>
    </w:p>
    <w:p>
      <w:pPr>
        <w:pStyle w:val="4"/>
        <w:numPr>
          <w:ilvl w:val="1"/>
          <w:numId w:val="1"/>
        </w:numPr>
        <w:spacing w:before="60"/>
        <w:rPr>
          <w:rFonts w:hAnsi="宋体"/>
          <w:szCs w:val="21"/>
        </w:rPr>
      </w:pPr>
      <w:r>
        <w:rPr>
          <w:rFonts w:hint="eastAsia"/>
        </w:rPr>
        <w:t>“服务”指报价人提供的货物所需的相关服务以及用户需求书中要求的其他服务。</w:t>
      </w:r>
    </w:p>
    <w:p>
      <w:pPr>
        <w:pStyle w:val="4"/>
        <w:numPr>
          <w:ilvl w:val="1"/>
          <w:numId w:val="1"/>
        </w:numPr>
        <w:spacing w:before="60"/>
        <w:rPr>
          <w:rFonts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pPr>
      <w:r>
        <w:rPr>
          <w:rFonts w:hint="eastAsia"/>
        </w:rPr>
        <w:t>合格的报价人</w:t>
      </w:r>
    </w:p>
    <w:p>
      <w:pPr>
        <w:spacing w:line="360" w:lineRule="auto"/>
        <w:ind w:left="630" w:hanging="630" w:hangingChars="300"/>
        <w:rPr>
          <w:rFonts w:hint="eastAsia" w:ascii="宋体" w:hAnsi="宋体"/>
        </w:rPr>
      </w:pPr>
      <w:r>
        <w:rPr>
          <w:rFonts w:hint="eastAsia" w:ascii="宋体" w:hAnsi="宋体"/>
        </w:rPr>
        <w:t xml:space="preserve">3.1   </w:t>
      </w:r>
      <w:r>
        <w:rPr>
          <w:rFonts w:hint="eastAsia" w:ascii="宋体" w:hAnsi="宋体"/>
          <w:lang w:eastAsia="zh-CN"/>
        </w:rPr>
        <w:t>报价人</w:t>
      </w:r>
      <w:r>
        <w:rPr>
          <w:rFonts w:hint="eastAsia" w:ascii="宋体" w:hAnsi="宋体"/>
        </w:rPr>
        <w:t>具有独立承担民事责任能力的在中华人民共和国境内注册的法人</w:t>
      </w:r>
      <w:r>
        <w:rPr>
          <w:rFonts w:hint="eastAsia" w:ascii="宋体" w:hAnsi="宋体"/>
          <w:lang w:eastAsia="zh-CN"/>
        </w:rPr>
        <w:t>或其他组织</w:t>
      </w:r>
      <w:r>
        <w:rPr>
          <w:rFonts w:hint="eastAsia" w:ascii="宋体" w:hAnsi="宋体"/>
        </w:rPr>
        <w:t>，具有从事本项目的经营范围和能力；</w:t>
      </w:r>
    </w:p>
    <w:p>
      <w:pPr>
        <w:spacing w:line="360" w:lineRule="auto"/>
        <w:ind w:left="630" w:hanging="630" w:hangingChars="300"/>
        <w:rPr>
          <w:rFonts w:hint="eastAsia"/>
          <w:color w:val="000000"/>
          <w:szCs w:val="21"/>
        </w:rPr>
      </w:pPr>
      <w:r>
        <w:rPr>
          <w:rFonts w:hint="eastAsia" w:ascii="宋体" w:hAnsi="宋体"/>
        </w:rPr>
        <w:t xml:space="preserve">3.2   </w:t>
      </w:r>
      <w:r>
        <w:rPr>
          <w:rFonts w:hint="eastAsia"/>
          <w:color w:val="000000"/>
          <w:szCs w:val="21"/>
        </w:rPr>
        <w:t>提供</w:t>
      </w:r>
      <w:r>
        <w:rPr>
          <w:rFonts w:hint="eastAsia"/>
          <w:color w:val="000000"/>
          <w:szCs w:val="21"/>
          <w:lang w:eastAsia="zh-CN"/>
        </w:rPr>
        <w:t>报价人</w:t>
      </w:r>
      <w:r>
        <w:rPr>
          <w:rFonts w:hint="eastAsia"/>
          <w:color w:val="000000"/>
          <w:szCs w:val="21"/>
        </w:rPr>
        <w:t>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w:t>
      </w:r>
      <w:r>
        <w:rPr>
          <w:rFonts w:hint="eastAsia"/>
          <w:color w:val="000000"/>
          <w:szCs w:val="21"/>
          <w:lang w:eastAsia="zh-CN"/>
        </w:rPr>
        <w:t>报价人</w:t>
      </w:r>
      <w:r>
        <w:rPr>
          <w:rFonts w:hint="eastAsia"/>
          <w:color w:val="000000"/>
          <w:szCs w:val="21"/>
        </w:rPr>
        <w:t>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hint="eastAsia" w:ascii="宋体" w:hAnsi="宋体"/>
          <w:color w:val="000000"/>
        </w:rPr>
        <w:t>投标时</w:t>
      </w:r>
      <w:r>
        <w:rPr>
          <w:rFonts w:hint="eastAsia" w:ascii="宋体" w:hAnsi="宋体"/>
          <w:color w:val="000000"/>
          <w:lang w:eastAsia="zh-CN"/>
        </w:rPr>
        <w:t>随投标文件将原件放在正本中</w:t>
      </w:r>
      <w:r>
        <w:rPr>
          <w:rFonts w:hint="eastAsia" w:ascii="宋体" w:hAnsi="宋体"/>
          <w:color w:val="000000"/>
        </w:rPr>
        <w:t>。</w:t>
      </w:r>
      <w:r>
        <w:rPr>
          <w:rFonts w:hint="eastAsia"/>
          <w:color w:val="000000"/>
          <w:szCs w:val="21"/>
        </w:rPr>
        <w:t>】</w:t>
      </w:r>
    </w:p>
    <w:p>
      <w:pPr>
        <w:keepNext w:val="0"/>
        <w:keepLines w:val="0"/>
        <w:pageBreakBefore w:val="0"/>
        <w:kinsoku/>
        <w:wordWrap/>
        <w:overflowPunct/>
        <w:topLinePunct w:val="0"/>
        <w:autoSpaceDE/>
        <w:autoSpaceDN/>
        <w:bidi w:val="0"/>
        <w:adjustRightInd/>
        <w:snapToGrid/>
        <w:spacing w:line="480" w:lineRule="exact"/>
        <w:ind w:right="0" w:rightChars="0"/>
        <w:textAlignment w:val="auto"/>
        <w:rPr>
          <w:rFonts w:hint="eastAsia" w:ascii="宋体" w:hAnsi="宋体"/>
        </w:rPr>
      </w:pPr>
      <w:r>
        <w:rPr>
          <w:rFonts w:hint="eastAsia" w:ascii="宋体" w:hAnsi="宋体"/>
          <w:lang w:val="en-US" w:eastAsia="zh-CN"/>
        </w:rPr>
        <w:t>3.3</w:t>
      </w:r>
      <w:r>
        <w:rPr>
          <w:rFonts w:hint="eastAsia"/>
          <w:color w:val="000000"/>
          <w:szCs w:val="21"/>
          <w:lang w:val="en-US" w:eastAsia="zh-CN"/>
        </w:rPr>
        <w:t xml:space="preserve">  </w:t>
      </w:r>
      <w:r>
        <w:rPr>
          <w:rFonts w:hint="eastAsia" w:ascii="宋体" w:hAnsi="宋体"/>
        </w:rPr>
        <w:t>符合《中华人民共和国政府采购法》第二十二条的规定</w:t>
      </w:r>
      <w:r>
        <w:rPr>
          <w:rFonts w:hint="eastAsia" w:ascii="宋体" w:hAnsi="宋体"/>
          <w:lang w:eastAsia="zh-CN"/>
        </w:rPr>
        <w:t>：</w:t>
      </w:r>
    </w:p>
    <w:p>
      <w:pPr>
        <w:pStyle w:val="24"/>
        <w:keepNext w:val="0"/>
        <w:keepLines w:val="0"/>
        <w:pageBreakBefore w:val="0"/>
        <w:kinsoku/>
        <w:wordWrap/>
        <w:overflowPunct/>
        <w:topLinePunct w:val="0"/>
        <w:autoSpaceDE/>
        <w:autoSpaceDN/>
        <w:bidi w:val="0"/>
        <w:adjustRightInd/>
        <w:snapToGrid/>
        <w:spacing w:before="0" w:beforeLines="0" w:beforeAutospacing="0" w:after="0" w:afterLines="0" w:afterAutospacing="0" w:line="480" w:lineRule="exact"/>
        <w:ind w:right="0" w:rightChars="0"/>
        <w:textAlignment w:val="auto"/>
        <w:rPr>
          <w:rFonts w:hint="eastAsia"/>
          <w:color w:val="auto"/>
          <w:sz w:val="21"/>
        </w:rPr>
      </w:pPr>
      <w:r>
        <w:rPr>
          <w:rFonts w:hint="eastAsia"/>
          <w:color w:val="auto"/>
          <w:sz w:val="21"/>
        </w:rPr>
        <w:t>1）法人或者其他组织的营业执照、组织机构代码证和税务登记证（或三证合一证明）证明文件。</w:t>
      </w:r>
    </w:p>
    <w:p>
      <w:pPr>
        <w:pStyle w:val="24"/>
        <w:keepNext w:val="0"/>
        <w:keepLines w:val="0"/>
        <w:pageBreakBefore w:val="0"/>
        <w:kinsoku/>
        <w:wordWrap/>
        <w:overflowPunct/>
        <w:topLinePunct w:val="0"/>
        <w:autoSpaceDE/>
        <w:autoSpaceDN/>
        <w:bidi w:val="0"/>
        <w:adjustRightInd/>
        <w:snapToGrid/>
        <w:spacing w:before="0" w:beforeLines="0" w:beforeAutospacing="0" w:after="0" w:afterLines="0" w:afterAutospacing="0" w:line="480" w:lineRule="exact"/>
        <w:ind w:right="0" w:rightChars="0"/>
        <w:textAlignment w:val="auto"/>
        <w:rPr>
          <w:rFonts w:hint="eastAsia"/>
          <w:color w:val="auto"/>
          <w:sz w:val="21"/>
        </w:rPr>
      </w:pPr>
      <w:r>
        <w:rPr>
          <w:rFonts w:hint="eastAsia"/>
          <w:color w:val="auto"/>
          <w:sz w:val="21"/>
        </w:rPr>
        <w:t>2）2015年、2016年的财务</w:t>
      </w:r>
      <w:r>
        <w:rPr>
          <w:rFonts w:hint="eastAsia"/>
          <w:color w:val="auto"/>
          <w:sz w:val="21"/>
          <w:lang w:val="en-US" w:eastAsia="zh-CN"/>
        </w:rPr>
        <w:t>报告（经会计师事务所出具的财务报告）</w:t>
      </w:r>
      <w:r>
        <w:rPr>
          <w:rFonts w:hint="eastAsia"/>
          <w:color w:val="auto"/>
          <w:sz w:val="21"/>
        </w:rPr>
        <w:t>；其他组织可提供银行出具的资信证明；投标人为新注册的，提供其中任意一个月的财务状</w:t>
      </w:r>
      <w:r>
        <w:rPr>
          <w:rFonts w:hint="eastAsia"/>
          <w:color w:val="auto"/>
          <w:sz w:val="21"/>
          <w:lang w:val="en-US" w:eastAsia="zh-CN"/>
        </w:rPr>
        <w:t>报表</w:t>
      </w:r>
      <w:r>
        <w:rPr>
          <w:rFonts w:hint="eastAsia"/>
          <w:color w:val="auto"/>
          <w:sz w:val="21"/>
        </w:rPr>
        <w:t>复印件。</w:t>
      </w:r>
    </w:p>
    <w:p>
      <w:pPr>
        <w:pStyle w:val="24"/>
        <w:keepNext w:val="0"/>
        <w:keepLines w:val="0"/>
        <w:pageBreakBefore w:val="0"/>
        <w:kinsoku/>
        <w:wordWrap/>
        <w:overflowPunct/>
        <w:topLinePunct w:val="0"/>
        <w:autoSpaceDE/>
        <w:autoSpaceDN/>
        <w:bidi w:val="0"/>
        <w:adjustRightInd/>
        <w:snapToGrid/>
        <w:spacing w:before="0" w:beforeLines="0" w:beforeAutospacing="0" w:after="0" w:afterLines="0" w:afterAutospacing="0" w:line="480" w:lineRule="exact"/>
        <w:ind w:right="0" w:rightChars="0"/>
        <w:textAlignment w:val="auto"/>
        <w:rPr>
          <w:rFonts w:hint="eastAsia"/>
          <w:color w:val="auto"/>
          <w:sz w:val="21"/>
        </w:rPr>
      </w:pPr>
      <w:r>
        <w:rPr>
          <w:rFonts w:hint="eastAsia"/>
          <w:color w:val="auto"/>
          <w:sz w:val="21"/>
        </w:rPr>
        <w:t>3）2017年</w:t>
      </w:r>
      <w:r>
        <w:rPr>
          <w:rFonts w:hint="eastAsia"/>
          <w:color w:val="auto"/>
          <w:sz w:val="21"/>
          <w:lang w:val="en-US" w:eastAsia="zh-CN"/>
        </w:rPr>
        <w:t>7</w:t>
      </w:r>
      <w:r>
        <w:rPr>
          <w:rFonts w:hint="eastAsia"/>
          <w:color w:val="auto"/>
          <w:sz w:val="21"/>
        </w:rPr>
        <w:t>月-</w:t>
      </w:r>
      <w:r>
        <w:rPr>
          <w:rFonts w:hint="eastAsia"/>
          <w:color w:val="auto"/>
          <w:sz w:val="21"/>
          <w:lang w:val="en-US" w:eastAsia="zh-CN"/>
        </w:rPr>
        <w:t>12</w:t>
      </w:r>
      <w:r>
        <w:rPr>
          <w:rFonts w:hint="eastAsia"/>
          <w:color w:val="auto"/>
          <w:sz w:val="21"/>
        </w:rPr>
        <w:t>月（至少提供其中任意一个月）缴纳税收和社保的凭证。如依法免税或不需要缴纳社会保障资金的，应提供相应文件证明。</w:t>
      </w:r>
    </w:p>
    <w:p>
      <w:pPr>
        <w:pStyle w:val="24"/>
        <w:keepNext w:val="0"/>
        <w:keepLines w:val="0"/>
        <w:pageBreakBefore w:val="0"/>
        <w:kinsoku/>
        <w:wordWrap/>
        <w:overflowPunct/>
        <w:topLinePunct w:val="0"/>
        <w:autoSpaceDE/>
        <w:autoSpaceDN/>
        <w:bidi w:val="0"/>
        <w:adjustRightInd/>
        <w:snapToGrid/>
        <w:spacing w:before="0" w:beforeLines="0" w:beforeAutospacing="0" w:after="0" w:afterLines="0" w:afterAutospacing="0" w:line="480" w:lineRule="exact"/>
        <w:ind w:right="0" w:rightChars="0"/>
        <w:textAlignment w:val="auto"/>
        <w:rPr>
          <w:rFonts w:hint="eastAsia"/>
          <w:color w:val="auto"/>
          <w:sz w:val="21"/>
        </w:rPr>
      </w:pPr>
      <w:r>
        <w:rPr>
          <w:rFonts w:hint="eastAsia"/>
          <w:color w:val="auto"/>
          <w:sz w:val="21"/>
        </w:rPr>
        <w:t>4）提供设备的清单以及技术人员的名单材料。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rPr>
      </w:pPr>
      <w:r>
        <w:rPr>
          <w:rFonts w:hint="eastAsia"/>
          <w:color w:val="auto"/>
          <w:sz w:val="21"/>
        </w:rPr>
        <w:t>5）提供参加政府采购活动前3年内在经营活动中没有重大违法记录的书面声明</w:t>
      </w:r>
      <w:r>
        <w:rPr>
          <w:rFonts w:hint="eastAsia" w:ascii="宋体" w:hAnsi="宋体"/>
        </w:rPr>
        <w:t>。</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rPr>
          <w:rFonts w:hint="eastAsia"/>
          <w:color w:val="000000"/>
          <w:szCs w:val="21"/>
          <w:lang w:eastAsia="zh-CN"/>
        </w:rPr>
      </w:pPr>
      <w:r>
        <w:rPr>
          <w:rFonts w:hint="eastAsia" w:ascii="宋体" w:hAnsi="宋体"/>
          <w:lang w:val="en-US" w:eastAsia="zh-CN"/>
        </w:rPr>
        <w:t>3.4</w:t>
      </w:r>
      <w:r>
        <w:rPr>
          <w:rFonts w:hint="eastAsia" w:ascii="宋体" w:hAnsi="宋体"/>
          <w:color w:val="auto"/>
          <w:lang w:val="en-US" w:eastAsia="zh-CN"/>
        </w:rPr>
        <w:t>按照《财政部关于在政府采购活动中查询及使用信用记录有关问题的通知》（财库﹝2016﹞125号）的要求，</w:t>
      </w:r>
      <w:r>
        <w:rPr>
          <w:lang w:val="en-US" w:eastAsia="zh-CN"/>
        </w:rPr>
        <w:t>在“信用中国”网站（ www.creditchina.gov.cn ）查询供应商信用记录中，没有被列入失信被执行人、重大税收违法案件当事人名单、政府采购严重违法失信行为记录名单及其他不符合《中华人民共和国政府采购法》第二十二条规定条件的供应商（处罚期限届满的除外）。（提供网站的信用信息记录查询结果打印页面并加盖公章）</w:t>
      </w:r>
      <w:r>
        <w:rPr>
          <w:rFonts w:hint="eastAsia"/>
          <w:lang w:val="en-US" w:eastAsia="zh-CN"/>
        </w:rPr>
        <w:t>；（其他组织的除外）</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rPr>
          <w:rFonts w:hint="eastAsia" w:ascii="宋体" w:hAnsi="宋体"/>
          <w:lang w:val="en-US" w:eastAsia="zh-CN"/>
        </w:rPr>
      </w:pPr>
      <w:r>
        <w:rPr>
          <w:rFonts w:hint="eastAsia"/>
          <w:color w:val="000000"/>
          <w:szCs w:val="21"/>
          <w:lang w:val="en-US" w:eastAsia="zh-CN"/>
        </w:rPr>
        <w:t>3.5</w:t>
      </w:r>
      <w:r>
        <w:rPr>
          <w:rFonts w:hint="eastAsia" w:ascii="宋体" w:hAnsi="宋体"/>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rPr>
          <w:rFonts w:hint="eastAsia" w:ascii="宋体" w:hAnsi="宋体"/>
          <w:lang w:val="en-US" w:eastAsia="zh-CN"/>
        </w:rPr>
      </w:pPr>
      <w:r>
        <w:rPr>
          <w:rFonts w:hint="eastAsia" w:ascii="宋体" w:hAnsi="宋体"/>
          <w:lang w:val="en-US" w:eastAsia="zh-CN"/>
        </w:rPr>
        <w:t>3.6</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lang w:val="en-US" w:eastAsia="zh-CN"/>
        </w:rPr>
        <w:t>（其他组织的除外）</w:t>
      </w:r>
    </w:p>
    <w:p>
      <w:pPr>
        <w:pStyle w:val="4"/>
        <w:keepNext w:val="0"/>
        <w:keepLines w:val="0"/>
        <w:pageBreakBefore w:val="0"/>
        <w:tabs>
          <w:tab w:val="left" w:pos="360"/>
          <w:tab w:val="left" w:pos="720"/>
        </w:tabs>
        <w:kinsoku/>
        <w:wordWrap/>
        <w:overflowPunct/>
        <w:topLinePunct w:val="0"/>
        <w:autoSpaceDE/>
        <w:autoSpaceDN/>
        <w:bidi w:val="0"/>
        <w:adjustRightInd/>
        <w:snapToGrid/>
        <w:spacing w:before="60" w:line="480" w:lineRule="exact"/>
        <w:ind w:left="735" w:right="0" w:rightChars="0" w:hanging="735" w:hangingChars="350"/>
        <w:textAlignment w:val="auto"/>
      </w:pPr>
      <w:r>
        <w:rPr>
          <w:rFonts w:hint="eastAsia"/>
          <w:color w:val="000000"/>
          <w:szCs w:val="21"/>
        </w:rPr>
        <w:t>3.</w:t>
      </w:r>
      <w:r>
        <w:rPr>
          <w:rFonts w:hint="eastAsia"/>
          <w:color w:val="000000"/>
          <w:szCs w:val="21"/>
          <w:lang w:val="en-US" w:eastAsia="zh-CN"/>
        </w:rPr>
        <w:t>7</w:t>
      </w:r>
      <w:r>
        <w:rPr>
          <w:rFonts w:hint="eastAsia"/>
          <w:color w:val="000000"/>
          <w:szCs w:val="21"/>
        </w:rPr>
        <w:t>本项目不接受联合体投标</w:t>
      </w:r>
      <w:r>
        <w:rPr>
          <w:rFonts w:hint="eastAsia"/>
          <w:color w:val="000000"/>
          <w:szCs w:val="21"/>
          <w:lang w:eastAsia="zh-CN"/>
        </w:rPr>
        <w:t>，</w:t>
      </w:r>
      <w:r>
        <w:rPr>
          <w:rFonts w:hint="eastAsia"/>
        </w:rPr>
        <w:t>不允许转包和分包</w:t>
      </w:r>
      <w:r>
        <w:rPr>
          <w:rFonts w:hint="eastAsia"/>
          <w:color w:val="000000"/>
          <w:szCs w:val="21"/>
          <w:lang w:eastAsia="zh-CN"/>
        </w:rPr>
        <w:t>。</w:t>
      </w:r>
    </w:p>
    <w:p>
      <w:pPr>
        <w:pStyle w:val="2"/>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ascii="宋体" w:hAnsi="宋体"/>
          <w:szCs w:val="21"/>
        </w:rPr>
      </w:pPr>
      <w:r>
        <w:rPr>
          <w:rFonts w:hint="eastAsia" w:ascii="宋体" w:hAnsi="宋体"/>
          <w:szCs w:val="21"/>
        </w:rPr>
        <w:t>用户需求书；</w:t>
      </w:r>
    </w:p>
    <w:p>
      <w:pPr>
        <w:widowControl w:val="0"/>
        <w:numPr>
          <w:ilvl w:val="0"/>
          <w:numId w:val="3"/>
        </w:numPr>
        <w:spacing w:before="60" w:line="360" w:lineRule="auto"/>
        <w:rPr>
          <w:rFonts w:ascii="宋体" w:hAnsi="宋体"/>
          <w:szCs w:val="21"/>
        </w:rPr>
      </w:pPr>
      <w:r>
        <w:rPr>
          <w:rFonts w:hint="eastAsia" w:ascii="宋体" w:hAnsi="宋体"/>
          <w:szCs w:val="21"/>
        </w:rPr>
        <w:t>合同条款；</w:t>
      </w:r>
    </w:p>
    <w:p>
      <w:pPr>
        <w:widowControl w:val="0"/>
        <w:numPr>
          <w:ilvl w:val="0"/>
          <w:numId w:val="3"/>
        </w:numPr>
        <w:spacing w:before="60" w:line="360" w:lineRule="auto"/>
        <w:rPr>
          <w:rFonts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2．2    商务响应文件（参见磋商文件第五部分报价文件格式）；</w:t>
      </w:r>
    </w:p>
    <w:p>
      <w:pPr>
        <w:widowControl w:val="0"/>
        <w:tabs>
          <w:tab w:val="left" w:pos="735"/>
        </w:tabs>
        <w:spacing w:before="60" w:line="360" w:lineRule="auto"/>
        <w:ind w:left="720" w:hanging="720"/>
        <w:rPr>
          <w:rFonts w:ascii="宋体" w:hAnsi="宋体"/>
          <w:szCs w:val="21"/>
        </w:rPr>
      </w:pPr>
      <w:r>
        <w:rPr>
          <w:rFonts w:hint="eastAsia" w:ascii="宋体" w:hAnsi="宋体"/>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szCs w:val="21"/>
        </w:rPr>
      </w:pPr>
      <w:r>
        <w:rPr>
          <w:rFonts w:hint="eastAsia" w:ascii="宋体" w:hAnsi="宋体"/>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szCs w:val="21"/>
        </w:rPr>
      </w:pPr>
      <w:r>
        <w:rPr>
          <w:rFonts w:hint="eastAsia" w:ascii="宋体" w:hAnsi="宋体"/>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w:t>
      </w:r>
      <w:r>
        <w:rPr>
          <w:rFonts w:hint="eastAsia" w:ascii="宋体" w:hAnsi="宋体"/>
          <w:b/>
          <w:bCs/>
          <w:szCs w:val="21"/>
        </w:rPr>
        <w:t>如果正本与副本不符，以正本为准（正本每一页须加盖公章）</w:t>
      </w:r>
      <w:r>
        <w:rPr>
          <w:rFonts w:hint="eastAsia" w:ascii="宋体" w:hAnsi="宋体"/>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报价人应同时提交与报价文件中报价、技术部分的正本内容相同（图片及印刷文件除外）的电子文件一套</w:t>
      </w:r>
      <w:r>
        <w:rPr>
          <w:rFonts w:hint="eastAsia" w:hAnsi="宋体"/>
          <w:b/>
          <w:bCs/>
        </w:rPr>
        <w:t>（以U盘形式）并附在报价文件正本里</w:t>
      </w:r>
      <w:r>
        <w:rPr>
          <w:rFonts w:hint="eastAsia" w:hAnsi="宋体"/>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color w:val="000000"/>
        </w:rPr>
        <w:t>没有按照要求递交报价文件及传真和电传的报价文件将被拒绝。</w:t>
      </w:r>
      <w:r>
        <w:rPr>
          <w:rFonts w:hint="eastAsia" w:ascii="宋体" w:hAnsi="宋体"/>
          <w:szCs w:val="21"/>
        </w:rPr>
        <w:t xml:space="preserve"> </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szCs w:val="21"/>
        </w:rPr>
      </w:pPr>
      <w:r>
        <w:rPr>
          <w:rFonts w:hint="eastAsia" w:hAnsi="宋体"/>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szCs w:val="21"/>
              </w:rPr>
            </w:pPr>
          </w:p>
          <w:p>
            <w:pPr>
              <w:spacing w:line="360" w:lineRule="auto"/>
              <w:rPr>
                <w:rFonts w:ascii="宋体" w:hAnsi="宋体"/>
                <w:szCs w:val="21"/>
              </w:rPr>
            </w:pPr>
            <w:r>
              <w:rPr>
                <w:rFonts w:hint="eastAsia" w:ascii="宋体" w:hAnsi="宋体"/>
                <w:szCs w:val="21"/>
              </w:rPr>
              <w:t>（正本/副本/报价信封）</w:t>
            </w:r>
          </w:p>
          <w:p>
            <w:pPr>
              <w:spacing w:line="360" w:lineRule="auto"/>
              <w:ind w:left="180"/>
              <w:rPr>
                <w:rFonts w:ascii="宋体" w:hAnsi="宋体"/>
                <w:szCs w:val="21"/>
              </w:rPr>
            </w:pPr>
            <w:r>
              <w:rPr>
                <w:rFonts w:hint="eastAsia" w:ascii="宋体" w:hAnsi="宋体"/>
                <w:szCs w:val="21"/>
              </w:rPr>
              <w:t>于“      年     月     日     时    分”之前不准启封（即磋商截止时间）</w:t>
            </w:r>
          </w:p>
          <w:p>
            <w:pPr>
              <w:spacing w:line="360" w:lineRule="auto"/>
              <w:ind w:left="180"/>
              <w:rPr>
                <w:rFonts w:ascii="宋体" w:hAnsi="宋体"/>
                <w:szCs w:val="21"/>
              </w:rPr>
            </w:pPr>
            <w:r>
              <w:rPr>
                <w:rFonts w:hint="eastAsia" w:ascii="宋体" w:hAnsi="宋体"/>
                <w:szCs w:val="21"/>
              </w:rPr>
              <w:t>项目名称：</w:t>
            </w:r>
            <w:r>
              <w:rPr>
                <w:rFonts w:hint="eastAsia" w:ascii="宋体" w:hAnsi="宋体"/>
                <w:szCs w:val="21"/>
                <w:lang w:eastAsia="zh-CN"/>
              </w:rPr>
              <w:t>云安区公众信息网站升级改造项目</w:t>
            </w:r>
            <w:r>
              <w:rPr>
                <w:rFonts w:hint="eastAsia" w:ascii="宋体" w:hAnsi="宋体"/>
                <w:szCs w:val="21"/>
              </w:rPr>
              <w:t xml:space="preserve">   </w:t>
            </w:r>
          </w:p>
          <w:p>
            <w:pPr>
              <w:spacing w:line="360" w:lineRule="auto"/>
              <w:ind w:left="180"/>
              <w:rPr>
                <w:rFonts w:ascii="宋体" w:hAnsi="宋体"/>
                <w:szCs w:val="21"/>
              </w:rPr>
            </w:pPr>
            <w:r>
              <w:rPr>
                <w:rFonts w:hint="eastAsia" w:ascii="宋体" w:hAnsi="宋体"/>
                <w:szCs w:val="21"/>
              </w:rPr>
              <w:t xml:space="preserve">收件人名称：广东晓君招标采购代理有限公司          </w:t>
            </w:r>
          </w:p>
          <w:p>
            <w:pPr>
              <w:spacing w:line="360" w:lineRule="auto"/>
              <w:ind w:left="180"/>
              <w:rPr>
                <w:rFonts w:ascii="宋体" w:hAnsi="宋体"/>
                <w:szCs w:val="21"/>
              </w:rPr>
            </w:pPr>
            <w:r>
              <w:rPr>
                <w:rFonts w:hint="eastAsia" w:ascii="宋体" w:hAnsi="宋体"/>
                <w:szCs w:val="21"/>
              </w:rPr>
              <w:t>编号：</w:t>
            </w:r>
            <w:r>
              <w:rPr>
                <w:rFonts w:hint="eastAsia" w:ascii="宋体" w:hAnsi="宋体"/>
                <w:szCs w:val="21"/>
                <w:lang w:eastAsia="zh-CN"/>
              </w:rPr>
              <w:t>445323-201801-304002-0001</w:t>
            </w:r>
          </w:p>
          <w:p>
            <w:pPr>
              <w:spacing w:line="360" w:lineRule="auto"/>
              <w:ind w:left="180"/>
              <w:rPr>
                <w:rFonts w:ascii="宋体" w:hAnsi="宋体"/>
                <w:szCs w:val="21"/>
              </w:rPr>
            </w:pPr>
            <w:r>
              <w:rPr>
                <w:rFonts w:hint="eastAsia" w:ascii="宋体" w:hAnsi="宋体"/>
                <w:szCs w:val="21"/>
              </w:rPr>
              <w:t xml:space="preserve">报价人名称：                                  </w:t>
            </w:r>
          </w:p>
          <w:p>
            <w:pPr>
              <w:spacing w:line="360" w:lineRule="auto"/>
              <w:ind w:left="180"/>
              <w:rPr>
                <w:rFonts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Ansi="宋体"/>
                <w:szCs w:val="21"/>
              </w:rPr>
            </w:pPr>
            <w:r>
              <w:rPr>
                <w:rFonts w:hint="eastAsia" w:hAnsi="宋体"/>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szCs w:val="21"/>
        </w:rPr>
      </w:pPr>
      <w:r>
        <w:rPr>
          <w:rFonts w:hint="eastAsia" w:hAnsi="宋体"/>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rPr>
      </w:pPr>
      <w:r>
        <w:rPr>
          <w:rFonts w:hint="eastAsia" w:ascii="宋体" w:hAnsi="宋体"/>
        </w:rPr>
        <w:t>（1）从报价文件正本中复印的报价报价总表；</w:t>
      </w:r>
    </w:p>
    <w:p>
      <w:pPr>
        <w:tabs>
          <w:tab w:val="left" w:pos="720"/>
        </w:tabs>
        <w:spacing w:line="360" w:lineRule="auto"/>
        <w:ind w:left="-239" w:leftChars="-114" w:firstLine="945" w:firstLineChars="450"/>
        <w:jc w:val="both"/>
        <w:rPr>
          <w:rFonts w:ascii="宋体" w:hAnsi="宋体"/>
        </w:rPr>
      </w:pPr>
      <w:r>
        <w:rPr>
          <w:rFonts w:hint="eastAsia" w:ascii="宋体" w:hAnsi="宋体"/>
        </w:rPr>
        <w:t>（2）报价保证金交付收据复印件；</w:t>
      </w:r>
    </w:p>
    <w:p>
      <w:pPr>
        <w:spacing w:line="360" w:lineRule="auto"/>
        <w:ind w:left="-239" w:leftChars="-114" w:firstLine="945" w:firstLineChars="450"/>
        <w:jc w:val="both"/>
        <w:rPr>
          <w:rFonts w:ascii="宋体" w:hAnsi="宋体"/>
        </w:rPr>
      </w:pPr>
      <w:r>
        <w:rPr>
          <w:rFonts w:hint="eastAsia" w:ascii="宋体" w:hAnsi="宋体"/>
        </w:rPr>
        <w:t>（3）退保证金说明；（正本）</w:t>
      </w:r>
    </w:p>
    <w:p>
      <w:pPr>
        <w:spacing w:line="360" w:lineRule="auto"/>
        <w:ind w:left="-239" w:leftChars="-114" w:firstLine="945" w:firstLineChars="450"/>
        <w:jc w:val="both"/>
        <w:rPr>
          <w:rFonts w:ascii="宋体" w:hAnsi="宋体"/>
        </w:rPr>
      </w:pPr>
      <w:r>
        <w:rPr>
          <w:rFonts w:hint="eastAsia" w:ascii="宋体" w:hAnsi="宋体"/>
        </w:rPr>
        <w:t>（4）报价函；</w:t>
      </w:r>
    </w:p>
    <w:p>
      <w:pPr>
        <w:spacing w:line="360" w:lineRule="auto"/>
        <w:ind w:left="-239" w:leftChars="-114" w:firstLine="945" w:firstLineChars="450"/>
        <w:jc w:val="both"/>
        <w:rPr>
          <w:rFonts w:ascii="宋体" w:hAnsi="宋体"/>
        </w:rPr>
      </w:pPr>
      <w:r>
        <w:rPr>
          <w:rFonts w:hint="eastAsia" w:ascii="宋体" w:hAnsi="宋体"/>
        </w:rPr>
        <w:t>（5）法定代表人授权书；</w:t>
      </w:r>
    </w:p>
    <w:p>
      <w:pPr>
        <w:spacing w:line="360" w:lineRule="auto"/>
        <w:ind w:left="-239" w:leftChars="-114" w:firstLine="945" w:firstLineChars="450"/>
        <w:jc w:val="both"/>
        <w:rPr>
          <w:rFonts w:ascii="宋体" w:hAnsi="宋体"/>
          <w:szCs w:val="21"/>
        </w:rPr>
      </w:pPr>
      <w:r>
        <w:rPr>
          <w:rFonts w:hint="eastAsia" w:ascii="宋体" w:hAnsi="宋体"/>
        </w:rPr>
        <w:t>（6）同意磋商文件条款声明格式；</w:t>
      </w:r>
    </w:p>
    <w:p>
      <w:pPr>
        <w:tabs>
          <w:tab w:val="left" w:pos="360"/>
          <w:tab w:val="left" w:pos="720"/>
        </w:tabs>
        <w:snapToGrid w:val="0"/>
        <w:spacing w:before="60" w:line="360" w:lineRule="auto"/>
        <w:ind w:leftChars="-1" w:hanging="2"/>
        <w:rPr>
          <w:rFonts w:hAnsi="宋体"/>
          <w:color w:val="000000"/>
          <w:spacing w:val="-4"/>
          <w:szCs w:val="21"/>
        </w:rPr>
      </w:pPr>
      <w:r>
        <w:rPr>
          <w:rFonts w:hint="eastAsia" w:ascii="宋体"/>
          <w:color w:val="000000"/>
        </w:rPr>
        <w:t>3.12  报价文件</w:t>
      </w:r>
      <w:r>
        <w:rPr>
          <w:rFonts w:hint="eastAsia" w:hAnsi="宋体"/>
          <w:color w:val="000000"/>
          <w:spacing w:val="-4"/>
          <w:szCs w:val="21"/>
        </w:rPr>
        <w:t>未按本须知的要求密封、签署和加写标记，</w:t>
      </w:r>
      <w:r>
        <w:rPr>
          <w:rFonts w:hint="eastAsia" w:ascii="宋体" w:hAnsi="宋体"/>
          <w:color w:val="000000"/>
          <w:spacing w:val="-4"/>
          <w:szCs w:val="21"/>
        </w:rPr>
        <w:t>将会导致符合性审查不通过</w:t>
      </w:r>
      <w:r>
        <w:rPr>
          <w:rFonts w:hint="eastAsia" w:hAnsi="宋体"/>
          <w:color w:val="000000"/>
          <w:spacing w:val="-4"/>
          <w:szCs w:val="21"/>
        </w:rPr>
        <w:t>。</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szCs w:val="21"/>
        </w:rPr>
      </w:pPr>
      <w:r>
        <w:rPr>
          <w:rFonts w:hint="eastAsia" w:ascii="宋体" w:hAnsi="宋体"/>
          <w:szCs w:val="21"/>
        </w:rPr>
        <w:t>5.1    本项目的报价</w:t>
      </w:r>
      <w:r>
        <w:rPr>
          <w:rFonts w:hint="eastAsia" w:ascii="宋体" w:hAnsi="宋体"/>
          <w:b/>
          <w:bCs/>
          <w:szCs w:val="21"/>
        </w:rPr>
        <w:t>保证金金额</w:t>
      </w:r>
      <w:r>
        <w:rPr>
          <w:rFonts w:hint="eastAsia" w:ascii="宋体" w:hAnsi="宋体"/>
          <w:b/>
          <w:bCs/>
          <w:szCs w:val="21"/>
          <w:lang w:val="en-US" w:eastAsia="zh-CN"/>
        </w:rPr>
        <w:t>为</w:t>
      </w:r>
      <w:r>
        <w:rPr>
          <w:rFonts w:hint="eastAsia" w:ascii="宋体" w:hAnsi="宋体"/>
          <w:b/>
          <w:bCs/>
          <w:szCs w:val="21"/>
        </w:rPr>
        <w:t>人</w:t>
      </w:r>
      <w:r>
        <w:rPr>
          <w:rFonts w:hint="eastAsia" w:ascii="宋体" w:hAnsi="宋体"/>
          <w:b/>
          <w:szCs w:val="21"/>
        </w:rPr>
        <w:t>民币</w:t>
      </w:r>
      <w:r>
        <w:rPr>
          <w:rFonts w:hint="eastAsia" w:ascii="宋体" w:hAnsi="宋体"/>
          <w:b/>
          <w:szCs w:val="21"/>
          <w:lang w:val="en-US" w:eastAsia="zh-CN"/>
        </w:rPr>
        <w:t>壹万叁仟</w:t>
      </w:r>
      <w:r>
        <w:rPr>
          <w:rFonts w:hint="eastAsia" w:hAnsi="宋体"/>
          <w:b/>
          <w:bCs/>
        </w:rPr>
        <w:t>元整（</w:t>
      </w:r>
      <w:r>
        <w:rPr>
          <w:rFonts w:ascii="Arial" w:hAnsi="Arial" w:cs="Arial"/>
          <w:b/>
          <w:bCs/>
        </w:rPr>
        <w:t>¥</w:t>
      </w:r>
      <w:r>
        <w:rPr>
          <w:rFonts w:hint="eastAsia" w:ascii="Arial" w:hAnsi="Arial" w:cs="Arial"/>
          <w:b/>
          <w:bCs/>
          <w:lang w:val="en-US" w:eastAsia="zh-CN"/>
        </w:rPr>
        <w:t>13,000</w:t>
      </w:r>
      <w:r>
        <w:rPr>
          <w:rFonts w:hint="eastAsia" w:hAnsi="宋体"/>
          <w:b/>
          <w:bCs/>
        </w:rPr>
        <w:t>.00元</w:t>
      </w:r>
      <w:r>
        <w:rPr>
          <w:rFonts w:hAnsi="宋体"/>
          <w:b/>
          <w:bCs/>
        </w:rPr>
        <w:t>）</w:t>
      </w:r>
      <w:r>
        <w:rPr>
          <w:rFonts w:hint="eastAsia" w:hAnsi="宋体"/>
          <w:b/>
          <w:bCs/>
          <w:lang w:val="en-US" w:eastAsia="zh-CN"/>
        </w:rPr>
        <w:t>。</w:t>
      </w: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b/>
          <w:color w:val="000000"/>
        </w:rPr>
        <w:t>收款人：广东晓君招标采购代理有限公司</w:t>
      </w:r>
    </w:p>
    <w:p>
      <w:pPr>
        <w:keepNext w:val="0"/>
        <w:keepLines w:val="0"/>
        <w:pageBreakBefore w:val="0"/>
        <w:widowControl/>
        <w:kinsoku/>
        <w:wordWrap/>
        <w:overflowPunct/>
        <w:topLinePunct w:val="0"/>
        <w:autoSpaceDE/>
        <w:autoSpaceDN/>
        <w:bidi w:val="0"/>
        <w:adjustRightInd/>
        <w:spacing w:line="480" w:lineRule="exact"/>
        <w:ind w:left="718" w:leftChars="342" w:right="0" w:rightChars="0" w:firstLine="179" w:firstLineChars="85"/>
        <w:jc w:val="left"/>
        <w:textAlignment w:val="auto"/>
        <w:rPr>
          <w:rFonts w:hint="eastAsia" w:ascii="宋体" w:hAnsi="宋体"/>
          <w:b/>
          <w:color w:val="000000"/>
          <w:szCs w:val="21"/>
        </w:rPr>
      </w:pPr>
      <w:r>
        <w:rPr>
          <w:rFonts w:hint="eastAsia" w:ascii="宋体" w:hAnsi="宋体"/>
          <w:b/>
          <w:color w:val="000000"/>
          <w:szCs w:val="21"/>
        </w:rPr>
        <w:t>账号：80020000008889127</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b/>
          <w:color w:val="000000"/>
          <w:szCs w:val="21"/>
        </w:rPr>
        <w:t>开户银行：</w:t>
      </w:r>
      <w:r>
        <w:rPr>
          <w:rFonts w:hint="eastAsia" w:ascii="宋体" w:hAnsi="宋体" w:cs="宋体"/>
          <w:b/>
          <w:color w:val="000000"/>
          <w:szCs w:val="21"/>
        </w:rPr>
        <w:t>云浮市云城区安塘农村信用社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000000"/>
        </w:rPr>
      </w:pPr>
      <w:r>
        <w:rPr>
          <w:rFonts w:hint="eastAsia" w:ascii="宋体" w:hAnsi="宋体"/>
          <w:b/>
          <w:color w:val="000000"/>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rPr>
      </w:pPr>
      <w:r>
        <w:rPr>
          <w:rFonts w:hint="eastAsia" w:ascii="宋体" w:hAnsi="宋体"/>
          <w:b/>
          <w:color w:val="000000"/>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ascii="宋体" w:hAnsi="宋体"/>
          <w:b/>
          <w:szCs w:val="21"/>
          <w:u w:val="single"/>
        </w:rPr>
      </w:pPr>
      <w:r>
        <w:rPr>
          <w:rFonts w:hint="eastAsia" w:ascii="宋体" w:hAnsi="宋体"/>
          <w:b/>
          <w:szCs w:val="21"/>
          <w:u w:val="single"/>
        </w:rPr>
        <w:t>[递交报价保证金请注明：采购编号</w:t>
      </w:r>
      <w:r>
        <w:rPr>
          <w:rFonts w:hint="eastAsia" w:ascii="宋体" w:hAnsi="宋体"/>
          <w:b/>
          <w:szCs w:val="21"/>
          <w:u w:val="single"/>
          <w:lang w:eastAsia="zh-CN"/>
        </w:rPr>
        <w:t>445323-201801-304002-0001</w:t>
      </w:r>
      <w:r>
        <w:rPr>
          <w:rFonts w:hint="eastAsia" w:ascii="宋体" w:hAnsi="宋体"/>
          <w:b/>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，开标现场不接受任何形式的报价保证金。</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w:t>
      </w:r>
      <w:r>
        <w:rPr>
          <w:rFonts w:hint="eastAsia" w:ascii="宋体" w:hAnsi="宋体"/>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sz w:val="24"/>
        </w:rPr>
      </w:pPr>
      <w:r>
        <w:rPr>
          <w:rFonts w:hint="eastAsia" w:ascii="宋体" w:hAnsi="宋体"/>
          <w:b/>
          <w:sz w:val="24"/>
        </w:rPr>
        <w:t>6     报价文件的递交和撤回</w:t>
      </w:r>
    </w:p>
    <w:p>
      <w:pPr>
        <w:widowControl w:val="0"/>
        <w:numPr>
          <w:ilvl w:val="0"/>
          <w:numId w:val="8"/>
        </w:numPr>
        <w:snapToGrid w:val="0"/>
        <w:spacing w:before="60" w:line="360" w:lineRule="auto"/>
        <w:rPr>
          <w:rFonts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spacing w:val="10"/>
          <w:sz w:val="24"/>
        </w:rPr>
      </w:pPr>
      <w:r>
        <w:rPr>
          <w:rFonts w:hint="eastAsia" w:ascii="宋体" w:hAnsi="宋体"/>
          <w:b/>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hAnsi="宋体"/>
          <w:szCs w:val="21"/>
        </w:rPr>
      </w:pPr>
      <w:r>
        <w:rPr>
          <w:rFonts w:hint="eastAsia" w:ascii="宋体" w:hAnsi="宋体"/>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bookmarkStart w:id="3" w:name="_Toc61460075"/>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numPr>
          <w:ilvl w:val="0"/>
          <w:numId w:val="11"/>
        </w:numPr>
        <w:spacing w:line="480" w:lineRule="exact"/>
      </w:pPr>
      <w:r>
        <w:rPr>
          <w:rFonts w:hint="eastAsia" w:ascii="宋体" w:hAnsi="宋体" w:cs="Arial"/>
          <w:szCs w:val="21"/>
        </w:rPr>
        <w:t xml:space="preserve"> </w:t>
      </w:r>
      <w:r>
        <w:rPr>
          <w:rFonts w:hint="eastAsia"/>
        </w:rPr>
        <w:t>评标委员会根据“投标文件初步评审表”对投标文件的资格性和符合性进行评审，不能通过</w:t>
      </w:r>
    </w:p>
    <w:p>
      <w:pPr>
        <w:spacing w:line="480" w:lineRule="exact"/>
      </w:pPr>
      <w:r>
        <w:rPr>
          <w:rFonts w:hint="eastAsia"/>
        </w:rPr>
        <w:t xml:space="preserve">       资格性审查的报价人，无需进行符合性审查，只有对“投标文件初步评审表”所列各项作出</w:t>
      </w:r>
    </w:p>
    <w:p>
      <w:pPr>
        <w:spacing w:line="480" w:lineRule="exact"/>
      </w:pPr>
      <w:r>
        <w:rPr>
          <w:rFonts w:hint="eastAsia"/>
        </w:rPr>
        <w:t xml:space="preserve">       实质性响应的投标文件才能通过初步评审。对是否实质性响应</w:t>
      </w:r>
      <w:r>
        <w:rPr>
          <w:rFonts w:hint="eastAsia"/>
          <w:lang w:eastAsia="zh-CN"/>
        </w:rPr>
        <w:t>磋商文件</w:t>
      </w:r>
      <w:r>
        <w:rPr>
          <w:rFonts w:hint="eastAsia"/>
        </w:rPr>
        <w:t>的要求有争议的投</w:t>
      </w:r>
    </w:p>
    <w:p>
      <w:pPr>
        <w:spacing w:line="480" w:lineRule="exact"/>
      </w:pPr>
      <w:r>
        <w:rPr>
          <w:rFonts w:hint="eastAsia"/>
        </w:rPr>
        <w:t xml:space="preserve">       标，评标委员会将以记名方式表决，得票超过半数的报价人有资格进入下一阶段的评审，否</w:t>
      </w:r>
    </w:p>
    <w:p>
      <w:pPr>
        <w:spacing w:line="480" w:lineRule="exact"/>
      </w:pPr>
      <w:r>
        <w:rPr>
          <w:rFonts w:hint="eastAsia"/>
        </w:rPr>
        <w:t xml:space="preserve">       则将被淘汰。</w:t>
      </w:r>
    </w:p>
    <w:p>
      <w:pPr>
        <w:widowControl w:val="0"/>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widowControl w:val="0"/>
        <w:snapToGrid w:val="0"/>
        <w:spacing w:before="60" w:line="360" w:lineRule="auto"/>
        <w:rPr>
          <w:rFonts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rPr>
      </w:pPr>
      <w:r>
        <w:rPr>
          <w:rFonts w:hint="eastAsia" w:ascii="宋体"/>
        </w:rPr>
        <w:t>2．价格评分：取满足磋商文件要求且最后报价最低的供应商的价格为磋商基准价，其价格分为满分</w:t>
      </w:r>
      <w:r>
        <w:rPr>
          <w:rFonts w:hint="eastAsia" w:ascii="宋体"/>
          <w:lang w:val="en-US" w:eastAsia="zh-CN"/>
        </w:rPr>
        <w:t>20</w:t>
      </w:r>
      <w:r>
        <w:rPr>
          <w:rFonts w:hint="eastAsia" w:ascii="宋体"/>
        </w:rPr>
        <w:t>分；其他供应商的价格分统一按照下列公式计算：</w:t>
      </w:r>
    </w:p>
    <w:p>
      <w:pPr>
        <w:tabs>
          <w:tab w:val="left" w:pos="360"/>
          <w:tab w:val="left" w:pos="1030"/>
        </w:tabs>
        <w:snapToGrid w:val="0"/>
        <w:spacing w:before="60" w:line="360" w:lineRule="auto"/>
        <w:ind w:firstLine="735" w:firstLineChars="350"/>
        <w:rPr>
          <w:rFonts w:ascii="宋体"/>
        </w:rPr>
      </w:pPr>
      <w:r>
        <w:rPr>
          <w:rFonts w:hint="eastAsia" w:ascii="宋体"/>
        </w:rPr>
        <w:t>磋商报价得分=磋商基准价/最后磋商报价×</w:t>
      </w:r>
      <w:r>
        <w:rPr>
          <w:rFonts w:hint="eastAsia" w:ascii="宋体"/>
          <w:lang w:val="en-US" w:eastAsia="zh-CN"/>
        </w:rPr>
        <w:t>20</w:t>
      </w:r>
    </w:p>
    <w:p>
      <w:pPr>
        <w:widowControl w:val="0"/>
        <w:snapToGrid w:val="0"/>
        <w:spacing w:before="60" w:line="360" w:lineRule="auto"/>
        <w:ind w:left="735" w:leftChars="350"/>
        <w:rPr>
          <w:rFonts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szCs w:val="21"/>
        </w:rPr>
      </w:pPr>
      <w:r>
        <w:rPr>
          <w:rFonts w:hint="eastAsia" w:ascii="宋体" w:hAnsi="宋体"/>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szCs w:val="21"/>
        </w:rPr>
      </w:pPr>
      <w:r>
        <w:rPr>
          <w:rFonts w:hint="eastAsia" w:ascii="宋体" w:hAnsi="宋体"/>
          <w:color w:val="000000"/>
          <w:szCs w:val="21"/>
        </w:rPr>
        <w:t xml:space="preserve">   5）参加政府采购活动的中小企业应当提供《中小企业声明函》（格式见第五部分报价文件格式）。</w:t>
      </w:r>
      <w:r>
        <w:rPr>
          <w:rFonts w:hint="eastAsia" w:ascii="宋体" w:hAnsi="宋体"/>
          <w:szCs w:val="21"/>
        </w:rPr>
        <w:t xml:space="preserve">   </w:t>
      </w:r>
    </w:p>
    <w:p>
      <w:pPr>
        <w:widowControl w:val="0"/>
        <w:spacing w:line="480" w:lineRule="exact"/>
        <w:jc w:val="both"/>
        <w:rPr>
          <w:rFonts w:ascii="宋体" w:hAnsi="宋体"/>
          <w:szCs w:val="21"/>
        </w:rPr>
      </w:pPr>
      <w:r>
        <w:rPr>
          <w:rFonts w:hint="eastAsia" w:ascii="宋体" w:hAnsi="宋体"/>
          <w:szCs w:val="21"/>
        </w:rPr>
        <w:t xml:space="preserve">   6） 监狱企业视同小型、微型企业，享受评审中价格扣除。 </w:t>
      </w:r>
    </w:p>
    <w:p>
      <w:pPr>
        <w:widowControl w:val="0"/>
        <w:spacing w:line="480" w:lineRule="exact"/>
        <w:jc w:val="both"/>
        <w:rPr>
          <w:rFonts w:ascii="宋体" w:hAnsi="宋体"/>
          <w:szCs w:val="21"/>
        </w:rPr>
      </w:pPr>
      <w:r>
        <w:rPr>
          <w:rFonts w:hint="eastAsia" w:ascii="宋体" w:hAnsi="宋体"/>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szCs w:val="21"/>
        </w:rPr>
      </w:pPr>
      <w:r>
        <w:rPr>
          <w:rFonts w:hint="eastAsia" w:ascii="宋体" w:hAnsi="宋体"/>
          <w:szCs w:val="21"/>
        </w:rPr>
        <w:t xml:space="preserve">   9） 报价人同时为小型、微型企业和监狱企业的，评审中只享受一次价格扣除。不重复进行价格扣除</w:t>
      </w:r>
      <w:r>
        <w:rPr>
          <w:rFonts w:hint="eastAsia" w:ascii="宋体" w:hAnsi="宋体"/>
          <w:szCs w:val="21"/>
          <w:lang w:eastAsia="zh-CN"/>
        </w:rPr>
        <w:t>。</w:t>
      </w:r>
    </w:p>
    <w:p>
      <w:pPr>
        <w:snapToGrid w:val="0"/>
        <w:spacing w:before="60" w:line="360" w:lineRule="auto"/>
        <w:rPr>
          <w:rFonts w:ascii="宋体" w:hAnsi="宋体"/>
        </w:rPr>
      </w:pPr>
      <w:r>
        <w:rPr>
          <w:rFonts w:hint="eastAsia" w:ascii="宋体" w:hAnsi="宋体"/>
        </w:rPr>
        <w:t>（5）  服务商务及价格权重分配</w:t>
      </w:r>
    </w:p>
    <w:tbl>
      <w:tblPr>
        <w:tblStyle w:val="3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lang w:val="en-US" w:eastAsia="zh-CN"/>
              </w:rPr>
              <w:t>服务</w:t>
            </w:r>
            <w:r>
              <w:rPr>
                <w:rFonts w:hint="eastAsia" w:ascii="宋体" w:hAnsi="宋体"/>
                <w:color w:val="auto"/>
              </w:rPr>
              <w:t>商务评分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c>
          <w:tcPr>
            <w:tcW w:w="3156" w:type="dxa"/>
            <w:vAlign w:val="center"/>
          </w:tcPr>
          <w:p>
            <w:pPr>
              <w:spacing w:line="480" w:lineRule="exact"/>
              <w:jc w:val="center"/>
              <w:rPr>
                <w:color w:val="auto"/>
              </w:rPr>
            </w:pPr>
            <w:r>
              <w:rPr>
                <w:rFonts w:hint="eastAsia" w:ascii="宋体" w:hAnsi="宋体"/>
                <w:color w:val="auto"/>
              </w:rPr>
              <w:t>价格评分</w:t>
            </w:r>
            <w:r>
              <w:rPr>
                <w:rFonts w:hint="eastAsia" w:ascii="宋体" w:hAnsi="宋体"/>
                <w:color w:val="auto"/>
                <w:lang w:val="en-US" w:eastAsia="zh-CN"/>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rFonts w:hint="eastAsia"/>
                <w:color w:val="auto"/>
              </w:rPr>
            </w:pPr>
            <w:r>
              <w:rPr>
                <w:rFonts w:hint="eastAsia"/>
                <w:color w:val="auto"/>
                <w:lang w:val="en-US" w:eastAsia="zh-CN"/>
              </w:rPr>
              <w:t>80</w:t>
            </w:r>
            <w:r>
              <w:rPr>
                <w:rFonts w:hint="eastAsia"/>
                <w:color w:val="auto"/>
              </w:rPr>
              <w:t>%</w:t>
            </w:r>
          </w:p>
        </w:tc>
        <w:tc>
          <w:tcPr>
            <w:tcW w:w="3156" w:type="dxa"/>
            <w:vAlign w:val="center"/>
          </w:tcPr>
          <w:p>
            <w:pPr>
              <w:spacing w:line="480" w:lineRule="exact"/>
              <w:jc w:val="center"/>
              <w:rPr>
                <w:rFonts w:hint="eastAsia"/>
                <w:color w:val="auto"/>
              </w:rPr>
            </w:pPr>
            <w:r>
              <w:rPr>
                <w:rFonts w:hint="eastAsia"/>
                <w:color w:val="auto"/>
                <w:lang w:val="en-US" w:eastAsia="zh-CN"/>
              </w:rPr>
              <w:t>20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评标总得分=F1＋F2</w:t>
      </w:r>
    </w:p>
    <w:p>
      <w:pPr>
        <w:snapToGrid w:val="0"/>
        <w:spacing w:before="60" w:line="360" w:lineRule="auto"/>
        <w:ind w:firstLine="210" w:firstLineChars="100"/>
      </w:pPr>
      <w:r>
        <w:rPr>
          <w:rFonts w:hint="eastAsia" w:ascii="宋体"/>
          <w:color w:val="auto"/>
        </w:rPr>
        <w:t>F1、F2分别为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39" w:leftChars="250" w:hanging="14" w:hangingChars="7"/>
        <w:rPr>
          <w:rFonts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color w:val="000000"/>
        </w:rPr>
        <w:t>综合得分相同的，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（2）节能产品；（3）环保产品；（4）投标报价（由低到高）；（5）服务商务评分（由高到低）。</w:t>
      </w:r>
      <w:r>
        <w:rPr>
          <w:rFonts w:hint="eastAsia" w:ascii="宋体"/>
          <w:color w:val="000000"/>
        </w:rPr>
        <w:t>综合得分和投标报价均相同的，</w:t>
      </w:r>
      <w:r>
        <w:rPr>
          <w:rFonts w:hint="eastAsia" w:hAnsi="宋体"/>
          <w:color w:val="000000"/>
        </w:rPr>
        <w:t>按下列顺序比较确定：（1）</w:t>
      </w:r>
      <w:r>
        <w:rPr>
          <w:rFonts w:hint="eastAsia" w:ascii="宋体" w:hAnsi="宋体"/>
          <w:color w:val="000000"/>
        </w:rPr>
        <w:t>小型或微型企业；</w:t>
      </w:r>
      <w:r>
        <w:rPr>
          <w:rFonts w:hint="eastAsia" w:hAnsi="宋体"/>
          <w:color w:val="000000"/>
        </w:rPr>
        <w:t>（2）节能产品；（3）环保产品；（4）服务商务评分（由高到低）。</w:t>
      </w:r>
      <w:r>
        <w:rPr>
          <w:rFonts w:hint="eastAsia" w:ascii="宋体"/>
          <w:color w:val="000000"/>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5.1   成交报价人的确定</w:t>
      </w:r>
    </w:p>
    <w:p>
      <w:pPr>
        <w:snapToGrid w:val="0"/>
        <w:spacing w:before="60" w:line="360" w:lineRule="auto"/>
        <w:ind w:left="537" w:leftChars="-1" w:right="420" w:rightChars="200" w:hanging="539" w:hangingChars="257"/>
        <w:rPr>
          <w:rFonts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ascii="宋体" w:hAnsi="宋体"/>
          <w:szCs w:val="21"/>
        </w:rPr>
      </w:pPr>
      <w:r>
        <w:rPr>
          <w:rFonts w:hint="eastAsia" w:ascii="宋体" w:hAnsi="宋体"/>
          <w:szCs w:val="21"/>
        </w:rPr>
        <w:t>（1） 采购代理机构将在</w:t>
      </w:r>
      <w:r>
        <w:rPr>
          <w:rFonts w:hint="eastAsia" w:ascii="宋体" w:hAnsi="宋体"/>
          <w:color w:val="000000"/>
        </w:rPr>
        <w:t>①</w:t>
      </w:r>
      <w:r>
        <w:rPr>
          <w:rFonts w:hint="eastAsia"/>
          <w:lang w:val="en-US" w:eastAsia="zh-CN"/>
        </w:rPr>
        <w:t>中国</w:t>
      </w:r>
      <w:r>
        <w:t>政府采购网（</w:t>
      </w:r>
      <w:r>
        <w:rPr>
          <w:rFonts w:hint="eastAsia"/>
        </w:rPr>
        <w:t>http://www.ccgp.gov.cn</w:t>
      </w:r>
      <w:r>
        <w:t>）</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云浮市公共资源交易网（ggzy.yunfu.gov.cn）</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szCs w:val="21"/>
        </w:rPr>
        <w:t xml:space="preserve">（2）      </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（3）      质疑人提交质疑书</w:t>
      </w:r>
      <w:r>
        <w:rPr>
          <w:rFonts w:hint="eastAsia" w:ascii="宋体" w:hAnsi="宋体"/>
          <w:color w:val="auto"/>
        </w:rPr>
        <w:t>为一式</w:t>
      </w:r>
      <w:r>
        <w:rPr>
          <w:rFonts w:hint="eastAsia" w:ascii="宋体" w:hAnsi="宋体"/>
          <w:color w:val="auto"/>
          <w:lang w:eastAsia="zh-CN"/>
        </w:rPr>
        <w:t>叁</w:t>
      </w:r>
      <w:r>
        <w:rPr>
          <w:rFonts w:hint="eastAsia" w:ascii="宋体" w:hAnsi="宋体"/>
          <w:color w:val="auto"/>
        </w:rPr>
        <w:t>份（正本一份，副本</w:t>
      </w:r>
      <w:r>
        <w:rPr>
          <w:rFonts w:hint="eastAsia" w:ascii="宋体" w:hAnsi="宋体"/>
          <w:color w:val="auto"/>
          <w:lang w:eastAsia="zh-CN"/>
        </w:rPr>
        <w:t>贰</w:t>
      </w:r>
      <w:r>
        <w:rPr>
          <w:rFonts w:hint="eastAsia" w:ascii="宋体" w:hAnsi="宋体"/>
          <w:color w:val="auto"/>
        </w:rPr>
        <w:t>份）</w:t>
      </w:r>
      <w:r>
        <w:rPr>
          <w:rFonts w:hint="eastAsia" w:ascii="宋体" w:hAnsi="宋体"/>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p>
    <w:p>
      <w:pPr>
        <w:numPr>
          <w:ilvl w:val="0"/>
          <w:numId w:val="13"/>
        </w:num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 xml:space="preserve"> </w:t>
      </w:r>
      <w:r>
        <w:rPr>
          <w:rFonts w:hint="eastAsia" w:ascii="宋体" w:hAnsi="宋体"/>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rPr>
      </w:pPr>
      <w:r>
        <w:rPr>
          <w:rFonts w:hint="eastAsia" w:ascii="宋体" w:hAnsi="宋体"/>
          <w:lang w:val="en-US" w:eastAsia="zh-CN"/>
        </w:rPr>
        <w:t xml:space="preserve">     </w:t>
      </w:r>
      <w:r>
        <w:rPr>
          <w:rFonts w:hint="eastAsia" w:ascii="宋体" w:hAnsi="宋体"/>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6</w:t>
      </w:r>
      <w:r>
        <w:rPr>
          <w:rFonts w:hint="eastAsia" w:ascii="宋体" w:hAnsi="宋体"/>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7</w:t>
      </w:r>
      <w:r>
        <w:rPr>
          <w:rFonts w:hint="eastAsia" w:ascii="宋体" w:hAnsi="宋体"/>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rPr>
      </w:pPr>
      <w:r>
        <w:rPr>
          <w:rFonts w:hint="eastAsia" w:ascii="宋体" w:hAnsi="宋体"/>
        </w:rPr>
        <w:t>（</w:t>
      </w:r>
      <w:r>
        <w:rPr>
          <w:rFonts w:hint="eastAsia" w:ascii="宋体" w:hAnsi="宋体"/>
          <w:lang w:val="en-US" w:eastAsia="zh-CN"/>
        </w:rPr>
        <w:t>8</w:t>
      </w:r>
      <w:r>
        <w:rPr>
          <w:rFonts w:hint="eastAsia" w:ascii="宋体" w:hAnsi="宋体"/>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szCs w:val="21"/>
        </w:rPr>
      </w:pPr>
      <w:r>
        <w:rPr>
          <w:rFonts w:hint="eastAsia" w:ascii="宋体" w:hAnsi="宋体"/>
        </w:rPr>
        <w:t>（</w:t>
      </w:r>
      <w:r>
        <w:rPr>
          <w:rFonts w:hint="eastAsia" w:ascii="宋体" w:hAnsi="宋体"/>
          <w:lang w:val="en-US" w:eastAsia="zh-CN"/>
        </w:rPr>
        <w:t>9</w:t>
      </w:r>
      <w:r>
        <w:rPr>
          <w:rFonts w:hint="eastAsia" w:ascii="宋体" w:hAnsi="宋体"/>
        </w:rPr>
        <w:t xml:space="preserve">）      </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szCs w:val="21"/>
        </w:rPr>
      </w:pP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szCs w:val="21"/>
        </w:rPr>
      </w:pPr>
      <w:r>
        <w:rPr>
          <w:rFonts w:hint="eastAsia" w:ascii="宋体" w:hAnsi="宋体"/>
          <w:szCs w:val="21"/>
        </w:rPr>
        <w:t>（</w:t>
      </w:r>
      <w:r>
        <w:rPr>
          <w:rFonts w:hint="eastAsia" w:ascii="宋体" w:hAnsi="宋体"/>
          <w:szCs w:val="21"/>
          <w:lang w:val="en-US" w:eastAsia="zh-CN"/>
        </w:rPr>
        <w:t>10</w:t>
      </w:r>
      <w:r>
        <w:rPr>
          <w:rFonts w:hint="eastAsia" w:ascii="宋体" w:hAnsi="宋体"/>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电  话：0766-8399669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传  真：0766-8399669</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邮  编：527300</w:t>
      </w:r>
    </w:p>
    <w:p>
      <w:pPr>
        <w:tabs>
          <w:tab w:val="left" w:pos="735"/>
        </w:tabs>
        <w:snapToGrid w:val="0"/>
        <w:spacing w:before="60" w:line="360" w:lineRule="auto"/>
        <w:ind w:firstLine="840" w:firstLineChars="400"/>
        <w:rPr>
          <w:rFonts w:ascii="宋体" w:hAnsi="宋体"/>
          <w:szCs w:val="21"/>
        </w:rPr>
      </w:pPr>
      <w:r>
        <w:rPr>
          <w:rFonts w:hint="eastAsia" w:ascii="宋体" w:hAnsi="宋体"/>
          <w:szCs w:val="21"/>
        </w:rPr>
        <w:t>联系人：邓先生</w:t>
      </w:r>
    </w:p>
    <w:p>
      <w:pPr>
        <w:pStyle w:val="4"/>
        <w:ind w:left="840" w:hanging="840" w:hangingChars="400"/>
        <w:rPr>
          <w:color w:val="000000"/>
        </w:rPr>
      </w:pPr>
      <w:r>
        <w:rPr>
          <w:rFonts w:hint="eastAsia" w:hAnsi="宋体"/>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480" w:lineRule="exact"/>
        <w:ind w:right="200" w:firstLine="840" w:firstLineChars="400"/>
        <w:rPr>
          <w:rFonts w:hint="eastAsia"/>
        </w:rPr>
      </w:pPr>
      <w:r>
        <w:rPr>
          <w:rFonts w:hint="eastAsia"/>
        </w:rPr>
        <w:t>采购监督管理机构名称：云浮市云安区财政局政府采购管理股</w:t>
      </w:r>
    </w:p>
    <w:p>
      <w:pPr>
        <w:spacing w:line="480" w:lineRule="exact"/>
        <w:ind w:right="200" w:firstLine="840" w:firstLineChars="400"/>
        <w:rPr>
          <w:rFonts w:hint="eastAsia"/>
        </w:rPr>
      </w:pPr>
      <w:r>
        <w:rPr>
          <w:rFonts w:hint="eastAsia"/>
        </w:rPr>
        <w:t>地  址：云浮市云安区白云路</w:t>
      </w:r>
    </w:p>
    <w:p>
      <w:pPr>
        <w:spacing w:line="480" w:lineRule="exact"/>
        <w:ind w:right="200" w:firstLine="840" w:firstLineChars="400"/>
        <w:rPr>
          <w:rFonts w:hint="eastAsia"/>
        </w:rPr>
      </w:pPr>
      <w:r>
        <w:rPr>
          <w:rFonts w:hint="eastAsia"/>
        </w:rPr>
        <w:t>电  话：0766-8638906</w:t>
      </w:r>
    </w:p>
    <w:p>
      <w:pPr>
        <w:spacing w:line="480" w:lineRule="exact"/>
        <w:ind w:right="200" w:firstLine="840" w:firstLineChars="400"/>
        <w:rPr>
          <w:rFonts w:hint="eastAsia" w:ascii="宋体" w:hAnsi="宋体"/>
          <w:color w:val="FF0000"/>
          <w:szCs w:val="21"/>
        </w:rPr>
      </w:pPr>
      <w:r>
        <w:rPr>
          <w:rFonts w:hint="eastAsia"/>
        </w:rPr>
        <w:t>邮  编：527500</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ascii="宋体" w:hAnsi="宋体"/>
          <w:szCs w:val="21"/>
        </w:rPr>
      </w:pPr>
      <w:r>
        <w:rPr>
          <w:rFonts w:hint="eastAsia" w:ascii="宋体" w:hAnsi="宋体"/>
          <w:szCs w:val="21"/>
        </w:rPr>
        <w:t>5.6  成交服务费</w:t>
      </w:r>
    </w:p>
    <w:p>
      <w:pPr>
        <w:pStyle w:val="4"/>
        <w:numPr>
          <w:ilvl w:val="0"/>
          <w:numId w:val="0"/>
        </w:numPr>
        <w:ind w:leftChars="0"/>
        <w:rPr>
          <w:rFonts w:hint="eastAsia" w:hAnsi="宋体"/>
        </w:rPr>
      </w:pPr>
      <w:r>
        <w:rPr>
          <w:rFonts w:hint="eastAsia"/>
        </w:rPr>
        <w:t>（1）、</w:t>
      </w:r>
      <w:r>
        <w:rPr>
          <w:rFonts w:hint="eastAsia" w:hAnsi="宋体"/>
        </w:rPr>
        <w:t>中标</w:t>
      </w:r>
      <w:r>
        <w:rPr>
          <w:rFonts w:hint="eastAsia" w:hAnsi="宋体"/>
          <w:spacing w:val="-4"/>
          <w:szCs w:val="21"/>
        </w:rPr>
        <w:t>人</w:t>
      </w:r>
      <w:r>
        <w:rPr>
          <w:rFonts w:hint="eastAsia" w:hAnsi="宋体"/>
        </w:rPr>
        <w:t>在收取《中标通知书》时应向采购代理机构交纳中标服务费，中标服务费的收费标</w:t>
      </w:r>
    </w:p>
    <w:p>
      <w:pPr>
        <w:pStyle w:val="4"/>
        <w:ind w:left="840" w:leftChars="400"/>
        <w:rPr>
          <w:rFonts w:hint="eastAsia" w:hAnsi="宋体"/>
        </w:rPr>
      </w:pPr>
      <w:r>
        <w:rPr>
          <w:rFonts w:hint="eastAsia" w:hAnsi="宋体"/>
        </w:rPr>
        <w:t>准按国家计委颁布的（计价格[2002]1980号）执行</w:t>
      </w:r>
      <w:bookmarkStart w:id="4" w:name="_Hlt441794741"/>
      <w:bookmarkEnd w:id="4"/>
      <w:r>
        <w:rPr>
          <w:rFonts w:hint="eastAsia" w:hAnsi="宋体"/>
        </w:rPr>
        <w:t>，收费金额按差额定率累进法计算，具体收费标准按下表计算:</w:t>
      </w:r>
    </w:p>
    <w:p>
      <w:pPr>
        <w:rPr>
          <w:rFonts w:hint="eastAsia" w:ascii="宋体" w:hAnsi="宋体"/>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rPr>
            </w:pPr>
            <w:r>
              <w:rPr>
                <w:rFonts w:hint="eastAsia" w:ascii="宋体" w:hAnsi="宋体"/>
              </w:rPr>
              <w:t>费率</w:t>
            </w:r>
          </w:p>
          <w:p>
            <w:pPr>
              <w:snapToGrid w:val="0"/>
              <w:spacing w:before="120" w:line="360" w:lineRule="auto"/>
              <w:rPr>
                <w:rFonts w:hint="eastAsia" w:ascii="宋体" w:hAnsi="宋体"/>
              </w:rPr>
            </w:pPr>
            <w:r>
              <w:rPr>
                <w:rFonts w:hint="eastAsia" w:ascii="宋体" w:hAnsi="宋体"/>
                <w:szCs w:val="21"/>
              </w:rPr>
              <w:t>中标</w:t>
            </w:r>
            <w:r>
              <w:rPr>
                <w:rFonts w:hint="eastAsia" w:ascii="宋体" w:hAnsi="宋体"/>
              </w:rPr>
              <w:t>金额（万元）</w:t>
            </w:r>
          </w:p>
        </w:tc>
        <w:tc>
          <w:tcPr>
            <w:tcW w:w="4095" w:type="dxa"/>
            <w:vAlign w:val="center"/>
          </w:tcPr>
          <w:p>
            <w:pPr>
              <w:snapToGrid w:val="0"/>
              <w:spacing w:line="360" w:lineRule="auto"/>
              <w:jc w:val="center"/>
              <w:rPr>
                <w:rFonts w:hint="eastAsia" w:ascii="宋体" w:hAnsi="宋体"/>
              </w:rPr>
            </w:pPr>
            <w:r>
              <w:rPr>
                <w:rFonts w:hint="eastAsia" w:ascii="宋体" w:hAnsi="宋体"/>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100以下</w:t>
            </w:r>
          </w:p>
        </w:tc>
        <w:tc>
          <w:tcPr>
            <w:tcW w:w="4095" w:type="dxa"/>
            <w:vAlign w:val="center"/>
          </w:tcPr>
          <w:p>
            <w:pPr>
              <w:snapToGrid w:val="0"/>
              <w:spacing w:line="360" w:lineRule="auto"/>
              <w:jc w:val="center"/>
              <w:rPr>
                <w:rFonts w:hint="eastAsia"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100－500</w:t>
            </w:r>
          </w:p>
        </w:tc>
        <w:tc>
          <w:tcPr>
            <w:tcW w:w="4095" w:type="dxa"/>
            <w:vAlign w:val="center"/>
          </w:tcPr>
          <w:p>
            <w:pPr>
              <w:snapToGrid w:val="0"/>
              <w:spacing w:line="360" w:lineRule="auto"/>
              <w:jc w:val="center"/>
              <w:rPr>
                <w:rFonts w:hint="eastAsia" w:ascii="宋体" w:hAnsi="宋体"/>
              </w:rPr>
            </w:pPr>
            <w:r>
              <w:rPr>
                <w:rFonts w:hint="eastAsia" w:ascii="宋体" w:hAnsi="宋体"/>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500-1000</w:t>
            </w:r>
          </w:p>
        </w:tc>
        <w:tc>
          <w:tcPr>
            <w:tcW w:w="4095" w:type="dxa"/>
            <w:vAlign w:val="center"/>
          </w:tcPr>
          <w:p>
            <w:pPr>
              <w:snapToGrid w:val="0"/>
              <w:spacing w:line="360" w:lineRule="auto"/>
              <w:jc w:val="center"/>
              <w:rPr>
                <w:rFonts w:hint="eastAsia" w:ascii="宋体" w:hAnsi="宋体"/>
              </w:rPr>
            </w:pPr>
            <w:r>
              <w:rPr>
                <w:rFonts w:hint="eastAsia" w:ascii="宋体" w:hAnsi="宋体"/>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rPr>
            </w:pPr>
            <w:r>
              <w:rPr>
                <w:rFonts w:hint="eastAsia" w:ascii="宋体" w:hAnsi="宋体"/>
              </w:rPr>
              <w:t>1000-5000</w:t>
            </w:r>
          </w:p>
        </w:tc>
        <w:tc>
          <w:tcPr>
            <w:tcW w:w="4095" w:type="dxa"/>
            <w:vAlign w:val="center"/>
          </w:tcPr>
          <w:p>
            <w:pPr>
              <w:snapToGrid w:val="0"/>
              <w:spacing w:line="360" w:lineRule="auto"/>
              <w:jc w:val="center"/>
              <w:rPr>
                <w:rFonts w:hint="eastAsia" w:ascii="宋体" w:hAnsi="宋体"/>
              </w:rPr>
            </w:pPr>
            <w:r>
              <w:rPr>
                <w:rFonts w:hint="eastAsia" w:ascii="宋体" w:hAnsi="宋体"/>
              </w:rPr>
              <w:t>0.25%</w:t>
            </w:r>
          </w:p>
        </w:tc>
      </w:tr>
    </w:tbl>
    <w:p>
      <w:pPr>
        <w:snapToGrid w:val="0"/>
        <w:spacing w:before="120" w:line="360" w:lineRule="auto"/>
        <w:ind w:left="839" w:hanging="119"/>
        <w:rPr>
          <w:rFonts w:hint="eastAsia" w:ascii="宋体" w:hAnsi="宋体"/>
        </w:rPr>
      </w:pPr>
      <w:r>
        <w:rPr>
          <w:rFonts w:hint="eastAsia" w:ascii="宋体" w:hAnsi="宋体"/>
        </w:rPr>
        <w:t>例如：某服务招标</w:t>
      </w:r>
      <w:r>
        <w:rPr>
          <w:rFonts w:hint="eastAsia" w:ascii="宋体" w:hAnsi="宋体"/>
          <w:szCs w:val="21"/>
        </w:rPr>
        <w:t>中标</w:t>
      </w:r>
      <w:r>
        <w:rPr>
          <w:rFonts w:hint="eastAsia" w:ascii="宋体" w:hAnsi="宋体"/>
        </w:rPr>
        <w:t>金额为2700万元，计算招标代理服务费收费额如下：</w:t>
      </w:r>
    </w:p>
    <w:p>
      <w:pPr>
        <w:snapToGrid w:val="0"/>
        <w:spacing w:line="360" w:lineRule="auto"/>
        <w:rPr>
          <w:rFonts w:hint="eastAsia" w:ascii="宋体" w:hAnsi="宋体"/>
        </w:rPr>
      </w:pPr>
      <w:r>
        <w:rPr>
          <w:rFonts w:hint="eastAsia" w:ascii="宋体" w:hAnsi="宋体"/>
        </w:rPr>
        <w:t xml:space="preserve">       100万元×1.5％＝1.5万元              （500－100）万元×0.8％＝3.2万元</w:t>
      </w:r>
    </w:p>
    <w:p>
      <w:pPr>
        <w:snapToGrid w:val="0"/>
        <w:spacing w:line="360" w:lineRule="auto"/>
        <w:rPr>
          <w:rFonts w:hint="eastAsia" w:ascii="宋体" w:hAnsi="宋体"/>
        </w:rPr>
      </w:pPr>
      <w:r>
        <w:rPr>
          <w:rFonts w:hint="eastAsia" w:ascii="宋体" w:hAnsi="宋体"/>
        </w:rPr>
        <w:t xml:space="preserve">      （1000-500）万元×0.45％＝2.25万元     （2700-1000）万元×0.25%＝4.25万元</w:t>
      </w:r>
    </w:p>
    <w:p>
      <w:pPr>
        <w:pStyle w:val="4"/>
        <w:rPr>
          <w:color w:val="000000"/>
        </w:rPr>
      </w:pPr>
      <w:r>
        <w:rPr>
          <w:rFonts w:hint="eastAsia" w:ascii="宋体" w:hAnsi="宋体"/>
        </w:rPr>
        <w:t xml:space="preserve">       合计收费＝1.5＋3.2＋2.25＋4.25＝11.2万元</w:t>
      </w:r>
      <w:r>
        <w:rPr>
          <w:rFonts w:hint="eastAsia"/>
          <w:lang w:val="en-US" w:eastAsia="zh-CN"/>
        </w:rPr>
        <w:t>。</w:t>
      </w:r>
    </w:p>
    <w:p>
      <w:pPr>
        <w:pStyle w:val="4"/>
        <w:snapToGrid w:val="0"/>
        <w:spacing w:before="60"/>
        <w:rPr>
          <w:rFonts w:hAnsi="宋体"/>
        </w:rPr>
      </w:pPr>
      <w:r>
        <w:rPr>
          <w:rFonts w:hint="eastAsia" w:hAnsi="宋体"/>
        </w:rPr>
        <w:t xml:space="preserve"> (2)成交服务费以人民币支付。</w:t>
      </w:r>
    </w:p>
    <w:p>
      <w:pPr>
        <w:pStyle w:val="4"/>
        <w:snapToGrid w:val="0"/>
        <w:spacing w:before="60"/>
        <w:ind w:firstLine="105" w:firstLineChars="50"/>
        <w:rPr>
          <w:rFonts w:hAnsi="宋体"/>
        </w:rPr>
      </w:pPr>
      <w:r>
        <w:rPr>
          <w:rFonts w:hint="eastAsia" w:hAnsi="宋体"/>
        </w:rPr>
        <w:t>(3)成交服务费支付方式：一次性以电汇、支票或现金等形式支付。</w:t>
      </w:r>
    </w:p>
    <w:p>
      <w:pPr>
        <w:pStyle w:val="4"/>
        <w:snapToGrid w:val="0"/>
        <w:spacing w:before="60"/>
        <w:ind w:firstLine="105" w:firstLineChars="50"/>
        <w:rPr>
          <w:rFonts w:hAnsi="宋体"/>
        </w:rPr>
      </w:pPr>
      <w:r>
        <w:rPr>
          <w:rFonts w:hint="eastAsia" w:hAnsi="宋体"/>
        </w:rPr>
        <w:t>(4)成交服务费不在报价中单列。</w:t>
      </w:r>
    </w:p>
    <w:p>
      <w:pPr>
        <w:pStyle w:val="4"/>
        <w:snapToGrid w:val="0"/>
        <w:spacing w:before="60"/>
        <w:ind w:firstLine="105" w:firstLineChars="50"/>
        <w:rPr>
          <w:rFonts w:hAnsi="宋体"/>
        </w:rPr>
      </w:pPr>
      <w:r>
        <w:rPr>
          <w:rFonts w:hint="eastAsia" w:hAnsi="宋体"/>
        </w:rPr>
        <w:t>(5)报价人如果不按规定交纳成交服务费，采购代理机构将在成交人的报价保证金中抵扣服务费。</w:t>
      </w:r>
    </w:p>
    <w:p>
      <w:pPr>
        <w:spacing w:line="480" w:lineRule="exact"/>
        <w:rPr>
          <w:rFonts w:ascii="宋体" w:hAnsi="宋体" w:cs="宋体"/>
          <w:b/>
          <w:bCs/>
          <w:sz w:val="32"/>
          <w:szCs w:val="32"/>
        </w:rPr>
      </w:pPr>
      <w:r>
        <w:rPr>
          <w:rFonts w:hint="eastAsia" w:ascii="宋体" w:hAnsi="宋体" w:cs="宋体"/>
          <w:b/>
          <w:bCs/>
          <w:sz w:val="32"/>
          <w:szCs w:val="32"/>
        </w:rPr>
        <w:t>六、保密约定</w:t>
      </w:r>
    </w:p>
    <w:p>
      <w:pPr>
        <w:spacing w:line="480" w:lineRule="exact"/>
        <w:ind w:firstLine="420" w:firstLineChars="200"/>
        <w:rPr>
          <w:rFonts w:ascii="宋体" w:hAnsi="宋体" w:cs="宋体"/>
        </w:rPr>
      </w:pPr>
      <w:r>
        <w:rPr>
          <w:rFonts w:hint="eastAsia" w:ascii="宋体" w:hAnsi="宋体" w:cs="宋体"/>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rPr>
      </w:pPr>
      <w:r>
        <w:rPr>
          <w:rFonts w:hint="eastAsia" w:ascii="宋体" w:hAnsi="宋体" w:cs="宋体"/>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rPr>
      </w:pPr>
      <w:r>
        <w:rPr>
          <w:rFonts w:hint="eastAsia" w:ascii="宋体" w:hAnsi="宋体" w:cs="宋体"/>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rPr>
      </w:pPr>
      <w:r>
        <w:rPr>
          <w:rFonts w:hint="eastAsia" w:ascii="宋体" w:hAnsi="宋体" w:cs="宋体"/>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hAnsi="宋体" w:cs="宋体"/>
          <w:b w:val="0"/>
          <w:bCs w:val="0"/>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kern w:val="2"/>
          <w:sz w:val="32"/>
          <w:szCs w:val="32"/>
        </w:rPr>
      </w:pPr>
      <w:r>
        <w:rPr>
          <w:rFonts w:hint="eastAsia" w:ascii="宋体"/>
          <w:bCs w:val="0"/>
          <w:kern w:val="2"/>
          <w:sz w:val="32"/>
          <w:szCs w:val="32"/>
        </w:rPr>
        <w:t>七、磋商文件的解释权</w:t>
      </w:r>
    </w:p>
    <w:p>
      <w:pPr>
        <w:pStyle w:val="4"/>
        <w:snapToGrid w:val="0"/>
        <w:spacing w:before="60"/>
        <w:ind w:left="630" w:hanging="630" w:hangingChars="300"/>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rPr>
        <w:t>7.1   本磋商文件的解释权归</w:t>
      </w:r>
      <w:r>
        <w:rPr>
          <w:rFonts w:hint="eastAsia"/>
          <w:b/>
        </w:rPr>
        <w:t>广东晓君招标采购代理有限公司</w:t>
      </w:r>
      <w:r>
        <w:rPr>
          <w:rFonts w:hint="eastAsia"/>
        </w:rPr>
        <w:t xml:space="preserve">所有。 </w:t>
      </w:r>
    </w:p>
    <w:p>
      <w:pPr>
        <w:pStyle w:val="4"/>
        <w:snapToGrid w:val="0"/>
        <w:spacing w:before="60"/>
        <w:ind w:left="904" w:hanging="904" w:hangingChars="300"/>
        <w:jc w:val="center"/>
        <w:rPr>
          <w:b/>
          <w:sz w:val="30"/>
          <w:szCs w:val="30"/>
        </w:rPr>
      </w:pPr>
      <w:r>
        <w:rPr>
          <w:rFonts w:hint="eastAsia"/>
          <w:b/>
          <w:sz w:val="30"/>
          <w:szCs w:val="30"/>
          <w:lang w:eastAsia="zh-CN"/>
        </w:rPr>
        <w:t>云安区公众信息网站升级改造项目</w:t>
      </w:r>
      <w:r>
        <w:rPr>
          <w:rFonts w:hint="eastAsia" w:hAnsi="宋体"/>
          <w:b/>
          <w:sz w:val="30"/>
          <w:szCs w:val="30"/>
        </w:rPr>
        <w:t>（编号：</w:t>
      </w:r>
      <w:r>
        <w:rPr>
          <w:rFonts w:hint="eastAsia" w:hAnsi="宋体"/>
          <w:b/>
          <w:sz w:val="30"/>
          <w:szCs w:val="30"/>
          <w:lang w:eastAsia="zh-CN"/>
        </w:rPr>
        <w:t>445323-201801-304002-0001</w:t>
      </w:r>
      <w:r>
        <w:rPr>
          <w:rFonts w:hint="eastAsia" w:hAnsi="宋体"/>
          <w:b/>
          <w:sz w:val="30"/>
          <w:szCs w:val="30"/>
        </w:rPr>
        <w:t>）初步评审细则表</w:t>
      </w:r>
    </w:p>
    <w:p>
      <w:pPr>
        <w:wordWrap w:val="0"/>
        <w:spacing w:line="360" w:lineRule="auto"/>
        <w:jc w:val="right"/>
        <w:rPr>
          <w:b/>
          <w:szCs w:val="21"/>
        </w:rPr>
      </w:pPr>
      <w:r>
        <w:rPr>
          <w:rFonts w:hint="eastAsia"/>
          <w:b/>
          <w:sz w:val="28"/>
        </w:rPr>
        <w:t xml:space="preserve">                            </w:t>
      </w:r>
      <w:r>
        <w:rPr>
          <w:rFonts w:hint="eastAsia"/>
          <w:b/>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hAnsi="宋体"/>
              </w:rPr>
            </w:pPr>
            <w:r>
              <w:rPr>
                <w:rFonts w:hint="eastAsia" w:ascii="宋体" w:hAnsi="宋体"/>
              </w:rPr>
              <w:t xml:space="preserve">                                                       报价单位</w:t>
            </w:r>
          </w:p>
          <w:p>
            <w:pPr>
              <w:rPr>
                <w:rFonts w:ascii="宋体" w:hAnsi="宋体"/>
              </w:rPr>
            </w:pPr>
          </w:p>
          <w:p>
            <w:pPr>
              <w:rPr>
                <w:rFonts w:ascii="宋体" w:hAnsi="宋体"/>
              </w:rPr>
            </w:pPr>
            <w:r>
              <w:rPr>
                <w:rFonts w:hint="eastAsia" w:ascii="宋体" w:hAnsi="宋体"/>
              </w:rPr>
              <w:t xml:space="preserve">评审内容           </w:t>
            </w:r>
          </w:p>
        </w:tc>
        <w:tc>
          <w:tcPr>
            <w:tcW w:w="1833" w:type="dxa"/>
            <w:vAlign w:val="center"/>
          </w:tcPr>
          <w:p>
            <w:pPr>
              <w:jc w:val="center"/>
              <w:rPr>
                <w:rFonts w:ascii="宋体" w:hAnsi="宋体"/>
              </w:rPr>
            </w:pPr>
          </w:p>
        </w:tc>
        <w:tc>
          <w:tcPr>
            <w:tcW w:w="1833" w:type="dxa"/>
            <w:vAlign w:val="center"/>
          </w:tcPr>
          <w:p>
            <w:pPr>
              <w:jc w:val="center"/>
              <w:rPr>
                <w:rFonts w:ascii="宋体" w:hAnsi="宋体"/>
                <w:sz w:val="24"/>
              </w:rPr>
            </w:pPr>
          </w:p>
        </w:tc>
        <w:tc>
          <w:tcPr>
            <w:tcW w:w="1834" w:type="dxa"/>
            <w:vAlign w:val="center"/>
          </w:tcPr>
          <w:p>
            <w:pPr>
              <w:jc w:val="center"/>
              <w:rPr>
                <w:rFonts w:ascii="宋体" w:hAnsi="宋体"/>
                <w:sz w:val="24"/>
              </w:rPr>
            </w:pPr>
          </w:p>
        </w:tc>
        <w:tc>
          <w:tcPr>
            <w:tcW w:w="1829"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hAnsi="宋体"/>
              </w:rPr>
            </w:pPr>
            <w:r>
              <w:rPr>
                <w:rFonts w:hint="eastAsia" w:ascii="宋体" w:hAnsi="宋体" w:cs="宋体"/>
                <w:szCs w:val="21"/>
              </w:rPr>
              <w:t>资格性审查</w:t>
            </w:r>
          </w:p>
        </w:tc>
        <w:tc>
          <w:tcPr>
            <w:tcW w:w="6435" w:type="dxa"/>
            <w:vAlign w:val="center"/>
          </w:tcPr>
          <w:p>
            <w:pPr>
              <w:jc w:val="both"/>
              <w:rPr>
                <w:rFonts w:ascii="宋体" w:hAnsi="宋体"/>
              </w:rPr>
            </w:pPr>
            <w:r>
              <w:rPr>
                <w:rFonts w:hint="eastAsia" w:ascii="宋体" w:hAnsi="宋体"/>
              </w:rPr>
              <w:t>与公告中</w:t>
            </w:r>
            <w:r>
              <w:rPr>
                <w:rFonts w:hint="eastAsia" w:ascii="宋体" w:hAnsi="宋体" w:cs="Tahoma"/>
              </w:rPr>
              <w:t>合格报价人资格条件</w:t>
            </w:r>
            <w:r>
              <w:rPr>
                <w:rFonts w:hint="eastAsia" w:ascii="宋体" w:hAnsi="宋体"/>
              </w:rPr>
              <w:t>要求一致</w:t>
            </w:r>
          </w:p>
        </w:tc>
        <w:tc>
          <w:tcPr>
            <w:tcW w:w="1833" w:type="dxa"/>
            <w:vAlign w:val="center"/>
          </w:tcPr>
          <w:p>
            <w:pPr>
              <w:jc w:val="center"/>
              <w:rPr>
                <w:rFonts w:ascii="宋体" w:hAnsi="宋体" w:cs="Arial"/>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hAnsi="宋体"/>
              </w:rPr>
            </w:pPr>
            <w:r>
              <w:rPr>
                <w:rFonts w:hint="eastAsia" w:ascii="宋体" w:hAnsi="宋体"/>
                <w:b/>
                <w:bCs/>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hAnsi="宋体" w:cs="Arial"/>
              </w:rPr>
            </w:pPr>
            <w:r>
              <w:rPr>
                <w:rFonts w:hint="eastAsia" w:ascii="宋体" w:hAnsi="宋体" w:cs="Arial"/>
              </w:rPr>
              <w:t>符合性审查</w:t>
            </w:r>
          </w:p>
        </w:tc>
        <w:tc>
          <w:tcPr>
            <w:tcW w:w="6435" w:type="dxa"/>
            <w:vAlign w:val="center"/>
          </w:tcPr>
          <w:p>
            <w:pPr>
              <w:jc w:val="both"/>
              <w:rPr>
                <w:rFonts w:ascii="宋体" w:hAnsi="宋体"/>
              </w:rPr>
            </w:pPr>
            <w:r>
              <w:rPr>
                <w:rFonts w:hint="eastAsia" w:ascii="宋体" w:hAnsi="宋体"/>
              </w:rPr>
              <w:t>投标保证金是否已足额递交</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报价文件完整、符合磋商文件规定的密封、签署、 盖章</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报价价格是否固定唯一的</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rPr>
            </w:pPr>
            <w:r>
              <w:rPr>
                <w:rFonts w:hint="eastAsia" w:ascii="宋体" w:hAnsi="宋体"/>
              </w:rPr>
              <w:t>投标有效期是否为90天</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spacing w:line="480" w:lineRule="exact"/>
              <w:rPr>
                <w:rFonts w:ascii="宋体" w:hAnsi="宋体"/>
              </w:rPr>
            </w:pPr>
            <w:r>
              <w:rPr>
                <w:rFonts w:hint="eastAsia" w:ascii="宋体" w:hAnsi="宋体"/>
              </w:rPr>
              <w:t>投标报价没有超出预算（</w:t>
            </w:r>
            <w:r>
              <w:rPr>
                <w:rFonts w:hint="eastAsia"/>
              </w:rPr>
              <w:t>预算金额：</w:t>
            </w:r>
            <w:r>
              <w:rPr>
                <w:rFonts w:hint="eastAsia" w:ascii="宋体" w:hAnsi="宋体" w:cs="宋体"/>
                <w:lang w:eastAsia="zh-CN"/>
              </w:rPr>
              <w:t>¥680,000.00元</w:t>
            </w:r>
            <w:r>
              <w:rPr>
                <w:rFonts w:hint="eastAsia" w:ascii="宋体" w:hAnsi="宋体"/>
                <w:color w:val="auto"/>
              </w:rPr>
              <w:t>）</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商务没有重大偏离或保留</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cs="Tahoma"/>
                <w:kern w:val="28"/>
              </w:rPr>
              <w:t>是否满足《用户需求书》中功能要求、质量指标和服务要求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hAnsi="宋体"/>
              </w:rPr>
            </w:pPr>
          </w:p>
        </w:tc>
        <w:tc>
          <w:tcPr>
            <w:tcW w:w="6435" w:type="dxa"/>
            <w:vAlign w:val="center"/>
          </w:tcPr>
          <w:p>
            <w:pPr>
              <w:jc w:val="both"/>
              <w:rPr>
                <w:rFonts w:ascii="宋体" w:hAnsi="宋体"/>
                <w:color w:val="000000"/>
              </w:rPr>
            </w:pPr>
            <w:r>
              <w:rPr>
                <w:rFonts w:hint="eastAsia" w:ascii="宋体" w:hAnsi="宋体"/>
              </w:rPr>
              <w:t>没有其它未实质性响应磋商文件的要求</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hAnsi="宋体"/>
                <w:b/>
              </w:rPr>
            </w:pPr>
            <w:r>
              <w:rPr>
                <w:rFonts w:hint="eastAsia" w:ascii="宋体" w:hAnsi="宋体"/>
                <w:b/>
              </w:rPr>
              <w:t>结         论</w:t>
            </w:r>
          </w:p>
        </w:tc>
        <w:tc>
          <w:tcPr>
            <w:tcW w:w="1833" w:type="dxa"/>
            <w:vAlign w:val="center"/>
          </w:tcPr>
          <w:p>
            <w:pPr>
              <w:jc w:val="center"/>
              <w:rPr>
                <w:rFonts w:ascii="宋体" w:hAnsi="宋体"/>
              </w:rPr>
            </w:pPr>
          </w:p>
        </w:tc>
        <w:tc>
          <w:tcPr>
            <w:tcW w:w="1833" w:type="dxa"/>
            <w:vAlign w:val="center"/>
          </w:tcPr>
          <w:p>
            <w:pPr>
              <w:jc w:val="center"/>
              <w:rPr>
                <w:rFonts w:ascii="宋体" w:hAnsi="宋体"/>
              </w:rPr>
            </w:pPr>
          </w:p>
        </w:tc>
        <w:tc>
          <w:tcPr>
            <w:tcW w:w="1834" w:type="dxa"/>
            <w:vAlign w:val="center"/>
          </w:tcPr>
          <w:p>
            <w:pPr>
              <w:jc w:val="center"/>
              <w:rPr>
                <w:rFonts w:ascii="宋体" w:hAnsi="宋体"/>
              </w:rPr>
            </w:pPr>
          </w:p>
        </w:tc>
        <w:tc>
          <w:tcPr>
            <w:tcW w:w="1829" w:type="dxa"/>
            <w:vAlign w:val="center"/>
          </w:tcPr>
          <w:p>
            <w:pPr>
              <w:jc w:val="center"/>
              <w:rPr>
                <w:rFonts w:ascii="宋体" w:hAnsi="宋体"/>
              </w:rPr>
            </w:pPr>
          </w:p>
        </w:tc>
      </w:tr>
    </w:tbl>
    <w:p>
      <w:pPr>
        <w:spacing w:line="360" w:lineRule="auto"/>
      </w:pPr>
      <w:r>
        <w:rPr>
          <w:rFonts w:hint="eastAsia"/>
        </w:rPr>
        <w:t>1．表中只需填写“√</w:t>
      </w:r>
      <w:r>
        <w:t>/</w:t>
      </w:r>
      <w:r>
        <w:rPr>
          <w:rFonts w:hint="eastAsia"/>
        </w:rPr>
        <w:t>通过”或“X/不通过”</w:t>
      </w:r>
    </w:p>
    <w:p>
      <w:pPr>
        <w:spacing w:line="360" w:lineRule="auto"/>
      </w:pPr>
      <w:r>
        <w:rPr>
          <w:rFonts w:hint="eastAsia"/>
        </w:rPr>
        <w:t>2．在结论栏中按“一票否决”填写“合格”或“不合格”。</w:t>
      </w:r>
    </w:p>
    <w:p>
      <w:pPr>
        <w:spacing w:line="360" w:lineRule="auto"/>
        <w:jc w:val="center"/>
        <w:rPr>
          <w:rFonts w:ascii="宋体" w:hAnsi="宋体"/>
          <w:b/>
          <w:sz w:val="24"/>
          <w:szCs w:val="24"/>
        </w:rPr>
      </w:pPr>
      <w:r>
        <w:rPr>
          <w:rFonts w:hint="eastAsia"/>
        </w:rPr>
        <w:br w:type="page"/>
      </w:r>
      <w:r>
        <w:rPr>
          <w:rFonts w:hint="eastAsia" w:ascii="宋体" w:hAnsi="宋体"/>
          <w:b/>
          <w:sz w:val="24"/>
          <w:szCs w:val="24"/>
          <w:lang w:eastAsia="zh-CN"/>
        </w:rPr>
        <w:t>云安区公众信息网站升级改造项目</w:t>
      </w:r>
      <w:r>
        <w:rPr>
          <w:rFonts w:hint="eastAsia" w:ascii="宋体" w:hAnsi="宋体"/>
          <w:b/>
          <w:sz w:val="24"/>
          <w:szCs w:val="24"/>
        </w:rPr>
        <w:t>（编号：</w:t>
      </w:r>
      <w:r>
        <w:rPr>
          <w:rFonts w:hint="eastAsia" w:ascii="宋体" w:hAnsi="宋体"/>
          <w:b/>
          <w:sz w:val="24"/>
          <w:szCs w:val="24"/>
          <w:lang w:eastAsia="zh-CN"/>
        </w:rPr>
        <w:t>445323-201801-304002-0001</w:t>
      </w:r>
      <w:r>
        <w:rPr>
          <w:rFonts w:hint="eastAsia" w:ascii="宋体" w:hAnsi="宋体"/>
          <w:b/>
          <w:sz w:val="24"/>
          <w:szCs w:val="24"/>
        </w:rPr>
        <w:t>）</w:t>
      </w:r>
      <w:r>
        <w:rPr>
          <w:rFonts w:hint="eastAsia"/>
          <w:b/>
          <w:sz w:val="24"/>
          <w:szCs w:val="24"/>
        </w:rPr>
        <w:t>服务评分表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33"/>
        <w:gridCol w:w="1224"/>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Theme="minorEastAsia" w:hAnsiTheme="minorEastAsia"/>
                <w:sz w:val="21"/>
                <w:szCs w:val="21"/>
              </w:rPr>
            </w:pPr>
            <w:r>
              <w:rPr>
                <w:rFonts w:hint="eastAsia" w:asciiTheme="minorEastAsia" w:hAnsiTheme="minorEastAsia"/>
                <w:sz w:val="21"/>
                <w:szCs w:val="21"/>
              </w:rPr>
              <w:t xml:space="preserve">                                                                                       投标单位</w:t>
            </w:r>
          </w:p>
          <w:p>
            <w:pPr>
              <w:rPr>
                <w:rFonts w:asciiTheme="minorEastAsia" w:hAnsiTheme="minorEastAsia"/>
                <w:sz w:val="21"/>
                <w:szCs w:val="21"/>
              </w:rPr>
            </w:pPr>
            <w:r>
              <w:rPr>
                <w:rFonts w:hint="eastAsia" w:asciiTheme="minorEastAsia" w:hAnsiTheme="minorEastAsia"/>
                <w:sz w:val="21"/>
                <w:szCs w:val="21"/>
              </w:rPr>
              <w:t>评审内容</w:t>
            </w:r>
          </w:p>
        </w:tc>
        <w:tc>
          <w:tcPr>
            <w:tcW w:w="733" w:type="dxa"/>
            <w:vAlign w:val="center"/>
          </w:tcPr>
          <w:p>
            <w:pPr>
              <w:jc w:val="center"/>
              <w:rPr>
                <w:rFonts w:asciiTheme="minorEastAsia" w:hAnsiTheme="minorEastAsia"/>
                <w:sz w:val="21"/>
                <w:szCs w:val="21"/>
              </w:rPr>
            </w:pPr>
            <w:r>
              <w:rPr>
                <w:rFonts w:hint="eastAsia" w:asciiTheme="minorEastAsia" w:hAnsiTheme="minorEastAsia"/>
                <w:sz w:val="21"/>
                <w:szCs w:val="21"/>
              </w:rPr>
              <w:t>分值</w:t>
            </w:r>
          </w:p>
        </w:tc>
        <w:tc>
          <w:tcPr>
            <w:tcW w:w="1224"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2"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项目的总体方案</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提供完整的项目整体解决方案，项目总体需求理解准确，总体设计思路清晰合理，方案充分体现基于现有基础扩展延伸、不重复建设、资源共享、无缝融合、应用和资源重用。</w:t>
            </w:r>
          </w:p>
          <w:p>
            <w:pPr>
              <w:rPr>
                <w:rFonts w:hint="eastAsia" w:ascii="宋体" w:hAnsi="宋体" w:eastAsia="宋体" w:cs="宋体"/>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项目的总体方案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p>
        </w:tc>
        <w:tc>
          <w:tcPr>
            <w:tcW w:w="733" w:type="dxa"/>
            <w:vAlign w:val="center"/>
          </w:tcPr>
          <w:p>
            <w:pPr>
              <w:jc w:val="center"/>
              <w:rPr>
                <w:rFonts w:hint="eastAsia" w:ascii="宋体" w:hAnsi="宋体" w:eastAsia="宋体" w:cs="宋体"/>
                <w:sz w:val="21"/>
                <w:szCs w:val="21"/>
              </w:rPr>
            </w:pPr>
            <w:r>
              <w:rPr>
                <w:rFonts w:hint="eastAsia" w:ascii="宋体" w:hAnsi="宋体" w:eastAsia="宋体" w:cs="宋体"/>
                <w:color w:val="000000"/>
              </w:rPr>
              <w:t>5分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软件系统架构</w:t>
            </w:r>
          </w:p>
        </w:tc>
        <w:tc>
          <w:tcPr>
            <w:tcW w:w="8516" w:type="dxa"/>
            <w:vAlign w:val="center"/>
          </w:tcPr>
          <w:p>
            <w:pPr>
              <w:rPr>
                <w:rFonts w:hint="eastAsia" w:ascii="宋体" w:hAnsi="宋体" w:eastAsia="宋体" w:cs="宋体"/>
              </w:rPr>
            </w:pPr>
            <w:r>
              <w:rPr>
                <w:rFonts w:hint="eastAsia" w:ascii="宋体" w:hAnsi="宋体" w:eastAsia="宋体" w:cs="宋体"/>
                <w:color w:val="000000"/>
              </w:rPr>
              <w:t>方案提供的软件系统架构满足招标文件中的体系构架要求，设计思路、系统架构层次清楚合理，表述清晰、完整、严谨、先进合理，能最大程度减少二次开发的难度与工作量 。</w:t>
            </w:r>
            <w:r>
              <w:rPr>
                <w:rFonts w:hint="eastAsia" w:ascii="宋体" w:hAnsi="宋体" w:eastAsia="宋体" w:cs="宋体"/>
                <w:color w:val="000000"/>
                <w:lang w:val="en-US" w:eastAsia="zh-CN"/>
              </w:rPr>
              <w:t>根据投标人提供的</w:t>
            </w:r>
            <w:r>
              <w:rPr>
                <w:rFonts w:hint="eastAsia" w:ascii="宋体" w:hAnsi="宋体" w:eastAsia="宋体" w:cs="宋体"/>
                <w:color w:val="000000"/>
              </w:rPr>
              <w:t>软件系统架构</w:t>
            </w:r>
            <w:r>
              <w:rPr>
                <w:rFonts w:hint="eastAsia" w:ascii="宋体" w:hAnsi="宋体" w:eastAsia="宋体" w:cs="宋体"/>
                <w:color w:val="000000"/>
                <w:lang w:val="en-US" w:eastAsia="zh-CN"/>
              </w:rPr>
              <w:t>作横向对比</w:t>
            </w:r>
            <w:r>
              <w:rPr>
                <w:rFonts w:hint="eastAsia" w:ascii="宋体" w:hAnsi="宋体" w:eastAsia="宋体" w:cs="宋体"/>
                <w:color w:val="000000"/>
              </w:rPr>
              <w:t>：优(4-3)分；良(2)分；差(1-0)分。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rPr>
              <w:t>4分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9"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项目部署实施和管理方案</w:t>
            </w:r>
          </w:p>
        </w:tc>
        <w:tc>
          <w:tcPr>
            <w:tcW w:w="8516" w:type="dxa"/>
            <w:vAlign w:val="center"/>
          </w:tcPr>
          <w:p>
            <w:pPr>
              <w:rPr>
                <w:rFonts w:hint="eastAsia" w:ascii="宋体" w:hAnsi="宋体" w:eastAsia="宋体" w:cs="宋体"/>
              </w:rPr>
            </w:pPr>
            <w:r>
              <w:rPr>
                <w:rFonts w:hint="eastAsia" w:ascii="宋体" w:hAnsi="宋体" w:eastAsia="宋体" w:cs="宋体"/>
                <w:color w:val="000000"/>
              </w:rPr>
              <w:t>根据招标文件要求，提供项目部署实施和管理方案（含网站集约化配套管理的详细方案），系统部署兼容性，项目进度计划科学可行性，人员安排合理性，符合用户需求。对投标人充分了解基础设施现状、保护已有投资、充分利用现有、保障应用安全和无缝扩展升级的技术能力评分，能够提供在现有电子政务基础平台架构上的系统部署详细方案。</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项目部署实施和管理方案</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5</w:t>
            </w:r>
            <w:r>
              <w:rPr>
                <w:rFonts w:hint="eastAsia" w:ascii="宋体" w:hAnsi="宋体" w:eastAsia="宋体" w:cs="宋体"/>
                <w:color w:val="000000"/>
              </w:rPr>
              <w:t>-</w:t>
            </w:r>
            <w:r>
              <w:rPr>
                <w:rFonts w:hint="eastAsia" w:ascii="宋体" w:hAnsi="宋体" w:eastAsia="宋体" w:cs="宋体"/>
                <w:color w:val="000000"/>
                <w:lang w:val="en-US" w:eastAsia="zh-CN"/>
              </w:rPr>
              <w:t>4</w:t>
            </w:r>
            <w:r>
              <w:rPr>
                <w:rFonts w:hint="eastAsia" w:ascii="宋体" w:hAnsi="宋体" w:eastAsia="宋体" w:cs="宋体"/>
                <w:color w:val="000000"/>
              </w:rPr>
              <w:t>)分；良(</w:t>
            </w:r>
            <w:r>
              <w:rPr>
                <w:rFonts w:hint="eastAsia" w:ascii="宋体" w:hAnsi="宋体" w:eastAsia="宋体" w:cs="宋体"/>
                <w:color w:val="000000"/>
                <w:lang w:val="en-US" w:eastAsia="zh-CN"/>
              </w:rPr>
              <w:t>3-</w:t>
            </w:r>
            <w:r>
              <w:rPr>
                <w:rFonts w:hint="eastAsia" w:ascii="宋体" w:hAnsi="宋体" w:eastAsia="宋体" w:cs="宋体"/>
                <w:color w:val="000000"/>
              </w:rPr>
              <w:t>2)分；差(1-0)分。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5</w:t>
            </w:r>
            <w:r>
              <w:rPr>
                <w:rFonts w:hint="eastAsia" w:ascii="宋体" w:hAnsi="宋体" w:eastAsia="宋体" w:cs="宋体"/>
                <w:color w:val="000000"/>
              </w:rPr>
              <w:t>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网站群内容管理系统</w:t>
            </w:r>
          </w:p>
        </w:tc>
        <w:tc>
          <w:tcPr>
            <w:tcW w:w="8516" w:type="dxa"/>
            <w:vAlign w:val="center"/>
          </w:tcPr>
          <w:p>
            <w:pPr>
              <w:rPr>
                <w:rFonts w:hint="eastAsia" w:ascii="宋体" w:hAnsi="宋体" w:eastAsia="宋体" w:cs="宋体"/>
              </w:rPr>
            </w:pPr>
            <w:r>
              <w:rPr>
                <w:rFonts w:hint="eastAsia" w:ascii="宋体" w:hAnsi="宋体" w:eastAsia="宋体" w:cs="宋体"/>
                <w:color w:val="000000"/>
              </w:rPr>
              <w:t>根据招标文件要求，提供与用户需求吻合的软件功能，对网站群内容管理系统理解透彻，思路清晰，系统方案能完全满用户需求。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网站群内容管理系统</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rPr>
              <w:t>5分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网页防篡改系统功能</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根据招标文件要求，提供与用户需求吻合的软件功能：</w:t>
            </w:r>
          </w:p>
          <w:p>
            <w:pPr>
              <w:rPr>
                <w:rFonts w:hint="eastAsia" w:ascii="宋体" w:hAnsi="宋体" w:eastAsia="宋体" w:cs="宋体"/>
                <w:color w:val="000000"/>
              </w:rPr>
            </w:pPr>
            <w:r>
              <w:rPr>
                <w:rFonts w:hint="eastAsia" w:ascii="宋体" w:hAnsi="宋体" w:eastAsia="宋体" w:cs="宋体"/>
                <w:color w:val="000000"/>
                <w:lang w:val="en-US" w:eastAsia="zh-CN"/>
              </w:rPr>
              <w:t>1、</w:t>
            </w:r>
            <w:r>
              <w:rPr>
                <w:rFonts w:hint="eastAsia" w:ascii="宋体" w:hAnsi="宋体" w:eastAsia="宋体" w:cs="宋体"/>
                <w:color w:val="000000"/>
                <w:sz w:val="20"/>
                <w:szCs w:val="20"/>
              </w:rPr>
              <w:t>同时支持定时扫描、核心内嵌及文件驱动过滤三种防护机制</w:t>
            </w:r>
            <w:r>
              <w:rPr>
                <w:rFonts w:hint="eastAsia" w:ascii="宋体" w:hAnsi="宋体" w:eastAsia="宋体" w:cs="宋体"/>
                <w:color w:val="000000"/>
              </w:rPr>
              <w:t>（提供截图证明）</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2、</w:t>
            </w:r>
            <w:r>
              <w:rPr>
                <w:rFonts w:hint="eastAsia" w:ascii="宋体" w:hAnsi="宋体" w:eastAsia="宋体" w:cs="宋体"/>
                <w:color w:val="000000"/>
                <w:sz w:val="20"/>
                <w:szCs w:val="20"/>
              </w:rPr>
              <w:t>支持数字水印的网络校验，并有实际应用案例（提供针对该功能的用户使用报告，需加盖用户公章）</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3、</w:t>
            </w:r>
            <w:r>
              <w:rPr>
                <w:rFonts w:hint="eastAsia" w:ascii="宋体" w:hAnsi="宋体" w:eastAsia="宋体" w:cs="宋体"/>
                <w:color w:val="000000"/>
                <w:sz w:val="20"/>
                <w:szCs w:val="20"/>
              </w:rPr>
              <w:t>支持实时阻断、篡改恢复、指定恢复和精确同步四种篡改处理机制</w:t>
            </w:r>
            <w:r>
              <w:rPr>
                <w:rFonts w:hint="eastAsia" w:ascii="宋体" w:hAnsi="宋体" w:eastAsia="宋体" w:cs="宋体"/>
                <w:color w:val="000000"/>
              </w:rPr>
              <w:t>（提供截图证明）；评分区间：有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4、</w:t>
            </w:r>
            <w:r>
              <w:rPr>
                <w:rFonts w:hint="eastAsia" w:ascii="宋体" w:hAnsi="宋体" w:eastAsia="宋体" w:cs="宋体"/>
                <w:color w:val="000000"/>
                <w:sz w:val="20"/>
                <w:szCs w:val="20"/>
              </w:rPr>
              <w:t>支持对待发布网页文件的安全审核</w:t>
            </w:r>
            <w:r>
              <w:rPr>
                <w:rFonts w:hint="eastAsia" w:ascii="宋体" w:hAnsi="宋体" w:eastAsia="宋体" w:cs="宋体"/>
                <w:color w:val="000000"/>
              </w:rPr>
              <w:t>（提供截图证明）；评分区间：有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5、</w:t>
            </w:r>
            <w:r>
              <w:rPr>
                <w:rFonts w:hint="eastAsia" w:ascii="宋体" w:hAnsi="宋体" w:eastAsia="宋体" w:cs="宋体"/>
                <w:color w:val="000000"/>
              </w:rPr>
              <w:t>支持本地网页文件缓存和本地水印库缓存两种水印缓存形式（提供截图证明）；评分区间：有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6、</w:t>
            </w:r>
            <w:r>
              <w:rPr>
                <w:rFonts w:hint="eastAsia" w:ascii="宋体" w:hAnsi="宋体" w:eastAsia="宋体" w:cs="宋体"/>
                <w:color w:val="000000"/>
              </w:rPr>
              <w:t>支持对指定网页文件的恢复（提供截图证明）</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7、</w:t>
            </w:r>
            <w:r>
              <w:rPr>
                <w:rFonts w:hint="eastAsia" w:ascii="宋体" w:hAnsi="宋体" w:eastAsia="宋体" w:cs="宋体"/>
                <w:color w:val="000000"/>
              </w:rPr>
              <w:t>支持断线续传和失败重传，并支持从失败任务的日志文件导入任务（提供截图证明）；评分区间：有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p>
            <w:pPr>
              <w:rPr>
                <w:rFonts w:hint="eastAsia" w:ascii="宋体" w:hAnsi="宋体" w:eastAsia="宋体" w:cs="宋体"/>
              </w:rPr>
            </w:pPr>
            <w:r>
              <w:rPr>
                <w:rFonts w:hint="eastAsia" w:ascii="宋体" w:hAnsi="宋体" w:eastAsia="宋体" w:cs="宋体"/>
                <w:color w:val="000000"/>
                <w:lang w:val="en-US" w:eastAsia="zh-CN"/>
              </w:rPr>
              <w:t>8、</w:t>
            </w:r>
            <w:r>
              <w:rPr>
                <w:rFonts w:hint="eastAsia" w:ascii="宋体" w:hAnsi="宋体" w:eastAsia="宋体" w:cs="宋体"/>
                <w:color w:val="000000"/>
              </w:rPr>
              <w:t>须支持自动恢复机制的启关（提供截图证明）。评分区间：有</w:t>
            </w:r>
            <w:r>
              <w:rPr>
                <w:rFonts w:hint="eastAsia" w:ascii="宋体" w:hAnsi="宋体" w:eastAsia="宋体" w:cs="宋体"/>
                <w:color w:val="000000"/>
                <w:lang w:val="en-US" w:eastAsia="zh-CN"/>
              </w:rPr>
              <w:t>1</w:t>
            </w:r>
            <w:r>
              <w:rPr>
                <w:rFonts w:hint="eastAsia" w:ascii="宋体" w:hAnsi="宋体" w:eastAsia="宋体" w:cs="宋体"/>
                <w:color w:val="000000"/>
              </w:rPr>
              <w:t>分，无0分。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rPr>
              <w:t>1</w:t>
            </w:r>
            <w:r>
              <w:rPr>
                <w:rFonts w:hint="eastAsia" w:ascii="宋体" w:hAnsi="宋体" w:eastAsia="宋体" w:cs="宋体"/>
                <w:color w:val="000000"/>
                <w:lang w:val="en-US" w:eastAsia="zh-CN"/>
              </w:rPr>
              <w:t>0</w:t>
            </w:r>
            <w:r>
              <w:rPr>
                <w:rFonts w:hint="eastAsia" w:ascii="宋体" w:hAnsi="宋体" w:eastAsia="宋体" w:cs="宋体"/>
                <w:color w:val="000000"/>
              </w:rPr>
              <w:t>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网站无障碍功能</w:t>
            </w:r>
          </w:p>
        </w:tc>
        <w:tc>
          <w:tcPr>
            <w:tcW w:w="8516" w:type="dxa"/>
            <w:vAlign w:val="center"/>
          </w:tcPr>
          <w:p>
            <w:pPr>
              <w:rPr>
                <w:rFonts w:hint="eastAsia" w:ascii="宋体" w:hAnsi="宋体" w:eastAsia="宋体" w:cs="宋体"/>
              </w:rPr>
            </w:pPr>
            <w:r>
              <w:rPr>
                <w:rFonts w:hint="eastAsia" w:ascii="宋体" w:hAnsi="宋体" w:eastAsia="宋体" w:cs="宋体"/>
                <w:color w:val="000000"/>
              </w:rPr>
              <w:t>根据招标文件要求，提供与用户需求吻合的软件功能，对网站无障碍功能理解透彻，思路清晰，系统方案能完全满用户需求。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网站无障碍功能</w:t>
            </w:r>
            <w:r>
              <w:rPr>
                <w:rFonts w:hint="eastAsia" w:ascii="宋体" w:hAnsi="宋体" w:eastAsia="宋体" w:cs="宋体"/>
                <w:color w:val="000000"/>
                <w:lang w:val="en-US" w:eastAsia="zh-CN"/>
              </w:rPr>
              <w:t>作横向对比</w:t>
            </w:r>
            <w:r>
              <w:rPr>
                <w:rFonts w:hint="eastAsia" w:ascii="宋体" w:hAnsi="宋体" w:eastAsia="宋体" w:cs="宋体"/>
                <w:color w:val="000000"/>
              </w:rPr>
              <w:t>：优(</w:t>
            </w:r>
            <w:r>
              <w:rPr>
                <w:rFonts w:hint="eastAsia" w:ascii="宋体" w:hAnsi="宋体" w:eastAsia="宋体" w:cs="宋体"/>
                <w:color w:val="000000"/>
                <w:lang w:val="en-US" w:eastAsia="zh-CN"/>
              </w:rPr>
              <w:t>4-3</w:t>
            </w:r>
            <w:r>
              <w:rPr>
                <w:rFonts w:hint="eastAsia" w:ascii="宋体" w:hAnsi="宋体" w:eastAsia="宋体" w:cs="宋体"/>
                <w:color w:val="000000"/>
              </w:rPr>
              <w:t>)分；良(2)分；差(1-0)分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4</w:t>
            </w:r>
            <w:r>
              <w:rPr>
                <w:rFonts w:hint="eastAsia" w:ascii="宋体" w:hAnsi="宋体" w:eastAsia="宋体" w:cs="宋体"/>
                <w:color w:val="000000"/>
              </w:rPr>
              <w:t>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网站SSL服务器证书</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投标人提供的SSL服务器证书产品满足：</w:t>
            </w:r>
          </w:p>
          <w:p>
            <w:pPr>
              <w:rPr>
                <w:rFonts w:hint="eastAsia" w:ascii="宋体" w:hAnsi="宋体" w:eastAsia="宋体" w:cs="宋体"/>
                <w:color w:val="000000"/>
              </w:rPr>
            </w:pPr>
            <w:r>
              <w:rPr>
                <w:rFonts w:hint="eastAsia" w:ascii="宋体" w:hAnsi="宋体" w:eastAsia="宋体" w:cs="宋体"/>
                <w:color w:val="000000"/>
              </w:rPr>
              <w:t>1.其签发机构通过了WebTrust认证，满足得2分，其他得0分。</w:t>
            </w:r>
          </w:p>
          <w:p>
            <w:pPr>
              <w:rPr>
                <w:rFonts w:hint="eastAsia" w:ascii="宋体" w:hAnsi="宋体" w:eastAsia="宋体" w:cs="宋体"/>
                <w:color w:val="000000"/>
              </w:rPr>
            </w:pPr>
            <w:r>
              <w:rPr>
                <w:rFonts w:hint="eastAsia" w:ascii="宋体" w:hAnsi="宋体" w:eastAsia="宋体" w:cs="宋体"/>
                <w:color w:val="000000"/>
              </w:rPr>
              <w:t>2.其签发机构通过了WebTrust EV认证，满足得2分，其他得0分。</w:t>
            </w:r>
          </w:p>
          <w:p>
            <w:pPr>
              <w:rPr>
                <w:rFonts w:hint="eastAsia" w:ascii="宋体" w:hAnsi="宋体" w:eastAsia="宋体" w:cs="宋体"/>
                <w:color w:val="000000"/>
              </w:rPr>
            </w:pPr>
            <w:r>
              <w:rPr>
                <w:rFonts w:hint="eastAsia" w:ascii="宋体" w:hAnsi="宋体" w:eastAsia="宋体" w:cs="宋体"/>
                <w:color w:val="000000"/>
              </w:rPr>
              <w:t>3.其签发机构通过了Adobe可信认证，满足得</w:t>
            </w:r>
            <w:r>
              <w:rPr>
                <w:rFonts w:hint="eastAsia" w:ascii="宋体" w:hAnsi="宋体" w:eastAsia="宋体" w:cs="宋体"/>
                <w:color w:val="000000"/>
                <w:lang w:val="en-US" w:eastAsia="zh-CN"/>
              </w:rPr>
              <w:t>2</w:t>
            </w:r>
            <w:r>
              <w:rPr>
                <w:rFonts w:hint="eastAsia" w:ascii="宋体" w:hAnsi="宋体" w:eastAsia="宋体" w:cs="宋体"/>
                <w:color w:val="000000"/>
              </w:rPr>
              <w:t>分，其他得0分。</w:t>
            </w:r>
          </w:p>
          <w:p>
            <w:pPr>
              <w:rPr>
                <w:rFonts w:hint="eastAsia" w:ascii="宋体" w:hAnsi="宋体" w:eastAsia="宋体" w:cs="宋体"/>
              </w:rPr>
            </w:pPr>
            <w:r>
              <w:rPr>
                <w:rFonts w:hint="eastAsia" w:ascii="宋体" w:hAnsi="宋体" w:eastAsia="宋体" w:cs="宋体"/>
                <w:color w:val="000000"/>
              </w:rPr>
              <w:t>投标人</w:t>
            </w:r>
            <w:r>
              <w:rPr>
                <w:rFonts w:hint="eastAsia" w:ascii="宋体" w:hAnsi="宋体" w:eastAsia="宋体" w:cs="宋体"/>
                <w:color w:val="000000"/>
                <w:lang w:eastAsia="zh-CN"/>
              </w:rPr>
              <w:t>须</w:t>
            </w:r>
            <w:r>
              <w:rPr>
                <w:rFonts w:hint="eastAsia" w:ascii="宋体" w:hAnsi="宋体" w:eastAsia="宋体" w:cs="宋体"/>
                <w:color w:val="000000"/>
              </w:rPr>
              <w:t>提供有关证明文件复印件并加盖公章</w:t>
            </w:r>
            <w:r>
              <w:rPr>
                <w:rFonts w:hint="eastAsia" w:ascii="宋体" w:hAnsi="宋体" w:eastAsia="宋体" w:cs="宋体"/>
                <w:color w:val="000000"/>
                <w:lang w:eastAsia="zh-CN"/>
              </w:rPr>
              <w:t>，</w:t>
            </w:r>
            <w:r>
              <w:rPr>
                <w:rFonts w:hint="eastAsia" w:ascii="宋体" w:hAnsi="宋体" w:eastAsia="宋体" w:cs="宋体"/>
                <w:color w:val="000000"/>
              </w:rPr>
              <w:t>不提供</w:t>
            </w:r>
            <w:r>
              <w:rPr>
                <w:rFonts w:hint="eastAsia" w:ascii="宋体" w:hAnsi="宋体" w:eastAsia="宋体" w:cs="宋体"/>
                <w:color w:val="000000"/>
                <w:lang w:val="en-US" w:eastAsia="zh-CN"/>
              </w:rPr>
              <w:t>的不得分</w:t>
            </w:r>
            <w:r>
              <w:rPr>
                <w:rFonts w:hint="eastAsia" w:ascii="宋体" w:hAnsi="宋体" w:eastAsia="宋体" w:cs="宋体"/>
                <w:color w:val="000000"/>
              </w:rPr>
              <w:t>。</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6</w:t>
            </w:r>
            <w:r>
              <w:rPr>
                <w:rFonts w:hint="eastAsia" w:ascii="宋体" w:hAnsi="宋体" w:eastAsia="宋体" w:cs="宋体"/>
                <w:color w:val="000000"/>
              </w:rPr>
              <w:t>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部门网站集约化建设</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根据招标文件，提供详细、合理、完整的子网站集约化建设方案，方案设计符合用户需求。</w:t>
            </w:r>
          </w:p>
          <w:p>
            <w:pPr>
              <w:rPr>
                <w:rFonts w:hint="eastAsia" w:ascii="宋体" w:hAnsi="宋体" w:eastAsia="宋体" w:cs="宋体"/>
              </w:rPr>
            </w:pPr>
            <w:r>
              <w:rPr>
                <w:rFonts w:hint="eastAsia" w:ascii="宋体" w:hAnsi="宋体" w:eastAsia="宋体" w:cs="宋体"/>
                <w:color w:val="000000"/>
                <w:lang w:val="en-US" w:eastAsia="zh-CN"/>
              </w:rPr>
              <w:t>根据投标人提供的</w:t>
            </w:r>
            <w:r>
              <w:rPr>
                <w:rFonts w:hint="eastAsia" w:ascii="宋体" w:hAnsi="宋体" w:eastAsia="宋体" w:cs="宋体"/>
                <w:color w:val="000000"/>
              </w:rPr>
              <w:t>部门网站集约化建设</w:t>
            </w:r>
            <w:r>
              <w:rPr>
                <w:rFonts w:hint="eastAsia" w:ascii="宋体" w:hAnsi="宋体" w:eastAsia="宋体" w:cs="宋体"/>
                <w:color w:val="000000"/>
                <w:lang w:val="en-US" w:eastAsia="zh-CN"/>
              </w:rPr>
              <w:t>作横向对比</w:t>
            </w:r>
            <w:r>
              <w:rPr>
                <w:rFonts w:hint="eastAsia" w:ascii="宋体" w:hAnsi="宋体" w:eastAsia="宋体" w:cs="宋体"/>
                <w:color w:val="000000"/>
              </w:rPr>
              <w:t>：优(6-4)分；良(3-2)分；差(1-0)分。</w:t>
            </w:r>
          </w:p>
        </w:tc>
        <w:tc>
          <w:tcPr>
            <w:tcW w:w="73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rPr>
              <w:t>6分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681" w:type="dxa"/>
            <w:vAlign w:val="center"/>
          </w:tcPr>
          <w:p>
            <w:pPr>
              <w:rPr>
                <w:rFonts w:hint="eastAsia" w:ascii="宋体" w:hAnsi="宋体" w:eastAsia="宋体" w:cs="宋体"/>
                <w:sz w:val="21"/>
                <w:szCs w:val="21"/>
              </w:rPr>
            </w:pPr>
            <w:r>
              <w:rPr>
                <w:rFonts w:hint="eastAsia" w:ascii="宋体" w:hAnsi="宋体" w:eastAsia="宋体" w:cs="宋体"/>
                <w:color w:val="000000"/>
              </w:rPr>
              <w:t>项目培训和项目运维及售后方案</w:t>
            </w:r>
          </w:p>
        </w:tc>
        <w:tc>
          <w:tcPr>
            <w:tcW w:w="8516" w:type="dxa"/>
            <w:vAlign w:val="center"/>
          </w:tcPr>
          <w:p>
            <w:pPr>
              <w:rPr>
                <w:rFonts w:hint="eastAsia" w:ascii="宋体" w:hAnsi="宋体" w:eastAsia="宋体" w:cs="宋体"/>
              </w:rPr>
            </w:pPr>
            <w:r>
              <w:rPr>
                <w:rFonts w:hint="eastAsia" w:ascii="宋体" w:hAnsi="宋体" w:eastAsia="宋体" w:cs="宋体"/>
                <w:color w:val="000000"/>
              </w:rPr>
              <w:t>提供具体项目培训和需按项目运维方案，项目培训、项目运维计划科学可行性；课程安排合理性；人员驻点服务；运维内容符合用户需求。</w:t>
            </w:r>
            <w:r>
              <w:rPr>
                <w:rFonts w:hint="eastAsia" w:ascii="宋体" w:hAnsi="宋体" w:eastAsia="宋体" w:cs="宋体"/>
                <w:color w:val="000000"/>
                <w:lang w:val="en-US" w:eastAsia="zh-CN"/>
              </w:rPr>
              <w:t>根据投标人提供的</w:t>
            </w:r>
            <w:r>
              <w:rPr>
                <w:rFonts w:hint="eastAsia" w:ascii="宋体" w:hAnsi="宋体" w:eastAsia="宋体" w:cs="宋体"/>
                <w:color w:val="000000"/>
              </w:rPr>
              <w:t>项目培训和项目运维及售后方案</w:t>
            </w:r>
            <w:r>
              <w:rPr>
                <w:rFonts w:hint="eastAsia" w:ascii="宋体" w:hAnsi="宋体" w:eastAsia="宋体" w:cs="宋体"/>
                <w:color w:val="000000"/>
                <w:lang w:val="en-US" w:eastAsia="zh-CN"/>
              </w:rPr>
              <w:t>作横向对比</w:t>
            </w:r>
            <w:r>
              <w:rPr>
                <w:rFonts w:hint="eastAsia" w:ascii="宋体" w:hAnsi="宋体" w:eastAsia="宋体" w:cs="宋体"/>
                <w:color w:val="000000"/>
              </w:rPr>
              <w:t>：优(5-4)分；良(3-2)分；差(1-0)分。</w:t>
            </w:r>
          </w:p>
        </w:tc>
        <w:tc>
          <w:tcPr>
            <w:tcW w:w="733" w:type="dxa"/>
            <w:vAlign w:val="center"/>
          </w:tcPr>
          <w:p>
            <w:pPr>
              <w:jc w:val="center"/>
              <w:rPr>
                <w:rFonts w:hint="eastAsia" w:ascii="宋体" w:hAnsi="宋体" w:eastAsia="宋体" w:cs="宋体"/>
                <w:sz w:val="21"/>
                <w:szCs w:val="21"/>
              </w:rPr>
            </w:pPr>
            <w:r>
              <w:rPr>
                <w:rFonts w:hint="eastAsia" w:ascii="宋体" w:hAnsi="宋体" w:eastAsia="宋体" w:cs="宋体"/>
                <w:color w:val="000000"/>
              </w:rPr>
              <w:t>5分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0197" w:type="dxa"/>
            <w:gridSpan w:val="2"/>
            <w:vAlign w:val="center"/>
          </w:tcPr>
          <w:p>
            <w:pPr>
              <w:jc w:val="center"/>
              <w:rPr>
                <w:rFonts w:hint="eastAsia" w:ascii="宋体" w:hAnsi="宋体" w:eastAsia="宋体" w:cs="宋体"/>
                <w:color w:val="000000"/>
                <w:lang w:val="en-US" w:eastAsia="zh-CN"/>
              </w:rPr>
            </w:pPr>
            <w:r>
              <w:rPr>
                <w:rFonts w:hint="eastAsia" w:ascii="宋体" w:hAnsi="宋体" w:cs="宋体"/>
                <w:color w:val="000000"/>
                <w:lang w:val="en-US" w:eastAsia="zh-CN"/>
              </w:rPr>
              <w:t>合计</w:t>
            </w:r>
          </w:p>
        </w:tc>
        <w:tc>
          <w:tcPr>
            <w:tcW w:w="733" w:type="dxa"/>
            <w:vAlign w:val="center"/>
          </w:tcPr>
          <w:p>
            <w:pPr>
              <w:jc w:val="center"/>
              <w:rPr>
                <w:rFonts w:hint="eastAsia" w:ascii="宋体" w:hAnsi="宋体" w:eastAsia="宋体" w:cs="宋体"/>
                <w:color w:val="000000"/>
                <w:lang w:val="en-US" w:eastAsia="zh-CN"/>
              </w:rPr>
            </w:pPr>
            <w:r>
              <w:rPr>
                <w:rFonts w:hint="eastAsia" w:ascii="宋体" w:hAnsi="宋体" w:cs="宋体"/>
                <w:color w:val="000000"/>
                <w:lang w:val="en-US" w:eastAsia="zh-CN"/>
              </w:rPr>
              <w:t>50分</w:t>
            </w:r>
          </w:p>
        </w:tc>
        <w:tc>
          <w:tcPr>
            <w:tcW w:w="1224"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bl>
    <w:p/>
    <w:p>
      <w:pPr>
        <w:rPr>
          <w:rFonts w:hint="eastAsia"/>
        </w:rPr>
      </w:pPr>
      <w:r>
        <w:rPr>
          <w:rFonts w:hint="eastAsia"/>
        </w:rPr>
        <w:t>注：1、评委按分项的规定分数范围内给各报价人进行打分，并统计总分。</w:t>
      </w:r>
    </w:p>
    <w:p/>
    <w:p>
      <w:pPr>
        <w:spacing w:line="360" w:lineRule="auto"/>
      </w:pPr>
      <w:r>
        <w:br w:type="page"/>
      </w:r>
    </w:p>
    <w:p>
      <w:pPr>
        <w:spacing w:line="360" w:lineRule="auto"/>
        <w:jc w:val="center"/>
        <w:rPr>
          <w:rFonts w:ascii="宋体" w:hAnsi="宋体"/>
          <w:b/>
          <w:sz w:val="24"/>
          <w:szCs w:val="24"/>
        </w:rPr>
      </w:pPr>
      <w:r>
        <w:rPr>
          <w:rFonts w:hint="eastAsia" w:ascii="宋体" w:hAnsi="宋体"/>
          <w:b/>
          <w:sz w:val="24"/>
          <w:szCs w:val="24"/>
          <w:lang w:eastAsia="zh-CN"/>
        </w:rPr>
        <w:t>云安区公众信息网站升级改造项目</w:t>
      </w:r>
      <w:r>
        <w:rPr>
          <w:rFonts w:hint="eastAsia" w:ascii="宋体" w:hAnsi="宋体"/>
          <w:b/>
          <w:sz w:val="24"/>
          <w:szCs w:val="24"/>
        </w:rPr>
        <w:t>（编号：</w:t>
      </w:r>
      <w:r>
        <w:rPr>
          <w:rFonts w:hint="eastAsia" w:ascii="宋体" w:hAnsi="宋体"/>
          <w:b/>
          <w:sz w:val="24"/>
          <w:szCs w:val="24"/>
          <w:lang w:eastAsia="zh-CN"/>
        </w:rPr>
        <w:t>445323-201801-304002-0001</w:t>
      </w:r>
      <w:r>
        <w:rPr>
          <w:rFonts w:hint="eastAsia" w:ascii="宋体" w:hAnsi="宋体"/>
          <w:b/>
          <w:sz w:val="24"/>
          <w:szCs w:val="24"/>
        </w:rPr>
        <w:t>）</w:t>
      </w:r>
      <w:r>
        <w:rPr>
          <w:rFonts w:hint="eastAsia"/>
          <w:b/>
          <w:sz w:val="24"/>
          <w:szCs w:val="24"/>
        </w:rPr>
        <w:t>服务评分表</w:t>
      </w:r>
    </w:p>
    <w:p>
      <w:pPr>
        <w:wordWrap w:val="0"/>
        <w:snapToGrid w:val="0"/>
        <w:spacing w:after="60"/>
        <w:jc w:val="right"/>
        <w:rPr>
          <w:b/>
          <w:szCs w:val="21"/>
        </w:rPr>
      </w:pPr>
      <w:r>
        <w:rPr>
          <w:rFonts w:hint="eastAsia"/>
          <w:b/>
          <w:sz w:val="28"/>
        </w:rPr>
        <w:t xml:space="preserve">                          </w:t>
      </w:r>
      <w:r>
        <w:rPr>
          <w:rFonts w:hint="eastAsia"/>
          <w:b/>
          <w:szCs w:val="21"/>
        </w:rPr>
        <w:t xml:space="preserve">  评委签名：____________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719"/>
        <w:gridCol w:w="1238"/>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Theme="minorEastAsia" w:hAnsiTheme="minorEastAsia"/>
                <w:sz w:val="21"/>
                <w:szCs w:val="21"/>
              </w:rPr>
            </w:pPr>
            <w:r>
              <w:rPr>
                <w:rFonts w:hint="eastAsia" w:asciiTheme="minorEastAsia" w:hAnsiTheme="minorEastAsia"/>
                <w:sz w:val="21"/>
                <w:szCs w:val="21"/>
              </w:rPr>
              <w:t xml:space="preserve">                                                                                       投标单位</w:t>
            </w:r>
          </w:p>
          <w:p>
            <w:pPr>
              <w:rPr>
                <w:rFonts w:asciiTheme="minorEastAsia" w:hAnsiTheme="minorEastAsia"/>
                <w:sz w:val="21"/>
                <w:szCs w:val="21"/>
              </w:rPr>
            </w:pPr>
            <w:r>
              <w:rPr>
                <w:rFonts w:hint="eastAsia" w:asciiTheme="minorEastAsia" w:hAnsiTheme="minorEastAsia"/>
                <w:sz w:val="21"/>
                <w:szCs w:val="21"/>
              </w:rPr>
              <w:t>评审内容</w:t>
            </w:r>
          </w:p>
        </w:tc>
        <w:tc>
          <w:tcPr>
            <w:tcW w:w="719" w:type="dxa"/>
            <w:vAlign w:val="center"/>
          </w:tcPr>
          <w:p>
            <w:pPr>
              <w:jc w:val="center"/>
              <w:rPr>
                <w:rFonts w:asciiTheme="minorEastAsia" w:hAnsiTheme="minorEastAsia"/>
                <w:sz w:val="21"/>
                <w:szCs w:val="21"/>
              </w:rPr>
            </w:pPr>
            <w:r>
              <w:rPr>
                <w:rFonts w:hint="eastAsia" w:asciiTheme="minorEastAsia" w:hAnsiTheme="minorEastAsia"/>
                <w:sz w:val="21"/>
                <w:szCs w:val="21"/>
              </w:rPr>
              <w:t>分值</w:t>
            </w:r>
          </w:p>
        </w:tc>
        <w:tc>
          <w:tcPr>
            <w:tcW w:w="1238"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标书的制作情况</w:t>
            </w:r>
          </w:p>
        </w:tc>
        <w:tc>
          <w:tcPr>
            <w:tcW w:w="8516" w:type="dxa"/>
            <w:vAlign w:val="center"/>
          </w:tcPr>
          <w:p>
            <w:pPr>
              <w:rPr>
                <w:rFonts w:hint="eastAsia" w:ascii="宋体" w:hAnsi="宋体" w:eastAsia="宋体" w:cs="宋体"/>
              </w:rPr>
            </w:pPr>
            <w:r>
              <w:rPr>
                <w:rFonts w:hint="eastAsia" w:ascii="宋体" w:hAnsi="宋体" w:eastAsia="宋体" w:cs="宋体"/>
                <w:color w:val="000000"/>
              </w:rPr>
              <w:t>投标书按招标文件规定的格式、顺序编制，有目录、编页码，装订成册，书面整洁无涂改，没有缺漏项，价格数量等计算准确的作横向对比：优2分；良1分；差0分。</w:t>
            </w:r>
          </w:p>
        </w:tc>
        <w:tc>
          <w:tcPr>
            <w:tcW w:w="719" w:type="dxa"/>
            <w:vAlign w:val="center"/>
          </w:tcPr>
          <w:p>
            <w:pPr>
              <w:jc w:val="center"/>
              <w:rPr>
                <w:rFonts w:hint="eastAsia" w:ascii="宋体" w:hAnsi="宋体" w:eastAsia="宋体" w:cs="宋体"/>
                <w:sz w:val="21"/>
                <w:szCs w:val="21"/>
              </w:rPr>
            </w:pPr>
            <w:r>
              <w:rPr>
                <w:rFonts w:hint="eastAsia" w:ascii="宋体" w:hAnsi="宋体" w:eastAsia="宋体" w:cs="宋体"/>
                <w:color w:val="000000"/>
                <w:lang w:val="en-US" w:eastAsia="zh-CN"/>
              </w:rPr>
              <w:t>2</w:t>
            </w:r>
            <w:r>
              <w:rPr>
                <w:rFonts w:hint="eastAsia" w:ascii="宋体" w:hAnsi="宋体" w:eastAsia="宋体" w:cs="宋体"/>
                <w:color w:val="000000"/>
              </w:rPr>
              <w:t>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相关能力</w:t>
            </w:r>
          </w:p>
        </w:tc>
        <w:tc>
          <w:tcPr>
            <w:tcW w:w="8516" w:type="dxa"/>
            <w:vAlign w:val="center"/>
          </w:tcPr>
          <w:p>
            <w:pPr>
              <w:rPr>
                <w:rFonts w:hint="eastAsia" w:ascii="宋体" w:hAnsi="宋体" w:eastAsia="宋体" w:cs="宋体"/>
                <w:color w:val="000000"/>
                <w:lang w:eastAsia="zh-CN"/>
              </w:rPr>
            </w:pPr>
            <w:r>
              <w:rPr>
                <w:rFonts w:hint="eastAsia" w:ascii="宋体" w:hAnsi="宋体" w:eastAsia="宋体" w:cs="宋体"/>
                <w:color w:val="000000"/>
              </w:rPr>
              <w:t>网页防篡改系统</w:t>
            </w:r>
            <w:r>
              <w:rPr>
                <w:rFonts w:hint="eastAsia" w:ascii="宋体" w:hAnsi="宋体" w:eastAsia="宋体" w:cs="宋体"/>
                <w:color w:val="000000"/>
                <w:lang w:eastAsia="zh-CN"/>
              </w:rPr>
              <w:t>相关能力：</w:t>
            </w:r>
          </w:p>
          <w:p>
            <w:pPr>
              <w:rPr>
                <w:rFonts w:hint="eastAsia" w:ascii="宋体" w:hAnsi="宋体" w:eastAsia="宋体" w:cs="宋体"/>
                <w:color w:val="000000"/>
              </w:rPr>
            </w:pPr>
            <w:r>
              <w:rPr>
                <w:rFonts w:hint="eastAsia" w:ascii="宋体" w:hAnsi="宋体" w:eastAsia="宋体" w:cs="宋体"/>
                <w:color w:val="000000"/>
                <w:lang w:val="en-US" w:eastAsia="zh-CN"/>
              </w:rPr>
              <w:t>1、</w:t>
            </w:r>
            <w:r>
              <w:rPr>
                <w:rFonts w:hint="eastAsia" w:ascii="宋体" w:hAnsi="宋体" w:eastAsia="宋体" w:cs="宋体"/>
              </w:rPr>
              <w:t>公安部颁发的销售许可证（网站数据恢复类）</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2、</w:t>
            </w:r>
            <w:r>
              <w:rPr>
                <w:rFonts w:hint="eastAsia" w:ascii="宋体" w:hAnsi="宋体" w:eastAsia="宋体" w:cs="宋体"/>
              </w:rPr>
              <w:t>公安部计算机信息系统安全产品质量监督检验中心出具的《检验报告》（网站数据恢复类）</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color w:val="000000"/>
              </w:rPr>
            </w:pPr>
            <w:r>
              <w:rPr>
                <w:rFonts w:hint="eastAsia" w:ascii="宋体" w:hAnsi="宋体" w:eastAsia="宋体" w:cs="宋体"/>
                <w:color w:val="000000"/>
                <w:lang w:val="en-US" w:eastAsia="zh-CN"/>
              </w:rPr>
              <w:t>3、</w:t>
            </w:r>
            <w:r>
              <w:rPr>
                <w:rFonts w:hint="eastAsia" w:ascii="宋体" w:hAnsi="宋体" w:eastAsia="宋体" w:cs="宋体"/>
              </w:rPr>
              <w:t>产品销售10年以上（以产品首次获得公安部销售许可证为准，须提供产品首次获得的销售许可证）</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rPr>
            </w:pPr>
            <w:r>
              <w:rPr>
                <w:rFonts w:hint="eastAsia" w:ascii="宋体" w:hAnsi="宋体" w:eastAsia="宋体" w:cs="宋体"/>
                <w:color w:val="000000"/>
                <w:lang w:val="en-US" w:eastAsia="zh-CN"/>
              </w:rPr>
              <w:t>4、</w:t>
            </w:r>
            <w:r>
              <w:rPr>
                <w:rFonts w:hint="eastAsia" w:ascii="宋体" w:hAnsi="宋体" w:eastAsia="宋体" w:cs="宋体"/>
                <w:color w:val="000000"/>
              </w:rPr>
              <w:t>产品厂商具有国家信息安全测评信息安全服务资质证书（安全工程类一级）</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分，无0分。投标人</w:t>
            </w:r>
            <w:r>
              <w:rPr>
                <w:rFonts w:hint="eastAsia" w:ascii="宋体" w:hAnsi="宋体" w:eastAsia="宋体" w:cs="宋体"/>
                <w:color w:val="000000"/>
                <w:lang w:eastAsia="zh-CN"/>
              </w:rPr>
              <w:t>须</w:t>
            </w:r>
            <w:r>
              <w:rPr>
                <w:rFonts w:hint="eastAsia" w:ascii="宋体" w:hAnsi="宋体" w:eastAsia="宋体" w:cs="宋体"/>
                <w:color w:val="000000"/>
              </w:rPr>
              <w:t>提供有关证明文件复印件并加盖公章</w:t>
            </w:r>
            <w:r>
              <w:rPr>
                <w:rFonts w:hint="eastAsia" w:ascii="宋体" w:hAnsi="宋体" w:eastAsia="宋体" w:cs="宋体"/>
                <w:color w:val="000000"/>
                <w:lang w:eastAsia="zh-CN"/>
              </w:rPr>
              <w:t>，</w:t>
            </w:r>
            <w:r>
              <w:rPr>
                <w:rFonts w:hint="eastAsia" w:ascii="宋体" w:hAnsi="宋体" w:eastAsia="宋体" w:cs="宋体"/>
                <w:color w:val="000000"/>
              </w:rPr>
              <w:t>不提供</w:t>
            </w:r>
            <w:r>
              <w:rPr>
                <w:rFonts w:hint="eastAsia" w:ascii="宋体" w:hAnsi="宋体" w:eastAsia="宋体" w:cs="宋体"/>
                <w:color w:val="000000"/>
                <w:lang w:val="en-US" w:eastAsia="zh-CN"/>
              </w:rPr>
              <w:t>的不得分</w:t>
            </w:r>
            <w:r>
              <w:rPr>
                <w:rFonts w:hint="eastAsia" w:ascii="宋体" w:hAnsi="宋体" w:eastAsia="宋体" w:cs="宋体"/>
                <w:color w:val="000000"/>
              </w:rPr>
              <w:t>。</w:t>
            </w:r>
          </w:p>
        </w:tc>
        <w:tc>
          <w:tcPr>
            <w:tcW w:w="719"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8</w:t>
            </w:r>
            <w:r>
              <w:rPr>
                <w:rFonts w:hint="eastAsia" w:ascii="宋体" w:hAnsi="宋体" w:eastAsia="宋体" w:cs="宋体"/>
                <w:color w:val="000000"/>
              </w:rPr>
              <w:t>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同类项目业绩</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2011年1月1日至今，投标人独立承接基于</w:t>
            </w:r>
            <w:r>
              <w:rPr>
                <w:rFonts w:hint="eastAsia" w:ascii="宋体" w:hAnsi="宋体" w:eastAsia="宋体" w:cs="宋体"/>
                <w:color w:val="000000"/>
                <w:lang w:eastAsia="zh-CN"/>
              </w:rPr>
              <w:t>云浮市（含云安区）</w:t>
            </w:r>
            <w:r>
              <w:rPr>
                <w:rFonts w:hint="eastAsia" w:ascii="宋体" w:hAnsi="宋体" w:eastAsia="宋体" w:cs="宋体"/>
                <w:color w:val="000000"/>
              </w:rPr>
              <w:t>电子政务基础平台开发的同类项目建设经验，有1个得</w:t>
            </w:r>
            <w:r>
              <w:rPr>
                <w:rFonts w:hint="eastAsia" w:ascii="宋体" w:hAnsi="宋体" w:eastAsia="宋体" w:cs="宋体"/>
                <w:color w:val="000000"/>
                <w:lang w:val="en-US" w:eastAsia="zh-CN"/>
              </w:rPr>
              <w:t>4</w:t>
            </w:r>
            <w:r>
              <w:rPr>
                <w:rFonts w:hint="eastAsia" w:ascii="宋体" w:hAnsi="宋体" w:eastAsia="宋体" w:cs="宋体"/>
                <w:color w:val="000000"/>
              </w:rPr>
              <w:t>分，最高得</w:t>
            </w:r>
            <w:r>
              <w:rPr>
                <w:rFonts w:hint="eastAsia" w:ascii="宋体" w:hAnsi="宋体" w:eastAsia="宋体" w:cs="宋体"/>
                <w:color w:val="000000"/>
                <w:lang w:val="en-US" w:eastAsia="zh-CN"/>
              </w:rPr>
              <w:t>12</w:t>
            </w:r>
            <w:r>
              <w:rPr>
                <w:rFonts w:hint="eastAsia" w:ascii="宋体" w:hAnsi="宋体" w:eastAsia="宋体" w:cs="宋体"/>
                <w:color w:val="000000"/>
              </w:rPr>
              <w:t>分，无得0分。</w:t>
            </w:r>
          </w:p>
          <w:p>
            <w:pPr>
              <w:rPr>
                <w:rFonts w:hint="eastAsia" w:ascii="宋体" w:hAnsi="宋体" w:eastAsia="宋体" w:cs="宋体"/>
              </w:rPr>
            </w:pPr>
            <w:r>
              <w:rPr>
                <w:rFonts w:hint="eastAsia" w:ascii="宋体" w:hAnsi="宋体" w:eastAsia="宋体" w:cs="宋体"/>
                <w:color w:val="000000"/>
              </w:rPr>
              <w:t>注：同类项目业绩证明文件必须提供中标通知书或合同关键页复印件</w:t>
            </w:r>
            <w:r>
              <w:rPr>
                <w:rFonts w:hint="eastAsia" w:ascii="宋体" w:hAnsi="宋体" w:eastAsia="宋体" w:cs="宋体"/>
                <w:color w:val="000000"/>
                <w:lang w:val="en-US" w:eastAsia="zh-CN"/>
              </w:rPr>
              <w:t>并加盖公章</w:t>
            </w:r>
            <w:r>
              <w:rPr>
                <w:rFonts w:hint="eastAsia" w:ascii="宋体" w:hAnsi="宋体" w:eastAsia="宋体" w:cs="宋体"/>
                <w:color w:val="000000"/>
              </w:rPr>
              <w:t>，否则，视为无效业绩。</w:t>
            </w:r>
          </w:p>
        </w:tc>
        <w:tc>
          <w:tcPr>
            <w:tcW w:w="719"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12</w:t>
            </w:r>
            <w:r>
              <w:rPr>
                <w:rFonts w:hint="eastAsia" w:ascii="宋体" w:hAnsi="宋体" w:eastAsia="宋体" w:cs="宋体"/>
                <w:color w:val="000000"/>
              </w:rPr>
              <w:t>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lang w:eastAsia="zh-CN"/>
              </w:rPr>
              <w:t>相关产品</w:t>
            </w:r>
            <w:r>
              <w:rPr>
                <w:rFonts w:hint="eastAsia" w:ascii="宋体" w:hAnsi="宋体" w:eastAsia="宋体" w:cs="宋体"/>
                <w:color w:val="000000"/>
              </w:rPr>
              <w:t>部署及</w:t>
            </w:r>
            <w:r>
              <w:rPr>
                <w:rFonts w:hint="eastAsia" w:ascii="宋体" w:hAnsi="宋体" w:eastAsia="宋体" w:cs="宋体"/>
                <w:color w:val="000000"/>
                <w:lang w:eastAsia="zh-CN"/>
              </w:rPr>
              <w:t>售后服务</w:t>
            </w:r>
            <w:r>
              <w:rPr>
                <w:rFonts w:hint="eastAsia" w:ascii="宋体" w:hAnsi="宋体" w:eastAsia="宋体" w:cs="宋体"/>
                <w:color w:val="000000"/>
              </w:rPr>
              <w:t>承诺函</w:t>
            </w:r>
          </w:p>
        </w:tc>
        <w:tc>
          <w:tcPr>
            <w:tcW w:w="8516" w:type="dxa"/>
            <w:vAlign w:val="top"/>
          </w:tcPr>
          <w:p>
            <w:pPr>
              <w:rPr>
                <w:rFonts w:hint="eastAsia" w:ascii="宋体" w:hAnsi="宋体" w:eastAsia="宋体" w:cs="宋体"/>
                <w:color w:val="000000"/>
              </w:rPr>
            </w:pPr>
            <w:r>
              <w:rPr>
                <w:rFonts w:hint="eastAsia" w:ascii="宋体" w:hAnsi="宋体" w:eastAsia="宋体" w:cs="宋体"/>
                <w:color w:val="000000"/>
                <w:lang w:val="en-US" w:eastAsia="zh-CN"/>
              </w:rPr>
              <w:t>1、</w:t>
            </w:r>
            <w:r>
              <w:rPr>
                <w:rFonts w:hint="eastAsia" w:ascii="宋体" w:hAnsi="宋体" w:eastAsia="宋体" w:cs="宋体"/>
                <w:color w:val="000000"/>
              </w:rPr>
              <w:t>要求网页防篡改系统</w:t>
            </w:r>
            <w:r>
              <w:rPr>
                <w:rFonts w:hint="eastAsia" w:ascii="宋体" w:hAnsi="宋体" w:eastAsia="宋体" w:cs="宋体"/>
              </w:rPr>
              <w:t>原生产厂商开具原厂商售后服务承诺</w:t>
            </w:r>
            <w:r>
              <w:rPr>
                <w:rFonts w:hint="eastAsia" w:ascii="宋体" w:hAnsi="宋体" w:eastAsia="宋体" w:cs="宋体"/>
                <w:color w:val="000000"/>
              </w:rPr>
              <w:t>函</w:t>
            </w:r>
            <w:r>
              <w:rPr>
                <w:rFonts w:hint="eastAsia" w:ascii="宋体" w:hAnsi="宋体" w:eastAsia="宋体" w:cs="宋体"/>
                <w:color w:val="000000"/>
                <w:lang w:eastAsia="zh-CN"/>
              </w:rPr>
              <w:t>（</w:t>
            </w:r>
            <w:r>
              <w:rPr>
                <w:rFonts w:hint="eastAsia" w:ascii="宋体" w:hAnsi="宋体" w:eastAsia="宋体" w:cs="宋体"/>
              </w:rPr>
              <w:t>提供厂商盖章原件</w:t>
            </w:r>
            <w:r>
              <w:rPr>
                <w:rFonts w:hint="eastAsia" w:ascii="宋体" w:hAnsi="宋体" w:eastAsia="宋体" w:cs="宋体"/>
                <w:color w:val="000000"/>
                <w:lang w:eastAsia="zh-CN"/>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p>
            <w:pPr>
              <w:rPr>
                <w:rFonts w:hint="eastAsia" w:ascii="宋体" w:hAnsi="宋体" w:eastAsia="宋体" w:cs="宋体"/>
              </w:rPr>
            </w:pPr>
            <w:r>
              <w:rPr>
                <w:rFonts w:hint="eastAsia" w:ascii="宋体" w:hAnsi="宋体" w:eastAsia="宋体" w:cs="宋体"/>
                <w:color w:val="000000"/>
                <w:lang w:val="en-US" w:eastAsia="zh-CN"/>
              </w:rPr>
              <w:t>2、</w:t>
            </w:r>
            <w:r>
              <w:rPr>
                <w:rFonts w:hint="eastAsia" w:ascii="宋体" w:hAnsi="宋体" w:eastAsia="宋体" w:cs="宋体"/>
                <w:color w:val="000000"/>
              </w:rPr>
              <w:t>网页防篡改系统实施人员资格要求为CISP认证工程师</w:t>
            </w:r>
            <w:r>
              <w:rPr>
                <w:rFonts w:hint="eastAsia" w:ascii="宋体" w:hAnsi="宋体" w:eastAsia="宋体" w:cs="宋体"/>
              </w:rPr>
              <w:t>（提供证书复印件</w:t>
            </w:r>
            <w:r>
              <w:rPr>
                <w:rFonts w:hint="eastAsia" w:ascii="宋体" w:hAnsi="宋体" w:eastAsia="宋体" w:cs="宋体"/>
                <w:lang w:val="en-US" w:eastAsia="zh-CN"/>
              </w:rPr>
              <w:t>并加盖公章</w:t>
            </w:r>
            <w:r>
              <w:rPr>
                <w:rFonts w:hint="eastAsia" w:ascii="宋体" w:hAnsi="宋体" w:eastAsia="宋体" w:cs="宋体"/>
              </w:rPr>
              <w:t>）</w:t>
            </w:r>
            <w:r>
              <w:rPr>
                <w:rFonts w:hint="eastAsia" w:ascii="宋体" w:hAnsi="宋体" w:eastAsia="宋体" w:cs="宋体"/>
                <w:color w:val="000000"/>
              </w:rPr>
              <w:t>。评分区间：有</w:t>
            </w:r>
            <w:r>
              <w:rPr>
                <w:rFonts w:hint="eastAsia" w:ascii="宋体" w:hAnsi="宋体" w:eastAsia="宋体" w:cs="宋体"/>
                <w:color w:val="000000"/>
                <w:lang w:val="en-US" w:eastAsia="zh-CN"/>
              </w:rPr>
              <w:t>2</w:t>
            </w:r>
            <w:r>
              <w:rPr>
                <w:rFonts w:hint="eastAsia" w:ascii="宋体" w:hAnsi="宋体" w:eastAsia="宋体" w:cs="宋体"/>
                <w:color w:val="000000"/>
              </w:rPr>
              <w:t>分，无0分。</w:t>
            </w:r>
          </w:p>
        </w:tc>
        <w:tc>
          <w:tcPr>
            <w:tcW w:w="719"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4</w:t>
            </w:r>
            <w:r>
              <w:rPr>
                <w:rFonts w:hint="eastAsia" w:ascii="宋体" w:hAnsi="宋体" w:eastAsia="宋体" w:cs="宋体"/>
                <w:color w:val="000000"/>
              </w:rPr>
              <w:t>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681" w:type="dxa"/>
            <w:vAlign w:val="center"/>
          </w:tcPr>
          <w:p>
            <w:pPr>
              <w:rPr>
                <w:rFonts w:hint="eastAsia" w:ascii="宋体" w:hAnsi="宋体" w:eastAsia="宋体" w:cs="宋体"/>
              </w:rPr>
            </w:pPr>
            <w:r>
              <w:rPr>
                <w:rFonts w:hint="eastAsia" w:ascii="宋体" w:hAnsi="宋体" w:eastAsia="宋体" w:cs="宋体"/>
                <w:color w:val="000000"/>
              </w:rPr>
              <w:t>本地化服务能力</w:t>
            </w:r>
          </w:p>
        </w:tc>
        <w:tc>
          <w:tcPr>
            <w:tcW w:w="8516" w:type="dxa"/>
            <w:vAlign w:val="center"/>
          </w:tcPr>
          <w:p>
            <w:pPr>
              <w:rPr>
                <w:rFonts w:hint="eastAsia" w:ascii="宋体" w:hAnsi="宋体" w:eastAsia="宋体" w:cs="宋体"/>
                <w:color w:val="000000"/>
              </w:rPr>
            </w:pPr>
            <w:r>
              <w:rPr>
                <w:rFonts w:hint="eastAsia" w:ascii="宋体" w:hAnsi="宋体" w:eastAsia="宋体" w:cs="宋体"/>
                <w:color w:val="000000"/>
              </w:rPr>
              <w:t>根据设立的本地售后服务机构完善程度，售后服务人员数量、质量、响应服务时间</w:t>
            </w:r>
            <w:r>
              <w:rPr>
                <w:rFonts w:hint="eastAsia" w:ascii="宋体" w:hAnsi="宋体" w:eastAsia="宋体" w:cs="宋体"/>
                <w:color w:val="000000"/>
                <w:lang w:eastAsia="zh-CN"/>
              </w:rPr>
              <w:t>及派驻人数</w:t>
            </w:r>
            <w:r>
              <w:rPr>
                <w:rFonts w:hint="eastAsia" w:ascii="宋体" w:hAnsi="宋体" w:eastAsia="宋体" w:cs="宋体"/>
                <w:color w:val="000000"/>
              </w:rPr>
              <w:t>，对提供的方案综合分析比较评比。</w:t>
            </w:r>
          </w:p>
          <w:p>
            <w:pPr>
              <w:rPr>
                <w:rFonts w:hint="eastAsia" w:ascii="宋体" w:hAnsi="宋体" w:eastAsia="宋体" w:cs="宋体"/>
              </w:rPr>
            </w:pPr>
            <w:r>
              <w:rPr>
                <w:rFonts w:hint="eastAsia" w:ascii="宋体" w:hAnsi="宋体" w:eastAsia="宋体" w:cs="宋体"/>
                <w:color w:val="000000"/>
              </w:rPr>
              <w:t>评分区间：本地售后服务机构具有独立办公场所(（提供本地服务机构人员社保证明或房屋租赁合同），满分</w:t>
            </w:r>
            <w:r>
              <w:rPr>
                <w:rFonts w:hint="eastAsia" w:ascii="宋体" w:hAnsi="宋体" w:eastAsia="宋体" w:cs="宋体"/>
                <w:color w:val="000000"/>
                <w:lang w:val="en-US" w:eastAsia="zh-CN"/>
              </w:rPr>
              <w:t>4</w:t>
            </w:r>
            <w:r>
              <w:rPr>
                <w:rFonts w:hint="eastAsia" w:ascii="宋体" w:hAnsi="宋体" w:eastAsia="宋体" w:cs="宋体"/>
                <w:color w:val="000000"/>
              </w:rPr>
              <w:t>分。云浮</w:t>
            </w:r>
            <w:r>
              <w:rPr>
                <w:rFonts w:hint="eastAsia" w:ascii="宋体" w:hAnsi="宋体" w:eastAsia="宋体" w:cs="宋体"/>
                <w:color w:val="000000"/>
                <w:lang w:val="en-US" w:eastAsia="zh-CN"/>
              </w:rPr>
              <w:t>市内</w:t>
            </w:r>
            <w:r>
              <w:rPr>
                <w:rFonts w:hint="eastAsia" w:ascii="宋体" w:hAnsi="宋体" w:eastAsia="宋体" w:cs="宋体"/>
                <w:color w:val="000000"/>
              </w:rPr>
              <w:t>得</w:t>
            </w:r>
            <w:r>
              <w:rPr>
                <w:rFonts w:hint="eastAsia" w:ascii="宋体" w:hAnsi="宋体" w:eastAsia="宋体" w:cs="宋体"/>
                <w:color w:val="000000"/>
                <w:lang w:val="en-US" w:eastAsia="zh-CN"/>
              </w:rPr>
              <w:t>4</w:t>
            </w:r>
            <w:r>
              <w:rPr>
                <w:rFonts w:hint="eastAsia" w:ascii="宋体" w:hAnsi="宋体" w:eastAsia="宋体" w:cs="宋体"/>
                <w:color w:val="000000"/>
              </w:rPr>
              <w:t>分，</w:t>
            </w:r>
            <w:r>
              <w:rPr>
                <w:rFonts w:hint="eastAsia" w:ascii="宋体" w:hAnsi="宋体" w:eastAsia="宋体" w:cs="宋体"/>
                <w:color w:val="000000"/>
                <w:lang w:val="en-US" w:eastAsia="zh-CN"/>
              </w:rPr>
              <w:t>广东省内的</w:t>
            </w:r>
            <w:r>
              <w:rPr>
                <w:rFonts w:hint="eastAsia" w:ascii="宋体" w:hAnsi="宋体" w:eastAsia="宋体" w:cs="宋体"/>
                <w:color w:val="000000"/>
              </w:rPr>
              <w:t>得2分，</w:t>
            </w:r>
            <w:r>
              <w:rPr>
                <w:rFonts w:hint="eastAsia" w:ascii="宋体" w:hAnsi="宋体" w:eastAsia="宋体" w:cs="宋体"/>
                <w:color w:val="000000"/>
                <w:lang w:val="en-US" w:eastAsia="zh-CN"/>
              </w:rPr>
              <w:t>广东省外的</w:t>
            </w:r>
            <w:r>
              <w:rPr>
                <w:rFonts w:hint="eastAsia" w:ascii="宋体" w:hAnsi="宋体" w:eastAsia="宋体" w:cs="宋体"/>
                <w:color w:val="000000"/>
              </w:rPr>
              <w:t>得1分，无提供得0分。</w:t>
            </w:r>
          </w:p>
        </w:tc>
        <w:tc>
          <w:tcPr>
            <w:tcW w:w="719"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color w:val="000000"/>
                <w:lang w:val="en-US" w:eastAsia="zh-CN"/>
              </w:rPr>
              <w:t>4</w:t>
            </w:r>
            <w:r>
              <w:rPr>
                <w:rFonts w:hint="eastAsia" w:ascii="宋体" w:hAnsi="宋体" w:eastAsia="宋体" w:cs="宋体"/>
                <w:color w:val="000000"/>
              </w:rPr>
              <w:t>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10197" w:type="dxa"/>
            <w:gridSpan w:val="2"/>
            <w:vAlign w:val="center"/>
          </w:tcPr>
          <w:p>
            <w:pPr>
              <w:jc w:val="center"/>
              <w:rPr>
                <w:rFonts w:hint="eastAsia" w:ascii="宋体" w:hAnsi="宋体" w:eastAsia="宋体" w:cs="宋体"/>
                <w:color w:val="000000"/>
                <w:lang w:val="en-US" w:eastAsia="zh-CN"/>
              </w:rPr>
            </w:pPr>
            <w:r>
              <w:rPr>
                <w:rFonts w:hint="eastAsia" w:ascii="宋体" w:hAnsi="宋体" w:cs="宋体"/>
                <w:color w:val="000000"/>
                <w:lang w:val="en-US" w:eastAsia="zh-CN"/>
              </w:rPr>
              <w:t>合计</w:t>
            </w:r>
          </w:p>
        </w:tc>
        <w:tc>
          <w:tcPr>
            <w:tcW w:w="719" w:type="dxa"/>
            <w:vAlign w:val="center"/>
          </w:tcPr>
          <w:p>
            <w:pPr>
              <w:jc w:val="center"/>
              <w:rPr>
                <w:rFonts w:hint="eastAsia" w:ascii="宋体" w:hAnsi="宋体" w:eastAsia="宋体" w:cs="宋体"/>
                <w:color w:val="000000"/>
                <w:lang w:val="en-US" w:eastAsia="zh-CN"/>
              </w:rPr>
            </w:pPr>
            <w:r>
              <w:rPr>
                <w:rFonts w:hint="eastAsia" w:ascii="宋体" w:hAnsi="宋体" w:cs="宋体"/>
                <w:color w:val="000000"/>
                <w:lang w:val="en-US" w:eastAsia="zh-CN"/>
              </w:rPr>
              <w:t>30分</w:t>
            </w:r>
          </w:p>
        </w:tc>
        <w:tc>
          <w:tcPr>
            <w:tcW w:w="1238" w:type="dxa"/>
            <w:vAlign w:val="center"/>
          </w:tcPr>
          <w:p>
            <w:pPr>
              <w:rPr>
                <w:rFonts w:hint="eastAsia" w:ascii="宋体" w:hAnsi="宋体" w:eastAsia="宋体" w:cs="宋体"/>
                <w:sz w:val="21"/>
                <w:szCs w:val="21"/>
              </w:rPr>
            </w:pPr>
          </w:p>
        </w:tc>
        <w:tc>
          <w:tcPr>
            <w:tcW w:w="1373" w:type="dxa"/>
            <w:vAlign w:val="center"/>
          </w:tcPr>
          <w:p>
            <w:pPr>
              <w:rPr>
                <w:rFonts w:asciiTheme="minorEastAsia" w:hAnsiTheme="minorEastAsia"/>
                <w:sz w:val="21"/>
                <w:szCs w:val="21"/>
              </w:rPr>
            </w:pPr>
          </w:p>
        </w:tc>
        <w:tc>
          <w:tcPr>
            <w:tcW w:w="1373" w:type="dxa"/>
            <w:vAlign w:val="center"/>
          </w:tcPr>
          <w:p>
            <w:pPr>
              <w:rPr>
                <w:rFonts w:asciiTheme="minorEastAsia" w:hAnsiTheme="minorEastAsia"/>
                <w:sz w:val="21"/>
                <w:szCs w:val="21"/>
              </w:rPr>
            </w:pPr>
          </w:p>
        </w:tc>
      </w:tr>
    </w:tbl>
    <w:p>
      <w:pPr>
        <w:rPr>
          <w:rFonts w:hint="eastAsia"/>
        </w:rPr>
      </w:pPr>
      <w:r>
        <w:rPr>
          <w:rFonts w:hint="eastAsia"/>
        </w:rPr>
        <w:t>注：1、评委按分项的规定分数范围内给各报价人进行打分，并统计总分。</w:t>
      </w:r>
    </w:p>
    <w:p>
      <w:pPr>
        <w:spacing w:line="360" w:lineRule="auto"/>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ascii="宋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pPr>
        <w:adjustRightInd w:val="0"/>
        <w:snapToGrid w:val="0"/>
        <w:spacing w:line="360" w:lineRule="auto"/>
        <w:rPr>
          <w:rFonts w:ascii="宋体" w:hAnsi="宋体"/>
          <w:b/>
          <w:szCs w:val="21"/>
        </w:rPr>
      </w:pPr>
    </w:p>
    <w:p>
      <w:pPr>
        <w:tabs>
          <w:tab w:val="left" w:pos="3255"/>
        </w:tabs>
        <w:adjustRightInd w:val="0"/>
        <w:snapToGrid w:val="0"/>
        <w:spacing w:line="480" w:lineRule="exact"/>
        <w:ind w:left="735" w:hanging="735" w:hangingChars="350"/>
        <w:outlineLvl w:val="0"/>
        <w:rPr>
          <w:rFonts w:ascii="宋体" w:hAnsi="宋体"/>
          <w:b/>
          <w:szCs w:val="21"/>
        </w:rPr>
      </w:pPr>
      <w:r>
        <w:br w:type="page"/>
      </w:r>
      <w:r>
        <w:rPr>
          <w:rFonts w:hint="eastAsia" w:ascii="宋体" w:hAnsi="宋体"/>
          <w:b/>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hAnsi="宋体"/>
          <w:b/>
        </w:rPr>
      </w:pPr>
      <w:r>
        <w:rPr>
          <w:rFonts w:hint="eastAsia" w:ascii="宋体" w:hAnsi="宋体"/>
        </w:rPr>
        <w:t xml:space="preserve">    </w:t>
      </w:r>
      <w:r>
        <w:rPr>
          <w:rFonts w:hint="eastAsia" w:ascii="宋体" w:hAnsi="宋体"/>
          <w:b/>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bCs w:val="0"/>
          <w:color w:val="000000"/>
          <w:sz w:val="36"/>
          <w:szCs w:val="32"/>
        </w:rPr>
      </w:pPr>
      <w:r>
        <w:rPr>
          <w:rFonts w:hint="eastAsia" w:ascii="宋体" w:hAnsi="宋体" w:eastAsia="宋体" w:cs="宋体"/>
          <w:b/>
          <w:bCs w:val="0"/>
          <w:color w:val="000000"/>
          <w:sz w:val="36"/>
          <w:szCs w:val="32"/>
          <w:lang w:val="en-US" w:eastAsia="zh-CN"/>
        </w:rPr>
        <w:t>一</w:t>
      </w:r>
      <w:r>
        <w:rPr>
          <w:rFonts w:hint="eastAsia" w:ascii="宋体" w:hAnsi="宋体" w:eastAsia="宋体" w:cs="宋体"/>
          <w:b/>
          <w:bCs w:val="0"/>
          <w:color w:val="000000"/>
          <w:sz w:val="36"/>
          <w:szCs w:val="32"/>
          <w:lang w:eastAsia="zh-CN"/>
        </w:rPr>
        <w:t>、</w:t>
      </w:r>
      <w:r>
        <w:rPr>
          <w:rFonts w:hint="eastAsia" w:ascii="宋体" w:hAnsi="宋体" w:eastAsia="宋体" w:cs="宋体"/>
          <w:b/>
          <w:bCs w:val="0"/>
          <w:color w:val="000000"/>
          <w:sz w:val="36"/>
          <w:szCs w:val="32"/>
        </w:rPr>
        <w:t>项目概况</w:t>
      </w:r>
    </w:p>
    <w:p>
      <w:pPr>
        <w:keepNext w:val="0"/>
        <w:keepLines w:val="0"/>
        <w:pageBreakBefore w:val="0"/>
        <w:widowControl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lang w:val="en-US" w:eastAsia="zh-CN"/>
        </w:rPr>
      </w:pPr>
      <w:r>
        <w:rPr>
          <w:rFonts w:hint="eastAsia" w:ascii="宋体" w:hAnsi="宋体" w:eastAsia="宋体" w:cs="宋体"/>
          <w:b w:val="0"/>
          <w:color w:val="000000"/>
          <w:sz w:val="22"/>
          <w:szCs w:val="22"/>
        </w:rPr>
        <w:t>1、</w:t>
      </w:r>
      <w:r>
        <w:rPr>
          <w:rFonts w:hint="eastAsia" w:ascii="宋体" w:hAnsi="宋体" w:eastAsia="宋体" w:cs="宋体"/>
          <w:b w:val="0"/>
          <w:color w:val="000000"/>
          <w:sz w:val="22"/>
          <w:szCs w:val="22"/>
          <w:lang w:val="en-US" w:eastAsia="zh-CN"/>
        </w:rPr>
        <w:t>项目名称：云安区公众信息网站升级改造项目</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28"/>
          <w:sz w:val="36"/>
          <w:szCs w:val="22"/>
        </w:rPr>
      </w:pPr>
      <w:r>
        <w:rPr>
          <w:rFonts w:hint="eastAsia" w:ascii="宋体" w:hAnsi="宋体" w:eastAsia="宋体" w:cs="宋体"/>
          <w:b w:val="0"/>
          <w:color w:val="000000"/>
          <w:sz w:val="22"/>
          <w:szCs w:val="22"/>
        </w:rPr>
        <w:t>2、项目预算金额：人民币</w:t>
      </w:r>
      <w:r>
        <w:rPr>
          <w:rFonts w:hint="eastAsia" w:ascii="宋体" w:hAnsi="宋体" w:eastAsia="宋体" w:cs="宋体"/>
          <w:b w:val="0"/>
          <w:color w:val="000000"/>
          <w:sz w:val="22"/>
          <w:szCs w:val="22"/>
          <w:lang w:eastAsia="zh-CN"/>
        </w:rPr>
        <w:t>陆</w:t>
      </w:r>
      <w:r>
        <w:rPr>
          <w:rFonts w:hint="eastAsia" w:ascii="宋体" w:hAnsi="宋体" w:eastAsia="宋体" w:cs="宋体"/>
          <w:b w:val="0"/>
          <w:color w:val="000000"/>
          <w:sz w:val="22"/>
          <w:szCs w:val="22"/>
        </w:rPr>
        <w:t>拾</w:t>
      </w:r>
      <w:r>
        <w:rPr>
          <w:rFonts w:hint="eastAsia" w:ascii="宋体" w:hAnsi="宋体" w:eastAsia="宋体" w:cs="宋体"/>
          <w:b w:val="0"/>
          <w:color w:val="000000"/>
          <w:sz w:val="22"/>
          <w:szCs w:val="22"/>
          <w:lang w:eastAsia="zh-CN"/>
        </w:rPr>
        <w:t>捌</w:t>
      </w:r>
      <w:r>
        <w:rPr>
          <w:rFonts w:hint="eastAsia" w:ascii="宋体" w:hAnsi="宋体" w:eastAsia="宋体" w:cs="宋体"/>
          <w:b w:val="0"/>
          <w:color w:val="000000"/>
          <w:sz w:val="22"/>
          <w:szCs w:val="22"/>
        </w:rPr>
        <w:t>万元（</w:t>
      </w:r>
      <w:r>
        <w:rPr>
          <w:rFonts w:hint="eastAsia" w:ascii="宋体" w:hAnsi="宋体" w:eastAsia="宋体" w:cs="宋体"/>
          <w:b w:val="0"/>
          <w:color w:val="000000"/>
          <w:kern w:val="28"/>
          <w:sz w:val="22"/>
          <w:szCs w:val="22"/>
        </w:rPr>
        <w:t>￥</w:t>
      </w:r>
      <w:r>
        <w:rPr>
          <w:rFonts w:hint="eastAsia" w:ascii="宋体" w:hAnsi="宋体" w:eastAsia="宋体" w:cs="宋体"/>
          <w:b w:val="0"/>
          <w:color w:val="000000"/>
          <w:kern w:val="28"/>
          <w:sz w:val="22"/>
          <w:szCs w:val="22"/>
          <w:lang w:val="en-US" w:eastAsia="zh-CN"/>
        </w:rPr>
        <w:t>68</w:t>
      </w:r>
      <w:r>
        <w:rPr>
          <w:rFonts w:hint="eastAsia" w:ascii="宋体" w:hAnsi="宋体" w:eastAsia="宋体" w:cs="宋体"/>
          <w:b w:val="0"/>
          <w:color w:val="000000"/>
          <w:kern w:val="28"/>
          <w:sz w:val="22"/>
          <w:szCs w:val="22"/>
        </w:rPr>
        <w:t>0,000.00元）</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r>
        <w:rPr>
          <w:rFonts w:hint="eastAsia" w:ascii="宋体" w:hAnsi="宋体" w:eastAsia="宋体" w:cs="宋体"/>
          <w:b/>
          <w:bCs/>
          <w:color w:val="000000"/>
          <w:sz w:val="36"/>
          <w:szCs w:val="40"/>
          <w:lang w:val="en-US" w:eastAsia="zh-CN"/>
        </w:rPr>
        <w:t>二、项目采购清单</w:t>
      </w:r>
    </w:p>
    <w:tbl>
      <w:tblPr>
        <w:tblStyle w:val="31"/>
        <w:tblW w:w="926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0"/>
        <w:gridCol w:w="2826"/>
        <w:gridCol w:w="4451"/>
        <w:gridCol w:w="641"/>
        <w:gridCol w:w="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序号</w:t>
            </w:r>
          </w:p>
        </w:tc>
        <w:tc>
          <w:tcPr>
            <w:tcW w:w="282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产品名称</w:t>
            </w:r>
          </w:p>
        </w:tc>
        <w:tc>
          <w:tcPr>
            <w:tcW w:w="445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描述</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数量</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2826"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lang w:eastAsia="zh-CN"/>
              </w:rPr>
              <w:t>云安区公众信息网站</w:t>
            </w:r>
            <w:r>
              <w:rPr>
                <w:rFonts w:hint="eastAsia" w:ascii="宋体" w:hAnsi="宋体" w:eastAsia="宋体" w:cs="宋体"/>
                <w:color w:val="000000"/>
                <w:sz w:val="22"/>
                <w:szCs w:val="21"/>
              </w:rPr>
              <w:t>群主站</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基于</w:t>
            </w:r>
            <w:r>
              <w:rPr>
                <w:rFonts w:hint="eastAsia" w:ascii="宋体" w:hAnsi="宋体" w:eastAsia="宋体" w:cs="宋体"/>
                <w:color w:val="000000"/>
                <w:sz w:val="22"/>
                <w:szCs w:val="21"/>
                <w:lang w:eastAsia="zh-CN"/>
              </w:rPr>
              <w:t>云安区</w:t>
            </w:r>
            <w:r>
              <w:rPr>
                <w:rFonts w:hint="eastAsia" w:ascii="宋体" w:hAnsi="宋体" w:eastAsia="宋体" w:cs="宋体"/>
                <w:color w:val="000000"/>
                <w:sz w:val="22"/>
                <w:szCs w:val="21"/>
              </w:rPr>
              <w:t>电子政务现有底层平台，对主站首页及二级独立页面、政府信息公开目录、智能检索、无障碍浏览和依申请公开等页面及前台程序整合开发。</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2826"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lang w:eastAsia="zh-CN"/>
              </w:rPr>
              <w:t>云安区公众信息网站</w:t>
            </w:r>
            <w:r>
              <w:rPr>
                <w:rFonts w:hint="eastAsia" w:ascii="宋体" w:hAnsi="宋体" w:eastAsia="宋体" w:cs="宋体"/>
                <w:color w:val="000000"/>
                <w:sz w:val="22"/>
                <w:szCs w:val="21"/>
              </w:rPr>
              <w:t>群部门子</w:t>
            </w:r>
            <w:r>
              <w:rPr>
                <w:rFonts w:hint="eastAsia" w:ascii="宋体" w:hAnsi="宋体" w:eastAsia="宋体" w:cs="宋体"/>
                <w:color w:val="000000"/>
                <w:sz w:val="22"/>
                <w:szCs w:val="21"/>
                <w:lang w:eastAsia="zh-CN"/>
              </w:rPr>
              <w:t>站</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基于</w:t>
            </w:r>
            <w:r>
              <w:rPr>
                <w:rFonts w:hint="eastAsia" w:ascii="宋体" w:hAnsi="宋体" w:eastAsia="宋体" w:cs="宋体"/>
                <w:color w:val="000000"/>
                <w:sz w:val="22"/>
                <w:szCs w:val="21"/>
                <w:lang w:eastAsia="zh-CN"/>
              </w:rPr>
              <w:t>云安区</w:t>
            </w:r>
            <w:r>
              <w:rPr>
                <w:rFonts w:hint="eastAsia" w:ascii="宋体" w:hAnsi="宋体" w:eastAsia="宋体" w:cs="宋体"/>
                <w:color w:val="000000"/>
                <w:sz w:val="22"/>
                <w:szCs w:val="21"/>
              </w:rPr>
              <w:t>电子政务现有底层平台，对</w:t>
            </w:r>
            <w:r>
              <w:rPr>
                <w:rFonts w:hint="eastAsia" w:ascii="宋体" w:hAnsi="宋体" w:eastAsia="宋体" w:cs="宋体"/>
                <w:color w:val="000000"/>
                <w:sz w:val="22"/>
                <w:szCs w:val="21"/>
                <w:lang w:val="en-US" w:eastAsia="zh-CN"/>
              </w:rPr>
              <w:t>80多</w:t>
            </w:r>
            <w:r>
              <w:rPr>
                <w:rFonts w:hint="eastAsia" w:ascii="宋体" w:hAnsi="宋体" w:eastAsia="宋体" w:cs="宋体"/>
                <w:color w:val="000000"/>
                <w:sz w:val="22"/>
                <w:szCs w:val="21"/>
              </w:rPr>
              <w:t>个部门子站及多个独立专栏进行整合改造。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2826"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网站群平台管理系统</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基于</w:t>
            </w:r>
            <w:r>
              <w:rPr>
                <w:rFonts w:hint="eastAsia" w:ascii="宋体" w:hAnsi="宋体" w:eastAsia="宋体" w:cs="宋体"/>
                <w:color w:val="000000"/>
                <w:sz w:val="22"/>
                <w:szCs w:val="21"/>
                <w:lang w:eastAsia="zh-CN"/>
              </w:rPr>
              <w:t>云安区</w:t>
            </w:r>
            <w:r>
              <w:rPr>
                <w:rFonts w:hint="eastAsia" w:ascii="宋体" w:hAnsi="宋体" w:eastAsia="宋体" w:cs="宋体"/>
                <w:color w:val="000000"/>
                <w:sz w:val="22"/>
                <w:szCs w:val="21"/>
              </w:rPr>
              <w:t>电子政务现有底层平台，对</w:t>
            </w:r>
            <w:r>
              <w:rPr>
                <w:rFonts w:hint="eastAsia" w:ascii="宋体" w:hAnsi="宋体" w:eastAsia="宋体" w:cs="宋体"/>
                <w:color w:val="000000"/>
                <w:sz w:val="22"/>
                <w:szCs w:val="21"/>
                <w:lang w:eastAsia="zh-CN"/>
              </w:rPr>
              <w:t>云安区公众信息网站</w:t>
            </w:r>
            <w:r>
              <w:rPr>
                <w:rFonts w:hint="eastAsia" w:ascii="宋体" w:hAnsi="宋体" w:eastAsia="宋体" w:cs="宋体"/>
                <w:color w:val="000000"/>
                <w:sz w:val="22"/>
                <w:szCs w:val="21"/>
              </w:rPr>
              <w:t>群所有功能的平台管理系统进行升级改造。</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2826"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移动门户（微网站）</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移动门户须提供招标方要求实现的功能。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2826"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网页防篡改系统</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部署网页防篡改系统须提供招标方要求实现的功能。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w:t>
            </w:r>
          </w:p>
        </w:tc>
        <w:tc>
          <w:tcPr>
            <w:tcW w:w="2826"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手机终端</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kern w:val="0"/>
                <w:sz w:val="22"/>
                <w:szCs w:val="22"/>
              </w:rPr>
              <w:t>手机终端</w:t>
            </w:r>
            <w:r>
              <w:rPr>
                <w:rFonts w:hint="eastAsia" w:ascii="宋体" w:hAnsi="宋体" w:eastAsia="宋体" w:cs="宋体"/>
                <w:color w:val="000000"/>
                <w:sz w:val="22"/>
                <w:szCs w:val="21"/>
              </w:rPr>
              <w:t>须提供招标方要求实现的功能。</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690"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7</w:t>
            </w:r>
          </w:p>
        </w:tc>
        <w:tc>
          <w:tcPr>
            <w:tcW w:w="2826"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系统部署</w:t>
            </w:r>
          </w:p>
        </w:tc>
        <w:tc>
          <w:tcPr>
            <w:tcW w:w="4451" w:type="dxa"/>
            <w:tcBorders>
              <w:top w:val="single" w:color="000000" w:sz="4" w:space="0"/>
              <w:left w:val="nil"/>
              <w:bottom w:val="single" w:color="auto"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按照招标需求提供门户群系统安装部署相关服</w:t>
            </w:r>
            <w:r>
              <w:rPr>
                <w:rFonts w:hint="eastAsia" w:ascii="宋体" w:hAnsi="宋体" w:eastAsia="宋体" w:cs="宋体"/>
                <w:color w:val="000000"/>
                <w:sz w:val="22"/>
                <w:szCs w:val="21"/>
                <w:lang w:eastAsia="zh-CN"/>
              </w:rPr>
              <w:t>务</w:t>
            </w:r>
          </w:p>
        </w:tc>
        <w:tc>
          <w:tcPr>
            <w:tcW w:w="64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69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8</w:t>
            </w:r>
          </w:p>
        </w:tc>
        <w:tc>
          <w:tcPr>
            <w:tcW w:w="2826"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操作培训</w:t>
            </w:r>
          </w:p>
        </w:tc>
        <w:tc>
          <w:tcPr>
            <w:tcW w:w="4451" w:type="dxa"/>
            <w:tcBorders>
              <w:top w:val="single" w:color="000000" w:sz="4" w:space="0"/>
              <w:left w:val="nil"/>
              <w:bottom w:val="single" w:color="000000" w:sz="4" w:space="0"/>
              <w:right w:val="single" w:color="000000" w:sz="4" w:space="0"/>
            </w:tcBorders>
            <w:vAlign w:val="center"/>
          </w:tcPr>
          <w:p>
            <w:pPr>
              <w:jc w:val="both"/>
              <w:rPr>
                <w:rFonts w:hint="eastAsia" w:ascii="宋体" w:hAnsi="宋体" w:eastAsia="宋体" w:cs="宋体"/>
                <w:color w:val="000000"/>
                <w:sz w:val="22"/>
                <w:szCs w:val="21"/>
              </w:rPr>
            </w:pPr>
            <w:r>
              <w:rPr>
                <w:rFonts w:hint="eastAsia" w:ascii="宋体" w:hAnsi="宋体" w:eastAsia="宋体" w:cs="宋体"/>
                <w:color w:val="000000"/>
                <w:sz w:val="22"/>
                <w:szCs w:val="21"/>
              </w:rPr>
              <w:t>按照招标需求提供门户群系统操作培训</w:t>
            </w:r>
          </w:p>
        </w:tc>
        <w:tc>
          <w:tcPr>
            <w:tcW w:w="64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655"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套</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r>
        <w:rPr>
          <w:rFonts w:hint="eastAsia" w:ascii="宋体" w:hAnsi="宋体" w:eastAsia="宋体" w:cs="宋体"/>
          <w:b/>
          <w:bCs/>
          <w:color w:val="000000"/>
          <w:sz w:val="36"/>
          <w:szCs w:val="40"/>
          <w:lang w:val="en-US" w:eastAsia="zh-CN"/>
        </w:rPr>
        <w:t>三</w:t>
      </w:r>
      <w:r>
        <w:rPr>
          <w:rFonts w:hint="eastAsia" w:ascii="宋体" w:hAnsi="宋体" w:eastAsia="宋体" w:cs="宋体"/>
          <w:b/>
          <w:bCs/>
          <w:color w:val="000000"/>
          <w:sz w:val="36"/>
          <w:szCs w:val="40"/>
          <w:lang w:eastAsia="zh-CN"/>
        </w:rPr>
        <w:t>、</w:t>
      </w:r>
      <w:r>
        <w:rPr>
          <w:rFonts w:hint="eastAsia" w:ascii="宋体" w:hAnsi="宋体" w:eastAsia="宋体" w:cs="宋体"/>
          <w:b/>
          <w:bCs/>
          <w:color w:val="000000"/>
          <w:sz w:val="36"/>
          <w:szCs w:val="40"/>
        </w:rPr>
        <w:t>项目背景</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云安区公众信息网站（区政府门户网站）</w:t>
      </w:r>
      <w:r>
        <w:rPr>
          <w:rFonts w:hint="eastAsia" w:ascii="宋体" w:hAnsi="宋体" w:eastAsia="宋体" w:cs="宋体"/>
          <w:b w:val="0"/>
          <w:color w:val="000000"/>
          <w:sz w:val="22"/>
          <w:szCs w:val="22"/>
        </w:rPr>
        <w:t>自建成开通以来，为提高</w:t>
      </w:r>
      <w:r>
        <w:rPr>
          <w:rFonts w:hint="eastAsia" w:ascii="宋体" w:hAnsi="宋体" w:eastAsia="宋体" w:cs="宋体"/>
          <w:b w:val="0"/>
          <w:color w:val="000000"/>
          <w:sz w:val="22"/>
          <w:szCs w:val="22"/>
          <w:lang w:eastAsia="zh-CN"/>
        </w:rPr>
        <w:t>云安</w:t>
      </w:r>
      <w:r>
        <w:rPr>
          <w:rFonts w:hint="eastAsia" w:ascii="宋体" w:hAnsi="宋体" w:eastAsia="宋体" w:cs="宋体"/>
          <w:b w:val="0"/>
          <w:color w:val="000000"/>
          <w:sz w:val="22"/>
          <w:szCs w:val="22"/>
        </w:rPr>
        <w:t>政府及部门的服务水平和工作效率，加强政府与公众的沟通和联系发挥了重要作用。但是，随着电子政务深入推进，对政府网站建设的要求也越来越高，</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建设必须“适时而变”，打造一个“阳光型、服务型、亲民型”的政府网站，以顺应“建设服务型政府、构建和谐社会”的发展趋势。</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为贯彻落实国务院办公厅《关于加强政府网站信息内容建设的意见》(国办发〔2014〕57号)、《广东省人民政府办公厅关于推进基层政府网站集约化建设的通知》(粤办函〔2017〕156号)、云浮市人民政府办公室《关于做好云浮市基层政府网站集约化建设有关工作的通知》(云府办函〔2017〕47号)等文件精神，进一步提升全</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政府网站整体工作水平，特此提出</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升级改造方案。拟通过优化提升门户网站群，对</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内的政策法规、工作动态、重大新闻等进行大力宣传，进一步深化信息公开工作；完善政民互动和公共服务功能，进一步促进全</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政务网站信息资源的整合和共享，深化电子政务应用，加快服务型政府建设。</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本项目是针对</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群的升级改造工作，将对项目整体进行理解、规划，并在响应</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政府提出的网站群改造功能需求前提下，结合具体实现方式、行业经验等内容提出优化建议，使项目整体进一步贴近</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政府的实际需求，项目完成度更高、功能更完善。</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bookmarkStart w:id="5" w:name="_Toc5226"/>
      <w:r>
        <w:rPr>
          <w:rFonts w:hint="eastAsia" w:ascii="宋体" w:hAnsi="宋体" w:eastAsia="宋体" w:cs="宋体"/>
          <w:b/>
          <w:bCs/>
          <w:color w:val="000000"/>
          <w:sz w:val="36"/>
          <w:szCs w:val="40"/>
          <w:lang w:val="en-US" w:eastAsia="zh-CN"/>
        </w:rPr>
        <w:t>四</w:t>
      </w:r>
      <w:r>
        <w:rPr>
          <w:rFonts w:hint="eastAsia" w:ascii="宋体" w:hAnsi="宋体" w:eastAsia="宋体" w:cs="宋体"/>
          <w:b/>
          <w:bCs/>
          <w:color w:val="000000"/>
          <w:sz w:val="36"/>
          <w:szCs w:val="40"/>
          <w:lang w:eastAsia="zh-CN"/>
        </w:rPr>
        <w:t>、</w:t>
      </w:r>
      <w:r>
        <w:rPr>
          <w:rFonts w:hint="eastAsia" w:ascii="宋体" w:hAnsi="宋体" w:eastAsia="宋体" w:cs="宋体"/>
          <w:b/>
          <w:bCs/>
          <w:color w:val="000000"/>
          <w:sz w:val="36"/>
          <w:szCs w:val="40"/>
        </w:rPr>
        <w:t>项目现状</w:t>
      </w:r>
      <w:bookmarkEnd w:id="5"/>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6" w:name="_Toc9615"/>
      <w:r>
        <w:rPr>
          <w:rFonts w:hint="eastAsia" w:hAnsi="宋体" w:cs="宋体"/>
          <w:b w:val="0"/>
          <w:color w:val="000000"/>
          <w:sz w:val="22"/>
          <w:szCs w:val="22"/>
          <w:lang w:val="en-US" w:eastAsia="zh-CN"/>
        </w:rPr>
        <w:t>（一）</w:t>
      </w:r>
      <w:r>
        <w:rPr>
          <w:rFonts w:hint="eastAsia" w:ascii="宋体" w:hAnsi="宋体" w:eastAsia="宋体" w:cs="宋体"/>
          <w:b w:val="0"/>
          <w:color w:val="000000"/>
          <w:sz w:val="22"/>
          <w:szCs w:val="22"/>
        </w:rPr>
        <w:t>业务现状</w:t>
      </w:r>
      <w:bookmarkEnd w:id="6"/>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群平台是以</w:t>
      </w:r>
      <w:r>
        <w:rPr>
          <w:rFonts w:hint="eastAsia" w:ascii="宋体" w:hAnsi="宋体" w:eastAsia="宋体" w:cs="宋体"/>
          <w:b w:val="0"/>
          <w:color w:val="000000"/>
          <w:sz w:val="22"/>
          <w:szCs w:val="22"/>
          <w:lang w:eastAsia="zh-CN"/>
        </w:rPr>
        <w:t>区政府</w:t>
      </w:r>
      <w:r>
        <w:rPr>
          <w:rFonts w:hint="eastAsia" w:ascii="宋体" w:hAnsi="宋体" w:eastAsia="宋体" w:cs="宋体"/>
          <w:b w:val="0"/>
          <w:color w:val="000000"/>
          <w:sz w:val="22"/>
          <w:szCs w:val="22"/>
        </w:rPr>
        <w:t>门户网站为核心, 涵盖各部门子站的综合性网站群平台（以下简称</w:t>
      </w:r>
      <w:r>
        <w:rPr>
          <w:rFonts w:hint="eastAsia" w:ascii="宋体" w:hAnsi="宋体" w:eastAsia="宋体" w:cs="宋体"/>
          <w:b w:val="0"/>
          <w:color w:val="000000"/>
          <w:sz w:val="22"/>
          <w:szCs w:val="22"/>
          <w:lang w:eastAsia="zh-CN"/>
        </w:rPr>
        <w:t>区政府</w:t>
      </w:r>
      <w:r>
        <w:rPr>
          <w:rFonts w:hint="eastAsia" w:ascii="宋体" w:hAnsi="宋体" w:eastAsia="宋体" w:cs="宋体"/>
          <w:b w:val="0"/>
          <w:color w:val="000000"/>
          <w:sz w:val="22"/>
          <w:szCs w:val="22"/>
        </w:rPr>
        <w:t>网站群平台、网站群平台或群平台），是一个集网站群内容管理与发布平台、政府信息公开平台、网上互动交流平台、全文检索平台和信息采集平台于一体的综合性服务平台。该平台基于</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电子政务基础平台设计开发的，目前已支撑包括政府网站主站，信息公开网站群，专题网站群和机构门户网站群。</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经过多年的运行，</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主站共拥有中文简繁体、纯文字等多种版本，主站共分为网站首页</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云安概况</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信息公开</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办事大厅</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政民互动</w:t>
      </w:r>
      <w:r>
        <w:rPr>
          <w:rFonts w:hint="eastAsia" w:ascii="宋体" w:hAnsi="宋体" w:eastAsia="宋体" w:cs="宋体"/>
          <w:b w:val="0"/>
          <w:color w:val="000000"/>
          <w:sz w:val="22"/>
          <w:szCs w:val="22"/>
          <w:lang w:eastAsia="zh-CN"/>
        </w:rPr>
        <w:t>和</w:t>
      </w:r>
      <w:r>
        <w:rPr>
          <w:rFonts w:hint="eastAsia" w:ascii="宋体" w:hAnsi="宋体" w:eastAsia="宋体" w:cs="宋体"/>
          <w:b w:val="0"/>
          <w:color w:val="000000"/>
          <w:sz w:val="22"/>
          <w:szCs w:val="22"/>
        </w:rPr>
        <w:t>网上监督共</w:t>
      </w:r>
      <w:r>
        <w:rPr>
          <w:rFonts w:hint="eastAsia" w:ascii="宋体" w:hAnsi="宋体" w:eastAsia="宋体" w:cs="宋体"/>
          <w:b w:val="0"/>
          <w:color w:val="000000"/>
          <w:sz w:val="22"/>
          <w:szCs w:val="22"/>
          <w:lang w:eastAsia="zh-CN"/>
        </w:rPr>
        <w:t>六</w:t>
      </w:r>
      <w:r>
        <w:rPr>
          <w:rFonts w:hint="eastAsia" w:ascii="宋体" w:hAnsi="宋体" w:eastAsia="宋体" w:cs="宋体"/>
          <w:b w:val="0"/>
          <w:color w:val="000000"/>
          <w:sz w:val="22"/>
          <w:szCs w:val="22"/>
        </w:rPr>
        <w:t>个频道，门户群共有大小栏目</w:t>
      </w:r>
      <w:r>
        <w:rPr>
          <w:rFonts w:hint="eastAsia" w:ascii="宋体" w:hAnsi="宋体" w:eastAsia="宋体" w:cs="宋体"/>
          <w:b w:val="0"/>
          <w:color w:val="000000"/>
          <w:sz w:val="22"/>
          <w:szCs w:val="22"/>
          <w:lang w:val="en-US" w:eastAsia="zh-CN"/>
        </w:rPr>
        <w:t>4600</w:t>
      </w:r>
      <w:r>
        <w:rPr>
          <w:rFonts w:hint="eastAsia" w:ascii="宋体" w:hAnsi="宋体" w:eastAsia="宋体" w:cs="宋体"/>
          <w:b w:val="0"/>
          <w:color w:val="000000"/>
          <w:sz w:val="22"/>
          <w:szCs w:val="22"/>
        </w:rPr>
        <w:t>多个，信息总量约</w:t>
      </w:r>
      <w:r>
        <w:rPr>
          <w:rFonts w:hint="eastAsia" w:ascii="宋体" w:hAnsi="宋体" w:eastAsia="宋体" w:cs="宋体"/>
          <w:b w:val="0"/>
          <w:color w:val="000000"/>
          <w:sz w:val="22"/>
          <w:szCs w:val="22"/>
          <w:lang w:val="en-US" w:eastAsia="zh-CN"/>
        </w:rPr>
        <w:t>36</w:t>
      </w:r>
      <w:r>
        <w:rPr>
          <w:rFonts w:hint="eastAsia" w:ascii="宋体" w:hAnsi="宋体" w:eastAsia="宋体" w:cs="宋体"/>
          <w:b w:val="0"/>
          <w:color w:val="000000"/>
          <w:sz w:val="22"/>
          <w:szCs w:val="22"/>
        </w:rPr>
        <w:t>万余条，日均发布动态信息约</w:t>
      </w:r>
      <w:r>
        <w:rPr>
          <w:rFonts w:hint="eastAsia" w:ascii="宋体" w:hAnsi="宋体" w:eastAsia="宋体" w:cs="宋体"/>
          <w:b w:val="0"/>
          <w:color w:val="000000"/>
          <w:sz w:val="22"/>
          <w:szCs w:val="22"/>
          <w:lang w:val="en-US" w:eastAsia="zh-CN"/>
        </w:rPr>
        <w:t>50</w:t>
      </w:r>
      <w:r>
        <w:rPr>
          <w:rFonts w:hint="eastAsia" w:ascii="宋体" w:hAnsi="宋体" w:eastAsia="宋体" w:cs="宋体"/>
          <w:b w:val="0"/>
          <w:color w:val="000000"/>
          <w:sz w:val="22"/>
          <w:szCs w:val="22"/>
        </w:rPr>
        <w:t>0多条，答复或转发咨询信息约</w:t>
      </w: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0多条；</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电子政务基础平台用户数达到了</w:t>
      </w:r>
      <w:r>
        <w:rPr>
          <w:rFonts w:hint="eastAsia" w:ascii="宋体" w:hAnsi="宋体" w:eastAsia="宋体" w:cs="宋体"/>
          <w:b w:val="0"/>
          <w:color w:val="000000"/>
          <w:sz w:val="22"/>
          <w:szCs w:val="22"/>
          <w:lang w:val="en-US" w:eastAsia="zh-CN"/>
        </w:rPr>
        <w:t>12670</w:t>
      </w:r>
      <w:r>
        <w:rPr>
          <w:rFonts w:hint="eastAsia" w:ascii="宋体" w:hAnsi="宋体" w:eastAsia="宋体" w:cs="宋体"/>
          <w:b w:val="0"/>
          <w:color w:val="000000"/>
          <w:sz w:val="22"/>
          <w:szCs w:val="22"/>
        </w:rPr>
        <w:t>个，其中部门用户达</w:t>
      </w:r>
      <w:r>
        <w:rPr>
          <w:rFonts w:hint="eastAsia" w:ascii="宋体" w:hAnsi="宋体" w:eastAsia="宋体" w:cs="宋体"/>
          <w:b w:val="0"/>
          <w:color w:val="000000"/>
          <w:sz w:val="22"/>
          <w:szCs w:val="22"/>
          <w:lang w:val="en-US" w:eastAsia="zh-CN"/>
        </w:rPr>
        <w:t>2300</w:t>
      </w:r>
      <w:r>
        <w:rPr>
          <w:rFonts w:hint="eastAsia" w:ascii="宋体" w:hAnsi="宋体" w:eastAsia="宋体" w:cs="宋体"/>
          <w:b w:val="0"/>
          <w:color w:val="000000"/>
          <w:sz w:val="22"/>
          <w:szCs w:val="22"/>
        </w:rPr>
        <w:t>多个；目前，已有</w:t>
      </w:r>
      <w:r>
        <w:rPr>
          <w:rFonts w:hint="eastAsia" w:ascii="宋体" w:hAnsi="宋体" w:eastAsia="宋体" w:cs="宋体"/>
          <w:b w:val="0"/>
          <w:color w:val="000000"/>
          <w:sz w:val="22"/>
          <w:szCs w:val="22"/>
          <w:lang w:val="en-US" w:eastAsia="zh-CN"/>
        </w:rPr>
        <w:t>80</w:t>
      </w:r>
      <w:r>
        <w:rPr>
          <w:rFonts w:hint="eastAsia" w:ascii="宋体" w:hAnsi="宋体" w:eastAsia="宋体" w:cs="宋体"/>
          <w:b w:val="0"/>
          <w:color w:val="000000"/>
          <w:sz w:val="22"/>
          <w:szCs w:val="22"/>
        </w:rPr>
        <w:t>多个</w:t>
      </w:r>
      <w:r>
        <w:rPr>
          <w:rFonts w:hint="eastAsia" w:ascii="宋体" w:hAnsi="宋体" w:eastAsia="宋体" w:cs="宋体"/>
          <w:b w:val="0"/>
          <w:color w:val="000000"/>
          <w:sz w:val="22"/>
          <w:szCs w:val="22"/>
          <w:lang w:eastAsia="zh-CN"/>
        </w:rPr>
        <w:t>区直</w:t>
      </w:r>
      <w:r>
        <w:rPr>
          <w:rFonts w:hint="eastAsia" w:ascii="宋体" w:hAnsi="宋体" w:eastAsia="宋体" w:cs="宋体"/>
          <w:b w:val="0"/>
          <w:color w:val="000000"/>
          <w:sz w:val="22"/>
          <w:szCs w:val="22"/>
        </w:rPr>
        <w:t>部门通过</w:t>
      </w:r>
      <w:r>
        <w:rPr>
          <w:rFonts w:hint="eastAsia" w:ascii="宋体" w:hAnsi="宋体" w:eastAsia="宋体" w:cs="宋体"/>
          <w:b w:val="0"/>
          <w:color w:val="000000"/>
          <w:sz w:val="22"/>
          <w:szCs w:val="22"/>
          <w:lang w:eastAsia="zh-CN"/>
        </w:rPr>
        <w:t>区政府</w:t>
      </w:r>
      <w:r>
        <w:rPr>
          <w:rFonts w:hint="eastAsia" w:ascii="宋体" w:hAnsi="宋体" w:eastAsia="宋体" w:cs="宋体"/>
          <w:b w:val="0"/>
          <w:color w:val="000000"/>
          <w:sz w:val="22"/>
          <w:szCs w:val="22"/>
        </w:rPr>
        <w:t>网站群平台搭建网站，参与</w:t>
      </w:r>
      <w:r>
        <w:rPr>
          <w:rFonts w:hint="eastAsia" w:ascii="宋体" w:hAnsi="宋体" w:eastAsia="宋体" w:cs="宋体"/>
          <w:b w:val="0"/>
          <w:color w:val="000000"/>
          <w:sz w:val="22"/>
          <w:szCs w:val="22"/>
          <w:lang w:eastAsia="zh-CN"/>
        </w:rPr>
        <w:t>区政府</w:t>
      </w:r>
      <w:r>
        <w:rPr>
          <w:rFonts w:hint="eastAsia" w:ascii="宋体" w:hAnsi="宋体" w:eastAsia="宋体" w:cs="宋体"/>
          <w:b w:val="0"/>
          <w:color w:val="000000"/>
          <w:sz w:val="22"/>
          <w:szCs w:val="22"/>
        </w:rPr>
        <w:t>门户网站的内容运维保障工作，公众对网站群平台上的网站日均访问量已超过</w:t>
      </w: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000次。</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7" w:name="_Toc16433"/>
      <w:r>
        <w:rPr>
          <w:rFonts w:hint="eastAsia" w:hAnsi="宋体" w:cs="宋体"/>
          <w:b w:val="0"/>
          <w:color w:val="000000"/>
          <w:sz w:val="22"/>
          <w:szCs w:val="22"/>
          <w:lang w:val="en-US" w:eastAsia="zh-CN"/>
        </w:rPr>
        <w:t>（二）</w:t>
      </w:r>
      <w:r>
        <w:rPr>
          <w:rFonts w:hint="eastAsia" w:ascii="宋体" w:hAnsi="宋体" w:eastAsia="宋体" w:cs="宋体"/>
          <w:b w:val="0"/>
          <w:color w:val="000000"/>
          <w:sz w:val="22"/>
          <w:szCs w:val="22"/>
        </w:rPr>
        <w:t>技术现状</w:t>
      </w:r>
      <w:bookmarkEnd w:id="7"/>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本次</w:t>
      </w:r>
      <w:r>
        <w:rPr>
          <w:rFonts w:hint="eastAsia" w:ascii="宋体" w:hAnsi="宋体" w:eastAsia="宋体" w:cs="宋体"/>
          <w:b w:val="0"/>
          <w:color w:val="000000"/>
          <w:sz w:val="22"/>
          <w:szCs w:val="22"/>
          <w:lang w:eastAsia="zh-CN"/>
        </w:rPr>
        <w:t>政府门户网站群</w:t>
      </w:r>
      <w:r>
        <w:rPr>
          <w:rFonts w:hint="eastAsia" w:ascii="宋体" w:hAnsi="宋体" w:eastAsia="宋体" w:cs="宋体"/>
          <w:b w:val="0"/>
          <w:color w:val="000000"/>
          <w:sz w:val="22"/>
          <w:szCs w:val="22"/>
        </w:rPr>
        <w:t>升级改造必须基于现有</w:t>
      </w:r>
      <w:r>
        <w:rPr>
          <w:rFonts w:hint="eastAsia" w:ascii="宋体" w:hAnsi="宋体" w:eastAsia="宋体" w:cs="宋体"/>
          <w:b w:val="0"/>
          <w:color w:val="000000"/>
          <w:sz w:val="22"/>
          <w:szCs w:val="22"/>
          <w:lang w:eastAsia="zh-CN"/>
        </w:rPr>
        <w:t>区电子政务基础</w:t>
      </w:r>
      <w:r>
        <w:rPr>
          <w:rFonts w:hint="eastAsia" w:ascii="宋体" w:hAnsi="宋体" w:eastAsia="宋体" w:cs="宋体"/>
          <w:b w:val="0"/>
          <w:color w:val="000000"/>
          <w:sz w:val="22"/>
          <w:szCs w:val="22"/>
        </w:rPr>
        <w:t>平台建设，涉及对日志系统、接口模块、现有功能模块的改造和扩展。该系统总体架构设计上主要参照国家电子政务总体框架，遵循面向服务（SOA）的核心构架思想，采用组件化、面向对象的设计开发模式和基于J2EE、B/S结构的技术体系架构。</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lang w:val="zh-CN"/>
        </w:rPr>
      </w:pPr>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lang w:val="zh-CN"/>
        </w:rPr>
        <w:t>体系构架</w:t>
      </w:r>
    </w:p>
    <w:p>
      <w:pPr>
        <w:widowControl/>
        <w:spacing w:line="360" w:lineRule="atLeast"/>
        <w:jc w:val="center"/>
        <w:rPr>
          <w:rFonts w:hint="eastAsia" w:ascii="宋体" w:hAnsi="宋体" w:eastAsia="宋体" w:cs="宋体"/>
          <w:color w:val="646464"/>
          <w:sz w:val="22"/>
          <w:szCs w:val="22"/>
        </w:rPr>
      </w:pPr>
      <w:r>
        <w:rPr>
          <w:rFonts w:hint="eastAsia" w:ascii="宋体" w:hAnsi="宋体" w:eastAsia="宋体" w:cs="宋体"/>
          <w:color w:val="646464"/>
          <w:sz w:val="22"/>
          <w:szCs w:val="22"/>
        </w:rPr>
        <w:fldChar w:fldCharType="begin"/>
      </w:r>
      <w:r>
        <w:rPr>
          <w:rFonts w:hint="eastAsia" w:ascii="宋体" w:hAnsi="宋体" w:eastAsia="宋体" w:cs="宋体"/>
          <w:color w:val="646464"/>
          <w:sz w:val="22"/>
          <w:szCs w:val="22"/>
        </w:rPr>
        <w:instrText xml:space="preserve">INCLUDEPICTURE \d "http://www.zhengmeng.net/images/001.png" \* MERGEFORMATINET </w:instrText>
      </w:r>
      <w:r>
        <w:rPr>
          <w:rFonts w:hint="eastAsia" w:ascii="宋体" w:hAnsi="宋体" w:eastAsia="宋体" w:cs="宋体"/>
          <w:color w:val="646464"/>
          <w:sz w:val="22"/>
          <w:szCs w:val="22"/>
        </w:rPr>
        <w:fldChar w:fldCharType="separate"/>
      </w:r>
      <w:r>
        <w:rPr>
          <w:rFonts w:hint="eastAsia" w:ascii="宋体" w:hAnsi="宋体" w:eastAsia="宋体" w:cs="宋体"/>
          <w:color w:val="646464"/>
          <w:sz w:val="22"/>
          <w:szCs w:val="22"/>
        </w:rPr>
        <w:drawing>
          <wp:inline distT="0" distB="0" distL="114300" distR="114300">
            <wp:extent cx="5715000" cy="44481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5715000" cy="4448175"/>
                    </a:xfrm>
                    <a:prstGeom prst="rect">
                      <a:avLst/>
                    </a:prstGeom>
                    <a:noFill/>
                    <a:ln w="9525">
                      <a:noFill/>
                    </a:ln>
                  </pic:spPr>
                </pic:pic>
              </a:graphicData>
            </a:graphic>
          </wp:inline>
        </w:drawing>
      </w:r>
      <w:r>
        <w:rPr>
          <w:rFonts w:hint="eastAsia" w:ascii="宋体" w:hAnsi="宋体" w:eastAsia="宋体" w:cs="宋体"/>
          <w:color w:val="646464"/>
          <w:sz w:val="22"/>
          <w:szCs w:val="22"/>
        </w:rPr>
        <w:fldChar w:fldCharType="end"/>
      </w:r>
    </w:p>
    <w:p>
      <w:pPr>
        <w:spacing w:line="480" w:lineRule="auto"/>
        <w:jc w:val="center"/>
        <w:rPr>
          <w:rFonts w:hint="eastAsia" w:ascii="宋体" w:hAnsi="宋体" w:eastAsia="宋体" w:cs="宋体"/>
          <w:sz w:val="22"/>
          <w:szCs w:val="22"/>
          <w:lang w:val="zh-CN"/>
        </w:rPr>
      </w:pPr>
      <w:r>
        <w:rPr>
          <w:rFonts w:hint="eastAsia" w:ascii="宋体" w:hAnsi="宋体" w:eastAsia="宋体" w:cs="宋体"/>
          <w:sz w:val="22"/>
          <w:szCs w:val="22"/>
          <w:lang w:val="zh-CN" w:eastAsia="zh-CN"/>
        </w:rPr>
        <w:t>云安区</w:t>
      </w:r>
      <w:r>
        <w:rPr>
          <w:rFonts w:hint="eastAsia" w:ascii="宋体" w:hAnsi="宋体" w:eastAsia="宋体" w:cs="宋体"/>
          <w:sz w:val="22"/>
          <w:szCs w:val="22"/>
          <w:lang w:val="zh-CN"/>
        </w:rPr>
        <w:t>电子政务应用</w:t>
      </w:r>
      <w:r>
        <w:rPr>
          <w:rFonts w:hint="eastAsia" w:ascii="宋体" w:hAnsi="宋体" w:eastAsia="宋体" w:cs="宋体"/>
          <w:sz w:val="22"/>
          <w:szCs w:val="22"/>
        </w:rPr>
        <w:t>支撑</w:t>
      </w:r>
      <w:r>
        <w:rPr>
          <w:rFonts w:hint="eastAsia" w:ascii="宋体" w:hAnsi="宋体" w:eastAsia="宋体" w:cs="宋体"/>
          <w:sz w:val="22"/>
          <w:szCs w:val="22"/>
          <w:lang w:val="zh-CN"/>
        </w:rPr>
        <w:t>平台体系构架</w:t>
      </w:r>
    </w:p>
    <w:p>
      <w:pPr>
        <w:rPr>
          <w:rFonts w:hint="eastAsia" w:ascii="宋体" w:hAnsi="宋体" w:eastAsia="宋体" w:cs="宋体"/>
          <w:sz w:val="22"/>
          <w:szCs w:val="22"/>
        </w:rPr>
      </w:pP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电子政务应用支撑平台一体化应用系统，以面向各级政府部门的业务优化、流程整合、信息共享等领域的业务架构平台为基础核心，实现了集中建设、分布管理、资源互联互通，充分促进了基于信息资源的共性及特性应用，为电子政务建设提供了技术与业务相互融合、相互补充、有效衔接的综合应用解决方案。</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color w:val="000000"/>
          <w:sz w:val="22"/>
          <w:szCs w:val="22"/>
          <w:lang w:val="zh-CN" w:eastAsia="zh-CN"/>
        </w:rPr>
        <w:t>云安区</w:t>
      </w:r>
      <w:r>
        <w:rPr>
          <w:rFonts w:hint="eastAsia" w:ascii="宋体" w:hAnsi="宋体" w:eastAsia="宋体" w:cs="宋体"/>
          <w:color w:val="000000"/>
          <w:sz w:val="22"/>
          <w:szCs w:val="22"/>
          <w:lang w:val="zh-CN"/>
        </w:rPr>
        <w:t>电子政务应用</w:t>
      </w:r>
      <w:r>
        <w:rPr>
          <w:rFonts w:hint="eastAsia" w:ascii="宋体" w:hAnsi="宋体" w:eastAsia="宋体" w:cs="宋体"/>
          <w:color w:val="000000"/>
          <w:sz w:val="22"/>
          <w:szCs w:val="22"/>
        </w:rPr>
        <w:t>支撑</w:t>
      </w:r>
      <w:r>
        <w:rPr>
          <w:rFonts w:hint="eastAsia" w:ascii="宋体" w:hAnsi="宋体" w:eastAsia="宋体" w:cs="宋体"/>
          <w:color w:val="000000"/>
          <w:sz w:val="22"/>
          <w:szCs w:val="22"/>
          <w:lang w:val="zh-CN"/>
        </w:rPr>
        <w:t>平台</w:t>
      </w:r>
      <w:r>
        <w:rPr>
          <w:rFonts w:hint="eastAsia" w:ascii="宋体" w:hAnsi="宋体" w:eastAsia="宋体" w:cs="宋体"/>
          <w:b w:val="0"/>
          <w:color w:val="000000"/>
          <w:sz w:val="22"/>
          <w:szCs w:val="22"/>
        </w:rPr>
        <w:t>主要由“一个平台、六个应用系统”构成，分别是：应用架构平台、办公自动化（OA）系统、电子公文交换系统、网上审批系统、电子监察系统、内容管理系统、政务中心管理系统。</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color w:val="000000"/>
          <w:sz w:val="22"/>
          <w:szCs w:val="22"/>
          <w:lang w:val="zh-CN" w:eastAsia="zh-CN"/>
        </w:rPr>
        <w:t>云安区</w:t>
      </w:r>
      <w:r>
        <w:rPr>
          <w:rFonts w:hint="eastAsia" w:ascii="宋体" w:hAnsi="宋体" w:eastAsia="宋体" w:cs="宋体"/>
          <w:b w:val="0"/>
          <w:color w:val="000000"/>
          <w:sz w:val="22"/>
          <w:szCs w:val="22"/>
        </w:rPr>
        <w:t>电子政务基础平台一体化应用系统的技术实现采用基于Java的J2EE技术标准和开发平台，符合业界的技术领先性、标准化和一致性要求，具备分布式和跨平台特性，具有良好的可移植性和平台兼容性，并在安全性、易缩放性、易扩展性和易维护性方面具备良好的特性，能够满足当前以及未来一段时期内国内电子政务发展的需求。</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面向服务、内聚式开放体系架构，配以下列技术实现，构成了完善的一体化电子政务应用体系：</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持久性（Persistence）：实现数据存储、处理，实体关系映射，数据缓存。</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事务完整性（Transaction）：确保相关业务操作正常、完整地执行。</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安全性（Security）：保证系统的通信安全、数据安全。</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负载均衡（Load Balance）：在大量并发访问时，保持系统性能稳定、可用。</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监控（System Monitoring/Management）：监控系统运行状况，设置系统参数。</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日志（Logging）：记录系统运行情况和异常，记录特定用户操作。</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应用集成 （Application Integration）：与其他系统、应用程序集成。</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认证/授权/组织机构建模（Authentication/Authorization）：管理系统用户、组织机构，限制特定用户对特定功能、特定数据的访问。</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业务模型（Domain Model）：配置并管理系统中业务对象。</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业务逻辑（Business Logic/Rules）：实现业务规则和业务逻辑。</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工作流（Work Flow）：实现多用户、多环节之间</w:t>
      </w:r>
      <w:r>
        <w:rPr>
          <w:rFonts w:hint="eastAsia" w:ascii="宋体" w:hAnsi="宋体" w:eastAsia="宋体" w:cs="宋体"/>
          <w:b w:val="0"/>
          <w:color w:val="000000"/>
          <w:sz w:val="22"/>
          <w:szCs w:val="22"/>
          <w:lang w:eastAsia="zh-CN"/>
        </w:rPr>
        <w:t>的</w:t>
      </w:r>
      <w:r>
        <w:rPr>
          <w:rFonts w:hint="eastAsia" w:ascii="宋体" w:hAnsi="宋体" w:eastAsia="宋体" w:cs="宋体"/>
          <w:b w:val="0"/>
          <w:color w:val="000000"/>
          <w:sz w:val="22"/>
          <w:szCs w:val="22"/>
        </w:rPr>
        <w:t>业务协同处理流程。</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报表/打印 （Reporting/Printing）：实现数据打印，实现报表的定制和输出。</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门户/信息发布 （Portal Solution）：统一的信息采编和内容管理。</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通信（Communication/Messaging）：系统内部的消息、通知；系统与外部角色之间通过不同通信媒介（电话、网站、邮件等）的互动。</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特定行业/领域模块 （Business Modules）：实现特定行业、领域域相关的业务定制，构建特性应用。</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门户网站群及互动服务管理平台，是为各级政府和企业构建门户网站群的一体化核心支撑和信息、互动、服务综合应用管理体系，能够帮助政府和企业实现与社会、公众的双向良性互动以及在线服务。在门户网站群架构方面，平台通过快速、灵活的定制模式，为各级政府和企业建设多层级、多类型网站；在多渠道互动方面，平台能够提供新闻视频、网上调查、民意征集、公众论坛、在线访谈等内容丰富的互动渠道；在应用服务方面，平台能够提供多领域信息服务、特色应用服务和广域业务服务，为社会和公众提供多层面、多渠道的在线服务，提升政府和企业的服务水平。各级政府和企业最终能够通过平台构建统一应用、统一服务、统一管理、统一入口、统一安全、统一维护的一体化门户网站群。</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系统架构</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当前网站资源群平台建设在</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电子政务</w:t>
      </w:r>
      <w:r>
        <w:rPr>
          <w:rFonts w:hint="eastAsia" w:ascii="宋体" w:hAnsi="宋体" w:eastAsia="宋体" w:cs="宋体"/>
          <w:b w:val="0"/>
          <w:color w:val="000000"/>
          <w:sz w:val="22"/>
          <w:szCs w:val="22"/>
          <w:lang w:eastAsia="zh-CN"/>
        </w:rPr>
        <w:t>基础</w:t>
      </w:r>
      <w:r>
        <w:rPr>
          <w:rFonts w:hint="eastAsia" w:ascii="宋体" w:hAnsi="宋体" w:eastAsia="宋体" w:cs="宋体"/>
          <w:b w:val="0"/>
          <w:color w:val="000000"/>
          <w:sz w:val="22"/>
          <w:szCs w:val="22"/>
        </w:rPr>
        <w:t>平台上，使用平台统一提供的虚拟机、物理机、存储设备、备份设备、网络基础设施、负载均衡等IT资源。除数据库服务器使用物理机外，其他服务器均使用虚拟机。目前整个系统有</w:t>
      </w:r>
      <w:r>
        <w:rPr>
          <w:rFonts w:hint="eastAsia" w:ascii="宋体" w:hAnsi="宋体" w:eastAsia="宋体" w:cs="宋体"/>
          <w:b w:val="0"/>
          <w:color w:val="000000"/>
          <w:sz w:val="22"/>
          <w:szCs w:val="22"/>
          <w:lang w:eastAsia="zh-CN"/>
        </w:rPr>
        <w:t>多</w:t>
      </w:r>
      <w:r>
        <w:rPr>
          <w:rFonts w:hint="eastAsia" w:ascii="宋体" w:hAnsi="宋体" w:eastAsia="宋体" w:cs="宋体"/>
          <w:b w:val="0"/>
          <w:color w:val="000000"/>
          <w:sz w:val="22"/>
          <w:szCs w:val="22"/>
        </w:rPr>
        <w:t>台服务器，包括Web服务器群、CMS应用服务器群、数据库服务器群、辅助服务器群。数据库采用Oracle，中间件采用Weblogic Server。</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8" w:name="_Toc19447"/>
      <w:r>
        <w:rPr>
          <w:rFonts w:hint="eastAsia" w:hAnsi="宋体" w:cs="宋体"/>
          <w:b w:val="0"/>
          <w:color w:val="000000"/>
          <w:sz w:val="22"/>
          <w:szCs w:val="22"/>
          <w:lang w:val="en-US" w:eastAsia="zh-CN"/>
        </w:rPr>
        <w:t>（三）</w:t>
      </w:r>
      <w:r>
        <w:rPr>
          <w:rFonts w:hint="eastAsia" w:ascii="宋体" w:hAnsi="宋体" w:eastAsia="宋体" w:cs="宋体"/>
          <w:b w:val="0"/>
          <w:color w:val="000000"/>
          <w:sz w:val="22"/>
          <w:szCs w:val="22"/>
        </w:rPr>
        <w:t>已迁移网站情况</w:t>
      </w:r>
      <w:bookmarkEnd w:id="8"/>
    </w:p>
    <w:p>
      <w:pPr>
        <w:pStyle w:val="61"/>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b w:val="0"/>
          <w:color w:val="000000"/>
          <w:sz w:val="22"/>
          <w:szCs w:val="22"/>
        </w:rPr>
        <w:t>目前共有</w:t>
      </w:r>
      <w:r>
        <w:rPr>
          <w:rFonts w:hint="eastAsia" w:ascii="宋体" w:hAnsi="宋体" w:eastAsia="宋体" w:cs="宋体"/>
          <w:b w:val="0"/>
          <w:color w:val="000000"/>
          <w:sz w:val="22"/>
          <w:szCs w:val="22"/>
          <w:lang w:val="en-US" w:eastAsia="zh-CN"/>
        </w:rPr>
        <w:t>85</w:t>
      </w:r>
      <w:r>
        <w:rPr>
          <w:rFonts w:hint="eastAsia" w:ascii="宋体" w:hAnsi="宋体" w:eastAsia="宋体" w:cs="宋体"/>
          <w:b w:val="0"/>
          <w:color w:val="000000"/>
          <w:sz w:val="22"/>
          <w:szCs w:val="22"/>
        </w:rPr>
        <w:t>个</w:t>
      </w:r>
      <w:r>
        <w:rPr>
          <w:rFonts w:hint="eastAsia" w:ascii="宋体" w:hAnsi="宋体" w:eastAsia="宋体" w:cs="宋体"/>
          <w:b w:val="0"/>
          <w:color w:val="000000"/>
          <w:sz w:val="22"/>
          <w:szCs w:val="22"/>
          <w:lang w:eastAsia="zh-CN"/>
        </w:rPr>
        <w:t>区直</w:t>
      </w:r>
      <w:r>
        <w:rPr>
          <w:rFonts w:hint="eastAsia" w:ascii="宋体" w:hAnsi="宋体" w:eastAsia="宋体" w:cs="宋体"/>
          <w:b w:val="0"/>
          <w:color w:val="000000"/>
          <w:sz w:val="22"/>
          <w:szCs w:val="22"/>
        </w:rPr>
        <w:t>或政府单位的网站已迁移到</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政府网站群平台上，详细列表如下：</w:t>
      </w:r>
    </w:p>
    <w:tbl>
      <w:tblPr>
        <w:tblStyle w:val="31"/>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3"/>
        <w:gridCol w:w="2760"/>
        <w:gridCol w:w="5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序号</w:t>
            </w:r>
          </w:p>
        </w:tc>
        <w:tc>
          <w:tcPr>
            <w:tcW w:w="2760" w:type="dxa"/>
            <w:tcBorders>
              <w:tl2br w:val="nil"/>
              <w:tr2bl w:val="nil"/>
            </w:tcBorders>
            <w:vAlign w:val="center"/>
          </w:tcPr>
          <w:p>
            <w:pPr>
              <w:widowControl/>
              <w:jc w:val="left"/>
              <w:textAlignment w:val="center"/>
              <w:rPr>
                <w:rFonts w:hint="eastAsia" w:ascii="宋体" w:hAnsi="宋体" w:eastAsia="宋体" w:cs="宋体"/>
                <w:b/>
                <w:color w:val="000000"/>
                <w:sz w:val="22"/>
                <w:szCs w:val="22"/>
              </w:rPr>
            </w:pPr>
            <w:r>
              <w:rPr>
                <w:rFonts w:hint="eastAsia" w:ascii="宋体" w:hAnsi="宋体" w:eastAsia="宋体" w:cs="宋体"/>
                <w:b/>
                <w:color w:val="000000"/>
                <w:kern w:val="0"/>
                <w:sz w:val="22"/>
                <w:szCs w:val="22"/>
              </w:rPr>
              <w:t>单位名称</w:t>
            </w:r>
          </w:p>
        </w:tc>
        <w:tc>
          <w:tcPr>
            <w:tcW w:w="5415" w:type="dxa"/>
            <w:tcBorders>
              <w:tl2br w:val="nil"/>
              <w:tr2bl w:val="nil"/>
            </w:tcBorders>
            <w:vAlign w:val="center"/>
          </w:tcPr>
          <w:p>
            <w:pPr>
              <w:widowControl/>
              <w:jc w:val="left"/>
              <w:textAlignment w:val="center"/>
              <w:rPr>
                <w:rFonts w:hint="eastAsia" w:ascii="宋体" w:hAnsi="宋体" w:eastAsia="宋体" w:cs="宋体"/>
                <w:b/>
                <w:color w:val="000000"/>
                <w:sz w:val="22"/>
                <w:szCs w:val="22"/>
                <w:lang w:eastAsia="zh-CN"/>
              </w:rPr>
            </w:pPr>
            <w:r>
              <w:rPr>
                <w:rFonts w:hint="eastAsia" w:ascii="宋体" w:hAnsi="宋体" w:eastAsia="宋体" w:cs="宋体"/>
                <w:b/>
                <w:color w:val="000000"/>
                <w:sz w:val="22"/>
                <w:szCs w:val="22"/>
                <w:lang w:eastAsia="zh-CN"/>
              </w:rPr>
              <w:t>访问地址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区档案局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http://daj.yunan.gov.cn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区纪委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http://xjw.yunan.gov.cn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区政法委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http://zfw.yunan.gov.cn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区委统战部</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http://tzb.yunan.gov.cn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区委、区府办</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http://xwb.yunan.gov.cn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区党史研究室</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http://dsyjs.yunan.gov.cn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区保密局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http://bmj.yunan.gov.cn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区委党校</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http://xwdx.yunan.gov.cn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区委宣传部</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http://xcb.yunan.gov.cn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区社工委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http://sgw.yunan.gov.cn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区编办</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http://xbb.yunan.gov.cn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区公安局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http://gaj.yunan.gov.cn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区审计局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区外事侨务局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http://wsqwj.yunan.gov.cn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区国土资源局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http://gtj.yunan.gov.cn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区林业局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http://lyj.yunan.gov.cn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区统计局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http://tjj.yunan.gov.cn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区卫生和计划生育局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http://jhsyj.yunan.gov.cn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区文化和体育局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http://whj.yunan.gov.cn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区农业局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http://nyj.yunan.gov.cn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区水务局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http://swj.yunan.gov.cn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区住房和城乡建设局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http://jsj.yunan.gov.cn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区人力资源和社会保障局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http://lbj.yunan.gov.cn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区财政局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http://czj.yunan.gov.cn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区司法局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http://sfj.yunan.gov.cn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区民政局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http://mzj.yunan.gov.cn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区教育局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http://jyj.yunan.gov.cn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区经济和信息化局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http://jmj.yunan.gov.cn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区发展和改革局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http://fgj.yunan.gov.cn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区交通运输局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http://jtj.yunan.gov.cn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市住房公积金云安管理中心</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http://zfgjj.yunan.gov.cn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区环保局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http://hbj.yunan.gov.cn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区行政服务中心</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http://xzfwzx.yunan.gov.cn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区政协</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区人大</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http://xrd.yunan.gov.cn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区检察院</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http://jcy.yunan.gov.cn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区总工会</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http://zgh.yunan.gov.cn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区团委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http://txw.yunan.gov.cn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区妇联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http://xfl.yunan.gov.cn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区工商联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http://gsl.yunan.gov.cn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区残联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http://xcl.yunan.gov.cn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区侨联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http://xql.yunan.gov.cn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区文联</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http://xwl.yunan.gov.cn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区机关事务管理局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http://jgswj.yunan.gov.cn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区公路局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http://glj.yunan.gov.cn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区质量技术监督局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区工商局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http://gsj.yunan.gov.cn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区国税局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http://gjsw.yunan.gov.cn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49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区地税局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http://dsj.yunan.gov.cn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区供销合作联社</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http://gxs.yunan.gov.cn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区法制局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http://fzj.yunan.gov.cn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区扶贫办</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http://fpb.yunan.gov.cn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区地方志办</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http://dfzb.yunan.gov.cn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区社会保险基金管理局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http://sbj.yunan.gov.cn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区疾病预防控制中心</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http://zkzx.yunan.gov.cn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区卫生监督所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http://wsjds.yunan.gov.cn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区供电局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http://gdj.yunan.gov.cn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区食品药品监督管理局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http://yjj.yunan.gov.cn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59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区烟草专卖局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http://yczmj.yunan.gov.cn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区畜牧兽医渔业局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http://cmsyj.yunan.gov.cn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区广播电视台</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http://gbdst.yunan.gov.cn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区城乡规划局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http://cxghj.yunan.gov.cn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区人民医院</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http://rmyy.yunan.gov.cn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云安中学</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http://yazx.yunan.gov.cn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区安全生产监督管理局</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http://ajj.yunan.gov.cn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区食品公司</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http://spgs.yunan.gov.cn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区粮食储备管理中心</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http://lscbzx.yunan.gov.cn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云安区招商网</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http://gyy.yunan.gov.cn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69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云安“三农”服务网</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http://snw.yunan.gov.cn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70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区消防大队</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http://xfdd.yunan.gov.cn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71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六都镇乡民理事会</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http://xmls.yunan.gov.cn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72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三打两建</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http://sdlj.yunan.gov.cn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73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爱卫办(创国卫办)</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http://awb.yunan.gov.cn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“三违三抢”专项整治</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http://swsq.yunan.gov.cn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云安群众路线网</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http://xyjs.yunan.gov.cn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76</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云安区土地信息网</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http://tdxx.yunan.gov.cn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77</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平安云安</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http://paya.yunan.gov.cn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78</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云安区福利服务中心</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http://flfwzx.yunan.gov.cn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79</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石城镇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http://scz.yunan.gov.cn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80</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富林镇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http://flz.yunan.gov.cn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81</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镇安镇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http://zaz.yunan.gov.cn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82</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白石镇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http://bsz.yunan.gov.cn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83</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高村镇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http://gcz.yunan.gov.cn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84</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六都镇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http://ldz.yunan.gov.cn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3" w:hRule="atLeast"/>
        </w:trPr>
        <w:tc>
          <w:tcPr>
            <w:tcW w:w="793" w:type="dxa"/>
            <w:tcBorders>
              <w:tl2br w:val="nil"/>
              <w:tr2bl w:val="nil"/>
            </w:tcBorders>
            <w:vAlign w:val="center"/>
          </w:tcPr>
          <w:p>
            <w:pPr>
              <w:widowControl/>
              <w:jc w:val="center"/>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85</w:t>
            </w:r>
          </w:p>
        </w:tc>
        <w:tc>
          <w:tcPr>
            <w:tcW w:w="2760"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都杨镇</w:t>
            </w:r>
          </w:p>
        </w:tc>
        <w:tc>
          <w:tcPr>
            <w:tcW w:w="5415" w:type="dxa"/>
            <w:tcBorders>
              <w:tl2br w:val="nil"/>
              <w:tr2bl w:val="nil"/>
            </w:tcBorders>
            <w:vAlign w:val="center"/>
          </w:tcPr>
          <w:p>
            <w:pPr>
              <w:keepNext w:val="0"/>
              <w:keepLines w:val="0"/>
              <w:widowControl/>
              <w:suppressLineNumbers w:val="0"/>
              <w:jc w:val="left"/>
              <w:textAlignment w:val="center"/>
              <w:rPr>
                <w:rFonts w:hint="eastAsia" w:ascii="宋体" w:hAnsi="宋体" w:eastAsia="宋体" w:cs="宋体"/>
                <w:color w:val="000000"/>
                <w:sz w:val="22"/>
                <w:szCs w:val="22"/>
              </w:rPr>
            </w:pPr>
            <w:r>
              <w:rPr>
                <w:rFonts w:hint="eastAsia" w:ascii="宋体" w:hAnsi="宋体" w:eastAsia="宋体" w:cs="宋体"/>
                <w:i w:val="0"/>
                <w:color w:val="000000"/>
                <w:kern w:val="0"/>
                <w:sz w:val="22"/>
                <w:szCs w:val="22"/>
                <w:u w:val="none"/>
                <w:lang w:val="en-US" w:eastAsia="zh-CN" w:bidi="ar"/>
              </w:rPr>
              <w:t>http://dyz.yunan.gov.cn</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bookmarkStart w:id="9" w:name="_Toc473050832"/>
      <w:bookmarkStart w:id="10" w:name="_Toc26569"/>
      <w:r>
        <w:rPr>
          <w:rFonts w:hint="eastAsia" w:ascii="宋体" w:hAnsi="宋体" w:eastAsia="宋体" w:cs="宋体"/>
          <w:b/>
          <w:bCs/>
          <w:color w:val="000000"/>
          <w:sz w:val="36"/>
          <w:szCs w:val="40"/>
          <w:lang w:val="en-US" w:eastAsia="zh-CN"/>
        </w:rPr>
        <w:t>五</w:t>
      </w:r>
      <w:r>
        <w:rPr>
          <w:rFonts w:hint="eastAsia" w:ascii="宋体" w:hAnsi="宋体" w:eastAsia="宋体" w:cs="宋体"/>
          <w:b/>
          <w:bCs/>
          <w:color w:val="000000"/>
          <w:sz w:val="36"/>
          <w:szCs w:val="40"/>
          <w:lang w:eastAsia="zh-CN"/>
        </w:rPr>
        <w:t>、</w:t>
      </w:r>
      <w:r>
        <w:rPr>
          <w:rFonts w:hint="eastAsia" w:ascii="宋体" w:hAnsi="宋体" w:eastAsia="宋体" w:cs="宋体"/>
          <w:b/>
          <w:bCs/>
          <w:color w:val="000000"/>
          <w:sz w:val="36"/>
          <w:szCs w:val="40"/>
        </w:rPr>
        <w:t>建设方法</w:t>
      </w:r>
      <w:bookmarkEnd w:id="9"/>
      <w:bookmarkEnd w:id="10"/>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新版网站采用门户网站集群方式统一建设，通过建立统一部署、统一标准、统一规范、统一管理的政府门户网站群，即开发利用集群网站的资源，建立以政府门户网站为中心主站，以部门网站及其应用为基础支撑的若干子站，形成主站与若干子站集成的网站群体系。这种方式建站优势主要在</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一是门户网</w:t>
      </w:r>
      <w:r>
        <w:rPr>
          <w:rFonts w:hint="eastAsia" w:ascii="宋体" w:hAnsi="宋体" w:eastAsia="宋体" w:cs="宋体"/>
          <w:b w:val="0"/>
          <w:color w:val="000000"/>
          <w:sz w:val="22"/>
          <w:szCs w:val="22"/>
          <w:lang w:eastAsia="zh-CN"/>
        </w:rPr>
        <w:t>站</w:t>
      </w:r>
      <w:r>
        <w:rPr>
          <w:rFonts w:hint="eastAsia" w:ascii="宋体" w:hAnsi="宋体" w:eastAsia="宋体" w:cs="宋体"/>
          <w:b w:val="0"/>
          <w:color w:val="000000"/>
          <w:sz w:val="22"/>
          <w:szCs w:val="22"/>
        </w:rPr>
        <w:t>涵盖</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内所有部门子网，统一部署，重新规划，做到“</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”一网覆盖整个区域；二是可以实现资源互通共享，提高政府网站的应用水平；三是可以节省大量投资，降低政府网站的运维成本。</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bookmarkStart w:id="11" w:name="_Toc24266"/>
      <w:bookmarkStart w:id="12" w:name="_Toc473050833"/>
      <w:r>
        <w:rPr>
          <w:rFonts w:hint="eastAsia" w:ascii="宋体" w:hAnsi="宋体" w:eastAsia="宋体" w:cs="宋体"/>
          <w:b/>
          <w:bCs/>
          <w:color w:val="000000"/>
          <w:sz w:val="36"/>
          <w:szCs w:val="40"/>
          <w:lang w:val="en-US" w:eastAsia="zh-CN"/>
        </w:rPr>
        <w:t>六</w:t>
      </w:r>
      <w:r>
        <w:rPr>
          <w:rFonts w:hint="eastAsia" w:ascii="宋体" w:hAnsi="宋体" w:eastAsia="宋体" w:cs="宋体"/>
          <w:b/>
          <w:bCs/>
          <w:color w:val="000000"/>
          <w:sz w:val="36"/>
          <w:szCs w:val="40"/>
          <w:lang w:eastAsia="zh-CN"/>
        </w:rPr>
        <w:t>、</w:t>
      </w:r>
      <w:r>
        <w:rPr>
          <w:rFonts w:hint="eastAsia" w:ascii="宋体" w:hAnsi="宋体" w:eastAsia="宋体" w:cs="宋体"/>
          <w:b/>
          <w:bCs/>
          <w:color w:val="000000"/>
          <w:sz w:val="36"/>
          <w:szCs w:val="40"/>
        </w:rPr>
        <w:t>建设内容</w:t>
      </w:r>
      <w:bookmarkEnd w:id="11"/>
      <w:bookmarkEnd w:id="12"/>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本期项目主要建设内容包括：</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13" w:name="_Toc17130"/>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一）</w:t>
      </w:r>
      <w:r>
        <w:rPr>
          <w:rFonts w:hint="eastAsia" w:ascii="宋体" w:hAnsi="宋体" w:eastAsia="宋体" w:cs="宋体"/>
          <w:b w:val="0"/>
          <w:color w:val="000000"/>
          <w:sz w:val="22"/>
          <w:szCs w:val="22"/>
        </w:rPr>
        <w:t>主网站规划建设</w:t>
      </w:r>
      <w:bookmarkEnd w:id="13"/>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国务院办公厅关于开展第一次全国政府网站普查的通知》（国办发〔2015〕15号文）、《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年度政府网站考评方案的通知》（粤办函〔201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〕1</w:t>
      </w:r>
      <w:r>
        <w:rPr>
          <w:rFonts w:hint="eastAsia" w:ascii="宋体" w:hAnsi="宋体" w:eastAsia="宋体" w:cs="宋体"/>
          <w:b w:val="0"/>
          <w:color w:val="000000"/>
          <w:sz w:val="22"/>
          <w:szCs w:val="22"/>
          <w:lang w:val="en-US" w:eastAsia="zh-CN"/>
        </w:rPr>
        <w:t>98</w:t>
      </w:r>
      <w:r>
        <w:rPr>
          <w:rFonts w:hint="eastAsia" w:ascii="宋体" w:hAnsi="宋体" w:eastAsia="宋体" w:cs="宋体"/>
          <w:b w:val="0"/>
          <w:color w:val="000000"/>
          <w:sz w:val="22"/>
          <w:szCs w:val="22"/>
        </w:rPr>
        <w:t>号）及省市相关文件要求进行栏目及功能优化。主网站栏目规划设计紧密围绕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定位，突出栏目功能和服务。</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14" w:name="_Toc23189"/>
      <w:r>
        <w:rPr>
          <w:rFonts w:hint="eastAsia" w:hAnsi="宋体" w:cs="宋体"/>
          <w:b w:val="0"/>
          <w:color w:val="000000"/>
          <w:sz w:val="22"/>
          <w:szCs w:val="22"/>
          <w:lang w:eastAsia="zh-CN"/>
        </w:rPr>
        <w:t>（</w:t>
      </w:r>
      <w:r>
        <w:rPr>
          <w:rFonts w:hint="eastAsia" w:hAnsi="宋体" w:cs="宋体"/>
          <w:b w:val="0"/>
          <w:color w:val="000000"/>
          <w:sz w:val="22"/>
          <w:szCs w:val="22"/>
          <w:lang w:val="en-US" w:eastAsia="zh-CN"/>
        </w:rPr>
        <w:t>二）</w:t>
      </w:r>
      <w:r>
        <w:rPr>
          <w:rFonts w:hint="eastAsia" w:ascii="宋体" w:hAnsi="宋体" w:eastAsia="宋体" w:cs="宋体"/>
          <w:b w:val="0"/>
          <w:color w:val="000000"/>
          <w:sz w:val="22"/>
          <w:szCs w:val="22"/>
        </w:rPr>
        <w:t>主网站页面交互设计</w:t>
      </w:r>
      <w:bookmarkEnd w:id="14"/>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基于网站内容梳理和栏目架构分析的研究成果，紧跟国内领先政府网站建设思路，结合国外政府网站的优秀设计经验，开展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页面交互视觉设计工作。</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15" w:name="_Toc10525"/>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三）</w:t>
      </w:r>
      <w:r>
        <w:rPr>
          <w:rFonts w:hint="eastAsia" w:ascii="宋体" w:hAnsi="宋体" w:eastAsia="宋体" w:cs="宋体"/>
          <w:b w:val="0"/>
          <w:color w:val="000000"/>
          <w:sz w:val="22"/>
          <w:szCs w:val="22"/>
        </w:rPr>
        <w:t>部门子站及专栏</w:t>
      </w:r>
      <w:r>
        <w:rPr>
          <w:rFonts w:hint="eastAsia" w:ascii="宋体" w:hAnsi="宋体" w:eastAsia="宋体" w:cs="宋体"/>
          <w:b w:val="0"/>
          <w:color w:val="000000"/>
          <w:sz w:val="22"/>
          <w:szCs w:val="22"/>
          <w:lang w:eastAsia="zh-CN"/>
        </w:rPr>
        <w:t>集约化</w:t>
      </w:r>
      <w:r>
        <w:rPr>
          <w:rFonts w:hint="eastAsia" w:ascii="宋体" w:hAnsi="宋体" w:eastAsia="宋体" w:cs="宋体"/>
          <w:b w:val="0"/>
          <w:color w:val="000000"/>
          <w:sz w:val="22"/>
          <w:szCs w:val="22"/>
        </w:rPr>
        <w:t>规划建设</w:t>
      </w:r>
      <w:bookmarkEnd w:id="15"/>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根据《关于印发广东省201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年度政府网站考评方案的通知》（粤办函〔201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〕1</w:t>
      </w:r>
      <w:r>
        <w:rPr>
          <w:rFonts w:hint="eastAsia" w:ascii="宋体" w:hAnsi="宋体" w:eastAsia="宋体" w:cs="宋体"/>
          <w:b w:val="0"/>
          <w:color w:val="000000"/>
          <w:sz w:val="22"/>
          <w:szCs w:val="22"/>
          <w:lang w:val="en-US" w:eastAsia="zh-CN"/>
        </w:rPr>
        <w:t>98</w:t>
      </w:r>
      <w:r>
        <w:rPr>
          <w:rFonts w:hint="eastAsia" w:ascii="宋体" w:hAnsi="宋体" w:eastAsia="宋体" w:cs="宋体"/>
          <w:b w:val="0"/>
          <w:color w:val="000000"/>
          <w:sz w:val="22"/>
          <w:szCs w:val="22"/>
        </w:rPr>
        <w:t>号）、《</w:t>
      </w:r>
      <w:r>
        <w:rPr>
          <w:rFonts w:hint="eastAsia" w:ascii="宋体" w:hAnsi="宋体" w:eastAsia="宋体" w:cs="宋体"/>
          <w:b w:val="0"/>
          <w:color w:val="000000"/>
          <w:sz w:val="22"/>
          <w:szCs w:val="22"/>
          <w:lang w:eastAsia="zh-CN"/>
        </w:rPr>
        <w:t>广东省人民</w:t>
      </w:r>
      <w:r>
        <w:rPr>
          <w:rFonts w:hint="eastAsia" w:ascii="宋体" w:hAnsi="宋体" w:eastAsia="宋体" w:cs="宋体"/>
          <w:b w:val="0"/>
          <w:color w:val="000000"/>
          <w:sz w:val="22"/>
          <w:szCs w:val="22"/>
        </w:rPr>
        <w:t>政府办公厅关于</w:t>
      </w:r>
      <w:r>
        <w:rPr>
          <w:rFonts w:hint="eastAsia" w:ascii="宋体" w:hAnsi="宋体" w:eastAsia="宋体" w:cs="宋体"/>
          <w:b w:val="0"/>
          <w:color w:val="000000"/>
          <w:sz w:val="22"/>
          <w:szCs w:val="22"/>
          <w:lang w:eastAsia="zh-CN"/>
        </w:rPr>
        <w:t>推进基层政府网站集约化建设的通知</w:t>
      </w:r>
      <w:r>
        <w:rPr>
          <w:rFonts w:hint="eastAsia" w:ascii="宋体" w:hAnsi="宋体" w:eastAsia="宋体" w:cs="宋体"/>
          <w:b w:val="0"/>
          <w:color w:val="000000"/>
          <w:sz w:val="22"/>
          <w:szCs w:val="22"/>
        </w:rPr>
        <w:t>》(</w:t>
      </w:r>
      <w:r>
        <w:rPr>
          <w:rFonts w:hint="eastAsia" w:ascii="宋体" w:hAnsi="宋体" w:eastAsia="宋体" w:cs="宋体"/>
          <w:b w:val="0"/>
          <w:color w:val="000000"/>
          <w:sz w:val="22"/>
          <w:szCs w:val="22"/>
          <w:lang w:eastAsia="zh-CN"/>
        </w:rPr>
        <w:t>粤</w:t>
      </w:r>
      <w:r>
        <w:rPr>
          <w:rFonts w:hint="eastAsia" w:ascii="宋体" w:hAnsi="宋体" w:eastAsia="宋体" w:cs="宋体"/>
          <w:b w:val="0"/>
          <w:color w:val="000000"/>
          <w:sz w:val="22"/>
          <w:szCs w:val="22"/>
        </w:rPr>
        <w:t>办</w:t>
      </w:r>
      <w:r>
        <w:rPr>
          <w:rFonts w:hint="eastAsia" w:ascii="宋体" w:hAnsi="宋体" w:eastAsia="宋体" w:cs="宋体"/>
          <w:b w:val="0"/>
          <w:color w:val="000000"/>
          <w:sz w:val="22"/>
          <w:szCs w:val="22"/>
          <w:lang w:eastAsia="zh-CN"/>
        </w:rPr>
        <w:t>函</w:t>
      </w:r>
      <w:r>
        <w:rPr>
          <w:rFonts w:hint="eastAsia" w:ascii="宋体" w:hAnsi="宋体" w:eastAsia="宋体" w:cs="宋体"/>
          <w:b w:val="0"/>
          <w:color w:val="000000"/>
          <w:sz w:val="22"/>
          <w:szCs w:val="22"/>
        </w:rPr>
        <w:t>〔201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w:t>
      </w:r>
      <w:r>
        <w:rPr>
          <w:rFonts w:hint="eastAsia" w:ascii="宋体" w:hAnsi="宋体" w:eastAsia="宋体" w:cs="宋体"/>
          <w:b w:val="0"/>
          <w:color w:val="000000"/>
          <w:sz w:val="22"/>
          <w:szCs w:val="22"/>
          <w:lang w:val="en-US" w:eastAsia="zh-CN"/>
        </w:rPr>
        <w:t>156</w:t>
      </w:r>
      <w:r>
        <w:rPr>
          <w:rFonts w:hint="eastAsia" w:ascii="宋体" w:hAnsi="宋体" w:eastAsia="宋体" w:cs="宋体"/>
          <w:b w:val="0"/>
          <w:color w:val="000000"/>
          <w:sz w:val="22"/>
          <w:szCs w:val="22"/>
        </w:rPr>
        <w:t>号)、</w:t>
      </w:r>
      <w:r>
        <w:rPr>
          <w:rFonts w:hint="eastAsia" w:ascii="宋体" w:hAnsi="宋体" w:eastAsia="宋体" w:cs="宋体"/>
          <w:b w:val="0"/>
          <w:color w:val="000000"/>
          <w:sz w:val="22"/>
          <w:szCs w:val="22"/>
          <w:lang w:eastAsia="zh-CN"/>
        </w:rPr>
        <w:t>云浮市人民</w:t>
      </w:r>
      <w:r>
        <w:rPr>
          <w:rFonts w:hint="eastAsia" w:ascii="宋体" w:hAnsi="宋体" w:eastAsia="宋体" w:cs="宋体"/>
          <w:b w:val="0"/>
          <w:color w:val="000000"/>
          <w:sz w:val="22"/>
          <w:szCs w:val="22"/>
        </w:rPr>
        <w:t>政府办公室《关于做好</w:t>
      </w:r>
      <w:r>
        <w:rPr>
          <w:rFonts w:hint="eastAsia" w:ascii="宋体" w:hAnsi="宋体" w:eastAsia="宋体" w:cs="宋体"/>
          <w:b w:val="0"/>
          <w:color w:val="000000"/>
          <w:sz w:val="22"/>
          <w:szCs w:val="22"/>
          <w:lang w:eastAsia="zh-CN"/>
        </w:rPr>
        <w:t>云浮市</w:t>
      </w:r>
      <w:r>
        <w:rPr>
          <w:rFonts w:hint="eastAsia" w:ascii="宋体" w:hAnsi="宋体" w:eastAsia="宋体" w:cs="宋体"/>
          <w:b w:val="0"/>
          <w:color w:val="000000"/>
          <w:sz w:val="22"/>
          <w:szCs w:val="22"/>
        </w:rPr>
        <w:t>基层政府网站集约化建设有关工作的通知》(</w:t>
      </w:r>
      <w:r>
        <w:rPr>
          <w:rFonts w:hint="eastAsia" w:ascii="宋体" w:hAnsi="宋体" w:eastAsia="宋体" w:cs="宋体"/>
          <w:b w:val="0"/>
          <w:color w:val="000000"/>
          <w:sz w:val="22"/>
          <w:szCs w:val="22"/>
          <w:lang w:eastAsia="zh-CN"/>
        </w:rPr>
        <w:t>云府</w:t>
      </w:r>
      <w:r>
        <w:rPr>
          <w:rFonts w:hint="eastAsia" w:ascii="宋体" w:hAnsi="宋体" w:eastAsia="宋体" w:cs="宋体"/>
          <w:b w:val="0"/>
          <w:color w:val="000000"/>
          <w:sz w:val="22"/>
          <w:szCs w:val="22"/>
        </w:rPr>
        <w:t>办</w:t>
      </w:r>
      <w:r>
        <w:rPr>
          <w:rFonts w:hint="eastAsia" w:ascii="宋体" w:hAnsi="宋体" w:eastAsia="宋体" w:cs="宋体"/>
          <w:b w:val="0"/>
          <w:color w:val="000000"/>
          <w:sz w:val="22"/>
          <w:szCs w:val="22"/>
          <w:lang w:eastAsia="zh-CN"/>
        </w:rPr>
        <w:t>函</w:t>
      </w:r>
      <w:r>
        <w:rPr>
          <w:rFonts w:hint="eastAsia" w:ascii="宋体" w:hAnsi="宋体" w:eastAsia="宋体" w:cs="宋体"/>
          <w:b w:val="0"/>
          <w:color w:val="000000"/>
          <w:sz w:val="22"/>
          <w:szCs w:val="22"/>
        </w:rPr>
        <w:t>〔201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w:t>
      </w:r>
      <w:r>
        <w:rPr>
          <w:rFonts w:hint="eastAsia" w:ascii="宋体" w:hAnsi="宋体" w:eastAsia="宋体" w:cs="宋体"/>
          <w:b w:val="0"/>
          <w:color w:val="000000"/>
          <w:sz w:val="22"/>
          <w:szCs w:val="22"/>
          <w:lang w:val="en-US" w:eastAsia="zh-CN"/>
        </w:rPr>
        <w:t>47</w:t>
      </w:r>
      <w:r>
        <w:rPr>
          <w:rFonts w:hint="eastAsia" w:ascii="宋体" w:hAnsi="宋体" w:eastAsia="宋体" w:cs="宋体"/>
          <w:b w:val="0"/>
          <w:color w:val="000000"/>
          <w:sz w:val="22"/>
          <w:szCs w:val="22"/>
        </w:rPr>
        <w:t>号)及省市相关文件要求进行栏目及功能优化。部门子站栏目规划设计紧密围绕</w:t>
      </w:r>
      <w:r>
        <w:rPr>
          <w:rFonts w:hint="eastAsia" w:ascii="宋体" w:hAnsi="宋体" w:eastAsia="宋体" w:cs="宋体"/>
          <w:b w:val="0"/>
          <w:color w:val="000000"/>
          <w:sz w:val="22"/>
          <w:szCs w:val="22"/>
          <w:lang w:eastAsia="zh-CN"/>
        </w:rPr>
        <w:t>云安</w:t>
      </w:r>
      <w:r>
        <w:rPr>
          <w:rFonts w:hint="eastAsia" w:ascii="宋体" w:hAnsi="宋体" w:eastAsia="宋体" w:cs="宋体"/>
          <w:b w:val="0"/>
          <w:color w:val="000000"/>
          <w:sz w:val="22"/>
          <w:szCs w:val="22"/>
        </w:rPr>
        <w:t>政府各部门子站定位，突出栏目功能和服务。</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政府网站群是基于云安区电子政务基础平台设计开发的，是一个集网站群内容信息采集与发布平台、政府信息公开平台、网上互动交流平台、全文检索平台等于一体的综合性服务平台。各镇、各部门网站都是以独立子站集约化建设在政府网站群平台上的，本期项目改造包括对</w:t>
      </w:r>
      <w:r>
        <w:rPr>
          <w:rFonts w:hint="eastAsia" w:ascii="宋体" w:hAnsi="宋体" w:eastAsia="宋体" w:cs="宋体"/>
          <w:b w:val="0"/>
          <w:color w:val="000000"/>
          <w:sz w:val="22"/>
          <w:szCs w:val="22"/>
          <w:lang w:val="en-US" w:eastAsia="zh-CN"/>
        </w:rPr>
        <w:t>85</w:t>
      </w:r>
      <w:r>
        <w:rPr>
          <w:rFonts w:hint="eastAsia" w:ascii="宋体" w:hAnsi="宋体" w:eastAsia="宋体" w:cs="宋体"/>
          <w:b w:val="0"/>
          <w:color w:val="000000"/>
          <w:sz w:val="22"/>
          <w:szCs w:val="22"/>
          <w:lang w:eastAsia="zh-CN"/>
        </w:rPr>
        <w:t>个</w:t>
      </w:r>
      <w:r>
        <w:rPr>
          <w:rFonts w:hint="eastAsia" w:ascii="宋体" w:hAnsi="宋体" w:eastAsia="宋体" w:cs="宋体"/>
          <w:b w:val="0"/>
          <w:color w:val="000000"/>
          <w:sz w:val="22"/>
          <w:szCs w:val="22"/>
        </w:rPr>
        <w:t>部门子站</w:t>
      </w:r>
      <w:r>
        <w:rPr>
          <w:rFonts w:hint="eastAsia" w:ascii="宋体" w:hAnsi="宋体" w:eastAsia="宋体" w:cs="宋体"/>
          <w:b w:val="0"/>
          <w:color w:val="000000"/>
          <w:sz w:val="22"/>
          <w:szCs w:val="22"/>
          <w:lang w:eastAsia="zh-CN"/>
        </w:rPr>
        <w:t>根据《云安区</w:t>
      </w:r>
      <w:r>
        <w:rPr>
          <w:rFonts w:hint="eastAsia" w:ascii="宋体" w:hAnsi="宋体" w:eastAsia="宋体" w:cs="宋体"/>
          <w:b w:val="0"/>
          <w:color w:val="000000"/>
          <w:sz w:val="22"/>
          <w:szCs w:val="22"/>
        </w:rPr>
        <w:t>政府网站群集约化建设</w:t>
      </w:r>
      <w:r>
        <w:rPr>
          <w:rFonts w:hint="eastAsia" w:ascii="宋体" w:hAnsi="宋体" w:eastAsia="宋体" w:cs="宋体"/>
          <w:b w:val="0"/>
          <w:color w:val="000000"/>
          <w:sz w:val="22"/>
          <w:szCs w:val="22"/>
          <w:lang w:eastAsia="zh-CN"/>
        </w:rPr>
        <w:t>工作</w:t>
      </w:r>
      <w:r>
        <w:rPr>
          <w:rFonts w:hint="eastAsia" w:ascii="宋体" w:hAnsi="宋体" w:eastAsia="宋体" w:cs="宋体"/>
          <w:b w:val="0"/>
          <w:color w:val="000000"/>
          <w:sz w:val="22"/>
          <w:szCs w:val="22"/>
        </w:rPr>
        <w:t>方案</w:t>
      </w:r>
      <w:r>
        <w:rPr>
          <w:rFonts w:hint="eastAsia" w:ascii="宋体" w:hAnsi="宋体" w:eastAsia="宋体" w:cs="宋体"/>
          <w:b w:val="0"/>
          <w:color w:val="000000"/>
          <w:sz w:val="22"/>
          <w:szCs w:val="22"/>
          <w:lang w:eastAsia="zh-CN"/>
        </w:rPr>
        <w:t>》要求</w:t>
      </w:r>
      <w:r>
        <w:rPr>
          <w:rFonts w:hint="eastAsia" w:ascii="宋体" w:hAnsi="宋体" w:eastAsia="宋体" w:cs="宋体"/>
          <w:b w:val="0"/>
          <w:color w:val="000000"/>
          <w:sz w:val="22"/>
          <w:szCs w:val="22"/>
        </w:rPr>
        <w:t>进行重新规划调整</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改造原则是：</w:t>
      </w:r>
    </w:p>
    <w:p>
      <w:pPr>
        <w:pageBreakBefore w:val="0"/>
        <w:widowControl w:val="0"/>
        <w:numPr>
          <w:ilvl w:val="0"/>
          <w:numId w:val="16"/>
        </w:numPr>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取消</w:t>
      </w:r>
      <w:r>
        <w:rPr>
          <w:rFonts w:hint="eastAsia" w:ascii="宋体" w:hAnsi="宋体" w:eastAsia="宋体" w:cs="宋体"/>
          <w:b w:val="0"/>
          <w:color w:val="000000"/>
          <w:sz w:val="22"/>
          <w:szCs w:val="22"/>
          <w:lang w:eastAsia="zh-CN"/>
        </w:rPr>
        <w:t>在国家监管平台上申报的部门子站</w:t>
      </w:r>
      <w:r>
        <w:rPr>
          <w:rFonts w:hint="eastAsia" w:ascii="宋体" w:hAnsi="宋体" w:eastAsia="宋体" w:cs="宋体"/>
          <w:b w:val="0"/>
          <w:color w:val="000000"/>
          <w:sz w:val="22"/>
          <w:szCs w:val="22"/>
        </w:rPr>
        <w:t>二级域名访问；</w:t>
      </w:r>
    </w:p>
    <w:p>
      <w:pPr>
        <w:pageBreakBefore w:val="0"/>
        <w:widowControl w:val="0"/>
        <w:numPr>
          <w:ilvl w:val="0"/>
          <w:numId w:val="16"/>
        </w:numPr>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所有部门子站</w:t>
      </w:r>
      <w:r>
        <w:rPr>
          <w:rFonts w:hint="eastAsia" w:ascii="宋体" w:hAnsi="宋体" w:eastAsia="宋体" w:cs="宋体"/>
          <w:b w:val="0"/>
          <w:color w:val="000000"/>
          <w:sz w:val="22"/>
          <w:szCs w:val="22"/>
          <w:lang w:eastAsia="zh-CN"/>
        </w:rPr>
        <w:t>（除在国家监管平台上申报的外）</w:t>
      </w:r>
      <w:r>
        <w:rPr>
          <w:rFonts w:hint="eastAsia" w:ascii="宋体" w:hAnsi="宋体" w:eastAsia="宋体" w:cs="宋体"/>
          <w:b w:val="0"/>
          <w:color w:val="000000"/>
          <w:sz w:val="22"/>
          <w:szCs w:val="22"/>
        </w:rPr>
        <w:t>在政府网站群中</w:t>
      </w:r>
      <w:r>
        <w:rPr>
          <w:rFonts w:hint="eastAsia" w:ascii="宋体" w:hAnsi="宋体" w:eastAsia="宋体" w:cs="宋体"/>
          <w:b w:val="0"/>
          <w:color w:val="000000"/>
          <w:sz w:val="22"/>
          <w:szCs w:val="22"/>
          <w:lang w:eastAsia="zh-CN"/>
        </w:rPr>
        <w:t>以</w:t>
      </w:r>
      <w:r>
        <w:rPr>
          <w:rFonts w:hint="eastAsia" w:ascii="宋体" w:hAnsi="宋体" w:eastAsia="宋体" w:cs="宋体"/>
          <w:b w:val="0"/>
          <w:color w:val="000000"/>
          <w:sz w:val="22"/>
          <w:szCs w:val="22"/>
        </w:rPr>
        <w:t>多种不同风格的频道体现；</w:t>
      </w:r>
    </w:p>
    <w:p>
      <w:pPr>
        <w:pageBreakBefore w:val="0"/>
        <w:widowControl w:val="0"/>
        <w:numPr>
          <w:ilvl w:val="0"/>
          <w:numId w:val="16"/>
        </w:numPr>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所有部门子站</w:t>
      </w:r>
      <w:r>
        <w:rPr>
          <w:rFonts w:hint="eastAsia" w:ascii="宋体" w:hAnsi="宋体" w:eastAsia="宋体" w:cs="宋体"/>
          <w:b w:val="0"/>
          <w:color w:val="000000"/>
          <w:sz w:val="22"/>
          <w:szCs w:val="22"/>
          <w:lang w:eastAsia="zh-CN"/>
        </w:rPr>
        <w:t>（除在国家监管平台上申报的外）</w:t>
      </w:r>
      <w:r>
        <w:rPr>
          <w:rFonts w:hint="eastAsia" w:ascii="宋体" w:hAnsi="宋体" w:eastAsia="宋体" w:cs="宋体"/>
          <w:b w:val="0"/>
          <w:color w:val="000000"/>
          <w:sz w:val="22"/>
          <w:szCs w:val="22"/>
        </w:rPr>
        <w:t>数据需重新梳理和保留</w:t>
      </w:r>
      <w:r>
        <w:rPr>
          <w:rFonts w:hint="eastAsia" w:ascii="宋体" w:hAnsi="宋体" w:eastAsia="宋体" w:cs="宋体"/>
          <w:b w:val="0"/>
          <w:color w:val="000000"/>
          <w:sz w:val="22"/>
          <w:szCs w:val="22"/>
          <w:lang w:eastAsia="zh-CN"/>
        </w:rPr>
        <w:t>；</w:t>
      </w:r>
    </w:p>
    <w:p>
      <w:pPr>
        <w:pageBreakBefore w:val="0"/>
        <w:widowControl w:val="0"/>
        <w:numPr>
          <w:ilvl w:val="0"/>
          <w:numId w:val="16"/>
        </w:numPr>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在国家监管平台上申报的部门子站需按照集约化建设方案要求重新迁移到政府信息公开目录系统。</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16" w:name="_Toc6105"/>
      <w:r>
        <w:rPr>
          <w:rFonts w:hint="eastAsia" w:hAnsi="宋体" w:cs="宋体"/>
          <w:b w:val="0"/>
          <w:color w:val="000000"/>
          <w:sz w:val="22"/>
          <w:szCs w:val="22"/>
          <w:lang w:eastAsia="zh-CN"/>
        </w:rPr>
        <w:t>（</w:t>
      </w:r>
      <w:r>
        <w:rPr>
          <w:rFonts w:hint="eastAsia" w:hAnsi="宋体" w:cs="宋体"/>
          <w:b w:val="0"/>
          <w:color w:val="000000"/>
          <w:sz w:val="22"/>
          <w:szCs w:val="22"/>
          <w:lang w:val="en-US" w:eastAsia="zh-CN"/>
        </w:rPr>
        <w:t>四）</w:t>
      </w:r>
      <w:r>
        <w:rPr>
          <w:rFonts w:hint="eastAsia" w:ascii="宋体" w:hAnsi="宋体" w:eastAsia="宋体" w:cs="宋体"/>
          <w:b w:val="0"/>
          <w:color w:val="000000"/>
          <w:sz w:val="22"/>
          <w:szCs w:val="22"/>
        </w:rPr>
        <w:t>部门子站及专栏</w:t>
      </w:r>
      <w:r>
        <w:rPr>
          <w:rFonts w:hint="eastAsia" w:ascii="宋体" w:hAnsi="宋体" w:eastAsia="宋体" w:cs="宋体"/>
          <w:b w:val="0"/>
          <w:color w:val="000000"/>
          <w:sz w:val="22"/>
          <w:szCs w:val="22"/>
          <w:lang w:eastAsia="zh-CN"/>
        </w:rPr>
        <w:t>集约化</w:t>
      </w:r>
      <w:r>
        <w:rPr>
          <w:rFonts w:hint="eastAsia" w:ascii="宋体" w:hAnsi="宋体" w:eastAsia="宋体" w:cs="宋体"/>
          <w:b w:val="0"/>
          <w:color w:val="000000"/>
          <w:sz w:val="22"/>
          <w:szCs w:val="22"/>
        </w:rPr>
        <w:t>页面交互设计</w:t>
      </w:r>
      <w:bookmarkEnd w:id="16"/>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基于对部门子网站内容梳理和栏目架构分析的研究成果，紧跟国内领先政府网站建设思路，结合国外政府网站的优秀设计经验，开展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群部门子网站页面交互视觉设计工作，设计工作包括</w:t>
      </w:r>
      <w:r>
        <w:rPr>
          <w:rFonts w:hint="eastAsia" w:ascii="宋体" w:hAnsi="宋体" w:eastAsia="宋体" w:cs="宋体"/>
          <w:b w:val="0"/>
          <w:color w:val="000000"/>
          <w:sz w:val="22"/>
          <w:szCs w:val="22"/>
          <w:lang w:eastAsia="zh-CN"/>
        </w:rPr>
        <w:t>85个</w:t>
      </w:r>
      <w:r>
        <w:rPr>
          <w:rFonts w:hint="eastAsia" w:ascii="宋体" w:hAnsi="宋体" w:eastAsia="宋体" w:cs="宋体"/>
          <w:b w:val="0"/>
          <w:color w:val="000000"/>
          <w:sz w:val="22"/>
          <w:szCs w:val="22"/>
        </w:rPr>
        <w:t>部门子站</w:t>
      </w:r>
      <w:r>
        <w:rPr>
          <w:rFonts w:hint="eastAsia" w:ascii="宋体" w:hAnsi="宋体" w:eastAsia="宋体" w:cs="宋体"/>
          <w:b w:val="0"/>
          <w:color w:val="000000"/>
          <w:sz w:val="22"/>
          <w:szCs w:val="22"/>
          <w:lang w:eastAsia="zh-CN"/>
        </w:rPr>
        <w:t>频道</w:t>
      </w:r>
      <w:r>
        <w:rPr>
          <w:rFonts w:hint="eastAsia" w:ascii="宋体" w:hAnsi="宋体" w:eastAsia="宋体" w:cs="宋体"/>
          <w:b w:val="0"/>
          <w:color w:val="000000"/>
          <w:sz w:val="22"/>
          <w:szCs w:val="22"/>
        </w:rPr>
        <w:t>及</w:t>
      </w:r>
      <w:r>
        <w:rPr>
          <w:rFonts w:hint="eastAsia" w:ascii="宋体" w:hAnsi="宋体" w:eastAsia="宋体" w:cs="宋体"/>
          <w:b w:val="0"/>
          <w:color w:val="000000"/>
          <w:sz w:val="22"/>
          <w:szCs w:val="22"/>
          <w:lang w:eastAsia="zh-CN"/>
        </w:rPr>
        <w:t>多个</w:t>
      </w:r>
      <w:r>
        <w:rPr>
          <w:rFonts w:hint="eastAsia" w:ascii="宋体" w:hAnsi="宋体" w:eastAsia="宋体" w:cs="宋体"/>
          <w:b w:val="0"/>
          <w:color w:val="000000"/>
          <w:sz w:val="22"/>
          <w:szCs w:val="22"/>
        </w:rPr>
        <w:t>专栏。</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17" w:name="_Toc11231"/>
      <w:r>
        <w:rPr>
          <w:rFonts w:hint="eastAsia" w:hAnsi="宋体" w:cs="宋体"/>
          <w:b w:val="0"/>
          <w:color w:val="000000"/>
          <w:sz w:val="22"/>
          <w:szCs w:val="22"/>
          <w:lang w:eastAsia="zh-CN"/>
        </w:rPr>
        <w:t>（</w:t>
      </w:r>
      <w:r>
        <w:rPr>
          <w:rFonts w:hint="eastAsia" w:hAnsi="宋体" w:cs="宋体"/>
          <w:b w:val="0"/>
          <w:color w:val="000000"/>
          <w:sz w:val="22"/>
          <w:szCs w:val="22"/>
          <w:lang w:val="en-US" w:eastAsia="zh-CN"/>
        </w:rPr>
        <w:t>五）</w:t>
      </w:r>
      <w:r>
        <w:rPr>
          <w:rFonts w:hint="eastAsia" w:ascii="宋体" w:hAnsi="宋体" w:eastAsia="宋体" w:cs="宋体"/>
          <w:b w:val="0"/>
          <w:color w:val="000000"/>
          <w:sz w:val="22"/>
          <w:szCs w:val="22"/>
        </w:rPr>
        <w:t>网站改造开发实施</w:t>
      </w:r>
      <w:bookmarkEnd w:id="17"/>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按照改造策划的成果，包括网站主站栏目架构优化、页面策划设计成果、功能和用户体验的设定等等，基于网站管理平台对</w:t>
      </w:r>
      <w:r>
        <w:rPr>
          <w:rFonts w:hint="eastAsia" w:ascii="宋体" w:hAnsi="宋体" w:eastAsia="宋体" w:cs="宋体"/>
          <w:b w:val="0"/>
          <w:color w:val="000000"/>
          <w:sz w:val="22"/>
          <w:szCs w:val="22"/>
          <w:lang w:eastAsia="zh-CN"/>
        </w:rPr>
        <w:t>云安区公众信息</w:t>
      </w:r>
      <w:r>
        <w:rPr>
          <w:rFonts w:hint="eastAsia" w:ascii="宋体" w:hAnsi="宋体" w:eastAsia="宋体" w:cs="宋体"/>
          <w:b w:val="0"/>
          <w:color w:val="000000"/>
          <w:sz w:val="22"/>
          <w:szCs w:val="22"/>
        </w:rPr>
        <w:t>网站群前台页面、后台栏目框架进行设置，进一步提升用户体验，提升网站信息搜索的可见性，使网站信息可用好用易用。</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18" w:name="_Toc16781"/>
      <w:r>
        <w:rPr>
          <w:rFonts w:hint="eastAsia" w:hAnsi="宋体" w:cs="宋体"/>
          <w:b w:val="0"/>
          <w:color w:val="000000"/>
          <w:sz w:val="22"/>
          <w:szCs w:val="22"/>
          <w:lang w:eastAsia="zh-CN"/>
        </w:rPr>
        <w:t>（</w:t>
      </w:r>
      <w:r>
        <w:rPr>
          <w:rFonts w:hint="eastAsia" w:hAnsi="宋体" w:cs="宋体"/>
          <w:b w:val="0"/>
          <w:color w:val="000000"/>
          <w:sz w:val="22"/>
          <w:szCs w:val="22"/>
          <w:lang w:val="en-US" w:eastAsia="zh-CN"/>
        </w:rPr>
        <w:t>六）</w:t>
      </w:r>
      <w:r>
        <w:rPr>
          <w:rFonts w:hint="eastAsia" w:ascii="宋体" w:hAnsi="宋体" w:eastAsia="宋体" w:cs="宋体"/>
          <w:b w:val="0"/>
          <w:color w:val="000000"/>
          <w:sz w:val="22"/>
          <w:szCs w:val="22"/>
        </w:rPr>
        <w:t>政府信息公开目录功能实施</w:t>
      </w:r>
      <w:bookmarkEnd w:id="18"/>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按根据《政府信息公开目录系统建设规范》的要求，完善功能。此次平台应在保持原有系统功能的基础上，对诸多功能进行升级，努力到达下列要求：</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建立信息交换体系，支持各部门通过该平台发布政府信息的同时，能同步报送至门户网站及部门子网站相应栏目；</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重新设计平台、频道和部门首页、专题页，力求在美观基础上，体现相应信息内容和服务功能，方便公众了解、获取所需信息和服务；</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提供信息的多渠道分类管理功能，支持部门管理员依照主题或服务对象进行信息归类，实现各类专题的快速建立；</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提供完善的信息检索功能，方便公众迅速获取所需信息；</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5、</w:t>
      </w:r>
      <w:r>
        <w:rPr>
          <w:rFonts w:hint="eastAsia" w:ascii="宋体" w:hAnsi="宋体" w:eastAsia="宋体" w:cs="宋体"/>
          <w:b w:val="0"/>
          <w:color w:val="000000"/>
          <w:sz w:val="22"/>
          <w:szCs w:val="22"/>
        </w:rPr>
        <w:t>提供效能监察，对主节点各个目录信息数量统计、分析、考核。</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6、</w:t>
      </w:r>
      <w:r>
        <w:rPr>
          <w:rFonts w:hint="eastAsia" w:ascii="宋体" w:hAnsi="宋体" w:eastAsia="宋体" w:cs="宋体"/>
          <w:b w:val="0"/>
          <w:color w:val="000000"/>
          <w:sz w:val="22"/>
          <w:szCs w:val="22"/>
        </w:rPr>
        <w:t>增加政府信息公开系统之间的同步接口，方便系统间实现数据同步。</w:t>
      </w:r>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根据广东省人民政府办公厅《关于开通运行广东省政府信息公开统计系统的通知》（粤办函[2013]330号）的要求，完成信息统计数据上报功能，实现各部门、</w:t>
      </w:r>
      <w:r>
        <w:rPr>
          <w:rFonts w:hint="eastAsia" w:ascii="宋体" w:hAnsi="宋体" w:eastAsia="宋体" w:cs="宋体"/>
          <w:b w:val="0"/>
          <w:color w:val="000000"/>
          <w:sz w:val="22"/>
          <w:szCs w:val="22"/>
          <w:lang w:eastAsia="zh-CN"/>
        </w:rPr>
        <w:t>镇</w:t>
      </w:r>
      <w:r>
        <w:rPr>
          <w:rFonts w:hint="eastAsia" w:ascii="宋体" w:hAnsi="宋体" w:eastAsia="宋体" w:cs="宋体"/>
          <w:b w:val="0"/>
          <w:color w:val="000000"/>
          <w:sz w:val="22"/>
          <w:szCs w:val="22"/>
        </w:rPr>
        <w:t>政府信息公开统计数据在线上报、统计及数据导入、导出及向</w:t>
      </w:r>
      <w:r>
        <w:rPr>
          <w:rFonts w:hint="eastAsia" w:ascii="宋体" w:hAnsi="宋体" w:eastAsia="宋体" w:cs="宋体"/>
          <w:b w:val="0"/>
          <w:color w:val="000000"/>
          <w:sz w:val="22"/>
          <w:szCs w:val="22"/>
          <w:lang w:eastAsia="zh-CN"/>
        </w:rPr>
        <w:t>市级、</w:t>
      </w:r>
      <w:r>
        <w:rPr>
          <w:rFonts w:hint="eastAsia" w:ascii="宋体" w:hAnsi="宋体" w:eastAsia="宋体" w:cs="宋体"/>
          <w:b w:val="0"/>
          <w:color w:val="000000"/>
          <w:sz w:val="22"/>
          <w:szCs w:val="22"/>
        </w:rPr>
        <w:t>省级上传。</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19" w:name="_Toc29676"/>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七）</w:t>
      </w:r>
      <w:r>
        <w:rPr>
          <w:rFonts w:hint="eastAsia" w:ascii="宋体" w:hAnsi="宋体" w:eastAsia="宋体" w:cs="宋体"/>
          <w:b w:val="0"/>
          <w:color w:val="000000"/>
          <w:sz w:val="22"/>
          <w:szCs w:val="22"/>
        </w:rPr>
        <w:t>移动门户建设实施</w:t>
      </w:r>
      <w:bookmarkEnd w:id="19"/>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本项目基于网站集约化管理平台开发建设移动门户网站（微网站）、手机app，市民移动端查看阅览最新的</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政务信息；通过服务功能版块查看网上办事信息；通过监督功能实现政民互动。以满足用户使用移动端上网的需求，实现PC网站、移动门户的统一内容管理。</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0" w:name="_Toc2181"/>
      <w:r>
        <w:rPr>
          <w:rFonts w:hint="eastAsia" w:hAnsi="宋体" w:cs="宋体"/>
          <w:b w:val="0"/>
          <w:color w:val="000000"/>
          <w:sz w:val="22"/>
          <w:szCs w:val="22"/>
          <w:lang w:eastAsia="zh-CN"/>
        </w:rPr>
        <w:t>（</w:t>
      </w:r>
      <w:r>
        <w:rPr>
          <w:rFonts w:hint="eastAsia" w:hAnsi="宋体" w:cs="宋体"/>
          <w:b w:val="0"/>
          <w:color w:val="000000"/>
          <w:sz w:val="22"/>
          <w:szCs w:val="22"/>
          <w:lang w:val="en-US" w:eastAsia="zh-CN"/>
        </w:rPr>
        <w:t>八）</w:t>
      </w:r>
      <w:r>
        <w:rPr>
          <w:rFonts w:hint="eastAsia" w:ascii="宋体" w:hAnsi="宋体" w:eastAsia="宋体" w:cs="宋体"/>
          <w:b w:val="0"/>
          <w:color w:val="000000"/>
          <w:sz w:val="22"/>
          <w:szCs w:val="22"/>
        </w:rPr>
        <w:t>历史数据迁移</w:t>
      </w:r>
      <w:bookmarkEnd w:id="20"/>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项目在实施阶段，将历史数据按照有关需求移植到新的系统中，需要实现数据的完整过度，包括主网站、</w:t>
      </w:r>
      <w:r>
        <w:rPr>
          <w:rFonts w:hint="eastAsia" w:ascii="宋体" w:hAnsi="宋体" w:eastAsia="宋体" w:cs="宋体"/>
          <w:b w:val="0"/>
          <w:color w:val="000000"/>
          <w:sz w:val="22"/>
          <w:szCs w:val="22"/>
          <w:lang w:eastAsia="zh-CN"/>
        </w:rPr>
        <w:t>85个</w:t>
      </w:r>
      <w:r>
        <w:rPr>
          <w:rFonts w:hint="eastAsia" w:ascii="宋体" w:hAnsi="宋体" w:eastAsia="宋体" w:cs="宋体"/>
          <w:b w:val="0"/>
          <w:color w:val="000000"/>
          <w:sz w:val="22"/>
          <w:szCs w:val="22"/>
        </w:rPr>
        <w:t>部门子站、</w:t>
      </w:r>
      <w:r>
        <w:rPr>
          <w:rFonts w:hint="eastAsia" w:ascii="宋体" w:hAnsi="宋体" w:eastAsia="宋体" w:cs="宋体"/>
          <w:b w:val="0"/>
          <w:color w:val="000000"/>
          <w:sz w:val="22"/>
          <w:szCs w:val="22"/>
          <w:lang w:eastAsia="zh-CN"/>
        </w:rPr>
        <w:t>多个</w:t>
      </w:r>
      <w:r>
        <w:rPr>
          <w:rFonts w:hint="eastAsia" w:ascii="宋体" w:hAnsi="宋体" w:eastAsia="宋体" w:cs="宋体"/>
          <w:b w:val="0"/>
          <w:color w:val="000000"/>
          <w:sz w:val="22"/>
          <w:szCs w:val="22"/>
        </w:rPr>
        <w:t>专栏的栏目及数据、用户权限数据等，可确保数据迁移的完整性、一致性和有效性要求。</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1" w:name="_Toc30153"/>
      <w:r>
        <w:rPr>
          <w:rFonts w:hint="eastAsia" w:hAnsi="宋体" w:cs="宋体"/>
          <w:b w:val="0"/>
          <w:color w:val="000000"/>
          <w:sz w:val="22"/>
          <w:szCs w:val="22"/>
          <w:lang w:eastAsia="zh-CN"/>
        </w:rPr>
        <w:t>（</w:t>
      </w:r>
      <w:r>
        <w:rPr>
          <w:rFonts w:hint="eastAsia" w:hAnsi="宋体" w:cs="宋体"/>
          <w:b w:val="0"/>
          <w:color w:val="000000"/>
          <w:sz w:val="22"/>
          <w:szCs w:val="22"/>
          <w:lang w:val="en-US" w:eastAsia="zh-CN"/>
        </w:rPr>
        <w:t>九）</w:t>
      </w:r>
      <w:r>
        <w:rPr>
          <w:rFonts w:hint="eastAsia" w:ascii="宋体" w:hAnsi="宋体" w:eastAsia="宋体" w:cs="宋体"/>
          <w:b w:val="0"/>
          <w:color w:val="000000"/>
          <w:sz w:val="22"/>
          <w:szCs w:val="22"/>
        </w:rPr>
        <w:t>建设智能搜索系统</w:t>
      </w:r>
      <w:bookmarkEnd w:id="21"/>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具备全方位全文检索功能，支持站点群垂直检索，支持对网站群中的信息全文进行检索，提供知识图谱关联、百姓体匹配、智能引导、自定义框计算等政府特色服务功能，并对政府网站搜索结果进行分类引导，按照政策法规、办事事项、领导信息、新闻资讯等类别进行用户搜索内容进行归类整理，清晰引导用户查阅，提升站内搜索智能化水平。</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2" w:name="_Toc25153"/>
      <w:r>
        <w:rPr>
          <w:rFonts w:hint="eastAsia" w:hAnsi="宋体" w:cs="宋体"/>
          <w:b w:val="0"/>
          <w:color w:val="000000"/>
          <w:sz w:val="22"/>
          <w:szCs w:val="22"/>
          <w:lang w:eastAsia="zh-CN"/>
        </w:rPr>
        <w:t>（</w:t>
      </w:r>
      <w:r>
        <w:rPr>
          <w:rFonts w:hint="eastAsia" w:hAnsi="宋体" w:cs="宋体"/>
          <w:b w:val="0"/>
          <w:color w:val="000000"/>
          <w:sz w:val="22"/>
          <w:szCs w:val="22"/>
          <w:lang w:val="en-US" w:eastAsia="zh-CN"/>
        </w:rPr>
        <w:t>十）</w:t>
      </w:r>
      <w:r>
        <w:rPr>
          <w:rFonts w:hint="eastAsia" w:ascii="宋体" w:hAnsi="宋体" w:eastAsia="宋体" w:cs="宋体"/>
          <w:b w:val="0"/>
          <w:color w:val="000000"/>
          <w:sz w:val="22"/>
          <w:szCs w:val="22"/>
        </w:rPr>
        <w:t>无障碍功能实施建设</w:t>
      </w:r>
      <w:bookmarkEnd w:id="22"/>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根据网站所面向的不同用户群体，从无障碍网站设计规范及技术规范的层面，完成对现有</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群所有页面的基础性改造分析工作，满足无障碍网站建设要求。</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3" w:name="_Toc8125"/>
      <w:r>
        <w:rPr>
          <w:rFonts w:hint="eastAsia" w:ascii="宋体" w:hAnsi="宋体" w:eastAsia="宋体" w:cs="宋体"/>
          <w:b w:val="0"/>
          <w:color w:val="000000"/>
          <w:sz w:val="22"/>
          <w:szCs w:val="22"/>
          <w:lang w:eastAsia="zh-CN"/>
        </w:rPr>
        <w:t>（十一）</w:t>
      </w:r>
      <w:r>
        <w:rPr>
          <w:rFonts w:hint="eastAsia" w:ascii="宋体" w:hAnsi="宋体" w:eastAsia="宋体" w:cs="宋体"/>
          <w:b w:val="0"/>
          <w:color w:val="000000"/>
          <w:sz w:val="22"/>
          <w:szCs w:val="22"/>
        </w:rPr>
        <w:t>建设</w:t>
      </w:r>
      <w:r>
        <w:rPr>
          <w:rFonts w:hint="eastAsia" w:ascii="宋体" w:hAnsi="宋体" w:eastAsia="宋体" w:cs="宋体"/>
          <w:b w:val="0"/>
          <w:color w:val="000000"/>
          <w:sz w:val="22"/>
          <w:szCs w:val="22"/>
          <w:lang w:eastAsia="zh-CN"/>
        </w:rPr>
        <w:t>全区</w:t>
      </w:r>
      <w:r>
        <w:rPr>
          <w:rFonts w:hint="eastAsia" w:ascii="宋体" w:hAnsi="宋体" w:eastAsia="宋体" w:cs="宋体"/>
          <w:b w:val="0"/>
          <w:color w:val="000000"/>
          <w:sz w:val="22"/>
          <w:szCs w:val="22"/>
        </w:rPr>
        <w:t>统一网页防篡改系统</w:t>
      </w:r>
      <w:bookmarkEnd w:id="23"/>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确保</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政府网站群信息的权威性，不被非法分子篡改，加装网页防篡改系统可全面保护网站的静态网页和动态网页，完全杜绝篡改内容流出，并进行自动恢复的Web页面保护软件。</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4" w:name="_Toc476915327"/>
      <w:bookmarkStart w:id="25" w:name="_Toc16272"/>
      <w:bookmarkStart w:id="26" w:name="_Toc476902306"/>
      <w:r>
        <w:rPr>
          <w:rFonts w:hint="eastAsia" w:ascii="宋体" w:hAnsi="宋体" w:eastAsia="宋体" w:cs="宋体"/>
          <w:b w:val="0"/>
          <w:color w:val="000000"/>
          <w:sz w:val="22"/>
          <w:szCs w:val="22"/>
          <w:lang w:eastAsia="zh-CN"/>
        </w:rPr>
        <w:t>（十二）</w:t>
      </w:r>
      <w:r>
        <w:rPr>
          <w:rFonts w:hint="eastAsia" w:ascii="宋体" w:hAnsi="宋体" w:eastAsia="宋体" w:cs="宋体"/>
          <w:b w:val="0"/>
          <w:color w:val="000000"/>
          <w:sz w:val="22"/>
          <w:szCs w:val="22"/>
        </w:rPr>
        <w:t>与相关系统的对接和信息共享</w:t>
      </w:r>
      <w:bookmarkEnd w:id="24"/>
      <w:bookmarkEnd w:id="25"/>
      <w:bookmarkEnd w:id="26"/>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根据需求，实现与</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电子政务综合应用平台、</w:t>
      </w:r>
      <w:r>
        <w:rPr>
          <w:rFonts w:hint="eastAsia" w:ascii="宋体" w:hAnsi="宋体" w:eastAsia="宋体" w:cs="宋体"/>
          <w:b w:val="0"/>
          <w:color w:val="000000"/>
          <w:sz w:val="22"/>
          <w:szCs w:val="22"/>
          <w:lang w:eastAsia="zh-CN"/>
        </w:rPr>
        <w:t>区政府</w:t>
      </w:r>
      <w:r>
        <w:rPr>
          <w:rFonts w:hint="eastAsia" w:ascii="宋体" w:hAnsi="宋体" w:eastAsia="宋体" w:cs="宋体"/>
          <w:b w:val="0"/>
          <w:color w:val="000000"/>
          <w:sz w:val="22"/>
          <w:szCs w:val="22"/>
        </w:rPr>
        <w:t>信息公开平台、网上办事大厅、重点领域信息公开专栏、政务微博等系统的对接，实现信息共享，避免信息重复采集，提高效率。</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rPr>
      </w:pPr>
      <w:bookmarkStart w:id="27" w:name="_Toc374927987"/>
      <w:bookmarkStart w:id="28" w:name="_Toc29813"/>
      <w:r>
        <w:rPr>
          <w:rFonts w:hint="eastAsia" w:ascii="宋体" w:hAnsi="宋体" w:eastAsia="宋体" w:cs="宋体"/>
          <w:b w:val="0"/>
          <w:color w:val="000000"/>
          <w:sz w:val="22"/>
          <w:szCs w:val="22"/>
          <w:lang w:eastAsia="zh-CN"/>
        </w:rPr>
        <w:t>（十三）</w:t>
      </w:r>
      <w:r>
        <w:rPr>
          <w:rFonts w:hint="eastAsia" w:ascii="宋体" w:hAnsi="宋体" w:eastAsia="宋体" w:cs="宋体"/>
          <w:b w:val="0"/>
          <w:color w:val="000000"/>
          <w:sz w:val="22"/>
          <w:szCs w:val="22"/>
        </w:rPr>
        <w:t>依申请公开及意见箱系统升级</w:t>
      </w:r>
      <w:bookmarkEnd w:id="27"/>
      <w:bookmarkEnd w:id="28"/>
    </w:p>
    <w:p>
      <w:pPr>
        <w:pageBreakBefore w:val="0"/>
        <w:widowControl w:val="0"/>
        <w:kinsoku/>
        <w:wordWrap/>
        <w:overflowPunct/>
        <w:topLinePunct w:val="0"/>
        <w:autoSpaceDE/>
        <w:autoSpaceDN/>
        <w:bidi w:val="0"/>
        <w:adjustRightIn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广东省人民政府办公厅《关于印发省网上办事大厅政务公开栏目建设工作方案通知》（粤办函[2013]440号）中《政府信息依申请公开系统建设规范》的要求，提供完善的依申请公开办事指南、表格下载和网上受理（前台）、办理（后台）、反馈（前台）功能。提供申请提交后的系统短消息提醒办理功能；实现与OA系统流转、办理。</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outlineLvl w:val="1"/>
        <w:rPr>
          <w:rFonts w:hint="eastAsia" w:ascii="宋体" w:hAnsi="宋体" w:eastAsia="宋体" w:cs="宋体"/>
          <w:b w:val="0"/>
          <w:color w:val="000000"/>
          <w:sz w:val="22"/>
          <w:szCs w:val="22"/>
          <w:lang w:val="en-US" w:eastAsia="zh-CN"/>
        </w:rPr>
      </w:pPr>
      <w:bookmarkStart w:id="29" w:name="_Toc280"/>
      <w:r>
        <w:rPr>
          <w:rFonts w:hint="eastAsia" w:ascii="宋体" w:hAnsi="宋体" w:eastAsia="宋体" w:cs="宋体"/>
          <w:b w:val="0"/>
          <w:color w:val="000000"/>
          <w:sz w:val="22"/>
          <w:szCs w:val="22"/>
          <w:lang w:eastAsia="zh-CN"/>
        </w:rPr>
        <w:t>（十四）</w:t>
      </w:r>
      <w:r>
        <w:rPr>
          <w:rFonts w:hint="eastAsia" w:ascii="宋体" w:hAnsi="宋体" w:eastAsia="宋体" w:cs="宋体"/>
          <w:b w:val="0"/>
          <w:color w:val="000000"/>
          <w:sz w:val="22"/>
          <w:szCs w:val="22"/>
          <w:lang w:val="en-US" w:eastAsia="zh-CN"/>
        </w:rPr>
        <w:t>SSL证书部署</w:t>
      </w:r>
      <w:bookmarkEnd w:id="29"/>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lang w:val="en-US" w:eastAsia="zh-CN"/>
        </w:rPr>
      </w:pPr>
      <w:r>
        <w:rPr>
          <w:rFonts w:hint="eastAsia" w:ascii="宋体" w:hAnsi="宋体" w:eastAsia="宋体" w:cs="宋体"/>
          <w:b w:val="0"/>
          <w:color w:val="000000"/>
          <w:sz w:val="22"/>
          <w:szCs w:val="22"/>
        </w:rPr>
        <w:t>提供和部署网站服务器端的SSL证书</w:t>
      </w:r>
      <w:r>
        <w:rPr>
          <w:rFonts w:hint="eastAsia" w:ascii="宋体" w:hAnsi="宋体" w:eastAsia="宋体" w:cs="宋体"/>
          <w:b w:val="0"/>
          <w:color w:val="000000"/>
          <w:sz w:val="22"/>
          <w:szCs w:val="22"/>
          <w:lang w:val="en-US" w:eastAsia="zh-CN"/>
        </w:rPr>
        <w:t>。</w:t>
      </w:r>
    </w:p>
    <w:p>
      <w:pPr>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bookmarkStart w:id="30" w:name="_Toc24553"/>
      <w:r>
        <w:rPr>
          <w:rFonts w:hint="eastAsia" w:ascii="宋体" w:hAnsi="宋体" w:eastAsia="宋体" w:cs="宋体"/>
          <w:b/>
          <w:bCs/>
          <w:color w:val="000000"/>
          <w:sz w:val="36"/>
          <w:szCs w:val="40"/>
          <w:lang w:eastAsia="zh-CN"/>
        </w:rPr>
        <w:t>八、</w:t>
      </w:r>
      <w:r>
        <w:rPr>
          <w:rFonts w:hint="eastAsia" w:ascii="宋体" w:hAnsi="宋体" w:eastAsia="宋体" w:cs="宋体"/>
          <w:b/>
          <w:bCs/>
          <w:color w:val="000000"/>
          <w:sz w:val="36"/>
          <w:szCs w:val="40"/>
        </w:rPr>
        <w:t>项目功能总体</w:t>
      </w:r>
      <w:r>
        <w:rPr>
          <w:rFonts w:hint="eastAsia" w:ascii="宋体" w:hAnsi="宋体" w:eastAsia="宋体" w:cs="宋体"/>
          <w:b/>
          <w:bCs/>
          <w:color w:val="000000"/>
          <w:sz w:val="36"/>
          <w:szCs w:val="40"/>
          <w:lang w:eastAsia="zh-CN"/>
        </w:rPr>
        <w:t>设计</w:t>
      </w:r>
      <w:bookmarkEnd w:id="30"/>
    </w:p>
    <w:p>
      <w:pPr>
        <w:pStyle w:val="3"/>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rPr>
          <w:rFonts w:hint="eastAsia" w:ascii="宋体" w:hAnsi="宋体" w:eastAsia="宋体" w:cs="宋体"/>
          <w:b w:val="0"/>
          <w:color w:val="000000"/>
          <w:sz w:val="22"/>
          <w:szCs w:val="22"/>
        </w:rPr>
      </w:pPr>
      <w:bookmarkStart w:id="31" w:name="_Toc24887"/>
      <w:bookmarkStart w:id="32" w:name="_Toc476915347"/>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一）</w:t>
      </w:r>
      <w:r>
        <w:rPr>
          <w:rFonts w:hint="eastAsia" w:ascii="宋体" w:hAnsi="宋体" w:eastAsia="宋体" w:cs="宋体"/>
          <w:b w:val="0"/>
          <w:color w:val="000000"/>
          <w:sz w:val="22"/>
          <w:szCs w:val="22"/>
        </w:rPr>
        <w:t>门户主站页面交互设计</w:t>
      </w:r>
      <w:bookmarkEnd w:id="31"/>
      <w:bookmarkEnd w:id="32"/>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根据《国务院办公厅关于加强政府网站信息内容建设的意见》（国办发〔2014〕57号）、《国务院办公厅关于进一步加强政府信息公开回应社会关切提升政府公信力的意见》（国办发〔2013〕100号）、《关于印发广东省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年度政府网站考评方案的通知》（粤办函〔201</w:t>
      </w: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〕1</w:t>
      </w:r>
      <w:r>
        <w:rPr>
          <w:rFonts w:hint="eastAsia" w:ascii="宋体" w:hAnsi="宋体" w:eastAsia="宋体" w:cs="宋体"/>
          <w:b w:val="0"/>
          <w:color w:val="000000"/>
          <w:sz w:val="22"/>
          <w:szCs w:val="22"/>
          <w:lang w:val="en-US" w:eastAsia="zh-CN"/>
        </w:rPr>
        <w:t>98</w:t>
      </w:r>
      <w:r>
        <w:rPr>
          <w:rFonts w:hint="eastAsia" w:ascii="宋体" w:hAnsi="宋体" w:eastAsia="宋体" w:cs="宋体"/>
          <w:b w:val="0"/>
          <w:color w:val="000000"/>
          <w:sz w:val="22"/>
          <w:szCs w:val="22"/>
        </w:rPr>
        <w:t>号）及省市相关文件要求进行栏目及功能优化。网站栏目规划设计紧密围绕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定位，突出栏目功能和服务。</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33" w:name="_Toc476915349"/>
      <w:bookmarkStart w:id="34" w:name="_Toc16441"/>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主站规划与定位</w:t>
      </w:r>
      <w:bookmarkEnd w:id="33"/>
      <w:bookmarkEnd w:id="34"/>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 xml:space="preserve"> </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的定位除了要考虑政府网站的基本功能、省的考评要求外，还要充分结合</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情和发展规划时，基于集约化建设的理念，针对信息类别、服务主题、用户对象等，合理利用网站信息资源，优化网站首页、信息公开、在线服务、政民互动等页面的栏目框架，策划服务定位和栏目内容，设计页面和服务功能，提高网站易用性，便于用户方便、快捷查询到所需的信息和服务。</w:t>
      </w: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3"/>
        <w:rPr>
          <w:rFonts w:hint="eastAsia" w:ascii="宋体" w:hAnsi="宋体" w:eastAsia="宋体" w:cs="宋体"/>
          <w:b w:val="0"/>
          <w:color w:val="000000"/>
          <w:sz w:val="22"/>
          <w:szCs w:val="22"/>
        </w:rPr>
      </w:pPr>
      <w:bookmarkStart w:id="35" w:name="_Toc476915350"/>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1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⑴</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主站栏目体系优化设计</w:t>
      </w:r>
      <w:bookmarkEnd w:id="35"/>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结合</w:t>
      </w:r>
      <w:r>
        <w:rPr>
          <w:rFonts w:hint="eastAsia" w:ascii="宋体" w:hAnsi="宋体" w:eastAsia="宋体" w:cs="宋体"/>
          <w:b w:val="0"/>
          <w:color w:val="000000"/>
          <w:sz w:val="22"/>
          <w:szCs w:val="22"/>
          <w:lang w:eastAsia="zh-CN"/>
        </w:rPr>
        <w:t>云安</w:t>
      </w:r>
      <w:r>
        <w:rPr>
          <w:rFonts w:hint="eastAsia" w:ascii="宋体" w:hAnsi="宋体" w:eastAsia="宋体" w:cs="宋体"/>
          <w:b w:val="0"/>
          <w:color w:val="000000"/>
          <w:sz w:val="22"/>
          <w:szCs w:val="22"/>
        </w:rPr>
        <w:t>实际，组织开展针对</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业务内容的梳理和调研，重新规划调整栏目体系，理顺网站栏目设置逻辑关系。紧密围绕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核心定位，扩展栏目功能和服务。</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在栏目规划及表现形式上采用更为直观的方式，结合目前主流的综合性门户网站采用的扁平式的栏目展示方式，将结合用户对栏目展示的需求，重新梳理整合网站栏目。按照“简单、实用、重点突出”的原则，为市民提供方便快捷、清晰明确的浏览路径。</w:t>
      </w: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3"/>
        <w:rPr>
          <w:rFonts w:hint="eastAsia" w:ascii="宋体" w:hAnsi="宋体" w:eastAsia="宋体" w:cs="宋体"/>
          <w:b w:val="0"/>
          <w:color w:val="000000"/>
          <w:sz w:val="22"/>
          <w:szCs w:val="22"/>
        </w:rPr>
      </w:pPr>
      <w:bookmarkStart w:id="36" w:name="_Toc476915351"/>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2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⑵</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主站页面交互设计</w:t>
      </w:r>
      <w:bookmarkEnd w:id="36"/>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基于网站内容梳理和栏目架构分析的研究成果，紧跟国内领先政府网站建设思路，结合国外政府网站的优秀设计经验，开展</w:t>
      </w: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页面交互视觉设计工作。</w:t>
      </w:r>
      <w:bookmarkStart w:id="37" w:name="_Toc476902353"/>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a、</w:t>
      </w:r>
      <w:r>
        <w:rPr>
          <w:rFonts w:hint="eastAsia" w:ascii="宋体" w:hAnsi="宋体" w:eastAsia="宋体" w:cs="宋体"/>
          <w:b w:val="0"/>
          <w:color w:val="000000"/>
          <w:sz w:val="22"/>
          <w:szCs w:val="22"/>
        </w:rPr>
        <w:t>提高页面的兼容性</w:t>
      </w:r>
      <w:bookmarkEnd w:id="37"/>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为做到最大限度兼容移动终端用户使用体验，使用自适应架构设计，便于实现在移动小屏上区块位置自动重组为单排排列。</w:t>
      </w:r>
      <w:bookmarkStart w:id="38" w:name="_Toc476902354"/>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b、</w:t>
      </w:r>
      <w:r>
        <w:rPr>
          <w:rFonts w:hint="eastAsia" w:ascii="宋体" w:hAnsi="宋体" w:eastAsia="宋体" w:cs="宋体"/>
          <w:b w:val="0"/>
          <w:color w:val="000000"/>
          <w:sz w:val="22"/>
          <w:szCs w:val="22"/>
        </w:rPr>
        <w:t>增强用户体验设计</w:t>
      </w:r>
      <w:bookmarkEnd w:id="38"/>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以用户为中心的设计，把提高用户体验摆到重要位置，设计要从传统的用户界面向用户体验转变。</w:t>
      </w:r>
      <w:bookmarkStart w:id="39" w:name="_Toc476902355"/>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c、</w:t>
      </w:r>
      <w:r>
        <w:rPr>
          <w:rFonts w:hint="eastAsia" w:ascii="宋体" w:hAnsi="宋体" w:eastAsia="宋体" w:cs="宋体"/>
          <w:b w:val="0"/>
          <w:color w:val="000000"/>
          <w:sz w:val="22"/>
          <w:szCs w:val="22"/>
        </w:rPr>
        <w:t>明确网站设计风格</w:t>
      </w:r>
      <w:bookmarkEnd w:id="39"/>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的界面设计要注意简洁大方、清新美观、特色鲜明。网页的色彩色调设计要尽量做到稳重、大气、协调。设计具有风格特色的政府网站，更好体现网站定位，展现</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的亲和力和表现力。</w:t>
      </w:r>
      <w:bookmarkStart w:id="40" w:name="_Toc476902356"/>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d、</w:t>
      </w:r>
      <w:r>
        <w:rPr>
          <w:rFonts w:hint="eastAsia" w:ascii="宋体" w:hAnsi="宋体" w:eastAsia="宋体" w:cs="宋体"/>
          <w:b w:val="0"/>
          <w:color w:val="000000"/>
          <w:sz w:val="22"/>
          <w:szCs w:val="22"/>
        </w:rPr>
        <w:t>合理布局网站界面</w:t>
      </w:r>
      <w:bookmarkEnd w:id="40"/>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网站页面上元素主要由文字、色彩、动画、声音、脚本等构成。界面布局排版就是要有机地组织这些要素，充分清晰地表现出网站主题和信息架构，给用户良好的操作界面和视觉效果。</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41" w:name="_Toc476915352"/>
      <w:bookmarkStart w:id="42" w:name="_Toc1504"/>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页面设计规范</w:t>
      </w:r>
      <w:bookmarkEnd w:id="41"/>
      <w:bookmarkEnd w:id="42"/>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页面使用1280*768的分辨率，使其达到主流宽屏的较佳视觉效果；同时兼容以下分辨率：1366*768，1920*1080，1440*900，1600*900，1280*800，1280*1024，1680*1050。针对1024*768分辨率要求确保页面正常、不影响功能的正常使用，允许出现滚动条。</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首页的图片不宜过多，图片对网站访问速度，具有极大的影响，网站合理安排、有机组合页面内容，使页面达到平衡；同时考虑网站对多浏览器的兼容性问题。</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在各种网络运行环境下的网页响应速度能达到较快的水平。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移动端需适配ios原生浏览器（Safari）、Android原生浏览器、Chrome（Android版）。在各类浏览器中能自适应各类分辨率。</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平台网站需兼容所使用的第三方插件，需根据第三方插件的调整进行及时更新。</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43" w:name="_Toc10903"/>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前端页面和功能的实施</w:t>
      </w:r>
      <w:bookmarkEnd w:id="43"/>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 xml:space="preserve">    </w:t>
      </w:r>
      <w:r>
        <w:rPr>
          <w:rFonts w:hint="eastAsia" w:ascii="宋体" w:hAnsi="宋体" w:eastAsia="宋体" w:cs="宋体"/>
          <w:b w:val="0"/>
          <w:color w:val="000000"/>
          <w:sz w:val="22"/>
          <w:szCs w:val="22"/>
        </w:rPr>
        <w:t>按照改版策划的成果，包括网站主站栏目架构优化、页面策划设计成果、功能和用户体验的设定等等，基于网站集约化管理平台对</w:t>
      </w:r>
      <w:r>
        <w:rPr>
          <w:rFonts w:hint="eastAsia" w:ascii="宋体" w:hAnsi="宋体" w:eastAsia="宋体" w:cs="宋体"/>
          <w:b w:val="0"/>
          <w:color w:val="000000"/>
          <w:sz w:val="22"/>
          <w:szCs w:val="22"/>
          <w:lang w:eastAsia="zh-CN"/>
        </w:rPr>
        <w:t>云安区公众信息</w:t>
      </w:r>
      <w:r>
        <w:rPr>
          <w:rFonts w:hint="eastAsia" w:ascii="宋体" w:hAnsi="宋体" w:eastAsia="宋体" w:cs="宋体"/>
          <w:b w:val="0"/>
          <w:color w:val="000000"/>
          <w:sz w:val="22"/>
          <w:szCs w:val="22"/>
        </w:rPr>
        <w:t>网站群前台页面、后台栏目框架进行设置，进一步提升用户体验，提升网站信息搜索的可见性，使网站信息可用好用易用。</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实施内容包含网站群的整体栏目框架及各频道、各层级的所有页面，从首页、一级栏目至网站最底层栏目：网站首页、各频道主页面、通用列表页面、内容页面等页面模板制作、模板切割及部署到新网站群管理平台上。</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网站前端均应兼容业界各类主流浏览器访问，包括：微软IE、苹果SAFARI、OPERA、GOOGLE的CHROME浏览器、Firefox、360安全浏览器以及傲游浏览器等。另外，所有网站需支持多语言版本，包括繁体版、英文版。</w:t>
      </w:r>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繁体版：实现在线的简体、繁体转换。</w:t>
      </w:r>
    </w:p>
    <w:p>
      <w:pPr>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英文版：根据新版网站界面风格对原英文版界面进行调整。</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44" w:name="_Toc16986"/>
      <w:bookmarkStart w:id="45" w:name="_Toc476915356"/>
      <w:bookmarkStart w:id="46" w:name="_Toc476902359"/>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主站栏目架构</w:t>
      </w:r>
      <w:bookmarkEnd w:id="44"/>
      <w:bookmarkEnd w:id="45"/>
      <w:bookmarkEnd w:id="46"/>
    </w:p>
    <w:p>
      <w:pPr>
        <w:rPr>
          <w:rFonts w:hint="eastAsia" w:ascii="宋体" w:hAnsi="宋体" w:eastAsia="宋体" w:cs="宋体"/>
          <w:sz w:val="22"/>
          <w:szCs w:val="21"/>
          <w:lang w:eastAsia="zh-CN"/>
        </w:rPr>
      </w:pPr>
      <w:r>
        <w:rPr>
          <w:rFonts w:hint="eastAsia" w:ascii="宋体" w:hAnsi="宋体" w:eastAsia="宋体" w:cs="宋体"/>
          <w:sz w:val="22"/>
          <w:szCs w:val="21"/>
          <w:lang w:eastAsia="zh-CN"/>
        </w:rPr>
        <w:drawing>
          <wp:inline distT="0" distB="0" distL="114300" distR="114300">
            <wp:extent cx="5433060" cy="7777480"/>
            <wp:effectExtent l="0" t="0" r="15240" b="13970"/>
            <wp:docPr id="7" name="图片 2" descr="TIM图片2017092021532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TIM图片20170920215321副本"/>
                    <pic:cNvPicPr>
                      <a:picLocks noChangeAspect="1"/>
                    </pic:cNvPicPr>
                  </pic:nvPicPr>
                  <pic:blipFill>
                    <a:blip r:embed="rId18"/>
                    <a:stretch>
                      <a:fillRect/>
                    </a:stretch>
                  </pic:blipFill>
                  <pic:spPr>
                    <a:xfrm>
                      <a:off x="0" y="0"/>
                      <a:ext cx="5433060" cy="7777480"/>
                    </a:xfrm>
                    <a:prstGeom prst="rect">
                      <a:avLst/>
                    </a:prstGeom>
                    <a:noFill/>
                    <a:ln w="9525">
                      <a:noFill/>
                    </a:ln>
                  </pic:spPr>
                </pic:pic>
              </a:graphicData>
            </a:graphic>
          </wp:inline>
        </w:drawing>
      </w:r>
    </w:p>
    <w:p>
      <w:pPr>
        <w:rPr>
          <w:rFonts w:hint="eastAsia" w:ascii="宋体" w:hAnsi="宋体" w:eastAsia="宋体" w:cs="宋体"/>
          <w:sz w:val="22"/>
          <w:szCs w:val="21"/>
          <w:lang w:eastAsia="zh-CN"/>
        </w:rPr>
      </w:pPr>
      <w:r>
        <w:rPr>
          <w:rFonts w:hint="eastAsia" w:ascii="宋体" w:hAnsi="宋体" w:eastAsia="宋体" w:cs="宋体"/>
          <w:sz w:val="22"/>
          <w:szCs w:val="21"/>
          <w:lang w:eastAsia="zh-CN"/>
        </w:rPr>
        <w:drawing>
          <wp:inline distT="0" distB="0" distL="114300" distR="114300">
            <wp:extent cx="6298565" cy="8617585"/>
            <wp:effectExtent l="0" t="0" r="6985" b="12065"/>
            <wp:docPr id="6"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未标题-1"/>
                    <pic:cNvPicPr>
                      <a:picLocks noChangeAspect="1"/>
                    </pic:cNvPicPr>
                  </pic:nvPicPr>
                  <pic:blipFill>
                    <a:blip r:embed="rId19"/>
                    <a:stretch>
                      <a:fillRect/>
                    </a:stretch>
                  </pic:blipFill>
                  <pic:spPr>
                    <a:xfrm>
                      <a:off x="0" y="0"/>
                      <a:ext cx="6298565" cy="8617585"/>
                    </a:xfrm>
                    <a:prstGeom prst="rect">
                      <a:avLst/>
                    </a:prstGeom>
                    <a:noFill/>
                    <a:ln w="9525">
                      <a:noFill/>
                    </a:ln>
                  </pic:spPr>
                </pic:pic>
              </a:graphicData>
            </a:graphic>
          </wp:inline>
        </w:drawing>
      </w:r>
    </w:p>
    <w:p>
      <w:pPr>
        <w:rPr>
          <w:rFonts w:hint="eastAsia" w:ascii="宋体" w:hAnsi="宋体" w:eastAsia="宋体" w:cs="宋体"/>
          <w:sz w:val="22"/>
          <w:szCs w:val="21"/>
        </w:rPr>
      </w:pPr>
      <w:r>
        <w:rPr>
          <w:rFonts w:hint="eastAsia" w:ascii="宋体" w:hAnsi="宋体" w:eastAsia="宋体" w:cs="宋体"/>
          <w:sz w:val="22"/>
          <w:szCs w:val="21"/>
        </w:rPr>
        <w:drawing>
          <wp:inline distT="0" distB="0" distL="114300" distR="114300">
            <wp:extent cx="5270500" cy="2731135"/>
            <wp:effectExtent l="0" t="0" r="6350" b="1206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0"/>
                    <a:stretch>
                      <a:fillRect/>
                    </a:stretch>
                  </pic:blipFill>
                  <pic:spPr>
                    <a:xfrm>
                      <a:off x="0" y="0"/>
                      <a:ext cx="5270500" cy="2731135"/>
                    </a:xfrm>
                    <a:prstGeom prst="rect">
                      <a:avLst/>
                    </a:prstGeom>
                    <a:noFill/>
                    <a:ln w="9525">
                      <a:noFill/>
                    </a:ln>
                  </pic:spPr>
                </pic:pic>
              </a:graphicData>
            </a:graphic>
          </wp:inline>
        </w:drawing>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bCs w:val="0"/>
          <w:color w:val="000000"/>
          <w:sz w:val="22"/>
          <w:szCs w:val="22"/>
        </w:rPr>
      </w:pPr>
      <w:bookmarkStart w:id="47" w:name="_Toc451200051"/>
      <w:bookmarkStart w:id="48" w:name="_Toc473050848"/>
      <w:bookmarkStart w:id="49" w:name="_Toc29831"/>
      <w:r>
        <w:rPr>
          <w:rFonts w:hint="eastAsia" w:hAnsi="宋体" w:cs="宋体"/>
          <w:b w:val="0"/>
          <w:bCs w:val="0"/>
          <w:color w:val="000000"/>
          <w:sz w:val="22"/>
          <w:szCs w:val="22"/>
          <w:lang w:eastAsia="zh-CN"/>
        </w:rPr>
        <w:t>（</w:t>
      </w:r>
      <w:r>
        <w:rPr>
          <w:rFonts w:hint="eastAsia" w:hAnsi="宋体" w:cs="宋体"/>
          <w:b w:val="0"/>
          <w:bCs w:val="0"/>
          <w:color w:val="000000"/>
          <w:sz w:val="22"/>
          <w:szCs w:val="22"/>
          <w:lang w:val="en-US" w:eastAsia="zh-CN"/>
        </w:rPr>
        <w:t>二）</w:t>
      </w:r>
      <w:r>
        <w:rPr>
          <w:rFonts w:hint="eastAsia" w:ascii="宋体" w:hAnsi="宋体" w:eastAsia="宋体" w:cs="宋体"/>
          <w:b w:val="0"/>
          <w:bCs w:val="0"/>
          <w:color w:val="000000"/>
          <w:sz w:val="22"/>
          <w:szCs w:val="22"/>
        </w:rPr>
        <w:t>部门子站</w:t>
      </w:r>
      <w:bookmarkEnd w:id="47"/>
      <w:bookmarkEnd w:id="48"/>
      <w:r>
        <w:rPr>
          <w:rFonts w:hint="eastAsia" w:ascii="宋体" w:hAnsi="宋体" w:eastAsia="宋体" w:cs="宋体"/>
          <w:b w:val="0"/>
          <w:bCs w:val="0"/>
          <w:color w:val="000000"/>
          <w:sz w:val="22"/>
          <w:szCs w:val="22"/>
          <w:lang w:eastAsia="zh-CN"/>
        </w:rPr>
        <w:t>集约化</w:t>
      </w:r>
      <w:r>
        <w:rPr>
          <w:rFonts w:hint="eastAsia" w:ascii="宋体" w:hAnsi="宋体" w:eastAsia="宋体" w:cs="宋体"/>
          <w:b w:val="0"/>
          <w:bCs w:val="0"/>
          <w:color w:val="000000"/>
          <w:sz w:val="22"/>
          <w:szCs w:val="22"/>
        </w:rPr>
        <w:t>改造</w:t>
      </w:r>
      <w:bookmarkEnd w:id="49"/>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由于</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公众</w:t>
      </w:r>
      <w:r>
        <w:rPr>
          <w:rFonts w:hint="eastAsia" w:ascii="宋体" w:hAnsi="宋体" w:eastAsia="宋体" w:cs="宋体"/>
          <w:b w:val="0"/>
          <w:color w:val="000000"/>
          <w:sz w:val="22"/>
          <w:szCs w:val="22"/>
          <w:lang w:eastAsia="zh-CN"/>
        </w:rPr>
        <w:t>信息</w:t>
      </w:r>
      <w:r>
        <w:rPr>
          <w:rFonts w:hint="eastAsia" w:ascii="宋体" w:hAnsi="宋体" w:eastAsia="宋体" w:cs="宋体"/>
          <w:b w:val="0"/>
          <w:color w:val="000000"/>
          <w:sz w:val="22"/>
          <w:szCs w:val="22"/>
        </w:rPr>
        <w:t>网</w:t>
      </w:r>
      <w:r>
        <w:rPr>
          <w:rFonts w:hint="eastAsia" w:ascii="宋体" w:hAnsi="宋体" w:eastAsia="宋体" w:cs="宋体"/>
          <w:b w:val="0"/>
          <w:color w:val="000000"/>
          <w:sz w:val="22"/>
          <w:szCs w:val="22"/>
          <w:lang w:eastAsia="zh-CN"/>
        </w:rPr>
        <w:t>站</w:t>
      </w:r>
      <w:r>
        <w:rPr>
          <w:rFonts w:hint="eastAsia" w:ascii="宋体" w:hAnsi="宋体" w:eastAsia="宋体" w:cs="宋体"/>
          <w:b w:val="0"/>
          <w:color w:val="000000"/>
          <w:sz w:val="22"/>
          <w:szCs w:val="22"/>
        </w:rPr>
        <w:t>是采用门户群方式统一建设的，现有</w:t>
      </w:r>
      <w:r>
        <w:rPr>
          <w:rFonts w:hint="eastAsia" w:ascii="宋体" w:hAnsi="宋体" w:eastAsia="宋体" w:cs="宋体"/>
          <w:b w:val="0"/>
          <w:color w:val="000000"/>
          <w:sz w:val="22"/>
          <w:szCs w:val="22"/>
          <w:lang w:val="en-US" w:eastAsia="zh-CN"/>
        </w:rPr>
        <w:t>85个</w:t>
      </w:r>
      <w:r>
        <w:rPr>
          <w:rFonts w:hint="eastAsia" w:ascii="宋体" w:hAnsi="宋体" w:eastAsia="宋体" w:cs="宋体"/>
          <w:b w:val="0"/>
          <w:color w:val="000000"/>
          <w:sz w:val="22"/>
          <w:szCs w:val="22"/>
        </w:rPr>
        <w:t>职能部门</w:t>
      </w:r>
      <w:r>
        <w:rPr>
          <w:rFonts w:hint="eastAsia" w:ascii="宋体" w:hAnsi="宋体" w:eastAsia="宋体" w:cs="宋体"/>
          <w:b w:val="0"/>
          <w:color w:val="000000"/>
          <w:sz w:val="22"/>
          <w:szCs w:val="22"/>
          <w:lang w:eastAsia="zh-CN"/>
        </w:rPr>
        <w:t>和镇</w:t>
      </w:r>
      <w:r>
        <w:rPr>
          <w:rFonts w:hint="eastAsia" w:ascii="宋体" w:hAnsi="宋体" w:eastAsia="宋体" w:cs="宋体"/>
          <w:b w:val="0"/>
          <w:color w:val="000000"/>
          <w:sz w:val="22"/>
          <w:szCs w:val="22"/>
        </w:rPr>
        <w:t>在平台上建立子站，随着IE版本的不断升级以及政府信息公开目录的升级改造（政府门户网的信息公开、咨询投诉及网上调查等与各子站实现互联互通的），显然现有的</w:t>
      </w:r>
      <w:r>
        <w:rPr>
          <w:rFonts w:hint="eastAsia" w:ascii="宋体" w:hAnsi="宋体" w:eastAsia="宋体" w:cs="宋体"/>
          <w:b w:val="0"/>
          <w:color w:val="000000"/>
          <w:sz w:val="22"/>
          <w:szCs w:val="22"/>
          <w:lang w:eastAsia="zh-CN"/>
        </w:rPr>
        <w:t>85个</w:t>
      </w:r>
      <w:r>
        <w:rPr>
          <w:rFonts w:hint="eastAsia" w:ascii="宋体" w:hAnsi="宋体" w:eastAsia="宋体" w:cs="宋体"/>
          <w:b w:val="0"/>
          <w:color w:val="000000"/>
          <w:sz w:val="22"/>
          <w:szCs w:val="22"/>
        </w:rPr>
        <w:t>子站已经不适应新改造后的网站。这次改造升级需对</w:t>
      </w:r>
      <w:r>
        <w:rPr>
          <w:rFonts w:hint="eastAsia" w:ascii="宋体" w:hAnsi="宋体" w:eastAsia="宋体" w:cs="宋体"/>
          <w:b w:val="0"/>
          <w:color w:val="000000"/>
          <w:sz w:val="22"/>
          <w:szCs w:val="22"/>
          <w:lang w:eastAsia="zh-CN"/>
        </w:rPr>
        <w:t>85个</w:t>
      </w:r>
      <w:r>
        <w:rPr>
          <w:rFonts w:hint="eastAsia" w:ascii="宋体" w:hAnsi="宋体" w:eastAsia="宋体" w:cs="宋体"/>
          <w:b w:val="0"/>
          <w:color w:val="000000"/>
          <w:sz w:val="22"/>
          <w:szCs w:val="22"/>
        </w:rPr>
        <w:t>子站进行改造。</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50" w:name="_Toc476902342"/>
      <w:bookmarkStart w:id="51" w:name="_Toc476915344"/>
      <w:r>
        <w:rPr>
          <w:rFonts w:hint="eastAsia" w:ascii="宋体" w:hAnsi="宋体" w:eastAsia="宋体" w:cs="宋体"/>
          <w:b w:val="0"/>
          <w:color w:val="000000"/>
          <w:sz w:val="22"/>
          <w:szCs w:val="22"/>
        </w:rPr>
        <w:t>根据相关文件要求进行栏目及功能优化。部门子站栏目规划设计紧密围绕</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政府对各部门子站定位，突出栏目功能和服务。具体包括对</w:t>
      </w:r>
      <w:r>
        <w:rPr>
          <w:rFonts w:hint="eastAsia" w:ascii="宋体" w:hAnsi="宋体" w:eastAsia="宋体" w:cs="宋体"/>
          <w:b w:val="0"/>
          <w:color w:val="000000"/>
          <w:sz w:val="22"/>
          <w:szCs w:val="22"/>
          <w:lang w:eastAsia="zh-CN"/>
        </w:rPr>
        <w:t>85个</w:t>
      </w:r>
      <w:r>
        <w:rPr>
          <w:rFonts w:hint="eastAsia" w:ascii="宋体" w:hAnsi="宋体" w:eastAsia="宋体" w:cs="宋体"/>
          <w:b w:val="0"/>
          <w:color w:val="000000"/>
          <w:sz w:val="22"/>
          <w:szCs w:val="22"/>
        </w:rPr>
        <w:t>部门</w:t>
      </w:r>
      <w:r>
        <w:rPr>
          <w:rFonts w:hint="eastAsia" w:ascii="宋体" w:hAnsi="宋体" w:eastAsia="宋体" w:cs="宋体"/>
          <w:b w:val="0"/>
          <w:color w:val="000000"/>
          <w:sz w:val="22"/>
          <w:szCs w:val="22"/>
          <w:lang w:eastAsia="zh-CN"/>
        </w:rPr>
        <w:t>（镇）</w:t>
      </w:r>
      <w:r>
        <w:rPr>
          <w:rFonts w:hint="eastAsia" w:ascii="宋体" w:hAnsi="宋体" w:eastAsia="宋体" w:cs="宋体"/>
          <w:b w:val="0"/>
          <w:color w:val="000000"/>
          <w:sz w:val="22"/>
          <w:szCs w:val="22"/>
        </w:rPr>
        <w:t>子站栏目进行重新规划调整，改造原则是：</w:t>
      </w:r>
    </w:p>
    <w:p>
      <w:pPr>
        <w:pageBreakBefore w:val="0"/>
        <w:widowControl w:val="0"/>
        <w:numPr>
          <w:ilvl w:val="0"/>
          <w:numId w:val="17"/>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取消</w:t>
      </w:r>
      <w:r>
        <w:rPr>
          <w:rFonts w:hint="eastAsia" w:ascii="宋体" w:hAnsi="宋体" w:eastAsia="宋体" w:cs="宋体"/>
          <w:b w:val="0"/>
          <w:color w:val="000000"/>
          <w:sz w:val="22"/>
          <w:szCs w:val="22"/>
          <w:lang w:eastAsia="zh-CN"/>
        </w:rPr>
        <w:t>未在国家监管平台上申报的部门子站</w:t>
      </w:r>
      <w:r>
        <w:rPr>
          <w:rFonts w:hint="eastAsia" w:ascii="宋体" w:hAnsi="宋体" w:eastAsia="宋体" w:cs="宋体"/>
          <w:b w:val="0"/>
          <w:color w:val="000000"/>
          <w:sz w:val="22"/>
          <w:szCs w:val="22"/>
        </w:rPr>
        <w:t>二级域名访问；</w:t>
      </w:r>
    </w:p>
    <w:p>
      <w:pPr>
        <w:pageBreakBefore w:val="0"/>
        <w:widowControl w:val="0"/>
        <w:numPr>
          <w:ilvl w:val="0"/>
          <w:numId w:val="17"/>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所有部门子站</w:t>
      </w:r>
      <w:r>
        <w:rPr>
          <w:rFonts w:hint="eastAsia" w:ascii="宋体" w:hAnsi="宋体" w:eastAsia="宋体" w:cs="宋体"/>
          <w:b w:val="0"/>
          <w:color w:val="000000"/>
          <w:sz w:val="22"/>
          <w:szCs w:val="22"/>
          <w:lang w:eastAsia="zh-CN"/>
        </w:rPr>
        <w:t>（除在国家监管平台上申报的外）</w:t>
      </w:r>
      <w:r>
        <w:rPr>
          <w:rFonts w:hint="eastAsia" w:ascii="宋体" w:hAnsi="宋体" w:eastAsia="宋体" w:cs="宋体"/>
          <w:b w:val="0"/>
          <w:color w:val="000000"/>
          <w:sz w:val="22"/>
          <w:szCs w:val="22"/>
        </w:rPr>
        <w:t>在政府网站群中</w:t>
      </w:r>
      <w:r>
        <w:rPr>
          <w:rFonts w:hint="eastAsia" w:ascii="宋体" w:hAnsi="宋体" w:eastAsia="宋体" w:cs="宋体"/>
          <w:b w:val="0"/>
          <w:color w:val="000000"/>
          <w:sz w:val="22"/>
          <w:szCs w:val="22"/>
          <w:lang w:eastAsia="zh-CN"/>
        </w:rPr>
        <w:t>以</w:t>
      </w:r>
      <w:r>
        <w:rPr>
          <w:rFonts w:hint="eastAsia" w:ascii="宋体" w:hAnsi="宋体" w:eastAsia="宋体" w:cs="宋体"/>
          <w:b w:val="0"/>
          <w:color w:val="000000"/>
          <w:sz w:val="22"/>
          <w:szCs w:val="22"/>
        </w:rPr>
        <w:t>多种不同风格的频道体现；</w:t>
      </w:r>
    </w:p>
    <w:p>
      <w:pPr>
        <w:pageBreakBefore w:val="0"/>
        <w:widowControl w:val="0"/>
        <w:numPr>
          <w:ilvl w:val="0"/>
          <w:numId w:val="17"/>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所有部门子站</w:t>
      </w:r>
      <w:r>
        <w:rPr>
          <w:rFonts w:hint="eastAsia" w:ascii="宋体" w:hAnsi="宋体" w:eastAsia="宋体" w:cs="宋体"/>
          <w:b w:val="0"/>
          <w:color w:val="000000"/>
          <w:sz w:val="22"/>
          <w:szCs w:val="22"/>
          <w:lang w:eastAsia="zh-CN"/>
        </w:rPr>
        <w:t>（除在国家监管平台上申报的外）</w:t>
      </w:r>
      <w:r>
        <w:rPr>
          <w:rFonts w:hint="eastAsia" w:ascii="宋体" w:hAnsi="宋体" w:eastAsia="宋体" w:cs="宋体"/>
          <w:b w:val="0"/>
          <w:color w:val="000000"/>
          <w:sz w:val="22"/>
          <w:szCs w:val="22"/>
        </w:rPr>
        <w:t>数据需重新梳理和保留</w:t>
      </w:r>
      <w:r>
        <w:rPr>
          <w:rFonts w:hint="eastAsia" w:ascii="宋体" w:hAnsi="宋体" w:eastAsia="宋体" w:cs="宋体"/>
          <w:b w:val="0"/>
          <w:color w:val="000000"/>
          <w:sz w:val="22"/>
          <w:szCs w:val="22"/>
          <w:lang w:eastAsia="zh-CN"/>
        </w:rPr>
        <w:t>；</w:t>
      </w:r>
    </w:p>
    <w:p>
      <w:pPr>
        <w:pageBreakBefore w:val="0"/>
        <w:widowControl w:val="0"/>
        <w:numPr>
          <w:ilvl w:val="0"/>
          <w:numId w:val="17"/>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在国家监管平台上申报的部门子站需按照集约化建设方案要求重新迁移到政府信息公开目录系统。</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52" w:name="_Toc4114"/>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三）</w:t>
      </w:r>
      <w:r>
        <w:rPr>
          <w:rFonts w:hint="eastAsia" w:ascii="宋体" w:hAnsi="宋体" w:eastAsia="宋体" w:cs="宋体"/>
          <w:b w:val="0"/>
          <w:color w:val="000000"/>
          <w:kern w:val="44"/>
          <w:sz w:val="22"/>
          <w:szCs w:val="22"/>
        </w:rPr>
        <w:t>移动门户（</w:t>
      </w:r>
      <w:bookmarkStart w:id="53" w:name="_Toc473050844"/>
      <w:r>
        <w:rPr>
          <w:rFonts w:hint="eastAsia" w:ascii="宋体" w:hAnsi="宋体" w:eastAsia="宋体" w:cs="宋体"/>
          <w:b w:val="0"/>
          <w:color w:val="000000"/>
          <w:sz w:val="22"/>
          <w:szCs w:val="22"/>
        </w:rPr>
        <w:t>微网站</w:t>
      </w:r>
      <w:bookmarkEnd w:id="53"/>
      <w:r>
        <w:rPr>
          <w:rFonts w:hint="eastAsia" w:ascii="宋体" w:hAnsi="宋体" w:eastAsia="宋体" w:cs="宋体"/>
          <w:b w:val="0"/>
          <w:color w:val="000000"/>
          <w:kern w:val="44"/>
          <w:sz w:val="22"/>
          <w:szCs w:val="22"/>
        </w:rPr>
        <w:t>）</w:t>
      </w:r>
      <w:bookmarkEnd w:id="50"/>
      <w:bookmarkEnd w:id="51"/>
      <w:bookmarkEnd w:id="52"/>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54" w:name="_Toc476915357"/>
      <w:bookmarkStart w:id="55" w:name="_Toc476902360"/>
      <w:r>
        <w:rPr>
          <w:rFonts w:hint="eastAsia" w:ascii="宋体" w:hAnsi="宋体" w:eastAsia="宋体" w:cs="宋体"/>
          <w:b w:val="0"/>
          <w:color w:val="000000"/>
          <w:sz w:val="22"/>
          <w:szCs w:val="22"/>
        </w:rPr>
        <w:t>WAP门户内容来自于政府门户网站，并按移动互联网的特点进行展现和整合，更容易被时下的智能手机用户接受，真正将政府服务从“网上”延伸到“掌上”。</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WAP门户能更方便手机用户随时、随地、随需地获得政府信息及服务。WAP门户由首页、新闻、政务、服务和监督等五大版块组成。公众通过扫描二维码访问移动门户WEB版。</w:t>
      </w:r>
    </w:p>
    <w:p>
      <w:pPr>
        <w:keepNext w:val="0"/>
        <w:keepLines w:val="0"/>
        <w:pageBreakBefore w:val="0"/>
        <w:widowControl w:val="0"/>
        <w:numPr>
          <w:ilvl w:val="0"/>
          <w:numId w:val="18"/>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首页</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首页主要由新闻、政务、服务和监督四个图标排版构成，引导公众快速访问微网站功能。</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新闻</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新闻版块主要由图片新闻、政务新闻、政府公告、部门动态和镇（街）新闻联播等栏目构成。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政务</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政务版块主要由政务公开栏目构成，包括领导班子、组织机构、规划计划、财政信息、政策法规、统计信息、人事任免、安全监管、应急管理、重点工作、公报报告和为民办实事等栏目。</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服务</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服务版块通过与网上办事大厅无缝对接和整合，提供手机网上办事功能。</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5、</w:t>
      </w:r>
      <w:r>
        <w:rPr>
          <w:rFonts w:hint="eastAsia" w:ascii="宋体" w:hAnsi="宋体" w:eastAsia="宋体" w:cs="宋体"/>
          <w:b w:val="0"/>
          <w:color w:val="000000"/>
          <w:sz w:val="22"/>
          <w:szCs w:val="22"/>
        </w:rPr>
        <w:t>监督</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监督版块主要实现咨询投诉手机网上实现，属于政民互动主功能模块，包括我要写信、查看处理进度等功能。</w:t>
      </w:r>
    </w:p>
    <w:p>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56" w:name="_Toc3051"/>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lang w:val="en-US" w:eastAsia="zh-CN"/>
        </w:rPr>
        <w:t>四）</w:t>
      </w:r>
      <w:r>
        <w:rPr>
          <w:rFonts w:hint="eastAsia" w:ascii="宋体" w:hAnsi="宋体" w:eastAsia="宋体" w:cs="宋体"/>
          <w:b w:val="0"/>
          <w:color w:val="000000"/>
          <w:sz w:val="22"/>
          <w:szCs w:val="22"/>
        </w:rPr>
        <w:t>手机终端</w:t>
      </w:r>
      <w:bookmarkEnd w:id="54"/>
      <w:bookmarkEnd w:id="55"/>
      <w:bookmarkEnd w:id="56"/>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57" w:name="_Toc16093"/>
      <w:r>
        <w:rPr>
          <w:rFonts w:hint="eastAsia" w:ascii="宋体" w:hAnsi="宋体" w:eastAsia="宋体" w:cs="宋体"/>
          <w:b w:val="0"/>
          <w:color w:val="000000"/>
          <w:sz w:val="22"/>
          <w:szCs w:val="22"/>
        </w:rPr>
        <w:t>1</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功能要求</w:t>
      </w:r>
      <w:bookmarkEnd w:id="57"/>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公众</w:t>
      </w:r>
      <w:r>
        <w:rPr>
          <w:rFonts w:hint="eastAsia" w:ascii="宋体" w:hAnsi="宋体" w:eastAsia="宋体" w:cs="宋体"/>
          <w:b w:val="0"/>
          <w:color w:val="000000"/>
          <w:sz w:val="22"/>
          <w:szCs w:val="22"/>
          <w:lang w:eastAsia="zh-CN"/>
        </w:rPr>
        <w:t>信息</w:t>
      </w:r>
      <w:r>
        <w:rPr>
          <w:rFonts w:hint="eastAsia" w:ascii="宋体" w:hAnsi="宋体" w:eastAsia="宋体" w:cs="宋体"/>
          <w:b w:val="0"/>
          <w:color w:val="000000"/>
          <w:sz w:val="22"/>
          <w:szCs w:val="22"/>
        </w:rPr>
        <w:t>网</w:t>
      </w:r>
      <w:r>
        <w:rPr>
          <w:rFonts w:hint="eastAsia" w:ascii="宋体" w:hAnsi="宋体" w:eastAsia="宋体" w:cs="宋体"/>
          <w:b w:val="0"/>
          <w:color w:val="000000"/>
          <w:sz w:val="22"/>
          <w:szCs w:val="22"/>
          <w:lang w:eastAsia="zh-CN"/>
        </w:rPr>
        <w:t>站</w:t>
      </w:r>
      <w:r>
        <w:rPr>
          <w:rFonts w:hint="eastAsia" w:ascii="宋体" w:hAnsi="宋体" w:eastAsia="宋体" w:cs="宋体"/>
          <w:b w:val="0"/>
          <w:color w:val="000000"/>
          <w:sz w:val="22"/>
          <w:szCs w:val="22"/>
        </w:rPr>
        <w:t>”以手机或手持终端的客户端方式体现，在内容和设计上充分考虑到移动应用展现面积有限的特点，将政府门户网站上最主要、最受关注的新闻、政务公开等内容推送给公众，支持办事服务及政民互动的综合检索。广大智能手机用户可通过扫描二维码</w:t>
      </w:r>
      <w:r>
        <w:rPr>
          <w:rFonts w:hint="eastAsia" w:ascii="宋体" w:hAnsi="宋体" w:eastAsia="宋体" w:cs="宋体"/>
          <w:b w:val="0"/>
          <w:color w:val="000000"/>
          <w:sz w:val="22"/>
          <w:szCs w:val="22"/>
          <w:lang w:eastAsia="zh-CN"/>
        </w:rPr>
        <w:t>访问</w:t>
      </w:r>
      <w:r>
        <w:rPr>
          <w:rFonts w:hint="eastAsia" w:ascii="宋体" w:hAnsi="宋体" w:eastAsia="宋体" w:cs="宋体"/>
          <w:b w:val="0"/>
          <w:color w:val="000000"/>
          <w:sz w:val="22"/>
          <w:szCs w:val="22"/>
        </w:rPr>
        <w:t>。提供基于</w:t>
      </w:r>
      <w:r>
        <w:rPr>
          <w:rFonts w:hint="eastAsia" w:ascii="宋体" w:hAnsi="宋体" w:eastAsia="宋体" w:cs="宋体"/>
          <w:b w:val="0"/>
          <w:color w:val="000000"/>
          <w:sz w:val="22"/>
          <w:szCs w:val="22"/>
          <w:lang w:eastAsia="zh-CN"/>
        </w:rPr>
        <w:t>云安</w:t>
      </w:r>
      <w:r>
        <w:rPr>
          <w:rFonts w:hint="eastAsia" w:ascii="宋体" w:hAnsi="宋体" w:eastAsia="宋体" w:cs="宋体"/>
          <w:b w:val="0"/>
          <w:color w:val="000000"/>
          <w:sz w:val="22"/>
          <w:szCs w:val="22"/>
        </w:rPr>
        <w:t>特色的界面与交互风格设计；提供首页、新闻、政务、服务和监督等栏目。主要内容规划如下：</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1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⑴</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首页</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首页主要由新闻、政务、服务和监督四个图标排版构成，引导公众快速访问</w:t>
      </w:r>
      <w:r>
        <w:rPr>
          <w:rFonts w:hint="eastAsia" w:ascii="宋体" w:hAnsi="宋体" w:eastAsia="宋体" w:cs="宋体"/>
          <w:b w:val="0"/>
          <w:color w:val="000000"/>
          <w:sz w:val="22"/>
          <w:szCs w:val="22"/>
          <w:lang w:eastAsia="zh-CN"/>
        </w:rPr>
        <w:t>手机</w:t>
      </w:r>
      <w:r>
        <w:rPr>
          <w:rFonts w:hint="eastAsia" w:ascii="宋体" w:hAnsi="宋体" w:eastAsia="宋体" w:cs="宋体"/>
          <w:b w:val="0"/>
          <w:color w:val="000000"/>
          <w:sz w:val="22"/>
          <w:szCs w:val="22"/>
        </w:rPr>
        <w:t>网站功能。</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2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⑵</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新闻</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新闻版块主要由图片新闻、政务新闻、政府公告、部门动态和新闻联播等栏目构成。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3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⑶</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政务</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政务版块主要由政务公开栏目构成，包括领导班子、组织机构、规划计划、财政信息、政策法规、统计信息、人事任免、安全监管、应急管理、重点工作、公报报告和为民办实事等栏目。</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4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⑷</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服务</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服务版块通过与网上办事大厅无缝对接和整合，提供手机网上办事功能。</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fldChar w:fldCharType="begin"/>
      </w:r>
      <w:r>
        <w:rPr>
          <w:rFonts w:hint="eastAsia" w:ascii="宋体" w:hAnsi="宋体" w:eastAsia="宋体" w:cs="宋体"/>
          <w:b w:val="0"/>
          <w:color w:val="000000"/>
          <w:sz w:val="22"/>
          <w:szCs w:val="22"/>
        </w:rPr>
        <w:instrText xml:space="preserve"> = 5 \* GB2 \* MERGEFORMAT </w:instrText>
      </w:r>
      <w:r>
        <w:rPr>
          <w:rFonts w:hint="eastAsia" w:ascii="宋体" w:hAnsi="宋体" w:eastAsia="宋体" w:cs="宋体"/>
          <w:b w:val="0"/>
          <w:color w:val="000000"/>
          <w:sz w:val="22"/>
          <w:szCs w:val="22"/>
        </w:rPr>
        <w:fldChar w:fldCharType="separate"/>
      </w:r>
      <w:r>
        <w:rPr>
          <w:rFonts w:hint="eastAsia" w:ascii="宋体" w:hAnsi="宋体" w:eastAsia="宋体" w:cs="宋体"/>
          <w:b w:val="0"/>
          <w:color w:val="000000"/>
          <w:sz w:val="22"/>
          <w:szCs w:val="22"/>
        </w:rPr>
        <w:t>⑸</w:t>
      </w:r>
      <w:r>
        <w:rPr>
          <w:rFonts w:hint="eastAsia" w:ascii="宋体" w:hAnsi="宋体" w:eastAsia="宋体" w:cs="宋体"/>
          <w:b w:val="0"/>
          <w:color w:val="000000"/>
          <w:sz w:val="22"/>
          <w:szCs w:val="22"/>
        </w:rPr>
        <w:fldChar w:fldCharType="end"/>
      </w:r>
      <w:r>
        <w:rPr>
          <w:rFonts w:hint="eastAsia" w:ascii="宋体" w:hAnsi="宋体" w:eastAsia="宋体" w:cs="宋体"/>
          <w:b w:val="0"/>
          <w:color w:val="000000"/>
          <w:sz w:val="22"/>
          <w:szCs w:val="22"/>
        </w:rPr>
        <w:t>监督</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监督版块主要实现咨询投诉手机网上实现，属于政民互动主功能模块，包括我要写信、查看处理进度等功能。</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15"/>
        </w:rPr>
      </w:pPr>
      <w:bookmarkStart w:id="58" w:name="_Toc15553"/>
      <w:r>
        <w:rPr>
          <w:rFonts w:hint="eastAsia" w:ascii="宋体" w:hAnsi="宋体" w:eastAsia="宋体" w:cs="宋体"/>
          <w:b w:val="0"/>
          <w:color w:val="000000"/>
          <w:sz w:val="22"/>
          <w:szCs w:val="15"/>
          <w:lang w:val="en-US" w:eastAsia="zh-CN"/>
        </w:rPr>
        <w:t>2、</w:t>
      </w:r>
      <w:r>
        <w:rPr>
          <w:rFonts w:hint="eastAsia" w:ascii="宋体" w:hAnsi="宋体" w:eastAsia="宋体" w:cs="宋体"/>
          <w:b w:val="0"/>
          <w:color w:val="000000"/>
          <w:sz w:val="22"/>
          <w:szCs w:val="15"/>
        </w:rPr>
        <w:t>栏目架构</w:t>
      </w:r>
      <w:bookmarkEnd w:id="58"/>
    </w:p>
    <w:p>
      <w:pPr>
        <w:rPr>
          <w:rFonts w:hint="eastAsia" w:ascii="宋体" w:hAnsi="宋体" w:eastAsia="宋体" w:cs="宋体"/>
          <w:sz w:val="22"/>
          <w:szCs w:val="21"/>
        </w:rPr>
      </w:pPr>
      <w:r>
        <w:rPr>
          <w:rFonts w:hint="eastAsia" w:ascii="宋体" w:hAnsi="宋体" w:eastAsia="宋体" w:cs="宋体"/>
          <w:sz w:val="22"/>
          <w:szCs w:val="21"/>
        </w:rPr>
        <w:drawing>
          <wp:inline distT="0" distB="0" distL="114300" distR="114300">
            <wp:extent cx="5154930" cy="4472940"/>
            <wp:effectExtent l="0" t="0" r="7620" b="38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1"/>
                    <a:stretch>
                      <a:fillRect/>
                    </a:stretch>
                  </pic:blipFill>
                  <pic:spPr>
                    <a:xfrm>
                      <a:off x="0" y="0"/>
                      <a:ext cx="5154930" cy="4472940"/>
                    </a:xfrm>
                    <a:prstGeom prst="rect">
                      <a:avLst/>
                    </a:prstGeom>
                    <a:noFill/>
                    <a:ln w="9525">
                      <a:noFill/>
                    </a:ln>
                  </pic:spPr>
                </pic:pic>
              </a:graphicData>
            </a:graphic>
          </wp:inline>
        </w:drawing>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59" w:name="_Toc8280"/>
      <w:bookmarkStart w:id="60" w:name="_Toc473050847"/>
      <w:r>
        <w:rPr>
          <w:rFonts w:hint="eastAsia" w:hAnsi="宋体" w:cs="宋体"/>
          <w:b w:val="0"/>
          <w:color w:val="000000"/>
          <w:sz w:val="22"/>
          <w:szCs w:val="22"/>
          <w:lang w:eastAsia="zh-CN"/>
        </w:rPr>
        <w:t>（</w:t>
      </w:r>
      <w:r>
        <w:rPr>
          <w:rFonts w:hint="eastAsia" w:hAnsi="宋体" w:cs="宋体"/>
          <w:b w:val="0"/>
          <w:color w:val="000000"/>
          <w:sz w:val="22"/>
          <w:szCs w:val="22"/>
          <w:lang w:val="en-US" w:eastAsia="zh-CN"/>
        </w:rPr>
        <w:t>五）</w:t>
      </w:r>
      <w:r>
        <w:rPr>
          <w:rFonts w:hint="eastAsia" w:ascii="宋体" w:hAnsi="宋体" w:eastAsia="宋体" w:cs="宋体"/>
          <w:b w:val="0"/>
          <w:color w:val="000000"/>
          <w:sz w:val="22"/>
          <w:szCs w:val="22"/>
        </w:rPr>
        <w:t>智能搜索</w:t>
      </w:r>
      <w:bookmarkEnd w:id="59"/>
      <w:bookmarkEnd w:id="60"/>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为方便访问者快速地检索所需内容，系统需要建立一套具有以下功能特点的全文检索系统，实现网站内容检索的整合。</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具备全方位全文检索功能，支持站点群垂直检索，支持对网站群中信息全文进行检索；</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提供知识图谱关联、百姓体匹配、智能引导、自定义框计算等政府特色服务功能，并对政府网站搜索结果进行分类引导，按照政策法规、办事事项、领导信息、新闻资讯等类别进行用户搜索内容进行归类整理，清晰引导用户进行查阅，提升站内搜索智能化水平。</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支持大量并发用户同时进行检索访问；</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具有强大的分词能力，可根据网站群的内容特点定制分词词典；</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5、</w:t>
      </w:r>
      <w:r>
        <w:rPr>
          <w:rFonts w:hint="eastAsia" w:ascii="宋体" w:hAnsi="宋体" w:eastAsia="宋体" w:cs="宋体"/>
          <w:b w:val="0"/>
          <w:color w:val="000000"/>
          <w:sz w:val="22"/>
          <w:szCs w:val="22"/>
        </w:rPr>
        <w:t>具有毫秒级的内容检索效率；</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6、</w:t>
      </w:r>
      <w:r>
        <w:rPr>
          <w:rFonts w:hint="eastAsia" w:ascii="宋体" w:hAnsi="宋体" w:eastAsia="宋体" w:cs="宋体"/>
          <w:b w:val="0"/>
          <w:color w:val="000000"/>
          <w:sz w:val="22"/>
          <w:szCs w:val="22"/>
        </w:rPr>
        <w:t>支持内容自动智能摘要；</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支持标题与摘要关键字飘红显示。</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61" w:name="_Toc14715"/>
      <w:bookmarkStart w:id="62" w:name="_Toc473050842"/>
      <w:r>
        <w:rPr>
          <w:rFonts w:hint="eastAsia" w:hAnsi="宋体" w:cs="宋体"/>
          <w:b w:val="0"/>
          <w:color w:val="000000"/>
          <w:sz w:val="22"/>
          <w:szCs w:val="22"/>
          <w:lang w:eastAsia="zh-CN"/>
        </w:rPr>
        <w:t>（</w:t>
      </w:r>
      <w:r>
        <w:rPr>
          <w:rFonts w:hint="eastAsia" w:hAnsi="宋体" w:cs="宋体"/>
          <w:b w:val="0"/>
          <w:color w:val="000000"/>
          <w:sz w:val="22"/>
          <w:szCs w:val="22"/>
          <w:lang w:val="en-US" w:eastAsia="zh-CN"/>
        </w:rPr>
        <w:t>六）</w:t>
      </w:r>
      <w:r>
        <w:rPr>
          <w:rFonts w:hint="eastAsia" w:ascii="宋体" w:hAnsi="宋体" w:eastAsia="宋体" w:cs="宋体"/>
          <w:b w:val="0"/>
          <w:color w:val="000000"/>
          <w:sz w:val="22"/>
          <w:szCs w:val="22"/>
        </w:rPr>
        <w:t>政务微博</w:t>
      </w:r>
      <w:bookmarkEnd w:id="61"/>
      <w:bookmarkEnd w:id="62"/>
    </w:p>
    <w:p>
      <w:pPr>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 xml:space="preserve">    </w:t>
      </w:r>
      <w:r>
        <w:rPr>
          <w:rFonts w:hint="eastAsia" w:ascii="宋体" w:hAnsi="宋体" w:eastAsia="宋体" w:cs="宋体"/>
          <w:b w:val="0"/>
          <w:color w:val="000000"/>
          <w:sz w:val="22"/>
          <w:szCs w:val="22"/>
        </w:rPr>
        <w:t>作为社会化媒体的重要类型，微博已成为继新闻网站、论坛、博客之后，网络舆论生成的主要载体。越来越多的政府机构、官员开设微博，将其作为信息发布的渠道、为民服务的平台、了解民意的方式和官民互动的空间，“微博问政”渐成热点和趋势。政务微博能使政府信息公开的时效性、政府机构的服务性、部分官员的影响力都得以大大提升。若能积极有效地运用，政务微博可成为政府机构快速便捷发布信息的传播平台，与群众网民进行亲密交流的互动空间，还能成为倾听民意、改进工作的重要渠道。</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 xml:space="preserve">    通过新浪微博和腾讯微博建立“</w:t>
      </w:r>
      <w:r>
        <w:rPr>
          <w:rFonts w:hint="eastAsia" w:ascii="宋体" w:hAnsi="宋体" w:eastAsia="宋体" w:cs="宋体"/>
          <w:b w:val="0"/>
          <w:color w:val="000000"/>
          <w:sz w:val="22"/>
          <w:szCs w:val="22"/>
          <w:lang w:eastAsia="zh-CN"/>
        </w:rPr>
        <w:t>云安</w:t>
      </w:r>
      <w:r>
        <w:rPr>
          <w:rFonts w:hint="eastAsia" w:ascii="宋体" w:hAnsi="宋体" w:eastAsia="宋体" w:cs="宋体"/>
          <w:b w:val="0"/>
          <w:color w:val="000000"/>
          <w:sz w:val="22"/>
          <w:szCs w:val="22"/>
        </w:rPr>
        <w:t>发布”微博平台，微博平台发布</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政务要闻及热点问题权威回应。</w:t>
      </w:r>
    </w:p>
    <w:p>
      <w:pPr>
        <w:pStyle w:val="4"/>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63" w:name="_Toc20302"/>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七）</w:t>
      </w:r>
      <w:r>
        <w:rPr>
          <w:rFonts w:hint="eastAsia" w:ascii="宋体" w:hAnsi="宋体" w:eastAsia="宋体" w:cs="宋体"/>
          <w:b w:val="0"/>
          <w:color w:val="000000"/>
          <w:sz w:val="22"/>
          <w:szCs w:val="22"/>
        </w:rPr>
        <w:t>无障碍功能</w:t>
      </w:r>
      <w:bookmarkEnd w:id="63"/>
    </w:p>
    <w:p>
      <w:pPr>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0" w:firstLineChars="200"/>
        <w:jc w:val="both"/>
        <w:textAlignment w:val="auto"/>
        <w:rPr>
          <w:rFonts w:hint="eastAsia" w:ascii="宋体" w:hAnsi="宋体" w:eastAsia="宋体" w:cs="宋体"/>
          <w:b w:val="0"/>
          <w:color w:val="000000"/>
          <w:sz w:val="22"/>
          <w:szCs w:val="22"/>
        </w:rPr>
      </w:pPr>
      <w:bookmarkStart w:id="64" w:name="_Toc9039"/>
      <w:r>
        <w:rPr>
          <w:rStyle w:val="26"/>
          <w:rFonts w:hint="eastAsia" w:ascii="宋体" w:hAnsi="宋体" w:eastAsia="宋体" w:cs="宋体"/>
          <w:b w:val="0"/>
          <w:color w:val="000000"/>
          <w:sz w:val="22"/>
          <w:szCs w:val="22"/>
          <w:shd w:val="clear" w:color="auto" w:fill="F5F5F5"/>
          <w:lang w:val="en-US"/>
        </w:rPr>
        <w:t>1</w:t>
      </w:r>
      <w:r>
        <w:rPr>
          <w:rStyle w:val="26"/>
          <w:rFonts w:hint="eastAsia" w:ascii="宋体" w:hAnsi="宋体" w:eastAsia="宋体" w:cs="宋体"/>
          <w:b w:val="0"/>
          <w:color w:val="000000"/>
          <w:sz w:val="22"/>
          <w:szCs w:val="22"/>
          <w:shd w:val="clear" w:color="auto" w:fill="F5F5F5"/>
          <w:lang w:val="en-US" w:eastAsia="zh-CN"/>
        </w:rPr>
        <w:t>、</w:t>
      </w:r>
      <w:r>
        <w:rPr>
          <w:rStyle w:val="26"/>
          <w:rFonts w:hint="eastAsia" w:ascii="宋体" w:hAnsi="宋体" w:eastAsia="宋体" w:cs="宋体"/>
          <w:b w:val="0"/>
          <w:color w:val="000000"/>
          <w:sz w:val="22"/>
          <w:szCs w:val="22"/>
          <w:shd w:val="clear" w:color="auto" w:fill="F5F5F5"/>
        </w:rPr>
        <w:t>信息无障碍</w:t>
      </w:r>
      <w:r>
        <w:rPr>
          <w:rFonts w:hint="eastAsia" w:ascii="宋体" w:hAnsi="宋体" w:eastAsia="宋体" w:cs="宋体"/>
          <w:b w:val="0"/>
          <w:color w:val="000000"/>
          <w:sz w:val="22"/>
          <w:szCs w:val="22"/>
          <w:shd w:val="clear" w:color="auto" w:fill="F5F5F5"/>
        </w:rPr>
        <w:t> </w:t>
      </w:r>
    </w:p>
    <w:p>
      <w:pPr>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shd w:val="clear" w:color="auto" w:fill="F5F5F5"/>
        </w:rPr>
        <w:t>所谓的信息无障碍是指无论健全人还是残疾人、无论年轻人还是老年人都能够从信息技术中获益，任何人在任何情况下都能平等地、方便地、无障碍地获取信息、利用信息。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0" w:firstLineChars="200"/>
        <w:jc w:val="both"/>
        <w:textAlignment w:val="auto"/>
        <w:outlineLvl w:val="9"/>
        <w:rPr>
          <w:rFonts w:hint="eastAsia" w:ascii="宋体" w:hAnsi="宋体" w:eastAsia="宋体" w:cs="宋体"/>
          <w:b w:val="0"/>
          <w:color w:val="000000"/>
          <w:sz w:val="22"/>
          <w:szCs w:val="22"/>
        </w:rPr>
      </w:pPr>
      <w:r>
        <w:rPr>
          <w:rStyle w:val="26"/>
          <w:rFonts w:hint="eastAsia" w:ascii="宋体" w:hAnsi="宋体" w:eastAsia="宋体" w:cs="宋体"/>
          <w:b w:val="0"/>
          <w:color w:val="000000"/>
          <w:sz w:val="22"/>
          <w:szCs w:val="22"/>
          <w:shd w:val="clear" w:color="auto" w:fill="F5F5F5"/>
          <w:lang w:val="en-US"/>
        </w:rPr>
        <w:t>2、</w:t>
      </w:r>
      <w:r>
        <w:rPr>
          <w:rStyle w:val="26"/>
          <w:rFonts w:hint="eastAsia" w:ascii="宋体" w:hAnsi="宋体" w:eastAsia="宋体" w:cs="宋体"/>
          <w:b w:val="0"/>
          <w:color w:val="000000"/>
          <w:sz w:val="22"/>
          <w:szCs w:val="22"/>
          <w:shd w:val="clear" w:color="auto" w:fill="F5F5F5"/>
        </w:rPr>
        <w:t>网页无障碍</w:t>
      </w:r>
      <w:r>
        <w:rPr>
          <w:rFonts w:hint="eastAsia" w:ascii="宋体" w:hAnsi="宋体" w:eastAsia="宋体" w:cs="宋体"/>
          <w:b w:val="0"/>
          <w:color w:val="000000"/>
          <w:sz w:val="22"/>
          <w:szCs w:val="22"/>
          <w:shd w:val="clear" w:color="auto" w:fill="F5F5F5"/>
        </w:rPr>
        <w:t>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shd w:val="clear" w:color="auto" w:fill="F5F5F5"/>
        </w:rPr>
        <w:t>所谓的网页无障碍是指残疾人、有特殊需求的健全人可以获取网络上的任何信息，为了做到这一点，就要实现网页内容无障碍以及上网使用的辅助软件技术的无障碍。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0" w:firstLineChars="200"/>
        <w:jc w:val="both"/>
        <w:textAlignment w:val="auto"/>
        <w:outlineLvl w:val="9"/>
        <w:rPr>
          <w:rStyle w:val="26"/>
          <w:rFonts w:hint="eastAsia" w:ascii="宋体" w:hAnsi="宋体" w:eastAsia="宋体" w:cs="宋体"/>
          <w:b w:val="0"/>
          <w:color w:val="000000"/>
          <w:sz w:val="22"/>
          <w:szCs w:val="22"/>
          <w:shd w:val="clear" w:color="auto" w:fill="F5F5F5"/>
        </w:rPr>
      </w:pPr>
      <w:r>
        <w:rPr>
          <w:rStyle w:val="26"/>
          <w:rFonts w:hint="eastAsia" w:ascii="宋体" w:hAnsi="宋体" w:eastAsia="宋体" w:cs="宋体"/>
          <w:b w:val="0"/>
          <w:color w:val="000000"/>
          <w:sz w:val="22"/>
          <w:szCs w:val="22"/>
          <w:shd w:val="clear" w:color="auto" w:fill="F5F5F5"/>
          <w:lang w:val="en-US"/>
        </w:rPr>
        <w:t>3、</w:t>
      </w:r>
      <w:r>
        <w:rPr>
          <w:rStyle w:val="26"/>
          <w:rFonts w:hint="eastAsia" w:ascii="宋体" w:hAnsi="宋体" w:eastAsia="宋体" w:cs="宋体"/>
          <w:b w:val="0"/>
          <w:color w:val="000000"/>
          <w:sz w:val="22"/>
          <w:szCs w:val="22"/>
          <w:shd w:val="clear" w:color="auto" w:fill="F5F5F5"/>
        </w:rPr>
        <w:t>无障碍功能要求</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kern w:val="0"/>
          <w:sz w:val="22"/>
          <w:szCs w:val="22"/>
        </w:rPr>
        <w:t>主要实现以下无障碍版本和功能：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2" w:firstLineChars="200"/>
        <w:jc w:val="both"/>
        <w:textAlignment w:val="auto"/>
        <w:outlineLvl w:val="9"/>
        <w:rPr>
          <w:rFonts w:hint="eastAsia" w:ascii="宋体" w:hAnsi="宋体" w:eastAsia="宋体" w:cs="宋体"/>
          <w:b/>
          <w:bCs w:val="0"/>
          <w:color w:val="000000"/>
          <w:sz w:val="22"/>
          <w:szCs w:val="22"/>
        </w:rPr>
      </w:pPr>
      <w:r>
        <w:rPr>
          <w:rStyle w:val="26"/>
          <w:rFonts w:hint="eastAsia" w:ascii="宋体" w:hAnsi="宋体" w:eastAsia="宋体" w:cs="宋体"/>
          <w:b/>
          <w:bCs w:val="0"/>
          <w:color w:val="000000"/>
          <w:sz w:val="22"/>
          <w:szCs w:val="22"/>
        </w:rPr>
        <w:t>一、读屏专用版</w:t>
      </w:r>
      <w:r>
        <w:rPr>
          <w:rFonts w:hint="eastAsia" w:ascii="宋体" w:hAnsi="宋体" w:eastAsia="宋体" w:cs="宋体"/>
          <w:b/>
          <w:bCs w:val="0"/>
          <w:color w:val="000000"/>
          <w:sz w:val="22"/>
          <w:szCs w:val="22"/>
        </w:rPr>
        <w:t>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按下快捷键</w:t>
      </w:r>
      <w:r>
        <w:rPr>
          <w:rStyle w:val="26"/>
          <w:rFonts w:hint="eastAsia" w:ascii="宋体" w:hAnsi="宋体" w:eastAsia="宋体" w:cs="宋体"/>
          <w:b w:val="0"/>
          <w:color w:val="000000"/>
          <w:sz w:val="22"/>
          <w:szCs w:val="22"/>
        </w:rPr>
        <w:t>ctrl+shift+1</w:t>
      </w:r>
      <w:r>
        <w:rPr>
          <w:rFonts w:hint="eastAsia" w:ascii="宋体" w:hAnsi="宋体" w:eastAsia="宋体" w:cs="宋体"/>
          <w:b w:val="0"/>
          <w:color w:val="000000"/>
          <w:sz w:val="22"/>
          <w:szCs w:val="22"/>
        </w:rPr>
        <w:t>键，进入该版本。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本功能版本适用但不限于使用读屏软件等辅助软件的用户，它在基本保持原网页布局效果上，为拥有读屏软件等辅助工具的用户提供完整网站内容和便捷的操作。</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读屏专用版主要是在网页添加了智能盲道功能。所谓智能盲道是指通过本系统提供的网页内容区块划分、标注以及自定义快捷键功能对网页信息进行内容归类和标注，使用户通过读屏软件（如：永德，争渡等）并使用系统自定义快捷键能快速定位并读取网页内容区块信息，从而快速方便地获取网页内容。</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lang w:eastAsia="zh-CN"/>
        </w:rPr>
      </w:pPr>
      <w:r>
        <w:rPr>
          <w:rFonts w:hint="eastAsia" w:ascii="宋体" w:hAnsi="宋体" w:eastAsia="宋体" w:cs="宋体"/>
          <w:b w:val="0"/>
          <w:color w:val="000000"/>
          <w:sz w:val="22"/>
          <w:szCs w:val="22"/>
        </w:rPr>
        <w:t>读屏专用版提供以下快捷键操作</w:t>
      </w:r>
      <w:r>
        <w:rPr>
          <w:rFonts w:hint="eastAsia" w:ascii="宋体" w:hAnsi="宋体" w:eastAsia="宋体" w:cs="宋体"/>
          <w:b w:val="0"/>
          <w:color w:val="000000"/>
          <w:sz w:val="22"/>
          <w:szCs w:val="22"/>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进入辅助浏览版，快捷键：</w:t>
      </w:r>
      <w:r>
        <w:rPr>
          <w:rStyle w:val="26"/>
          <w:rFonts w:hint="eastAsia" w:ascii="宋体" w:hAnsi="宋体" w:eastAsia="宋体" w:cs="宋体"/>
          <w:b w:val="0"/>
          <w:color w:val="000000"/>
          <w:sz w:val="22"/>
          <w:szCs w:val="22"/>
        </w:rPr>
        <w:t>ctrl+shift+2</w:t>
      </w:r>
      <w:r>
        <w:rPr>
          <w:rFonts w:hint="eastAsia" w:ascii="宋体" w:hAnsi="宋体" w:eastAsia="宋体" w:cs="宋体"/>
          <w:b w:val="0"/>
          <w:color w:val="000000"/>
          <w:sz w:val="22"/>
          <w:szCs w:val="22"/>
        </w:rPr>
        <w:t> </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Style w:val="26"/>
          <w:rFonts w:hint="eastAsia" w:ascii="宋体" w:hAnsi="宋体" w:eastAsia="宋体" w:cs="宋体"/>
          <w:b w:val="0"/>
          <w:color w:val="000000"/>
          <w:sz w:val="22"/>
          <w:szCs w:val="22"/>
        </w:rPr>
      </w:pPr>
      <w:r>
        <w:rPr>
          <w:rFonts w:hint="eastAsia" w:ascii="宋体" w:hAnsi="宋体" w:eastAsia="宋体" w:cs="宋体"/>
          <w:b w:val="0"/>
          <w:color w:val="000000"/>
          <w:sz w:val="22"/>
          <w:szCs w:val="22"/>
        </w:rPr>
        <w:t>2. 进入语音导航版，快捷键：</w:t>
      </w:r>
      <w:r>
        <w:rPr>
          <w:rStyle w:val="26"/>
          <w:rFonts w:hint="eastAsia" w:ascii="宋体" w:hAnsi="宋体" w:eastAsia="宋体" w:cs="宋体"/>
          <w:b w:val="0"/>
          <w:color w:val="000000"/>
          <w:sz w:val="22"/>
          <w:szCs w:val="22"/>
        </w:rPr>
        <w:t>ctrl+shift+3</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3. 提供</w:t>
      </w:r>
      <w:r>
        <w:rPr>
          <w:rStyle w:val="26"/>
          <w:rFonts w:hint="eastAsia" w:ascii="宋体" w:hAnsi="宋体" w:eastAsia="宋体" w:cs="宋体"/>
          <w:b w:val="0"/>
          <w:color w:val="000000"/>
          <w:sz w:val="22"/>
          <w:szCs w:val="22"/>
        </w:rPr>
        <w:t>页面前进</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(快捷键：shift+→)、页面后退功能(快捷键：shift+←)</w:t>
      </w:r>
      <w:r>
        <w:rPr>
          <w:rFonts w:hint="eastAsia" w:ascii="宋体" w:hAnsi="宋体" w:eastAsia="宋体" w:cs="宋体"/>
          <w:b w:val="0"/>
          <w:color w:val="000000"/>
          <w:sz w:val="22"/>
          <w:szCs w:val="22"/>
        </w:rPr>
        <w:t>。 </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4. 提供</w:t>
      </w:r>
      <w:r>
        <w:rPr>
          <w:rStyle w:val="26"/>
          <w:rFonts w:hint="eastAsia" w:ascii="宋体" w:hAnsi="宋体" w:eastAsia="宋体" w:cs="宋体"/>
          <w:b w:val="0"/>
          <w:color w:val="000000"/>
          <w:sz w:val="22"/>
          <w:szCs w:val="22"/>
        </w:rPr>
        <w:t>页面刷新</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(快捷键：shift+9)</w:t>
      </w:r>
      <w:r>
        <w:rPr>
          <w:rFonts w:hint="eastAsia" w:ascii="宋体" w:hAnsi="宋体" w:eastAsia="宋体" w:cs="宋体"/>
          <w:b w:val="0"/>
          <w:color w:val="000000"/>
          <w:sz w:val="22"/>
          <w:szCs w:val="22"/>
        </w:rPr>
        <w:t>。即重新载入当前页面。</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5. 提供</w:t>
      </w:r>
      <w:r>
        <w:rPr>
          <w:rStyle w:val="26"/>
          <w:rFonts w:hint="eastAsia" w:ascii="宋体" w:hAnsi="宋体" w:eastAsia="宋体" w:cs="宋体"/>
          <w:b w:val="0"/>
          <w:color w:val="000000"/>
          <w:sz w:val="22"/>
          <w:szCs w:val="22"/>
        </w:rPr>
        <w:t>页面重置</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(快捷键：shift+0)</w:t>
      </w:r>
      <w:r>
        <w:rPr>
          <w:rFonts w:hint="eastAsia" w:ascii="宋体" w:hAnsi="宋体" w:eastAsia="宋体" w:cs="宋体"/>
          <w:b w:val="0"/>
          <w:color w:val="000000"/>
          <w:sz w:val="22"/>
          <w:szCs w:val="22"/>
        </w:rPr>
        <w:t>。即页面初始化，用户在使用辅助功能更改页面后，单击重置按钮，可将页面恢复到页面初始状态，即默认状态。</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6. 提供</w:t>
      </w:r>
      <w:r>
        <w:rPr>
          <w:rStyle w:val="26"/>
          <w:rFonts w:hint="eastAsia" w:ascii="宋体" w:hAnsi="宋体" w:eastAsia="宋体" w:cs="宋体"/>
          <w:b w:val="0"/>
          <w:color w:val="000000"/>
          <w:sz w:val="22"/>
          <w:szCs w:val="22"/>
        </w:rPr>
        <w:t>退出</w:t>
      </w:r>
      <w:r>
        <w:rPr>
          <w:rFonts w:hint="eastAsia" w:ascii="宋体" w:hAnsi="宋体" w:eastAsia="宋体" w:cs="宋体"/>
          <w:b w:val="0"/>
          <w:color w:val="000000"/>
          <w:sz w:val="22"/>
          <w:szCs w:val="22"/>
        </w:rPr>
        <w:t>无障碍通道功能</w:t>
      </w:r>
      <w:r>
        <w:rPr>
          <w:rStyle w:val="26"/>
          <w:rFonts w:hint="eastAsia" w:ascii="宋体" w:hAnsi="宋体" w:eastAsia="宋体" w:cs="宋体"/>
          <w:b w:val="0"/>
          <w:color w:val="000000"/>
          <w:sz w:val="22"/>
          <w:szCs w:val="22"/>
        </w:rPr>
        <w:t>(快捷键：shift+esc)</w:t>
      </w:r>
      <w:r>
        <w:rPr>
          <w:rFonts w:hint="eastAsia" w:ascii="宋体" w:hAnsi="宋体" w:eastAsia="宋体" w:cs="宋体"/>
          <w:b w:val="0"/>
          <w:color w:val="000000"/>
          <w:sz w:val="22"/>
          <w:szCs w:val="22"/>
        </w:rPr>
        <w:t>。即回到普通版网站首页。</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7. 提供无障碍通道</w:t>
      </w:r>
      <w:r>
        <w:rPr>
          <w:rStyle w:val="26"/>
          <w:rFonts w:hint="eastAsia" w:ascii="宋体" w:hAnsi="宋体" w:eastAsia="宋体" w:cs="宋体"/>
          <w:b w:val="0"/>
          <w:color w:val="000000"/>
          <w:sz w:val="22"/>
          <w:szCs w:val="22"/>
        </w:rPr>
        <w:t>帮助</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w:t>
      </w:r>
      <w:r>
        <w:rPr>
          <w:rFonts w:hint="eastAsia" w:ascii="宋体" w:hAnsi="宋体" w:eastAsia="宋体" w:cs="宋体"/>
          <w:b w:val="0"/>
          <w:color w:val="000000"/>
          <w:sz w:val="22"/>
          <w:szCs w:val="22"/>
        </w:rPr>
        <w:t>，包括无障碍读屏专用版，辅助浏览版和语音导航版的功能及快捷键操作说明。</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Style w:val="26"/>
          <w:rFonts w:hint="eastAsia" w:ascii="宋体" w:hAnsi="宋体" w:eastAsia="宋体" w:cs="宋体"/>
          <w:b w:val="0"/>
          <w:color w:val="000000"/>
          <w:sz w:val="22"/>
          <w:szCs w:val="22"/>
        </w:rPr>
      </w:pPr>
      <w:r>
        <w:rPr>
          <w:rFonts w:hint="eastAsia" w:ascii="宋体" w:hAnsi="宋体" w:eastAsia="宋体" w:cs="宋体"/>
          <w:b w:val="0"/>
          <w:color w:val="000000"/>
          <w:sz w:val="22"/>
          <w:szCs w:val="22"/>
        </w:rPr>
        <w:t>8. 提供无障碍工具条的</w:t>
      </w:r>
      <w:r>
        <w:rPr>
          <w:rStyle w:val="26"/>
          <w:rFonts w:hint="eastAsia" w:ascii="宋体" w:hAnsi="宋体" w:eastAsia="宋体" w:cs="宋体"/>
          <w:b w:val="0"/>
          <w:color w:val="000000"/>
          <w:sz w:val="22"/>
          <w:szCs w:val="22"/>
        </w:rPr>
        <w:t>隐藏/显示</w:t>
      </w:r>
      <w:r>
        <w:rPr>
          <w:rFonts w:hint="eastAsia" w:ascii="宋体" w:hAnsi="宋体" w:eastAsia="宋体" w:cs="宋体"/>
          <w:b w:val="0"/>
          <w:color w:val="000000"/>
          <w:sz w:val="22"/>
          <w:szCs w:val="22"/>
        </w:rPr>
        <w:t>开关功能</w:t>
      </w:r>
      <w:r>
        <w:rPr>
          <w:rStyle w:val="26"/>
          <w:rFonts w:hint="eastAsia" w:ascii="宋体" w:hAnsi="宋体" w:eastAsia="宋体" w:cs="宋体"/>
          <w:b w:val="0"/>
          <w:color w:val="000000"/>
          <w:sz w:val="22"/>
          <w:szCs w:val="22"/>
        </w:rPr>
        <w:t>(快捷键：ctrl+shift+h)。</w:t>
      </w:r>
    </w:p>
    <w:p>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9. 提供</w:t>
      </w:r>
      <w:r>
        <w:rPr>
          <w:rStyle w:val="26"/>
          <w:rFonts w:hint="eastAsia" w:ascii="宋体" w:hAnsi="宋体" w:eastAsia="宋体" w:cs="宋体"/>
          <w:b w:val="0"/>
          <w:color w:val="000000"/>
          <w:sz w:val="22"/>
          <w:szCs w:val="22"/>
        </w:rPr>
        <w:t>页面区块快捷键导航</w:t>
      </w:r>
      <w:r>
        <w:rPr>
          <w:rFonts w:hint="eastAsia" w:ascii="宋体" w:hAnsi="宋体" w:eastAsia="宋体" w:cs="宋体"/>
          <w:b w:val="0"/>
          <w:color w:val="000000"/>
          <w:sz w:val="22"/>
          <w:szCs w:val="22"/>
        </w:rPr>
        <w:t>功能：内容区块遍历：</w:t>
      </w:r>
      <w:r>
        <w:rPr>
          <w:rStyle w:val="26"/>
          <w:rFonts w:hint="eastAsia" w:ascii="宋体" w:hAnsi="宋体" w:eastAsia="宋体" w:cs="宋体"/>
          <w:b w:val="0"/>
          <w:color w:val="000000"/>
          <w:sz w:val="22"/>
          <w:szCs w:val="22"/>
        </w:rPr>
        <w:t>快捷键ctrl+[n]</w:t>
      </w:r>
      <w:r>
        <w:rPr>
          <w:rFonts w:hint="eastAsia" w:ascii="宋体" w:hAnsi="宋体" w:eastAsia="宋体" w:cs="宋体"/>
          <w:b w:val="0"/>
          <w:color w:val="000000"/>
          <w:sz w:val="22"/>
          <w:szCs w:val="22"/>
        </w:rPr>
        <w:t>，n是指页面内容区块序号，如1，2，…10.内容区块内的栏目分组：</w:t>
      </w:r>
      <w:r>
        <w:rPr>
          <w:rStyle w:val="26"/>
          <w:rFonts w:hint="eastAsia" w:ascii="宋体" w:hAnsi="宋体" w:eastAsia="宋体" w:cs="宋体"/>
          <w:b w:val="0"/>
          <w:color w:val="000000"/>
          <w:sz w:val="22"/>
          <w:szCs w:val="22"/>
        </w:rPr>
        <w:t>快捷键ctrl+z顺序遍历，快捷键ctrl+shift+z倒序遍历。</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2" w:firstLineChars="200"/>
        <w:jc w:val="both"/>
        <w:textAlignment w:val="auto"/>
        <w:outlineLvl w:val="9"/>
        <w:rPr>
          <w:rFonts w:hint="eastAsia" w:ascii="宋体" w:hAnsi="宋体" w:eastAsia="宋体" w:cs="宋体"/>
          <w:b/>
          <w:bCs w:val="0"/>
          <w:color w:val="000000"/>
          <w:sz w:val="22"/>
          <w:szCs w:val="22"/>
        </w:rPr>
      </w:pPr>
      <w:r>
        <w:rPr>
          <w:rStyle w:val="26"/>
          <w:rFonts w:hint="eastAsia" w:ascii="宋体" w:hAnsi="宋体" w:eastAsia="宋体" w:cs="宋体"/>
          <w:b/>
          <w:bCs w:val="0"/>
          <w:color w:val="000000"/>
          <w:sz w:val="22"/>
          <w:szCs w:val="22"/>
        </w:rPr>
        <w:t>二、辅助浏览版</w:t>
      </w:r>
      <w:r>
        <w:rPr>
          <w:rFonts w:hint="eastAsia" w:ascii="宋体" w:hAnsi="宋体" w:eastAsia="宋体" w:cs="宋体"/>
          <w:b/>
          <w:bCs w:val="0"/>
          <w:color w:val="000000"/>
          <w:sz w:val="22"/>
          <w:szCs w:val="22"/>
        </w:rPr>
        <w:t>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按下快捷键</w:t>
      </w:r>
      <w:r>
        <w:rPr>
          <w:rStyle w:val="26"/>
          <w:rFonts w:hint="eastAsia" w:ascii="宋体" w:hAnsi="宋体" w:eastAsia="宋体" w:cs="宋体"/>
          <w:b w:val="0"/>
          <w:color w:val="000000"/>
          <w:sz w:val="22"/>
          <w:szCs w:val="22"/>
        </w:rPr>
        <w:t>ctrl+shift+2</w:t>
      </w:r>
      <w:r>
        <w:rPr>
          <w:rFonts w:hint="eastAsia" w:ascii="宋体" w:hAnsi="宋体" w:eastAsia="宋体" w:cs="宋体"/>
          <w:b w:val="0"/>
          <w:color w:val="000000"/>
          <w:sz w:val="22"/>
          <w:szCs w:val="22"/>
        </w:rPr>
        <w:t>键，进入该版本。</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本功能版本适用但不限于需要视觉增强和辅助，以及认知辅助（文化障碍语音辅助）的用户，它在线提供多种视觉增强辅助效果，同时对于需要文化认知辅助的用户提供了帮助，可在线听读。</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辅助浏览版提供以下功能和快捷键操作：</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进入读屏专用版，快捷键：</w:t>
      </w:r>
      <w:r>
        <w:rPr>
          <w:rStyle w:val="26"/>
          <w:rFonts w:hint="eastAsia" w:ascii="宋体" w:hAnsi="宋体" w:eastAsia="宋体" w:cs="宋体"/>
          <w:b w:val="0"/>
          <w:color w:val="000000"/>
          <w:sz w:val="22"/>
          <w:szCs w:val="22"/>
        </w:rPr>
        <w:t>ctrl+shift+1</w:t>
      </w:r>
      <w:r>
        <w:rPr>
          <w:rFonts w:hint="eastAsia" w:ascii="宋体" w:hAnsi="宋体" w:eastAsia="宋体" w:cs="宋体"/>
          <w:b w:val="0"/>
          <w:color w:val="000000"/>
          <w:sz w:val="22"/>
          <w:szCs w:val="22"/>
        </w:rPr>
        <w:t>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进入语音导航版，快捷键：</w:t>
      </w:r>
      <w:r>
        <w:rPr>
          <w:rStyle w:val="26"/>
          <w:rFonts w:hint="eastAsia" w:ascii="宋体" w:hAnsi="宋体" w:eastAsia="宋体" w:cs="宋体"/>
          <w:b w:val="0"/>
          <w:color w:val="000000"/>
          <w:sz w:val="22"/>
          <w:szCs w:val="22"/>
        </w:rPr>
        <w:t>ctrl+shift+3</w:t>
      </w:r>
      <w:r>
        <w:rPr>
          <w:rFonts w:hint="eastAsia" w:ascii="宋体" w:hAnsi="宋体" w:eastAsia="宋体" w:cs="宋体"/>
          <w:b w:val="0"/>
          <w:color w:val="000000"/>
          <w:sz w:val="22"/>
          <w:szCs w:val="22"/>
        </w:rPr>
        <w:t>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w:t>
      </w:r>
      <w:r>
        <w:rPr>
          <w:rStyle w:val="26"/>
          <w:rFonts w:hint="eastAsia" w:ascii="宋体" w:hAnsi="宋体" w:eastAsia="宋体" w:cs="宋体"/>
          <w:b w:val="0"/>
          <w:color w:val="000000"/>
          <w:sz w:val="22"/>
          <w:szCs w:val="22"/>
        </w:rPr>
        <w:t>纯文本转换模式(快捷键：shift+1)</w:t>
      </w:r>
      <w:r>
        <w:rPr>
          <w:rFonts w:hint="eastAsia" w:ascii="宋体" w:hAnsi="宋体" w:eastAsia="宋体" w:cs="宋体"/>
          <w:b w:val="0"/>
          <w:color w:val="000000"/>
          <w:sz w:val="22"/>
          <w:szCs w:val="22"/>
        </w:rPr>
        <w:t>。将网页中的图像等非文本内容转化成文本，并以线性化的显示方式从上到下显示，以满足不同访问人群的要求。进入纯文本模式后可以通过点击“切换为图文模式”开关按钮返回正常模式。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控制页面大小</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(页面放大：快捷键shift+2,</w:t>
      </w:r>
      <w:r>
        <w:rPr>
          <w:rFonts w:hint="eastAsia" w:ascii="宋体" w:hAnsi="宋体" w:eastAsia="宋体" w:cs="宋体"/>
          <w:b w:val="0"/>
          <w:color w:val="000000"/>
          <w:sz w:val="22"/>
          <w:szCs w:val="22"/>
        </w:rPr>
        <w:t> </w:t>
      </w:r>
      <w:r>
        <w:rPr>
          <w:rStyle w:val="26"/>
          <w:rFonts w:hint="eastAsia" w:ascii="宋体" w:hAnsi="宋体" w:eastAsia="宋体" w:cs="宋体"/>
          <w:b w:val="0"/>
          <w:color w:val="000000"/>
          <w:sz w:val="22"/>
          <w:szCs w:val="22"/>
        </w:rPr>
        <w:t>页面缩小：快捷键shift+3)</w:t>
      </w:r>
      <w:r>
        <w:rPr>
          <w:rFonts w:hint="eastAsia" w:ascii="宋体" w:hAnsi="宋体" w:eastAsia="宋体" w:cs="宋体"/>
          <w:b w:val="0"/>
          <w:color w:val="000000"/>
          <w:sz w:val="22"/>
          <w:szCs w:val="22"/>
        </w:rPr>
        <w:t>。网站浏览者可根据自己的需求自行调整网页界面的大小，界面放大是将网站当前页面显示比例放大，界面放大后网页内容也会随之变大； 界面缩小是将网站当前页面显示比例缩小，界面缩小后网页内容也会随之变小。</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页面换色</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(向前选择配色方案：快捷键shift+alt+1,</w:t>
      </w:r>
      <w:r>
        <w:rPr>
          <w:rFonts w:hint="eastAsia" w:ascii="宋体" w:hAnsi="宋体" w:eastAsia="宋体" w:cs="宋体"/>
          <w:b w:val="0"/>
          <w:color w:val="000000"/>
          <w:sz w:val="22"/>
          <w:szCs w:val="22"/>
        </w:rPr>
        <w:t> </w:t>
      </w:r>
      <w:r>
        <w:rPr>
          <w:rStyle w:val="26"/>
          <w:rFonts w:hint="eastAsia" w:ascii="宋体" w:hAnsi="宋体" w:eastAsia="宋体" w:cs="宋体"/>
          <w:b w:val="0"/>
          <w:color w:val="000000"/>
          <w:sz w:val="22"/>
          <w:szCs w:val="22"/>
        </w:rPr>
        <w:t>向后选择配色方案：shift+alt+2)</w:t>
      </w:r>
      <w:r>
        <w:rPr>
          <w:rFonts w:hint="eastAsia" w:ascii="宋体" w:hAnsi="宋体" w:eastAsia="宋体" w:cs="宋体"/>
          <w:b w:val="0"/>
          <w:color w:val="000000"/>
          <w:sz w:val="22"/>
          <w:szCs w:val="22"/>
        </w:rPr>
        <w:t>。将当前网页的前景内容、链接，以及背景色对比换成适合弱视用户能够清晰访问的白底黑字蓝链接，蓝底黄字白链接，黄底黑字蓝链接，黑底黄字白链接等模式，为弱视用户访问网页内容提供了帮助。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辅助线</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(快捷键：shift+4)</w:t>
      </w:r>
      <w:r>
        <w:rPr>
          <w:rFonts w:hint="eastAsia" w:ascii="宋体" w:hAnsi="宋体" w:eastAsia="宋体" w:cs="宋体"/>
          <w:b w:val="0"/>
          <w:color w:val="000000"/>
          <w:sz w:val="22"/>
          <w:szCs w:val="22"/>
        </w:rPr>
        <w:t>。本站提供的辅助线是横竖两条红色的基准线，为视觉障碍用户校对阅读位置提供了帮助。</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显示屏字幕显示</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(快捷键：shift+5)</w:t>
      </w:r>
      <w:r>
        <w:rPr>
          <w:rFonts w:hint="eastAsia" w:ascii="宋体" w:hAnsi="宋体" w:eastAsia="宋体" w:cs="宋体"/>
          <w:b w:val="0"/>
          <w:color w:val="000000"/>
          <w:sz w:val="22"/>
          <w:szCs w:val="22"/>
        </w:rPr>
        <w:t>。显示屏用来呈现当前鼠标下的文字，它能够根据文字的个数选择大小合适的文字，便于更加清楚地阅读。</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语音开关(快捷键：shift+6)、音量调节(音量增大：快捷键shift+alt+3, 音量减小：快捷键shift+alt+4)、语速调节(语速增快：快捷键shift+alt+5, 语速减慢：快捷键shift+alt+6)</w:t>
      </w:r>
      <w:r>
        <w:rPr>
          <w:rFonts w:hint="eastAsia" w:ascii="宋体" w:hAnsi="宋体" w:eastAsia="宋体" w:cs="宋体"/>
          <w:b w:val="0"/>
          <w:color w:val="000000"/>
          <w:sz w:val="22"/>
          <w:szCs w:val="22"/>
        </w:rPr>
        <w:t>等功能。语音开关是开启和关闭语音的功能。音量调节功能是根据环境的需求，将其设为五个等级，分别是等级1至等级5，等级1音量最低，等级5音量最大，默认音量设置为最大值等级5。语速调节功能是根据人的听力需求，将其设为三个等级，分别是等级1至等级3，等级1语速最慢，等级3语速最快，默认语速设置为中等语速等级2。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指读</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(快捷键：shift+7)和连读</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(快捷键：shift+8)</w:t>
      </w:r>
      <w:r>
        <w:rPr>
          <w:rFonts w:hint="eastAsia" w:ascii="宋体" w:hAnsi="宋体" w:eastAsia="宋体" w:cs="宋体"/>
          <w:b w:val="0"/>
          <w:color w:val="000000"/>
          <w:sz w:val="22"/>
          <w:szCs w:val="22"/>
        </w:rPr>
        <w:t>。指读是指对鼠标指示的页面文字、图片等内容进行朗读的方式。连读是对页面信息连续朗读的方式。需要连读时把鼠标指向需要朗读的开始位置，系统将自动从该位置开始朗读，直至网页信息全部朗读完毕，需要暂停时点击暂停按钮，需要恢复时点击播放按钮。暂停、播放以及连读按钮为同一个按钮在不同状态时显示的不同图标</w:t>
      </w:r>
      <w:r>
        <w:rPr>
          <w:rFonts w:hint="eastAsia" w:ascii="宋体" w:hAnsi="宋体" w:eastAsia="宋体" w:cs="宋体"/>
          <w:b w:val="0"/>
          <w:color w:val="000000"/>
          <w:sz w:val="22"/>
          <w:szCs w:val="22"/>
          <w:lang w:eastAsia="zh-CN"/>
        </w:rPr>
        <w:t>。</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页面前进</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(快捷键：shift+→)、页面后退功能(快捷键：shift+←)</w:t>
      </w:r>
      <w:r>
        <w:rPr>
          <w:rFonts w:hint="eastAsia" w:ascii="宋体" w:hAnsi="宋体" w:eastAsia="宋体" w:cs="宋体"/>
          <w:b w:val="0"/>
          <w:color w:val="000000"/>
          <w:sz w:val="22"/>
          <w:szCs w:val="22"/>
        </w:rPr>
        <w:t>。</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页面刷新</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(快捷键：shift+9)</w:t>
      </w:r>
      <w:r>
        <w:rPr>
          <w:rFonts w:hint="eastAsia" w:ascii="宋体" w:hAnsi="宋体" w:eastAsia="宋体" w:cs="宋体"/>
          <w:b w:val="0"/>
          <w:color w:val="000000"/>
          <w:sz w:val="22"/>
          <w:szCs w:val="22"/>
        </w:rPr>
        <w:t>。即重新载入当前页面。</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页面重置</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(快捷键：shift+0)</w:t>
      </w:r>
      <w:r>
        <w:rPr>
          <w:rFonts w:hint="eastAsia" w:ascii="宋体" w:hAnsi="宋体" w:eastAsia="宋体" w:cs="宋体"/>
          <w:b w:val="0"/>
          <w:color w:val="000000"/>
          <w:sz w:val="22"/>
          <w:szCs w:val="22"/>
        </w:rPr>
        <w:t>。即页面初始化，用户在使用辅助功能更改页面后，单击重置按钮，可将页面恢复到页面初始状态，即默认状态</w:t>
      </w:r>
      <w:r>
        <w:rPr>
          <w:rFonts w:hint="eastAsia" w:ascii="宋体" w:hAnsi="宋体" w:eastAsia="宋体" w:cs="宋体"/>
          <w:b w:val="0"/>
          <w:color w:val="000000"/>
          <w:sz w:val="22"/>
          <w:szCs w:val="22"/>
          <w:lang w:eastAsia="zh-CN"/>
        </w:rPr>
        <w:t>。</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退出</w:t>
      </w:r>
      <w:r>
        <w:rPr>
          <w:rFonts w:hint="eastAsia" w:ascii="宋体" w:hAnsi="宋体" w:eastAsia="宋体" w:cs="宋体"/>
          <w:b w:val="0"/>
          <w:color w:val="000000"/>
          <w:sz w:val="22"/>
          <w:szCs w:val="22"/>
        </w:rPr>
        <w:t>无障碍通道功能</w:t>
      </w:r>
      <w:r>
        <w:rPr>
          <w:rStyle w:val="26"/>
          <w:rFonts w:hint="eastAsia" w:ascii="宋体" w:hAnsi="宋体" w:eastAsia="宋体" w:cs="宋体"/>
          <w:b w:val="0"/>
          <w:color w:val="000000"/>
          <w:sz w:val="22"/>
          <w:szCs w:val="22"/>
        </w:rPr>
        <w:t>(快捷键：shift+esc)</w:t>
      </w:r>
      <w:r>
        <w:rPr>
          <w:rFonts w:hint="eastAsia" w:ascii="宋体" w:hAnsi="宋体" w:eastAsia="宋体" w:cs="宋体"/>
          <w:b w:val="0"/>
          <w:color w:val="000000"/>
          <w:sz w:val="22"/>
          <w:szCs w:val="22"/>
        </w:rPr>
        <w:t>。即回到普通版网站首页。 </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提供无障碍通道</w:t>
      </w:r>
      <w:r>
        <w:rPr>
          <w:rStyle w:val="26"/>
          <w:rFonts w:hint="eastAsia" w:ascii="宋体" w:hAnsi="宋体" w:eastAsia="宋体" w:cs="宋体"/>
          <w:b w:val="0"/>
          <w:color w:val="000000"/>
          <w:sz w:val="22"/>
          <w:szCs w:val="22"/>
        </w:rPr>
        <w:t>帮助</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w:t>
      </w:r>
      <w:r>
        <w:rPr>
          <w:rFonts w:hint="eastAsia" w:ascii="宋体" w:hAnsi="宋体" w:eastAsia="宋体" w:cs="宋体"/>
          <w:b w:val="0"/>
          <w:color w:val="000000"/>
          <w:sz w:val="22"/>
          <w:szCs w:val="22"/>
        </w:rPr>
        <w:t>，包括无障碍读屏专用版，辅助浏览版和语音导航版的功能及快捷键操作说明。</w:t>
      </w:r>
    </w:p>
    <w:p>
      <w:pPr>
        <w:keepNext w:val="0"/>
        <w:keepLines w:val="0"/>
        <w:pageBreakBefore w:val="0"/>
        <w:widowControl/>
        <w:numPr>
          <w:ilvl w:val="0"/>
          <w:numId w:val="19"/>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提供无障碍工具条的</w:t>
      </w:r>
      <w:r>
        <w:rPr>
          <w:rStyle w:val="26"/>
          <w:rFonts w:hint="eastAsia" w:ascii="宋体" w:hAnsi="宋体" w:eastAsia="宋体" w:cs="宋体"/>
          <w:b w:val="0"/>
          <w:color w:val="000000"/>
          <w:sz w:val="22"/>
          <w:szCs w:val="22"/>
        </w:rPr>
        <w:t>隐藏/显示</w:t>
      </w:r>
      <w:r>
        <w:rPr>
          <w:rFonts w:hint="eastAsia" w:ascii="宋体" w:hAnsi="宋体" w:eastAsia="宋体" w:cs="宋体"/>
          <w:b w:val="0"/>
          <w:color w:val="000000"/>
          <w:sz w:val="22"/>
          <w:szCs w:val="22"/>
        </w:rPr>
        <w:t>开关功能</w:t>
      </w:r>
      <w:r>
        <w:rPr>
          <w:rStyle w:val="26"/>
          <w:rFonts w:hint="eastAsia" w:ascii="宋体" w:hAnsi="宋体" w:eastAsia="宋体" w:cs="宋体"/>
          <w:b w:val="0"/>
          <w:color w:val="000000"/>
          <w:sz w:val="22"/>
          <w:szCs w:val="22"/>
        </w:rPr>
        <w:t>(快捷键：ctrl+shift+h)。</w:t>
      </w:r>
      <w:r>
        <w:rPr>
          <w:rFonts w:hint="eastAsia" w:ascii="宋体" w:hAnsi="宋体" w:eastAsia="宋体" w:cs="宋体"/>
          <w:b w:val="0"/>
          <w:color w:val="000000"/>
          <w:sz w:val="22"/>
          <w:szCs w:val="22"/>
        </w:rPr>
        <w:t>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82" w:firstLineChars="200"/>
        <w:jc w:val="both"/>
        <w:textAlignment w:val="auto"/>
        <w:outlineLvl w:val="9"/>
        <w:rPr>
          <w:rFonts w:hint="eastAsia" w:ascii="宋体" w:hAnsi="宋体" w:eastAsia="宋体" w:cs="宋体"/>
          <w:b/>
          <w:bCs w:val="0"/>
          <w:color w:val="000000"/>
          <w:sz w:val="22"/>
          <w:szCs w:val="22"/>
        </w:rPr>
      </w:pPr>
      <w:r>
        <w:rPr>
          <w:rStyle w:val="26"/>
          <w:rFonts w:hint="eastAsia" w:ascii="宋体" w:hAnsi="宋体" w:eastAsia="宋体" w:cs="宋体"/>
          <w:b/>
          <w:bCs w:val="0"/>
          <w:color w:val="000000"/>
          <w:sz w:val="22"/>
          <w:szCs w:val="22"/>
        </w:rPr>
        <w:t>三、语音导航版</w:t>
      </w:r>
      <w:r>
        <w:rPr>
          <w:rFonts w:hint="eastAsia" w:ascii="宋体" w:hAnsi="宋体" w:eastAsia="宋体" w:cs="宋体"/>
          <w:b/>
          <w:bCs w:val="0"/>
          <w:color w:val="000000"/>
          <w:sz w:val="22"/>
          <w:szCs w:val="22"/>
        </w:rPr>
        <w:t> </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按下快捷键</w:t>
      </w:r>
      <w:r>
        <w:rPr>
          <w:rStyle w:val="26"/>
          <w:rFonts w:hint="eastAsia" w:ascii="宋体" w:hAnsi="宋体" w:eastAsia="宋体" w:cs="宋体"/>
          <w:b w:val="0"/>
          <w:color w:val="000000"/>
          <w:sz w:val="22"/>
          <w:szCs w:val="22"/>
        </w:rPr>
        <w:t>ctrl+shift+3</w:t>
      </w:r>
      <w:r>
        <w:rPr>
          <w:rFonts w:hint="eastAsia" w:ascii="宋体" w:hAnsi="宋体" w:eastAsia="宋体" w:cs="宋体"/>
          <w:b w:val="0"/>
          <w:color w:val="000000"/>
          <w:sz w:val="22"/>
          <w:szCs w:val="22"/>
        </w:rPr>
        <w:t>键，进入该版本。</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本功能版本适用但不限于盲人用户，它在线提供语音播报和快捷键导航操作，可以让用户方便地按照语音提示通过快捷键操作在网站内容间切换并通过语音朗读功能听取网站信息内容，从而为用户正常获取信息提供了方便。</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语音导航版提供以下快捷键操作： </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进入读屏专用版，快捷键：</w:t>
      </w:r>
      <w:r>
        <w:rPr>
          <w:rStyle w:val="26"/>
          <w:rFonts w:hint="eastAsia" w:ascii="宋体" w:hAnsi="宋体" w:eastAsia="宋体" w:cs="宋体"/>
          <w:b w:val="0"/>
          <w:color w:val="000000"/>
          <w:sz w:val="22"/>
          <w:szCs w:val="22"/>
        </w:rPr>
        <w:t>ctrl+shift+1</w:t>
      </w:r>
      <w:r>
        <w:rPr>
          <w:rFonts w:hint="eastAsia" w:ascii="宋体" w:hAnsi="宋体" w:eastAsia="宋体" w:cs="宋体"/>
          <w:b w:val="0"/>
          <w:color w:val="000000"/>
          <w:sz w:val="22"/>
          <w:szCs w:val="22"/>
        </w:rPr>
        <w:t> </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进入辅助浏览版，快捷键：</w:t>
      </w:r>
      <w:r>
        <w:rPr>
          <w:rStyle w:val="26"/>
          <w:rFonts w:hint="eastAsia" w:ascii="宋体" w:hAnsi="宋体" w:eastAsia="宋体" w:cs="宋体"/>
          <w:b w:val="0"/>
          <w:color w:val="000000"/>
          <w:sz w:val="22"/>
          <w:szCs w:val="22"/>
        </w:rPr>
        <w:t>ctrl+shift+2</w:t>
      </w:r>
      <w:r>
        <w:rPr>
          <w:rFonts w:hint="eastAsia" w:ascii="宋体" w:hAnsi="宋体" w:eastAsia="宋体" w:cs="宋体"/>
          <w:b w:val="0"/>
          <w:color w:val="000000"/>
          <w:sz w:val="22"/>
          <w:szCs w:val="22"/>
        </w:rPr>
        <w:t> </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页面前进</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(快捷键：shift+→)、页面后退功能(快捷键：shift+←)</w:t>
      </w:r>
      <w:r>
        <w:rPr>
          <w:rFonts w:hint="eastAsia" w:ascii="宋体" w:hAnsi="宋体" w:eastAsia="宋体" w:cs="宋体"/>
          <w:b w:val="0"/>
          <w:color w:val="000000"/>
          <w:sz w:val="22"/>
          <w:szCs w:val="22"/>
        </w:rPr>
        <w:t>。</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页面刷新</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(快捷键：shift+9)</w:t>
      </w:r>
      <w:r>
        <w:rPr>
          <w:rFonts w:hint="eastAsia" w:ascii="宋体" w:hAnsi="宋体" w:eastAsia="宋体" w:cs="宋体"/>
          <w:b w:val="0"/>
          <w:color w:val="000000"/>
          <w:sz w:val="22"/>
          <w:szCs w:val="22"/>
        </w:rPr>
        <w:t>。即重新载入当前页面</w:t>
      </w:r>
      <w:r>
        <w:rPr>
          <w:rFonts w:hint="eastAsia" w:ascii="宋体" w:hAnsi="宋体" w:eastAsia="宋体" w:cs="宋体"/>
          <w:b w:val="0"/>
          <w:color w:val="000000"/>
          <w:sz w:val="22"/>
          <w:szCs w:val="22"/>
          <w:lang w:eastAsia="zh-CN"/>
        </w:rPr>
        <w:t>。</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页面重置</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(快捷键：shift+0)</w:t>
      </w:r>
      <w:r>
        <w:rPr>
          <w:rFonts w:hint="eastAsia" w:ascii="宋体" w:hAnsi="宋体" w:eastAsia="宋体" w:cs="宋体"/>
          <w:b w:val="0"/>
          <w:color w:val="000000"/>
          <w:sz w:val="22"/>
          <w:szCs w:val="22"/>
        </w:rPr>
        <w:t>。即页面初始化，用户在使用辅助功能更改页面后，单击重置按钮，可将页面恢复到页面初始状态，即默认状态。</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w:t>
      </w:r>
      <w:r>
        <w:rPr>
          <w:rStyle w:val="26"/>
          <w:rFonts w:hint="eastAsia" w:ascii="宋体" w:hAnsi="宋体" w:eastAsia="宋体" w:cs="宋体"/>
          <w:b w:val="0"/>
          <w:color w:val="000000"/>
          <w:sz w:val="22"/>
          <w:szCs w:val="22"/>
        </w:rPr>
        <w:t>退出</w:t>
      </w:r>
      <w:r>
        <w:rPr>
          <w:rFonts w:hint="eastAsia" w:ascii="宋体" w:hAnsi="宋体" w:eastAsia="宋体" w:cs="宋体"/>
          <w:b w:val="0"/>
          <w:color w:val="000000"/>
          <w:sz w:val="22"/>
          <w:szCs w:val="22"/>
        </w:rPr>
        <w:t>无障碍通道功能</w:t>
      </w:r>
      <w:r>
        <w:rPr>
          <w:rStyle w:val="26"/>
          <w:rFonts w:hint="eastAsia" w:ascii="宋体" w:hAnsi="宋体" w:eastAsia="宋体" w:cs="宋体"/>
          <w:b w:val="0"/>
          <w:color w:val="000000"/>
          <w:sz w:val="22"/>
          <w:szCs w:val="22"/>
        </w:rPr>
        <w:t>(快捷键：shift+esc)</w:t>
      </w:r>
      <w:r>
        <w:rPr>
          <w:rFonts w:hint="eastAsia" w:ascii="宋体" w:hAnsi="宋体" w:eastAsia="宋体" w:cs="宋体"/>
          <w:b w:val="0"/>
          <w:color w:val="000000"/>
          <w:sz w:val="22"/>
          <w:szCs w:val="22"/>
        </w:rPr>
        <w:t>。即回到普通版网站首页。</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w:t>
      </w:r>
      <w:r>
        <w:rPr>
          <w:rStyle w:val="26"/>
          <w:rFonts w:hint="eastAsia" w:ascii="宋体" w:hAnsi="宋体" w:eastAsia="宋体" w:cs="宋体"/>
          <w:b w:val="0"/>
          <w:color w:val="000000"/>
          <w:sz w:val="22"/>
          <w:szCs w:val="22"/>
        </w:rPr>
        <w:t>网站导航</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(快捷键：shift+n)</w:t>
      </w:r>
      <w:r>
        <w:rPr>
          <w:rFonts w:hint="eastAsia" w:ascii="宋体" w:hAnsi="宋体" w:eastAsia="宋体" w:cs="宋体"/>
          <w:b w:val="0"/>
          <w:color w:val="000000"/>
          <w:sz w:val="22"/>
          <w:szCs w:val="22"/>
        </w:rPr>
        <w:t>（暂未开通）。 </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提供无障碍通道</w:t>
      </w:r>
      <w:r>
        <w:rPr>
          <w:rStyle w:val="26"/>
          <w:rFonts w:hint="eastAsia" w:ascii="宋体" w:hAnsi="宋体" w:eastAsia="宋体" w:cs="宋体"/>
          <w:b w:val="0"/>
          <w:color w:val="000000"/>
          <w:sz w:val="22"/>
          <w:szCs w:val="22"/>
        </w:rPr>
        <w:t>帮助</w:t>
      </w:r>
      <w:r>
        <w:rPr>
          <w:rFonts w:hint="eastAsia" w:ascii="宋体" w:hAnsi="宋体" w:eastAsia="宋体" w:cs="宋体"/>
          <w:b w:val="0"/>
          <w:color w:val="000000"/>
          <w:sz w:val="22"/>
          <w:szCs w:val="22"/>
        </w:rPr>
        <w:t>功能</w:t>
      </w:r>
      <w:r>
        <w:rPr>
          <w:rStyle w:val="26"/>
          <w:rFonts w:hint="eastAsia" w:ascii="宋体" w:hAnsi="宋体" w:eastAsia="宋体" w:cs="宋体"/>
          <w:b w:val="0"/>
          <w:color w:val="000000"/>
          <w:sz w:val="22"/>
          <w:szCs w:val="22"/>
        </w:rPr>
        <w:t>(快捷键：shift+?)</w:t>
      </w:r>
      <w:r>
        <w:rPr>
          <w:rFonts w:hint="eastAsia" w:ascii="宋体" w:hAnsi="宋体" w:eastAsia="宋体" w:cs="宋体"/>
          <w:b w:val="0"/>
          <w:color w:val="000000"/>
          <w:sz w:val="22"/>
          <w:szCs w:val="22"/>
        </w:rPr>
        <w:t>，包括无障碍读屏专用版，辅助浏览版和语音导航版的功能及快捷键操作说明。</w:t>
      </w:r>
    </w:p>
    <w:p>
      <w:pPr>
        <w:keepNext w:val="0"/>
        <w:keepLines w:val="0"/>
        <w:pageBreakBefore w:val="0"/>
        <w:widowControl/>
        <w:numPr>
          <w:ilvl w:val="0"/>
          <w:numId w:val="2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提供无障碍工具条的</w:t>
      </w:r>
      <w:r>
        <w:rPr>
          <w:rStyle w:val="26"/>
          <w:rFonts w:hint="eastAsia" w:ascii="宋体" w:hAnsi="宋体" w:eastAsia="宋体" w:cs="宋体"/>
          <w:b w:val="0"/>
          <w:color w:val="000000"/>
          <w:sz w:val="22"/>
          <w:szCs w:val="22"/>
        </w:rPr>
        <w:t>隐藏/显示</w:t>
      </w:r>
      <w:r>
        <w:rPr>
          <w:rFonts w:hint="eastAsia" w:ascii="宋体" w:hAnsi="宋体" w:eastAsia="宋体" w:cs="宋体"/>
          <w:b w:val="0"/>
          <w:color w:val="000000"/>
          <w:sz w:val="22"/>
          <w:szCs w:val="22"/>
        </w:rPr>
        <w:t>开关功能</w:t>
      </w:r>
      <w:r>
        <w:rPr>
          <w:rStyle w:val="26"/>
          <w:rFonts w:hint="eastAsia" w:ascii="宋体" w:hAnsi="宋体" w:eastAsia="宋体" w:cs="宋体"/>
          <w:b w:val="0"/>
          <w:color w:val="000000"/>
          <w:sz w:val="22"/>
          <w:szCs w:val="22"/>
        </w:rPr>
        <w:t>(快捷键：ctrl+shift+h)。</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right="0" w:rightChars="0"/>
        <w:jc w:val="both"/>
        <w:textAlignment w:val="auto"/>
        <w:outlineLvl w:val="1"/>
        <w:rPr>
          <w:rFonts w:hint="eastAsia" w:ascii="宋体" w:hAnsi="宋体" w:eastAsia="宋体" w:cs="宋体"/>
          <w:b w:val="0"/>
          <w:color w:val="FF0000"/>
          <w:sz w:val="22"/>
          <w:szCs w:val="24"/>
        </w:rPr>
      </w:pPr>
      <w:r>
        <w:rPr>
          <w:rFonts w:hint="eastAsia" w:hAnsi="宋体" w:cs="宋体"/>
          <w:b w:val="0"/>
          <w:color w:val="FF0000"/>
          <w:sz w:val="22"/>
          <w:szCs w:val="24"/>
          <w:lang w:eastAsia="zh-CN"/>
        </w:rPr>
        <w:t>（</w:t>
      </w:r>
      <w:r>
        <w:rPr>
          <w:rFonts w:hint="eastAsia" w:hAnsi="宋体" w:cs="宋体"/>
          <w:b w:val="0"/>
          <w:color w:val="FF0000"/>
          <w:sz w:val="22"/>
          <w:szCs w:val="24"/>
          <w:lang w:val="en-US" w:eastAsia="zh-CN"/>
        </w:rPr>
        <w:t>八）</w:t>
      </w:r>
      <w:r>
        <w:rPr>
          <w:rFonts w:hint="eastAsia" w:ascii="宋体" w:hAnsi="宋体" w:eastAsia="宋体" w:cs="宋体"/>
          <w:b w:val="0"/>
          <w:color w:val="FF0000"/>
          <w:sz w:val="22"/>
          <w:szCs w:val="24"/>
          <w:lang w:val="en-US" w:eastAsia="zh-CN"/>
        </w:rPr>
        <w:t>SSL证书</w:t>
      </w:r>
      <w:bookmarkEnd w:id="64"/>
      <w:r>
        <w:rPr>
          <w:rFonts w:hint="eastAsia" w:ascii="宋体" w:hAnsi="宋体" w:eastAsia="宋体" w:cs="宋体"/>
          <w:b w:val="0"/>
          <w:color w:val="FF0000"/>
          <w:sz w:val="22"/>
          <w:szCs w:val="24"/>
          <w:lang w:eastAsia="zh-CN"/>
        </w:rPr>
        <w:t>（分项带</w:t>
      </w:r>
      <w:r>
        <w:rPr>
          <w:rFonts w:hint="eastAsia" w:ascii="宋体" w:hAnsi="宋体" w:eastAsia="宋体" w:cs="宋体"/>
          <w:b w:val="0"/>
          <w:color w:val="FF0000"/>
          <w:sz w:val="22"/>
          <w:szCs w:val="24"/>
        </w:rPr>
        <w:t>★</w:t>
      </w:r>
      <w:r>
        <w:rPr>
          <w:rFonts w:hint="eastAsia" w:ascii="宋体" w:hAnsi="宋体" w:eastAsia="宋体" w:cs="宋体"/>
          <w:b w:val="0"/>
          <w:color w:val="FF0000"/>
          <w:sz w:val="22"/>
          <w:szCs w:val="24"/>
          <w:lang w:eastAsia="zh-CN"/>
        </w:rPr>
        <w:t>）</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bCs/>
          <w:color w:val="FF0000"/>
          <w:sz w:val="22"/>
          <w:szCs w:val="22"/>
        </w:rPr>
      </w:pPr>
      <w:r>
        <w:rPr>
          <w:rFonts w:hint="eastAsia" w:ascii="宋体" w:hAnsi="宋体" w:eastAsia="宋体" w:cs="宋体"/>
          <w:b w:val="0"/>
          <w:bCs/>
          <w:color w:val="FF0000"/>
          <w:sz w:val="22"/>
          <w:szCs w:val="22"/>
        </w:rPr>
        <w:t>★</w:t>
      </w:r>
      <w:r>
        <w:rPr>
          <w:rFonts w:hint="eastAsia" w:ascii="宋体" w:hAnsi="宋体" w:eastAsia="宋体" w:cs="宋体"/>
          <w:b w:val="0"/>
          <w:color w:val="000000"/>
          <w:sz w:val="22"/>
          <w:szCs w:val="22"/>
        </w:rPr>
        <w:t>1.SSL服务器证书签发机构（即第三方电子认证CA机构）具有国家工业和信息化部颁发《电子认证服务许可证》。</w:t>
      </w:r>
      <w:r>
        <w:rPr>
          <w:rFonts w:hint="eastAsia" w:ascii="宋体" w:hAnsi="宋体" w:eastAsia="宋体" w:cs="宋体"/>
          <w:b w:val="0"/>
          <w:bCs/>
          <w:color w:val="000000"/>
          <w:sz w:val="22"/>
          <w:szCs w:val="22"/>
        </w:rPr>
        <w:t>提供签发机构售后服务承诺函原件、许可证复印件并加盖公章。</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2.SSL服务器证书产品属于国内自主研发，有自主知识产权，遵循全球统一的严格身份验证标准，通过WebTrust、WebTrust EV认证，根证书预先植入WINDOWS系列操作系统。提供证明文件复印件并加盖公章。</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3.SSL服务器证书的签发机构通过了Adobe可信认证。提供Adobe可信认证证明文件复印件并加盖公章。</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SSL服务器证书与其他电子认证安全产品属同一品牌。</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5.其他技术和服务要求：</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支持IE内核、谷歌、火狐等浏览器；</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支持WINDOWS系列操作系统；</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全面支持中文；</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支持中文域名；</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支持4096位长根证书；</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支持2048位长用户证书；</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支持SHA256签名算法；</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支持128/256位加密；</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支持多域名；</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支持有效期内不限次数免费重新颁发；</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支持CRL(证书吊销列表)；</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支持OCSP(在线证书状态查询)；</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免费 7 X 24 支持。</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outlineLvl w:val="1"/>
        <w:rPr>
          <w:rFonts w:hint="eastAsia" w:ascii="宋体" w:hAnsi="宋体" w:eastAsia="宋体" w:cs="宋体"/>
          <w:b w:val="0"/>
          <w:color w:val="000000"/>
          <w:sz w:val="22"/>
          <w:szCs w:val="22"/>
        </w:rPr>
      </w:pPr>
      <w:bookmarkStart w:id="65" w:name="_Toc415494489"/>
      <w:bookmarkStart w:id="66" w:name="_Toc23836"/>
      <w:r>
        <w:rPr>
          <w:rFonts w:hint="eastAsia" w:hAnsi="宋体" w:cs="宋体"/>
          <w:b w:val="0"/>
          <w:color w:val="000000"/>
          <w:sz w:val="22"/>
          <w:szCs w:val="22"/>
          <w:lang w:eastAsia="zh-CN"/>
        </w:rPr>
        <w:t>（</w:t>
      </w:r>
      <w:r>
        <w:rPr>
          <w:rFonts w:hint="eastAsia" w:hAnsi="宋体" w:cs="宋体"/>
          <w:b w:val="0"/>
          <w:color w:val="000000"/>
          <w:sz w:val="22"/>
          <w:szCs w:val="22"/>
          <w:lang w:val="en-US" w:eastAsia="zh-CN"/>
        </w:rPr>
        <w:t>九）</w:t>
      </w:r>
      <w:r>
        <w:rPr>
          <w:rFonts w:hint="eastAsia" w:ascii="宋体" w:hAnsi="宋体" w:eastAsia="宋体" w:cs="宋体"/>
          <w:b w:val="0"/>
          <w:bCs/>
          <w:color w:val="000000"/>
          <w:sz w:val="22"/>
          <w:szCs w:val="22"/>
          <w:lang w:eastAsia="zh-CN"/>
        </w:rPr>
        <w:t>网页防篡改</w:t>
      </w:r>
      <w:bookmarkEnd w:id="65"/>
      <w:bookmarkEnd w:id="66"/>
      <w:r>
        <w:rPr>
          <w:rFonts w:hint="eastAsia" w:ascii="宋体" w:hAnsi="宋体" w:eastAsia="宋体" w:cs="宋体"/>
          <w:b w:val="0"/>
          <w:color w:val="000000"/>
          <w:sz w:val="22"/>
          <w:szCs w:val="22"/>
          <w:lang w:eastAsia="zh-CN"/>
        </w:rPr>
        <w:t>（分项带</w:t>
      </w:r>
      <w:r>
        <w:rPr>
          <w:rFonts w:hint="eastAsia" w:ascii="宋体" w:hAnsi="宋体" w:eastAsia="宋体" w:cs="宋体"/>
          <w:b w:val="0"/>
          <w:color w:val="000000"/>
          <w:sz w:val="22"/>
          <w:szCs w:val="22"/>
        </w:rPr>
        <w:t>★</w:t>
      </w:r>
      <w:r>
        <w:rPr>
          <w:rFonts w:hint="eastAsia" w:ascii="宋体" w:hAnsi="宋体" w:eastAsia="宋体" w:cs="宋体"/>
          <w:b w:val="0"/>
          <w:color w:val="000000"/>
          <w:sz w:val="22"/>
          <w:szCs w:val="22"/>
          <w:lang w:eastAsia="zh-CN"/>
        </w:rPr>
        <w:t>）</w:t>
      </w:r>
    </w:p>
    <w:p>
      <w:pPr>
        <w:pageBreakBefore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36"/>
          <w:szCs w:val="32"/>
          <w:lang w:eastAsia="zh-CN"/>
        </w:rPr>
      </w:pPr>
      <w:r>
        <w:rPr>
          <w:rFonts w:hint="eastAsia" w:ascii="宋体" w:hAnsi="宋体" w:eastAsia="宋体" w:cs="宋体"/>
          <w:b w:val="0"/>
          <w:color w:val="000000"/>
          <w:sz w:val="22"/>
          <w:szCs w:val="22"/>
        </w:rPr>
        <w:t>部署网页防篡改系统，实现对网站静态网页和脚本的实时检测和恢复，保护数据库中的动态内容免受来自于Web的攻击和篡改，确保数据信息安全。</w:t>
      </w:r>
      <w:r>
        <w:rPr>
          <w:rFonts w:hint="eastAsia" w:ascii="宋体" w:hAnsi="宋体" w:eastAsia="宋体" w:cs="宋体"/>
          <w:b w:val="0"/>
          <w:color w:val="000000"/>
          <w:sz w:val="22"/>
          <w:szCs w:val="22"/>
          <w:lang w:eastAsia="zh-CN"/>
        </w:rPr>
        <w:t>具体的产品要求：</w:t>
      </w:r>
    </w:p>
    <w:tbl>
      <w:tblPr>
        <w:tblStyle w:val="31"/>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2109"/>
        <w:gridCol w:w="6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455" w:type="dxa"/>
            <w:vMerge w:val="restart"/>
            <w:vAlign w:val="center"/>
          </w:tcPr>
          <w:p>
            <w:pPr>
              <w:widowControl/>
              <w:ind w:left="0" w:leftChars="0" w:right="0" w:rightChars="0" w:firstLine="0" w:firstLineChars="0"/>
              <w:jc w:val="center"/>
              <w:rPr>
                <w:rFonts w:hint="eastAsia" w:ascii="宋体" w:hAnsi="宋体" w:eastAsia="宋体" w:cs="宋体"/>
                <w:kern w:val="0"/>
                <w:sz w:val="22"/>
                <w:szCs w:val="21"/>
              </w:rPr>
            </w:pPr>
            <w:r>
              <w:rPr>
                <w:rFonts w:hint="eastAsia" w:ascii="宋体" w:hAnsi="宋体" w:eastAsia="宋体" w:cs="宋体"/>
                <w:kern w:val="0"/>
                <w:sz w:val="22"/>
                <w:szCs w:val="21"/>
              </w:rPr>
              <w:t>产品资质</w:t>
            </w: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网页防篡改产品资质</w:t>
            </w:r>
          </w:p>
        </w:tc>
        <w:tc>
          <w:tcPr>
            <w:tcW w:w="6341" w:type="dxa"/>
            <w:vAlign w:val="center"/>
          </w:tcPr>
          <w:p>
            <w:pPr>
              <w:rPr>
                <w:rFonts w:hint="eastAsia" w:ascii="宋体" w:hAnsi="宋体" w:eastAsia="宋体" w:cs="宋体"/>
                <w:sz w:val="22"/>
                <w:szCs w:val="21"/>
              </w:rPr>
            </w:pPr>
            <w:r>
              <w:rPr>
                <w:rFonts w:hint="eastAsia" w:ascii="宋体" w:hAnsi="宋体" w:eastAsia="宋体" w:cs="宋体"/>
                <w:sz w:val="22"/>
                <w:szCs w:val="21"/>
              </w:rPr>
              <w:t>公安部颁发的销售许可证（网站数据恢复类）</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455" w:type="dxa"/>
            <w:vMerge w:val="continue"/>
            <w:vAlign w:val="center"/>
          </w:tcPr>
          <w:p>
            <w:pPr>
              <w:widowControl/>
              <w:jc w:val="left"/>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rPr>
                <w:rFonts w:hint="eastAsia" w:ascii="宋体" w:hAnsi="宋体" w:eastAsia="宋体" w:cs="宋体"/>
                <w:sz w:val="22"/>
                <w:szCs w:val="21"/>
              </w:rPr>
            </w:pPr>
            <w:r>
              <w:rPr>
                <w:rFonts w:hint="eastAsia" w:ascii="宋体" w:hAnsi="宋体" w:eastAsia="宋体" w:cs="宋体"/>
                <w:sz w:val="22"/>
                <w:szCs w:val="21"/>
              </w:rPr>
              <w:t>公安部计算机信息系统安全产品质量监督检验中心出具的《检验报告》（网站数据恢复类）</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6" w:hRule="atLeast"/>
        </w:trPr>
        <w:tc>
          <w:tcPr>
            <w:tcW w:w="1455" w:type="dxa"/>
            <w:vMerge w:val="continue"/>
            <w:vAlign w:val="center"/>
          </w:tcPr>
          <w:p>
            <w:pPr>
              <w:widowControl/>
              <w:jc w:val="left"/>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rPr>
                <w:rFonts w:hint="eastAsia" w:ascii="宋体" w:hAnsi="宋体" w:eastAsia="宋体" w:cs="宋体"/>
                <w:b/>
                <w:color w:val="FF0000"/>
                <w:sz w:val="22"/>
                <w:szCs w:val="21"/>
              </w:rPr>
            </w:pPr>
            <w:r>
              <w:rPr>
                <w:rFonts w:hint="eastAsia" w:ascii="宋体" w:hAnsi="宋体" w:eastAsia="宋体" w:cs="宋体"/>
                <w:sz w:val="22"/>
                <w:szCs w:val="21"/>
              </w:rPr>
              <w:t>产品销售10年以上（以产品首次获得公安部销售许可证为准，须提供产品首次获得的销售许可证）</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455" w:type="dxa"/>
            <w:vMerge w:val="restart"/>
            <w:vAlign w:val="center"/>
          </w:tcPr>
          <w:p>
            <w:pPr>
              <w:jc w:val="center"/>
              <w:rPr>
                <w:rFonts w:hint="eastAsia" w:ascii="宋体" w:hAnsi="宋体" w:eastAsia="宋体" w:cs="宋体"/>
                <w:kern w:val="0"/>
                <w:sz w:val="22"/>
                <w:szCs w:val="21"/>
              </w:rPr>
            </w:pPr>
            <w:r>
              <w:rPr>
                <w:rFonts w:hint="eastAsia" w:ascii="宋体" w:hAnsi="宋体" w:eastAsia="宋体" w:cs="宋体"/>
                <w:kern w:val="0"/>
                <w:sz w:val="22"/>
                <w:szCs w:val="21"/>
              </w:rPr>
              <w:t>网页防篡改功能要求</w:t>
            </w:r>
          </w:p>
        </w:tc>
        <w:tc>
          <w:tcPr>
            <w:tcW w:w="2109" w:type="dxa"/>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产品形态</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纯软件。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jc w:val="center"/>
              <w:rPr>
                <w:rFonts w:hint="eastAsia" w:ascii="宋体" w:hAnsi="宋体" w:eastAsia="宋体" w:cs="宋体"/>
                <w:kern w:val="0"/>
                <w:sz w:val="22"/>
                <w:szCs w:val="21"/>
              </w:rPr>
            </w:pP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篡改检测功能</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同时支持定时扫描、核心内嵌及文件驱动过滤三种防护机制</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支持文件属性检查、操作合法性判断、数字水印校验、文件内容扫描四种篡改识别方式</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支持数字水印的网络校验，并有实际应用案例</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支持实时阻断、篡改恢复、指定恢复和精确同步四种篡改处理机制</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支持细粒度地根据文件类型、文件目录和文件产生方式之间的组合判断可疑文件</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支持内嵌恶意脚本的检查</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支持本地网页文件缓存和本地水印库缓存两种水印缓存形式</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支持对指定网页文件的恢复</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restart"/>
            <w:vAlign w:val="center"/>
          </w:tcPr>
          <w:p>
            <w:pPr>
              <w:widowControl/>
              <w:jc w:val="left"/>
              <w:rPr>
                <w:rFonts w:hint="eastAsia" w:ascii="宋体" w:hAnsi="宋体" w:eastAsia="宋体" w:cs="宋体"/>
                <w:b/>
                <w:color w:val="FF0000"/>
                <w:sz w:val="22"/>
                <w:szCs w:val="21"/>
              </w:rPr>
            </w:pPr>
            <w:r>
              <w:rPr>
                <w:rFonts w:hint="eastAsia" w:ascii="宋体" w:hAnsi="宋体" w:eastAsia="宋体" w:cs="宋体"/>
                <w:kern w:val="0"/>
                <w:sz w:val="22"/>
                <w:szCs w:val="21"/>
              </w:rPr>
              <w:t>发布功能</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发布的同时对Web服务器端的旧文件进行备份，并且在发生误发布时，能够实现对误操作的回退。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b/>
                <w:color w:val="FF000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支持对待发布网页文件的安全审核。对每个待发布的网页文件进行内容扫描，确保这些文件不包含恶意代码、非法外链等。只有通过内容扫描确认没有问题的网页文件，才允许被发布到Web服务器上</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b/>
                <w:color w:val="FF000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支持对发布过程的跟踪记录</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网页发布同时自动更新水印值</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不影响原有的网页发布系统</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自动检测文件系统任何变化</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文件变化自动同步到多个Web服务器</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支持断线续传和失败重传，并支持从失败任务的日志文件导入任务</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须支持自动恢复机制的启关</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b/>
                <w:bCs/>
                <w:sz w:val="22"/>
                <w:szCs w:val="21"/>
              </w:rPr>
              <w:t>★提供nSync文件同步软件著作权证书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部署与管理</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支持虚拟主机部署，并能与各种云平台无缝对接。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7"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b/>
                <w:color w:val="FF0000"/>
                <w:sz w:val="22"/>
                <w:szCs w:val="21"/>
              </w:rPr>
            </w:pPr>
            <w:r>
              <w:rPr>
                <w:rFonts w:hint="eastAsia" w:ascii="宋体" w:hAnsi="宋体" w:eastAsia="宋体" w:cs="宋体"/>
                <w:sz w:val="22"/>
                <w:szCs w:val="21"/>
              </w:rPr>
              <w:t>能够通过集中的管理中心监控部署于各主机或虚拟主机上的防护模块是否正常运行，防护功能是否开启，以及系统各部件是否联通。并同时，也可以对防护模块进行远程配置</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restart"/>
            <w:vAlign w:val="center"/>
          </w:tcPr>
          <w:p>
            <w:pPr>
              <w:widowControl/>
              <w:jc w:val="center"/>
              <w:rPr>
                <w:rFonts w:hint="eastAsia" w:ascii="宋体" w:hAnsi="宋体" w:eastAsia="宋体" w:cs="宋体"/>
                <w:kern w:val="0"/>
                <w:sz w:val="22"/>
                <w:szCs w:val="21"/>
              </w:rPr>
            </w:pPr>
            <w:r>
              <w:rPr>
                <w:rFonts w:hint="eastAsia" w:ascii="宋体" w:hAnsi="宋体" w:eastAsia="宋体" w:cs="宋体"/>
                <w:kern w:val="0"/>
                <w:sz w:val="22"/>
                <w:szCs w:val="21"/>
              </w:rPr>
              <w:t>文件管理功能要求</w:t>
            </w: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镜像服务器文件管理功能</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支持单一数 据源：仅需维护一台主虚拟主机作为多个虚拟主机/集群的原始数据源。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支持中继转发：支持高效的多层次中继转发。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支持双向同步：任意点上传文件自动同步到各服务器上，保持文件一致性。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应用发布功能</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支持精确同步：完全复制虚拟主机的文件系统</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支持多源发布：多个应用发布到一台虚拟主机/集群上</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restart"/>
            <w:vAlign w:val="center"/>
          </w:tcPr>
          <w:p>
            <w:pPr>
              <w:widowControl/>
              <w:jc w:val="left"/>
              <w:rPr>
                <w:rFonts w:hint="eastAsia" w:ascii="宋体" w:hAnsi="宋体" w:eastAsia="宋体" w:cs="宋体"/>
                <w:kern w:val="0"/>
                <w:sz w:val="22"/>
                <w:szCs w:val="21"/>
              </w:rPr>
            </w:pPr>
            <w:r>
              <w:rPr>
                <w:rFonts w:hint="eastAsia" w:ascii="宋体" w:hAnsi="宋体" w:eastAsia="宋体" w:cs="宋体"/>
                <w:kern w:val="0"/>
                <w:sz w:val="22"/>
                <w:szCs w:val="21"/>
              </w:rPr>
              <w:t>实时备份功能</w:t>
            </w: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支持多点备份：多台虚拟主机上的内容实时备份到多个设备上</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Merge w:val="continue"/>
            <w:vAlign w:val="center"/>
          </w:tcPr>
          <w:p>
            <w:pPr>
              <w:widowControl/>
              <w:jc w:val="center"/>
              <w:rPr>
                <w:rFonts w:hint="eastAsia" w:ascii="宋体" w:hAnsi="宋体" w:eastAsia="宋体" w:cs="宋体"/>
                <w:kern w:val="0"/>
                <w:sz w:val="22"/>
                <w:szCs w:val="21"/>
              </w:rPr>
            </w:pPr>
          </w:p>
        </w:tc>
        <w:tc>
          <w:tcPr>
            <w:tcW w:w="2109" w:type="dxa"/>
            <w:vMerge w:val="continue"/>
            <w:vAlign w:val="center"/>
          </w:tcPr>
          <w:p>
            <w:pPr>
              <w:widowControl/>
              <w:jc w:val="left"/>
              <w:rPr>
                <w:rFonts w:hint="eastAsia" w:ascii="宋体" w:hAnsi="宋体" w:eastAsia="宋体" w:cs="宋体"/>
                <w:kern w:val="0"/>
                <w:sz w:val="22"/>
                <w:szCs w:val="21"/>
              </w:rPr>
            </w:pPr>
          </w:p>
        </w:tc>
        <w:tc>
          <w:tcPr>
            <w:tcW w:w="6341" w:type="dxa"/>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支持异地灾备：自动实时远程备份重要文件</w:t>
            </w:r>
            <w:r>
              <w:rPr>
                <w:rFonts w:hint="eastAsia" w:ascii="宋体" w:hAnsi="宋体" w:eastAsia="宋体" w:cs="宋体"/>
                <w:sz w:val="22"/>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455" w:type="dxa"/>
            <w:vAlign w:val="center"/>
          </w:tcPr>
          <w:p>
            <w:pPr>
              <w:widowControl/>
              <w:jc w:val="center"/>
              <w:rPr>
                <w:rFonts w:hint="eastAsia" w:ascii="宋体" w:hAnsi="宋体" w:eastAsia="宋体" w:cs="宋体"/>
                <w:kern w:val="0"/>
                <w:sz w:val="22"/>
                <w:szCs w:val="21"/>
              </w:rPr>
            </w:pPr>
            <w:r>
              <w:rPr>
                <w:rFonts w:hint="eastAsia" w:ascii="宋体" w:hAnsi="宋体" w:eastAsia="宋体" w:cs="宋体"/>
                <w:kern w:val="0"/>
                <w:sz w:val="22"/>
                <w:szCs w:val="21"/>
              </w:rPr>
              <w:t>服务要求</w:t>
            </w:r>
          </w:p>
        </w:tc>
        <w:tc>
          <w:tcPr>
            <w:tcW w:w="8450" w:type="dxa"/>
            <w:gridSpan w:val="2"/>
            <w:vAlign w:val="center"/>
          </w:tcPr>
          <w:p>
            <w:pPr>
              <w:widowControl/>
              <w:jc w:val="left"/>
              <w:rPr>
                <w:rFonts w:hint="eastAsia" w:ascii="宋体" w:hAnsi="宋体" w:eastAsia="宋体" w:cs="宋体"/>
                <w:sz w:val="22"/>
                <w:szCs w:val="21"/>
              </w:rPr>
            </w:pPr>
            <w:r>
              <w:rPr>
                <w:rFonts w:hint="eastAsia" w:ascii="宋体" w:hAnsi="宋体" w:eastAsia="宋体" w:cs="宋体"/>
                <w:sz w:val="22"/>
                <w:szCs w:val="21"/>
              </w:rPr>
              <w:t>产品生产厂家需获得国家信息安全测评信息安全服务安全工程类一级及以上资质，需指定产品实施人员，产品实施人员须为CISP认证工程师。所投货品需原生产厂商开具原厂商售后服务承诺书。</w:t>
            </w:r>
          </w:p>
        </w:tc>
      </w:tr>
    </w:tbl>
    <w:p>
      <w:pPr>
        <w:ind w:firstLine="640" w:firstLineChars="200"/>
        <w:rPr>
          <w:rFonts w:hint="eastAsia" w:ascii="宋体" w:hAnsi="宋体" w:eastAsia="宋体" w:cs="宋体"/>
          <w:sz w:val="32"/>
          <w:szCs w:val="32"/>
          <w:lang w:eastAsia="zh-CN"/>
        </w:rPr>
      </w:pP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rPr>
          <w:rFonts w:hint="eastAsia" w:ascii="宋体" w:hAnsi="宋体" w:eastAsia="宋体" w:cs="宋体"/>
          <w:b w:val="0"/>
          <w:color w:val="000000"/>
          <w:sz w:val="22"/>
          <w:szCs w:val="22"/>
        </w:rPr>
      </w:pPr>
      <w:bookmarkStart w:id="67" w:name="_Toc473050849"/>
      <w:bookmarkStart w:id="68" w:name="_Toc31564"/>
      <w:r>
        <w:rPr>
          <w:rFonts w:hint="eastAsia" w:hAnsi="宋体" w:cs="宋体"/>
          <w:b w:val="0"/>
          <w:color w:val="000000"/>
          <w:sz w:val="22"/>
          <w:szCs w:val="22"/>
          <w:lang w:eastAsia="zh-CN"/>
        </w:rPr>
        <w:t>（</w:t>
      </w:r>
      <w:r>
        <w:rPr>
          <w:rFonts w:hint="eastAsia" w:hAnsi="宋体" w:cs="宋体"/>
          <w:b w:val="0"/>
          <w:color w:val="000000"/>
          <w:sz w:val="22"/>
          <w:szCs w:val="22"/>
          <w:lang w:val="en-US" w:eastAsia="zh-CN"/>
        </w:rPr>
        <w:t>十）</w:t>
      </w:r>
      <w:r>
        <w:rPr>
          <w:rFonts w:hint="eastAsia" w:ascii="宋体" w:hAnsi="宋体" w:eastAsia="宋体" w:cs="宋体"/>
          <w:b w:val="0"/>
          <w:color w:val="000000"/>
          <w:sz w:val="22"/>
          <w:szCs w:val="22"/>
        </w:rPr>
        <w:t>网站后台</w:t>
      </w:r>
      <w:bookmarkEnd w:id="67"/>
      <w:bookmarkEnd w:id="68"/>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69" w:name="_Toc451200053"/>
      <w:bookmarkStart w:id="70" w:name="_Toc473050850"/>
      <w:bookmarkStart w:id="71" w:name="_Toc31235"/>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基本概述</w:t>
      </w:r>
      <w:bookmarkEnd w:id="69"/>
      <w:bookmarkEnd w:id="70"/>
      <w:bookmarkEnd w:id="71"/>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网站后台管理系统是针对政府网站群的信息管理、信息发布和网站维护而开发的基于Web交互模式的内容管理和发布应用系统。系统包括信息采集、整理、分类、审核、发布和管理的全过程，具备完善信息管理和发布管理功能，是网站内容管理和维护的理想工具。应用该系统，政府各部门可以随时方便地提交需要发布信息而无须掌握复杂的技术。</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网站后台管理系统采用先进的B/S三层体系结构，基于数据库并采用动态网页生成技术的信息采集发布系统，实现了数据的动态、实时发布检索等功能。系统具有以下特点：</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bCs/>
          <w:color w:val="000000"/>
          <w:sz w:val="22"/>
          <w:szCs w:val="22"/>
        </w:rPr>
      </w:pPr>
      <w:r>
        <w:rPr>
          <w:rFonts w:hint="eastAsia" w:hAnsi="宋体" w:cs="宋体"/>
          <w:b w:val="0"/>
          <w:bCs/>
          <w:color w:val="000000"/>
          <w:sz w:val="22"/>
          <w:szCs w:val="22"/>
          <w:lang w:val="en-US" w:eastAsia="zh-CN"/>
        </w:rPr>
        <w:t>①、</w:t>
      </w:r>
      <w:r>
        <w:rPr>
          <w:rFonts w:hint="eastAsia" w:ascii="宋体" w:hAnsi="宋体" w:eastAsia="宋体" w:cs="宋体"/>
          <w:b w:val="0"/>
          <w:bCs/>
          <w:color w:val="000000"/>
          <w:sz w:val="22"/>
          <w:szCs w:val="22"/>
        </w:rPr>
        <w:t>简单易用</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方便的人机对话界面，使非专业人员即可完成信息采集、管理和发布的全部工作，不需要HTML语言知识等专业知识。</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系统维护简单方便，完全的B/S结构，支持异地办公和远程信息采集和提交。</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系统实用性强，可快速对内容进行批量的编辑、查阅、维护，保证信息的及时性及海量信息发布和管理需求。过期内容可删除和备份。</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cs="宋体"/>
          <w:b w:val="0"/>
          <w:color w:val="000000"/>
          <w:sz w:val="22"/>
          <w:szCs w:val="22"/>
          <w:lang w:val="en-US" w:eastAsia="zh-CN"/>
        </w:rPr>
        <w:t>②、</w:t>
      </w:r>
      <w:r>
        <w:rPr>
          <w:rFonts w:hint="eastAsia" w:ascii="宋体" w:hAnsi="宋体" w:eastAsia="宋体" w:cs="宋体"/>
          <w:b w:val="0"/>
          <w:color w:val="000000"/>
          <w:sz w:val="22"/>
          <w:szCs w:val="22"/>
        </w:rPr>
        <w:t>安全可靠</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系统将网页设计和内容彻底分离，内容在数据库中分类进行存储，并有详细的操作记录。系统还提供完善的站点管理与统计功能。</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系统具备严密的安全措施保障，采用多种先进技术应用保证系统的先进性、实用性和开放性。</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cs="宋体"/>
          <w:b w:val="0"/>
          <w:color w:val="000000"/>
          <w:sz w:val="22"/>
          <w:szCs w:val="22"/>
          <w:lang w:val="en-US" w:eastAsia="zh-CN"/>
        </w:rPr>
        <w:t>③、</w:t>
      </w:r>
      <w:r>
        <w:rPr>
          <w:rFonts w:hint="eastAsia" w:ascii="宋体" w:hAnsi="宋体" w:eastAsia="宋体" w:cs="宋体"/>
          <w:b w:val="0"/>
          <w:color w:val="000000"/>
          <w:sz w:val="22"/>
          <w:szCs w:val="22"/>
        </w:rPr>
        <w:t>强大的管理功能</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可以完成信息的采集、整理、分类、审核、发布等功能；具有信息、栏目、频道、网站的添加、修改、删除等操作功能，也可轻松实现网站结构的设置与修改。</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cs="宋体"/>
          <w:b w:val="0"/>
          <w:color w:val="000000"/>
          <w:sz w:val="22"/>
          <w:szCs w:val="22"/>
          <w:lang w:val="en-US" w:eastAsia="zh-CN"/>
        </w:rPr>
        <w:t>④、</w:t>
      </w:r>
      <w:r>
        <w:rPr>
          <w:rFonts w:hint="eastAsia" w:ascii="宋体" w:hAnsi="宋体" w:eastAsia="宋体" w:cs="宋体"/>
          <w:b w:val="0"/>
          <w:color w:val="000000"/>
          <w:sz w:val="22"/>
          <w:szCs w:val="22"/>
        </w:rPr>
        <w:t>强大的编辑工具</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轻松添加随文图片；所见即所得的页面排版编辑功能。系统不再需要手工编写页面，也无需具备专业的HTML知识和掌握JSP等程序设计语言。</w:t>
      </w:r>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编辑器能提供word、excel文件自动导入功能。支持显示内容样式的灵活设置。强大的网页内容发布、网页生成，不需人工干预。</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72" w:name="_Toc473050851"/>
      <w:bookmarkStart w:id="73" w:name="_Toc8648"/>
      <w:bookmarkStart w:id="74" w:name="_Toc451200054"/>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功能介绍</w:t>
      </w:r>
      <w:bookmarkEnd w:id="72"/>
      <w:bookmarkEnd w:id="73"/>
      <w:bookmarkEnd w:id="74"/>
    </w:p>
    <w:p>
      <w:pPr>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门户网站群一旦建立就需要相关的人员去管理、维护。为了给用户提供大量的、多方面的、及时准确的信息，需要建立相关的信息导航服务，需要将网站划分出多个栏目，需要具有不同权限的人员来管理维护。如下表格是后台管理功能点简介：</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440"/>
        <w:gridCol w:w="2700"/>
        <w:gridCol w:w="2520"/>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1368" w:type="dxa"/>
            <w:vAlign w:val="center"/>
          </w:tcPr>
          <w:p>
            <w:pPr>
              <w:jc w:val="center"/>
              <w:rPr>
                <w:rFonts w:hint="eastAsia" w:ascii="宋体" w:hAnsi="宋体" w:eastAsia="宋体" w:cs="宋体"/>
                <w:b/>
                <w:sz w:val="20"/>
                <w:szCs w:val="20"/>
              </w:rPr>
            </w:pPr>
            <w:r>
              <w:rPr>
                <w:rFonts w:hint="eastAsia" w:ascii="宋体" w:hAnsi="宋体" w:eastAsia="宋体" w:cs="宋体"/>
                <w:b/>
                <w:sz w:val="20"/>
                <w:szCs w:val="20"/>
              </w:rPr>
              <w:t>一级功能</w:t>
            </w:r>
          </w:p>
        </w:tc>
        <w:tc>
          <w:tcPr>
            <w:tcW w:w="1440" w:type="dxa"/>
            <w:vAlign w:val="center"/>
          </w:tcPr>
          <w:p>
            <w:pPr>
              <w:jc w:val="center"/>
              <w:rPr>
                <w:rFonts w:hint="eastAsia" w:ascii="宋体" w:hAnsi="宋体" w:eastAsia="宋体" w:cs="宋体"/>
                <w:b/>
                <w:sz w:val="20"/>
                <w:szCs w:val="20"/>
              </w:rPr>
            </w:pPr>
            <w:r>
              <w:rPr>
                <w:rFonts w:hint="eastAsia" w:ascii="宋体" w:hAnsi="宋体" w:eastAsia="宋体" w:cs="宋体"/>
                <w:b/>
                <w:sz w:val="20"/>
                <w:szCs w:val="20"/>
              </w:rPr>
              <w:t>二级功能</w:t>
            </w:r>
          </w:p>
        </w:tc>
        <w:tc>
          <w:tcPr>
            <w:tcW w:w="2700" w:type="dxa"/>
            <w:vAlign w:val="center"/>
          </w:tcPr>
          <w:p>
            <w:pPr>
              <w:jc w:val="center"/>
              <w:rPr>
                <w:rFonts w:hint="eastAsia" w:ascii="宋体" w:hAnsi="宋体" w:eastAsia="宋体" w:cs="宋体"/>
                <w:b/>
                <w:sz w:val="20"/>
                <w:szCs w:val="20"/>
              </w:rPr>
            </w:pPr>
            <w:r>
              <w:rPr>
                <w:rFonts w:hint="eastAsia" w:ascii="宋体" w:hAnsi="宋体" w:eastAsia="宋体" w:cs="宋体"/>
                <w:b/>
                <w:sz w:val="20"/>
                <w:szCs w:val="20"/>
              </w:rPr>
              <w:t>三级功能</w:t>
            </w:r>
          </w:p>
        </w:tc>
        <w:tc>
          <w:tcPr>
            <w:tcW w:w="2520" w:type="dxa"/>
            <w:vAlign w:val="center"/>
          </w:tcPr>
          <w:p>
            <w:pPr>
              <w:jc w:val="center"/>
              <w:rPr>
                <w:rFonts w:hint="eastAsia" w:ascii="宋体" w:hAnsi="宋体" w:eastAsia="宋体" w:cs="宋体"/>
                <w:b/>
                <w:sz w:val="20"/>
                <w:szCs w:val="20"/>
              </w:rPr>
            </w:pPr>
            <w:r>
              <w:rPr>
                <w:rFonts w:hint="eastAsia" w:ascii="宋体" w:hAnsi="宋体" w:eastAsia="宋体" w:cs="宋体"/>
                <w:b/>
                <w:sz w:val="20"/>
                <w:szCs w:val="20"/>
              </w:rPr>
              <w:t>功能点描述</w:t>
            </w:r>
          </w:p>
        </w:tc>
        <w:tc>
          <w:tcPr>
            <w:tcW w:w="1258" w:type="dxa"/>
            <w:vAlign w:val="center"/>
          </w:tcPr>
          <w:p>
            <w:pPr>
              <w:jc w:val="center"/>
              <w:rPr>
                <w:rFonts w:hint="eastAsia" w:ascii="宋体" w:hAnsi="宋体" w:eastAsia="宋体" w:cs="宋体"/>
                <w:b/>
                <w:sz w:val="20"/>
                <w:szCs w:val="20"/>
              </w:rPr>
            </w:pPr>
            <w:r>
              <w:rPr>
                <w:rFonts w:hint="eastAsia" w:ascii="宋体" w:hAnsi="宋体" w:eastAsia="宋体" w:cs="宋体"/>
                <w:b/>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restart"/>
            <w:vAlign w:val="center"/>
          </w:tcPr>
          <w:p>
            <w:pPr>
              <w:jc w:val="center"/>
              <w:rPr>
                <w:rFonts w:hint="eastAsia" w:ascii="宋体" w:hAnsi="宋体" w:eastAsia="宋体" w:cs="宋体"/>
                <w:sz w:val="20"/>
                <w:szCs w:val="20"/>
              </w:rPr>
            </w:pPr>
            <w:r>
              <w:rPr>
                <w:rFonts w:hint="eastAsia" w:ascii="宋体" w:hAnsi="宋体" w:eastAsia="宋体" w:cs="宋体"/>
                <w:sz w:val="20"/>
                <w:szCs w:val="20"/>
              </w:rPr>
              <w:t>门户网站管理</w:t>
            </w: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信息发布</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信息采编</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提供栏目管理及权限分配、信息采编、审核和发布功能。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信息审核</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49"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查找信息备份记录</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17"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门户栏目管理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站务管理</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对外部门管理</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配置网站管理的常量数据。</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文件配置管理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机关编码维护</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主题分类维护</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索取号生成</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信息统计</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信息发布月统计</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提供网站群内容的信息统计功能。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信息发布季统计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信息发布年统计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栏目信息统计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调查管理</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调查信息维护</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提供网上调查管理功能。</w:t>
            </w:r>
          </w:p>
        </w:tc>
        <w:tc>
          <w:tcPr>
            <w:tcW w:w="1258" w:type="dxa"/>
            <w:vMerge w:val="restart"/>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调查信息统计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调查类型维护</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民意征集</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征集维护</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提供民意征集管理功能。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征集类别</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68" w:type="dxa"/>
            <w:vMerge w:val="continue"/>
            <w:vAlign w:val="center"/>
          </w:tcPr>
          <w:p>
            <w:pPr>
              <w:jc w:val="center"/>
              <w:rPr>
                <w:rFonts w:hint="eastAsia" w:ascii="宋体" w:hAnsi="宋体" w:eastAsia="宋体" w:cs="宋体"/>
                <w:sz w:val="20"/>
                <w:szCs w:val="20"/>
              </w:rPr>
            </w:pPr>
          </w:p>
        </w:tc>
        <w:tc>
          <w:tcPr>
            <w:tcW w:w="1440" w:type="dxa"/>
            <w:vAlign w:val="center"/>
          </w:tcPr>
          <w:p>
            <w:pPr>
              <w:rPr>
                <w:rFonts w:hint="eastAsia" w:ascii="宋体" w:hAnsi="宋体" w:eastAsia="宋体" w:cs="宋体"/>
                <w:sz w:val="20"/>
                <w:szCs w:val="20"/>
              </w:rPr>
            </w:pPr>
            <w:r>
              <w:rPr>
                <w:rFonts w:hint="eastAsia" w:ascii="宋体" w:hAnsi="宋体" w:eastAsia="宋体" w:cs="宋体"/>
                <w:sz w:val="20"/>
                <w:szCs w:val="20"/>
              </w:rPr>
              <w:t>页面模版管理</w:t>
            </w:r>
          </w:p>
        </w:tc>
        <w:tc>
          <w:tcPr>
            <w:tcW w:w="2700" w:type="dxa"/>
            <w:vAlign w:val="center"/>
          </w:tcPr>
          <w:p>
            <w:pPr>
              <w:rPr>
                <w:rFonts w:hint="eastAsia" w:ascii="宋体" w:hAnsi="宋体" w:eastAsia="宋体" w:cs="宋体"/>
                <w:sz w:val="20"/>
                <w:szCs w:val="20"/>
              </w:rPr>
            </w:pPr>
            <w:r>
              <w:rPr>
                <w:rFonts w:hint="eastAsia" w:ascii="宋体" w:hAnsi="宋体" w:eastAsia="宋体" w:cs="宋体"/>
                <w:sz w:val="20"/>
                <w:szCs w:val="20"/>
              </w:rPr>
              <w:t>页面模版管理</w:t>
            </w:r>
          </w:p>
        </w:tc>
        <w:tc>
          <w:tcPr>
            <w:tcW w:w="2520" w:type="dxa"/>
            <w:vAlign w:val="center"/>
          </w:tcPr>
          <w:p>
            <w:pPr>
              <w:rPr>
                <w:rFonts w:hint="eastAsia" w:ascii="宋体" w:hAnsi="宋体" w:eastAsia="宋体" w:cs="宋体"/>
                <w:sz w:val="20"/>
                <w:szCs w:val="20"/>
              </w:rPr>
            </w:pPr>
            <w:r>
              <w:rPr>
                <w:rFonts w:hint="eastAsia" w:ascii="宋体" w:hAnsi="宋体" w:eastAsia="宋体" w:cs="宋体"/>
                <w:sz w:val="20"/>
                <w:szCs w:val="20"/>
              </w:rPr>
              <w:t>提供网站模板管理功能。</w:t>
            </w:r>
          </w:p>
        </w:tc>
        <w:tc>
          <w:tcPr>
            <w:tcW w:w="1258" w:type="dxa"/>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restart"/>
            <w:vAlign w:val="center"/>
          </w:tcPr>
          <w:p>
            <w:pPr>
              <w:jc w:val="center"/>
              <w:rPr>
                <w:rFonts w:hint="eastAsia" w:ascii="宋体" w:hAnsi="宋体" w:eastAsia="宋体" w:cs="宋体"/>
                <w:sz w:val="20"/>
                <w:szCs w:val="20"/>
              </w:rPr>
            </w:pPr>
            <w:r>
              <w:rPr>
                <w:rFonts w:hint="eastAsia" w:ascii="宋体" w:hAnsi="宋体" w:eastAsia="宋体" w:cs="宋体"/>
                <w:sz w:val="20"/>
                <w:szCs w:val="20"/>
              </w:rPr>
              <w:t>政府信息公开</w:t>
            </w: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信息公开</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依申请处理</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提供政府信息公开依申请处理功能。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依申请查询</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依申请管理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依申请删除管理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监察栏目维护</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主动公开部门管理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公开部门分组</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延期答复管理</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确认延期答复</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管理延期答复的依申请的信件。</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已同意延期</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已拒绝延期</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信息公开监察</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信息完整性监察</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提供信息公开监察功能。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信息时效性监察</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公开方式监察</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依申请公开时限监察</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信息公开统计</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信息公开量统计</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提供信息公开查询统计功能。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信息发布量趋势统计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信息更新趋势统计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依法申请处理统计</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依法申请处理趋势</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意见箱</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意见建议处理</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提供处理依申请意见箱功能。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投诉举报处理</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咨询投诉</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restart"/>
            <w:vAlign w:val="center"/>
          </w:tcPr>
          <w:p>
            <w:pPr>
              <w:jc w:val="center"/>
              <w:rPr>
                <w:rFonts w:hint="eastAsia" w:ascii="宋体" w:hAnsi="宋体" w:eastAsia="宋体" w:cs="宋体"/>
                <w:sz w:val="20"/>
                <w:szCs w:val="20"/>
              </w:rPr>
            </w:pPr>
            <w:r>
              <w:rPr>
                <w:rFonts w:hint="eastAsia" w:ascii="宋体" w:hAnsi="宋体" w:eastAsia="宋体" w:cs="宋体"/>
                <w:sz w:val="20"/>
                <w:szCs w:val="20"/>
              </w:rPr>
              <w:t>咨询投诉</w:t>
            </w:r>
          </w:p>
        </w:tc>
        <w:tc>
          <w:tcPr>
            <w:tcW w:w="144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群众来信</w:t>
            </w: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咨询投诉处理  </w:t>
            </w:r>
          </w:p>
        </w:tc>
        <w:tc>
          <w:tcPr>
            <w:tcW w:w="2520" w:type="dxa"/>
            <w:vMerge w:val="restart"/>
            <w:vAlign w:val="center"/>
          </w:tcPr>
          <w:p>
            <w:pPr>
              <w:rPr>
                <w:rFonts w:hint="eastAsia" w:ascii="宋体" w:hAnsi="宋体" w:eastAsia="宋体" w:cs="宋体"/>
                <w:sz w:val="20"/>
                <w:szCs w:val="20"/>
              </w:rPr>
            </w:pPr>
            <w:r>
              <w:rPr>
                <w:rFonts w:hint="eastAsia" w:ascii="宋体" w:hAnsi="宋体" w:eastAsia="宋体" w:cs="宋体"/>
                <w:sz w:val="20"/>
                <w:szCs w:val="20"/>
              </w:rPr>
              <w:t>提供咨询投诉处理功能。</w:t>
            </w:r>
          </w:p>
        </w:tc>
        <w:tc>
          <w:tcPr>
            <w:tcW w:w="1258" w:type="dxa"/>
            <w:vMerge w:val="restart"/>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部门咨询投诉统计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咨询投诉监察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咨询投诉管理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咨询投诉统计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超时件查询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咨询投诉月度统计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已删除来信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行风热线监察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行风热线统计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平台咨询投诉处理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r>
        <w:tblPrEx>
          <w:tblLayout w:type="fixed"/>
          <w:tblCellMar>
            <w:top w:w="0" w:type="dxa"/>
            <w:left w:w="108" w:type="dxa"/>
            <w:bottom w:w="0" w:type="dxa"/>
            <w:right w:w="108" w:type="dxa"/>
          </w:tblCellMar>
        </w:tblPrEx>
        <w:trPr>
          <w:trHeight w:val="401" w:hRule="atLeast"/>
        </w:trPr>
        <w:tc>
          <w:tcPr>
            <w:tcW w:w="1368" w:type="dxa"/>
            <w:vMerge w:val="continue"/>
            <w:vAlign w:val="center"/>
          </w:tcPr>
          <w:p>
            <w:pPr>
              <w:jc w:val="center"/>
              <w:rPr>
                <w:rFonts w:hint="eastAsia" w:ascii="宋体" w:hAnsi="宋体" w:eastAsia="宋体" w:cs="宋体"/>
                <w:sz w:val="20"/>
                <w:szCs w:val="20"/>
              </w:rPr>
            </w:pPr>
          </w:p>
        </w:tc>
        <w:tc>
          <w:tcPr>
            <w:tcW w:w="1440" w:type="dxa"/>
            <w:vMerge w:val="continue"/>
            <w:vAlign w:val="center"/>
          </w:tcPr>
          <w:p>
            <w:pPr>
              <w:rPr>
                <w:rFonts w:hint="eastAsia" w:ascii="宋体" w:hAnsi="宋体" w:eastAsia="宋体" w:cs="宋体"/>
                <w:sz w:val="20"/>
                <w:szCs w:val="20"/>
              </w:rPr>
            </w:pPr>
          </w:p>
        </w:tc>
        <w:tc>
          <w:tcPr>
            <w:tcW w:w="2700" w:type="dxa"/>
            <w:vAlign w:val="top"/>
          </w:tcPr>
          <w:p>
            <w:pPr>
              <w:rPr>
                <w:rFonts w:hint="eastAsia" w:ascii="宋体" w:hAnsi="宋体" w:eastAsia="宋体" w:cs="宋体"/>
                <w:sz w:val="20"/>
                <w:szCs w:val="20"/>
              </w:rPr>
            </w:pPr>
            <w:r>
              <w:rPr>
                <w:rFonts w:hint="eastAsia" w:ascii="宋体" w:hAnsi="宋体" w:eastAsia="宋体" w:cs="宋体"/>
                <w:sz w:val="20"/>
                <w:szCs w:val="20"/>
              </w:rPr>
              <w:t xml:space="preserve">分类管理  </w:t>
            </w:r>
          </w:p>
        </w:tc>
        <w:tc>
          <w:tcPr>
            <w:tcW w:w="2520" w:type="dxa"/>
            <w:vMerge w:val="continue"/>
            <w:vAlign w:val="center"/>
          </w:tcPr>
          <w:p>
            <w:pPr>
              <w:rPr>
                <w:rFonts w:hint="eastAsia" w:ascii="宋体" w:hAnsi="宋体" w:eastAsia="宋体" w:cs="宋体"/>
                <w:sz w:val="20"/>
                <w:szCs w:val="20"/>
              </w:rPr>
            </w:pPr>
          </w:p>
        </w:tc>
        <w:tc>
          <w:tcPr>
            <w:tcW w:w="1258" w:type="dxa"/>
            <w:vMerge w:val="continue"/>
            <w:vAlign w:val="center"/>
          </w:tcPr>
          <w:p>
            <w:pPr>
              <w:rPr>
                <w:rFonts w:hint="eastAsia" w:ascii="宋体" w:hAnsi="宋体" w:eastAsia="宋体" w:cs="宋体"/>
                <w:sz w:val="20"/>
                <w:szCs w:val="20"/>
              </w:rPr>
            </w:pPr>
          </w:p>
        </w:tc>
      </w:tr>
    </w:tbl>
    <w:p>
      <w:pPr>
        <w:pageBreakBefore w:val="0"/>
        <w:kinsoku/>
        <w:wordWrap/>
        <w:overflowPunct/>
        <w:topLinePunct w:val="0"/>
        <w:autoSpaceDE/>
        <w:autoSpaceDN/>
        <w:bidi w:val="0"/>
        <w:spacing w:before="0" w:beforeLines="0" w:after="0" w:afterLines="0" w:line="560" w:lineRule="exact"/>
        <w:ind w:left="0" w:leftChars="0" w:right="0" w:rightChars="0"/>
        <w:jc w:val="both"/>
        <w:textAlignment w:val="auto"/>
        <w:rPr>
          <w:rFonts w:hint="eastAsia" w:ascii="宋体" w:hAnsi="宋体" w:eastAsia="宋体" w:cs="宋体"/>
          <w:b w:val="0"/>
          <w:color w:val="000000"/>
          <w:sz w:val="36"/>
          <w:szCs w:val="36"/>
        </w:rPr>
      </w:pPr>
    </w:p>
    <w:p>
      <w:pPr>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723" w:firstLineChars="200"/>
        <w:jc w:val="both"/>
        <w:textAlignment w:val="auto"/>
        <w:outlineLvl w:val="0"/>
        <w:rPr>
          <w:rFonts w:hint="eastAsia" w:ascii="宋体" w:hAnsi="宋体" w:eastAsia="宋体" w:cs="宋体"/>
          <w:b/>
          <w:bCs/>
          <w:color w:val="000000"/>
          <w:sz w:val="36"/>
          <w:szCs w:val="40"/>
        </w:rPr>
      </w:pPr>
      <w:bookmarkStart w:id="75" w:name="_Toc451200065"/>
      <w:bookmarkStart w:id="76" w:name="_Toc22256"/>
      <w:bookmarkStart w:id="77" w:name="_Toc473050863"/>
      <w:r>
        <w:rPr>
          <w:rFonts w:hint="eastAsia" w:ascii="宋体" w:hAnsi="宋体" w:eastAsia="宋体" w:cs="宋体"/>
          <w:b/>
          <w:bCs/>
          <w:color w:val="000000"/>
          <w:sz w:val="36"/>
          <w:szCs w:val="40"/>
          <w:lang w:val="en-US" w:eastAsia="zh-CN"/>
        </w:rPr>
        <w:t>八</w:t>
      </w:r>
      <w:r>
        <w:rPr>
          <w:rFonts w:hint="eastAsia" w:ascii="宋体" w:hAnsi="宋体" w:eastAsia="宋体" w:cs="宋体"/>
          <w:b/>
          <w:bCs/>
          <w:color w:val="000000"/>
          <w:sz w:val="36"/>
          <w:szCs w:val="40"/>
          <w:lang w:eastAsia="zh-CN"/>
        </w:rPr>
        <w:t>、</w:t>
      </w:r>
      <w:r>
        <w:rPr>
          <w:rFonts w:hint="eastAsia" w:ascii="宋体" w:hAnsi="宋体" w:eastAsia="宋体" w:cs="宋体"/>
          <w:b/>
          <w:bCs/>
          <w:color w:val="000000"/>
          <w:sz w:val="36"/>
          <w:szCs w:val="40"/>
        </w:rPr>
        <w:t>网站群技术体系</w:t>
      </w:r>
      <w:bookmarkEnd w:id="75"/>
      <w:bookmarkEnd w:id="76"/>
      <w:bookmarkEnd w:id="77"/>
    </w:p>
    <w:p>
      <w:pPr>
        <w:pStyle w:val="3"/>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firstLine="220" w:firstLineChars="100"/>
        <w:jc w:val="both"/>
        <w:textAlignment w:val="auto"/>
        <w:rPr>
          <w:rFonts w:hint="eastAsia" w:ascii="宋体" w:hAnsi="宋体" w:eastAsia="宋体" w:cs="宋体"/>
          <w:b w:val="0"/>
          <w:color w:val="000000"/>
          <w:sz w:val="22"/>
          <w:szCs w:val="22"/>
        </w:rPr>
      </w:pPr>
      <w:bookmarkStart w:id="78" w:name="_Toc10627"/>
      <w:r>
        <w:rPr>
          <w:rFonts w:hint="eastAsia" w:hAnsi="宋体" w:cs="宋体"/>
          <w:b w:val="0"/>
          <w:color w:val="000000"/>
          <w:sz w:val="22"/>
          <w:szCs w:val="22"/>
          <w:lang w:eastAsia="zh-CN"/>
        </w:rPr>
        <w:t>（</w:t>
      </w:r>
      <w:r>
        <w:rPr>
          <w:rFonts w:hint="eastAsia" w:hAnsi="宋体" w:cs="宋体"/>
          <w:b w:val="0"/>
          <w:color w:val="000000"/>
          <w:sz w:val="22"/>
          <w:szCs w:val="22"/>
          <w:lang w:val="en-US" w:eastAsia="zh-CN"/>
        </w:rPr>
        <w:t>一）</w:t>
      </w:r>
      <w:r>
        <w:rPr>
          <w:rFonts w:hint="eastAsia" w:ascii="宋体" w:hAnsi="宋体" w:eastAsia="宋体" w:cs="宋体"/>
          <w:b w:val="0"/>
          <w:color w:val="000000"/>
          <w:sz w:val="22"/>
          <w:szCs w:val="22"/>
        </w:rPr>
        <w:t>基本技术</w:t>
      </w:r>
      <w:bookmarkEnd w:id="78"/>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云安区公众信息网站</w:t>
      </w:r>
      <w:r>
        <w:rPr>
          <w:rFonts w:hint="eastAsia" w:ascii="宋体" w:hAnsi="宋体" w:eastAsia="宋体" w:cs="宋体"/>
          <w:b w:val="0"/>
          <w:color w:val="000000"/>
          <w:sz w:val="22"/>
          <w:szCs w:val="22"/>
        </w:rPr>
        <w:t>依托现有的电子政务综合应用平台，通过电子政务综合应用平台统一身份认证，实现网站群内容管理系统的单点登录；同时，网站群内容管理系统须引用电子政务综合应用平台中的机构组织架构，保障</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电子政务综合应用平台账号的统一管理。</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可按行业提供不同风格的子站模板供各</w:t>
      </w:r>
      <w:r>
        <w:rPr>
          <w:rFonts w:hint="eastAsia" w:ascii="宋体" w:hAnsi="宋体" w:eastAsia="宋体" w:cs="宋体"/>
          <w:b w:val="0"/>
          <w:color w:val="000000"/>
          <w:sz w:val="22"/>
          <w:szCs w:val="22"/>
          <w:lang w:eastAsia="zh-CN"/>
        </w:rPr>
        <w:t>镇</w:t>
      </w:r>
      <w:r>
        <w:rPr>
          <w:rFonts w:hint="eastAsia" w:ascii="宋体" w:hAnsi="宋体" w:eastAsia="宋体" w:cs="宋体"/>
          <w:b w:val="0"/>
          <w:color w:val="000000"/>
          <w:sz w:val="22"/>
          <w:szCs w:val="22"/>
        </w:rPr>
        <w:t>、各部门使用，可直接利用模板开设网站，也可以利用该平台，进行个性化的调整修改。</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系统应遵循J2EE规范建设，采用三层结构，基于B/S模式提供浏览与服务。</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系统支持BEA Web logic、IBM Web sphere application Server、金蝶APUSIC、Tomcat 等主流中间件，主机的操作系统全部采用Windows或者Linux，数据库管理系统采用大型关系型数据库（包括Microsoft SQL Server 2000 Server以上版本、Oracle 9i以上版本等）；</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兼容性要求：网站在无特殊情况下能正常访问，网站页面、相关功能都实时可用，兼容各种主流浏览器，如IE系列（IE6\IE7\IE8\IE9\IE10\IE11）、Firefox、Chromium、Safari、360浏览器、QQ浏览器、搜狗浏览器、猎豹浏览器等主流浏览器。将基于成熟的内容管理系统进行手机HTML5网站的建设，可以自适应支持主流的IOS和Android操作系统的手机、平板电脑等移动终端设备的浏览。</w:t>
      </w:r>
    </w:p>
    <w:p>
      <w:pPr>
        <w:pageBreakBefore w:val="0"/>
        <w:kinsoku/>
        <w:wordWrap/>
        <w:overflowPunct/>
        <w:topLinePunct w:val="0"/>
        <w:autoSpaceDE/>
        <w:autoSpaceDN/>
        <w:bidi w:val="0"/>
        <w:snapToGrid w:val="0"/>
        <w:spacing w:before="0" w:beforeLines="0" w:after="0" w:afterLines="0" w:line="560" w:lineRule="exact"/>
        <w:ind w:left="0" w:leftChars="0" w:right="0" w:rightChars="0" w:firstLine="449"/>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平台性能要求：</w:t>
      </w:r>
    </w:p>
    <w:p>
      <w:pPr>
        <w:keepNext w:val="0"/>
        <w:keepLines w:val="0"/>
        <w:pageBreakBefore w:val="0"/>
        <w:widowControl w:val="0"/>
        <w:numPr>
          <w:ilvl w:val="0"/>
          <w:numId w:val="21"/>
        </w:numPr>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在网络（如电子政务外网）稳定的环境下，系统操作性界面单一操作的系统响应时间小于3秒；</w:t>
      </w: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平台前台支持最高1200个并发用户，正常600个并发用户的访问请求；</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后台支持300个以上并发用户，满足200名以上网站信息编辑同时工作;</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单个管理用户登录后台页面的平均时间小于0.5秒，单篇稿件发布的平均时间小于1秒;</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5、</w:t>
      </w:r>
      <w:r>
        <w:rPr>
          <w:rFonts w:hint="eastAsia" w:ascii="宋体" w:hAnsi="宋体" w:eastAsia="宋体" w:cs="宋体"/>
          <w:b w:val="0"/>
          <w:color w:val="000000"/>
          <w:sz w:val="22"/>
          <w:szCs w:val="22"/>
        </w:rPr>
        <w:t>平台支持年数据量为300万条记录数、500GB的数据量</w:t>
      </w:r>
      <w:r>
        <w:rPr>
          <w:rFonts w:hint="eastAsia" w:ascii="宋体" w:hAnsi="宋体" w:eastAsia="宋体" w:cs="宋体"/>
          <w:b w:val="0"/>
          <w:color w:val="000000"/>
          <w:sz w:val="22"/>
          <w:szCs w:val="22"/>
          <w:lang w:eastAsia="zh-CN"/>
        </w:rPr>
        <w:t>；</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6、</w:t>
      </w:r>
      <w:r>
        <w:rPr>
          <w:rFonts w:hint="eastAsia" w:ascii="宋体" w:hAnsi="宋体" w:eastAsia="宋体" w:cs="宋体"/>
          <w:b w:val="0"/>
          <w:color w:val="000000"/>
          <w:sz w:val="22"/>
          <w:szCs w:val="22"/>
        </w:rPr>
        <w:t>网页第一屏加载速度应该控制在3-5秒左右。</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7、</w:t>
      </w:r>
      <w:r>
        <w:rPr>
          <w:rFonts w:hint="eastAsia" w:ascii="宋体" w:hAnsi="宋体" w:eastAsia="宋体" w:cs="宋体"/>
          <w:b w:val="0"/>
          <w:color w:val="000000"/>
          <w:sz w:val="22"/>
          <w:szCs w:val="22"/>
        </w:rPr>
        <w:t>平台总体可用率&gt;99.9%，数据库应用可用率&gt;=99.9%，WEB应用可用率&gt;=99.9%。</w:t>
      </w:r>
    </w:p>
    <w:p>
      <w:pPr>
        <w:pStyle w:val="3"/>
        <w:keepNext/>
        <w:keepLines/>
        <w:pageBreakBefore w:val="0"/>
        <w:widowControl w:val="0"/>
        <w:numPr>
          <w:ilvl w:val="0"/>
          <w:numId w:val="0"/>
        </w:numPr>
        <w:tabs>
          <w:tab w:val="clear" w:pos="239"/>
        </w:tabs>
        <w:kinsoku/>
        <w:wordWrap/>
        <w:overflowPunct/>
        <w:topLinePunct w:val="0"/>
        <w:autoSpaceDE/>
        <w:autoSpaceDN/>
        <w:bidi w:val="0"/>
        <w:adjustRightInd/>
        <w:snapToGrid/>
        <w:spacing w:before="0" w:beforeLines="0" w:after="0" w:afterLines="0" w:line="560" w:lineRule="exact"/>
        <w:ind w:leftChars="200" w:right="0" w:rightChars="0"/>
        <w:jc w:val="both"/>
        <w:textAlignment w:val="auto"/>
        <w:rPr>
          <w:rFonts w:hint="eastAsia" w:ascii="宋体" w:hAnsi="宋体" w:eastAsia="宋体" w:cs="宋体"/>
          <w:b w:val="0"/>
          <w:color w:val="000000"/>
          <w:sz w:val="22"/>
          <w:szCs w:val="22"/>
        </w:rPr>
      </w:pPr>
      <w:bookmarkStart w:id="79" w:name="_Toc13657"/>
      <w:r>
        <w:rPr>
          <w:rFonts w:hint="eastAsia" w:hAnsi="宋体" w:cs="宋体"/>
          <w:b w:val="0"/>
          <w:color w:val="000000"/>
          <w:sz w:val="22"/>
          <w:szCs w:val="22"/>
          <w:lang w:eastAsia="zh-CN"/>
        </w:rPr>
        <w:t>（二）</w:t>
      </w:r>
      <w:r>
        <w:rPr>
          <w:rFonts w:hint="eastAsia" w:ascii="宋体" w:hAnsi="宋体" w:eastAsia="宋体" w:cs="宋体"/>
          <w:b w:val="0"/>
          <w:color w:val="000000"/>
          <w:sz w:val="22"/>
          <w:szCs w:val="22"/>
        </w:rPr>
        <w:t>安全性</w:t>
      </w:r>
      <w:bookmarkEnd w:id="79"/>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bookmarkStart w:id="80" w:name="_Toc14871"/>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访问控制</w:t>
      </w:r>
      <w:bookmarkEnd w:id="80"/>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提供各层次的访问控制功能。从用户认证和授权、数据库对象的访问控制、用户操作权限控制、系统操作的记录和稽核、数据和系统的完整性、可靠性和可用性、基于业务规则的访问控制等方面，保证系统的安全性。</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81" w:name="_Toc23117"/>
      <w:bookmarkStart w:id="82" w:name="_Toc415494486"/>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防火墙</w:t>
      </w:r>
      <w:bookmarkEnd w:id="81"/>
      <w:bookmarkEnd w:id="82"/>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利用防火墙实现服务器系统访问控制和安全隔离。对外部访问行为进行多级过滤、监控、记录，并进行安全审计。防火墙对来访用户实现三种级别的审计，包括不进行审计、简要审计（源、目的IP、日期、时间）以及详细审计（涉及到内容）。</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83" w:name="_Toc14538"/>
      <w:bookmarkStart w:id="84" w:name="_Toc415494487"/>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病毒防护</w:t>
      </w:r>
      <w:bookmarkEnd w:id="83"/>
      <w:bookmarkEnd w:id="84"/>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病毒防护软件安装在服务器、工作站和网管终端。在防病毒服务器端能够交互式地操作防病毒客户端进行病毒扫描和清杀，设定病毒防范策略，对工作站、服务器、网关等提供完整的、全面的防病毒保护。</w:t>
      </w:r>
    </w:p>
    <w:p>
      <w:pPr>
        <w:pStyle w:val="4"/>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2"/>
        <w:rPr>
          <w:rFonts w:hint="eastAsia" w:ascii="宋体" w:hAnsi="宋体" w:eastAsia="宋体" w:cs="宋体"/>
          <w:b w:val="0"/>
          <w:color w:val="000000"/>
          <w:sz w:val="22"/>
          <w:szCs w:val="22"/>
        </w:rPr>
      </w:pPr>
      <w:bookmarkStart w:id="85" w:name="_Toc16547"/>
      <w:bookmarkStart w:id="86" w:name="_Toc415494488"/>
      <w:r>
        <w:rPr>
          <w:rFonts w:hint="eastAsia" w:ascii="宋体" w:hAnsi="宋体" w:eastAsia="宋体" w:cs="宋体"/>
          <w:b w:val="0"/>
          <w:color w:val="000000"/>
          <w:sz w:val="22"/>
          <w:szCs w:val="22"/>
          <w:lang w:val="en-US" w:eastAsia="zh-CN"/>
        </w:rPr>
        <w:t>4、</w:t>
      </w:r>
      <w:r>
        <w:rPr>
          <w:rFonts w:hint="eastAsia" w:ascii="宋体" w:hAnsi="宋体" w:eastAsia="宋体" w:cs="宋体"/>
          <w:b w:val="0"/>
          <w:color w:val="000000"/>
          <w:sz w:val="22"/>
          <w:szCs w:val="22"/>
        </w:rPr>
        <w:t>入侵检测</w:t>
      </w:r>
      <w:bookmarkEnd w:id="85"/>
      <w:bookmarkEnd w:id="86"/>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入侵检测系统提供网络攻击与入侵检测功能、多种通信协议内容恢复功能、应用审计和网络审计功能、实时网络监控功能、数据备份恢复功能等。</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1"/>
        <w:rPr>
          <w:rFonts w:hint="eastAsia" w:ascii="宋体" w:hAnsi="宋体" w:eastAsia="宋体" w:cs="宋体"/>
          <w:b w:val="0"/>
          <w:color w:val="000000"/>
          <w:sz w:val="22"/>
          <w:szCs w:val="22"/>
        </w:rPr>
      </w:pPr>
      <w:bookmarkStart w:id="87" w:name="_Toc451200066"/>
      <w:bookmarkStart w:id="88" w:name="_Toc20948"/>
      <w:bookmarkStart w:id="89" w:name="_Toc307846349"/>
      <w:bookmarkStart w:id="90" w:name="_Toc473050864"/>
      <w:r>
        <w:rPr>
          <w:rFonts w:hint="eastAsia" w:ascii="宋体" w:hAnsi="宋体" w:cs="宋体"/>
          <w:b w:val="0"/>
          <w:color w:val="000000"/>
          <w:sz w:val="22"/>
          <w:szCs w:val="22"/>
          <w:lang w:eastAsia="zh-CN"/>
        </w:rPr>
        <w:t>（三）</w:t>
      </w:r>
      <w:r>
        <w:rPr>
          <w:rFonts w:hint="eastAsia" w:ascii="宋体" w:hAnsi="宋体" w:eastAsia="宋体" w:cs="宋体"/>
          <w:b w:val="0"/>
          <w:color w:val="000000"/>
          <w:sz w:val="22"/>
          <w:szCs w:val="22"/>
        </w:rPr>
        <w:t>体系架构</w:t>
      </w:r>
      <w:bookmarkEnd w:id="87"/>
      <w:bookmarkEnd w:id="88"/>
      <w:bookmarkEnd w:id="89"/>
      <w:bookmarkEnd w:id="90"/>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云安区公众信息</w:t>
      </w:r>
      <w:r>
        <w:rPr>
          <w:rFonts w:hint="eastAsia" w:ascii="宋体" w:hAnsi="宋体" w:eastAsia="宋体" w:cs="宋体"/>
          <w:b w:val="0"/>
          <w:color w:val="000000"/>
          <w:sz w:val="22"/>
          <w:szCs w:val="22"/>
        </w:rPr>
        <w:t>网站群必须建立在现有的</w:t>
      </w:r>
      <w:r>
        <w:rPr>
          <w:rFonts w:hint="eastAsia" w:ascii="宋体" w:hAnsi="宋体" w:eastAsia="宋体" w:cs="宋体"/>
          <w:b w:val="0"/>
          <w:color w:val="000000"/>
          <w:sz w:val="22"/>
          <w:szCs w:val="22"/>
          <w:lang w:eastAsia="zh-CN"/>
        </w:rPr>
        <w:t>云安区</w:t>
      </w:r>
      <w:r>
        <w:rPr>
          <w:rFonts w:hint="eastAsia" w:ascii="宋体" w:hAnsi="宋体" w:eastAsia="宋体" w:cs="宋体"/>
          <w:b w:val="0"/>
          <w:color w:val="000000"/>
          <w:sz w:val="22"/>
          <w:szCs w:val="22"/>
        </w:rPr>
        <w:t>电子政务基础平台之上，在电子政务应用支撑平台之上进行开发、部署和实施，充分集成并共享组织机构建模、工作流表单定制系统和门户网站集群系统，在现有</w:t>
      </w:r>
      <w:r>
        <w:rPr>
          <w:rFonts w:hint="eastAsia" w:ascii="宋体" w:hAnsi="宋体" w:eastAsia="宋体" w:cs="宋体"/>
          <w:b w:val="0"/>
          <w:color w:val="000000"/>
          <w:sz w:val="22"/>
          <w:szCs w:val="22"/>
          <w:lang w:eastAsia="zh-CN"/>
        </w:rPr>
        <w:t>市、</w:t>
      </w:r>
      <w:r>
        <w:rPr>
          <w:rFonts w:hint="eastAsia" w:ascii="宋体" w:hAnsi="宋体" w:eastAsia="宋体" w:cs="宋体"/>
          <w:b w:val="0"/>
          <w:color w:val="000000"/>
          <w:sz w:val="22"/>
          <w:szCs w:val="22"/>
        </w:rPr>
        <w:t>区、镇村三级互联体系架构基础上，实现平台的互联互通。</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000000"/>
          <w:sz w:val="22"/>
          <w:szCs w:val="22"/>
        </w:rPr>
        <w:t>为了避免重复建设，政府网站群业务处理应与现有的政务平台统一用户，采用已有的非常完善的一体化电子政务组织机构模型，共享调用已有的机构、用户、权限、角色岗位和安全验证信息，通过集成现有的CA认证体系，实现应用安全，同时将政府网站群业务处理集成到统一工作台之中，从尊重用户习惯的立场出发，确保不改变现有的信息化应用环境，减少大规模重</w:t>
      </w:r>
      <w:r>
        <w:rPr>
          <w:rFonts w:hint="eastAsia" w:ascii="宋体" w:hAnsi="宋体" w:eastAsia="宋体" w:cs="宋体"/>
          <w:b w:val="0"/>
          <w:color w:val="auto"/>
          <w:sz w:val="22"/>
          <w:szCs w:val="22"/>
        </w:rPr>
        <w:t>新培训的工作量，以底层透明的方式实现功能上的扩展、应用上的平滑升级，同时提供完善的网站系统管理功能，使新版的政府网站群能够快速上线并投入使用。</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1"/>
        <w:rPr>
          <w:rFonts w:hint="eastAsia" w:ascii="宋体" w:hAnsi="宋体" w:eastAsia="宋体" w:cs="宋体"/>
          <w:b w:val="0"/>
          <w:color w:val="auto"/>
          <w:sz w:val="22"/>
          <w:szCs w:val="22"/>
        </w:rPr>
      </w:pPr>
      <w:bookmarkStart w:id="91" w:name="_Toc451200067"/>
      <w:bookmarkStart w:id="92" w:name="_Toc307563548"/>
      <w:bookmarkStart w:id="93" w:name="_Toc473050865"/>
      <w:bookmarkStart w:id="94" w:name="_Toc307815564"/>
      <w:bookmarkStart w:id="95" w:name="_Toc8879"/>
      <w:bookmarkStart w:id="96" w:name="_Toc307846350"/>
      <w:r>
        <w:rPr>
          <w:rFonts w:hint="eastAsia" w:ascii="宋体" w:hAnsi="宋体" w:eastAsia="宋体" w:cs="宋体"/>
          <w:b w:val="0"/>
          <w:bCs/>
          <w:color w:val="auto"/>
          <w:sz w:val="22"/>
          <w:szCs w:val="22"/>
        </w:rPr>
        <w:t>★</w:t>
      </w:r>
      <w:r>
        <w:rPr>
          <w:rFonts w:hint="eastAsia" w:ascii="宋体" w:hAnsi="宋体" w:cs="宋体"/>
          <w:b w:val="0"/>
          <w:color w:val="auto"/>
          <w:sz w:val="22"/>
          <w:szCs w:val="22"/>
          <w:lang w:eastAsia="zh-CN"/>
        </w:rPr>
        <w:t>（四）</w:t>
      </w:r>
      <w:r>
        <w:rPr>
          <w:rFonts w:hint="eastAsia" w:ascii="宋体" w:hAnsi="宋体" w:eastAsia="宋体" w:cs="宋体"/>
          <w:b w:val="0"/>
          <w:color w:val="auto"/>
          <w:sz w:val="22"/>
          <w:szCs w:val="22"/>
        </w:rPr>
        <w:t>总体技术</w:t>
      </w:r>
      <w:bookmarkEnd w:id="91"/>
      <w:bookmarkEnd w:id="92"/>
      <w:bookmarkEnd w:id="93"/>
      <w:bookmarkEnd w:id="94"/>
      <w:bookmarkEnd w:id="95"/>
      <w:bookmarkEnd w:id="96"/>
      <w:r>
        <w:rPr>
          <w:rFonts w:hint="eastAsia" w:ascii="宋体" w:hAnsi="宋体" w:eastAsia="宋体" w:cs="宋体"/>
          <w:b w:val="0"/>
          <w:color w:val="auto"/>
          <w:sz w:val="22"/>
          <w:szCs w:val="22"/>
          <w:lang w:eastAsia="zh-CN"/>
        </w:rPr>
        <w:t>要求</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lang w:eastAsia="zh-CN"/>
        </w:rPr>
        <w:t>云安区公众信息</w:t>
      </w:r>
      <w:r>
        <w:rPr>
          <w:rFonts w:hint="eastAsia" w:ascii="宋体" w:hAnsi="宋体" w:eastAsia="宋体" w:cs="宋体"/>
          <w:b w:val="0"/>
          <w:color w:val="auto"/>
          <w:sz w:val="22"/>
          <w:szCs w:val="22"/>
        </w:rPr>
        <w:t>网站群建设主要技术路线要求：</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1、充分利用现有电子政务基础平台应用体系基础架构，遵循统一数据、统一标准、统一用户、统一权限、统一维护、统一安全、统一应用等标准，利用统一的硬件和系统软件，极大减少建设成本、缩短建设周期、消灭信息孤岛。</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2、需要政府门户</w:t>
      </w:r>
      <w:r>
        <w:rPr>
          <w:rFonts w:hint="eastAsia" w:ascii="宋体" w:hAnsi="宋体" w:eastAsia="宋体" w:cs="宋体"/>
          <w:b w:val="0"/>
          <w:color w:val="auto"/>
          <w:sz w:val="22"/>
          <w:szCs w:val="22"/>
          <w:lang w:eastAsia="zh-CN"/>
        </w:rPr>
        <w:t>网站</w:t>
      </w:r>
      <w:r>
        <w:rPr>
          <w:rFonts w:hint="eastAsia" w:ascii="宋体" w:hAnsi="宋体" w:eastAsia="宋体" w:cs="宋体"/>
          <w:b w:val="0"/>
          <w:color w:val="auto"/>
          <w:sz w:val="22"/>
          <w:szCs w:val="22"/>
        </w:rPr>
        <w:t>与</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协同办公OA系统无缝融合，</w:t>
      </w:r>
      <w:r>
        <w:rPr>
          <w:rFonts w:hint="eastAsia" w:ascii="宋体" w:hAnsi="宋体" w:eastAsia="宋体" w:cs="宋体"/>
          <w:b w:val="0"/>
          <w:color w:val="auto"/>
          <w:sz w:val="22"/>
          <w:szCs w:val="22"/>
          <w:lang w:eastAsia="zh-CN"/>
        </w:rPr>
        <w:t>需要</w:t>
      </w:r>
      <w:r>
        <w:rPr>
          <w:rFonts w:hint="eastAsia" w:ascii="宋体" w:hAnsi="宋体" w:eastAsia="宋体" w:cs="宋体"/>
          <w:b w:val="0"/>
          <w:color w:val="auto"/>
          <w:sz w:val="22"/>
          <w:szCs w:val="22"/>
        </w:rPr>
        <w:t>实现通过现有一体化电子政务后台业务处理系统实现单点采编、多点发布</w:t>
      </w:r>
      <w:r>
        <w:rPr>
          <w:rFonts w:hint="eastAsia" w:ascii="宋体" w:hAnsi="宋体" w:eastAsia="宋体" w:cs="宋体"/>
          <w:b w:val="0"/>
          <w:color w:val="auto"/>
          <w:sz w:val="22"/>
          <w:szCs w:val="22"/>
          <w:lang w:eastAsia="zh-CN"/>
        </w:rPr>
        <w:t>和咨询投诉等互动内容实现</w:t>
      </w:r>
      <w:r>
        <w:rPr>
          <w:rFonts w:hint="eastAsia" w:ascii="宋体" w:hAnsi="宋体" w:eastAsia="宋体" w:cs="宋体"/>
          <w:b w:val="0"/>
          <w:color w:val="auto"/>
          <w:sz w:val="22"/>
          <w:szCs w:val="22"/>
          <w:lang w:val="en-US" w:eastAsia="zh-CN"/>
        </w:rPr>
        <w:t>OA内部流转处理</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rPr>
        <w:t>此外，</w:t>
      </w:r>
      <w:r>
        <w:rPr>
          <w:rFonts w:hint="eastAsia" w:ascii="宋体" w:hAnsi="宋体" w:eastAsia="宋体" w:cs="宋体"/>
          <w:b w:val="0"/>
          <w:color w:val="auto"/>
          <w:sz w:val="22"/>
          <w:szCs w:val="22"/>
          <w:lang w:eastAsia="zh-CN"/>
        </w:rPr>
        <w:t>需要</w:t>
      </w:r>
      <w:r>
        <w:rPr>
          <w:rFonts w:hint="eastAsia" w:ascii="宋体" w:hAnsi="宋体" w:eastAsia="宋体" w:cs="宋体"/>
          <w:b w:val="0"/>
          <w:color w:val="auto"/>
          <w:sz w:val="22"/>
          <w:szCs w:val="22"/>
        </w:rPr>
        <w:t>解决利用现有一体化电子政务业务管理系统实现门户网站的架构管理以及与市级实时同步</w:t>
      </w:r>
      <w:r>
        <w:rPr>
          <w:rFonts w:hint="eastAsia" w:ascii="宋体" w:hAnsi="宋体" w:eastAsia="宋体" w:cs="宋体"/>
          <w:b w:val="0"/>
          <w:color w:val="auto"/>
          <w:sz w:val="22"/>
          <w:szCs w:val="22"/>
          <w:lang w:eastAsia="zh-CN"/>
        </w:rPr>
        <w:t>。</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rPr>
        <w:t>3、</w:t>
      </w:r>
      <w:r>
        <w:rPr>
          <w:rFonts w:hint="eastAsia" w:ascii="宋体" w:hAnsi="宋体" w:eastAsia="宋体" w:cs="宋体"/>
          <w:b w:val="0"/>
          <w:color w:val="auto"/>
          <w:sz w:val="22"/>
          <w:szCs w:val="22"/>
          <w:lang w:eastAsia="zh-CN"/>
        </w:rPr>
        <w:t>要求</w:t>
      </w:r>
      <w:r>
        <w:rPr>
          <w:rFonts w:hint="eastAsia" w:ascii="宋体" w:hAnsi="宋体" w:eastAsia="宋体" w:cs="宋体"/>
          <w:b w:val="0"/>
          <w:color w:val="auto"/>
          <w:sz w:val="22"/>
          <w:szCs w:val="22"/>
        </w:rPr>
        <w:t>无缝集成市、区、镇三级组织机构模型和CA认证体系并实现全市统一身份认证系统，确保全</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的统一安全、统一认证，避免CA证书重复投资</w:t>
      </w:r>
      <w:r>
        <w:rPr>
          <w:rFonts w:hint="eastAsia" w:ascii="宋体" w:hAnsi="宋体" w:eastAsia="宋体" w:cs="宋体"/>
          <w:b w:val="0"/>
          <w:color w:val="auto"/>
          <w:sz w:val="22"/>
          <w:szCs w:val="22"/>
          <w:lang w:eastAsia="zh-CN"/>
        </w:rPr>
        <w:t>。</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lang w:eastAsia="zh-CN"/>
        </w:rPr>
      </w:pPr>
      <w:r>
        <w:rPr>
          <w:rFonts w:hint="eastAsia" w:ascii="宋体" w:hAnsi="宋体" w:eastAsia="宋体" w:cs="宋体"/>
          <w:b w:val="0"/>
          <w:color w:val="auto"/>
          <w:sz w:val="22"/>
          <w:szCs w:val="22"/>
          <w:lang w:val="en-US" w:eastAsia="zh-CN"/>
        </w:rPr>
        <w:t>4、</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政府门户网站是属于全市一体化电子政务应用体系的有机组成部分</w:t>
      </w:r>
      <w:r>
        <w:rPr>
          <w:rFonts w:hint="eastAsia" w:ascii="宋体" w:hAnsi="宋体" w:eastAsia="宋体" w:cs="宋体"/>
          <w:b w:val="0"/>
          <w:color w:val="auto"/>
          <w:sz w:val="22"/>
          <w:szCs w:val="22"/>
          <w:lang w:eastAsia="zh-CN"/>
        </w:rPr>
        <w:t>，需要</w:t>
      </w:r>
      <w:r>
        <w:rPr>
          <w:rFonts w:hint="eastAsia" w:ascii="宋体" w:hAnsi="宋体" w:eastAsia="宋体" w:cs="宋体"/>
          <w:b w:val="0"/>
          <w:color w:val="auto"/>
          <w:sz w:val="22"/>
          <w:szCs w:val="22"/>
        </w:rPr>
        <w:t>应用表示层实现与全市的市</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镇村四级一体化应用体系实现无缝融合</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rPr>
        <w:t>尤其是在实现政府服务集约化建设时，</w:t>
      </w:r>
      <w:r>
        <w:rPr>
          <w:rFonts w:hint="eastAsia" w:ascii="宋体" w:hAnsi="宋体" w:eastAsia="宋体" w:cs="宋体"/>
          <w:b w:val="0"/>
          <w:color w:val="auto"/>
          <w:sz w:val="22"/>
          <w:szCs w:val="22"/>
          <w:lang w:eastAsia="zh-CN"/>
        </w:rPr>
        <w:t>需要</w:t>
      </w:r>
      <w:r>
        <w:rPr>
          <w:rFonts w:hint="eastAsia" w:ascii="宋体" w:hAnsi="宋体" w:eastAsia="宋体" w:cs="宋体"/>
          <w:b w:val="0"/>
          <w:color w:val="auto"/>
          <w:sz w:val="22"/>
          <w:szCs w:val="22"/>
        </w:rPr>
        <w:t>实现与现有市</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两级网上办事大厅以及“一门式一网式”政务服务统一申办受理平台的无缝融合</w:t>
      </w:r>
      <w:r>
        <w:rPr>
          <w:rFonts w:hint="eastAsia" w:ascii="宋体" w:hAnsi="宋体" w:eastAsia="宋体" w:cs="宋体"/>
          <w:b w:val="0"/>
          <w:color w:val="auto"/>
          <w:sz w:val="22"/>
          <w:szCs w:val="22"/>
          <w:lang w:eastAsia="zh-CN"/>
        </w:rPr>
        <w:t>；</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lang w:val="en-US" w:eastAsia="zh-CN"/>
        </w:rPr>
        <w:t>5</w:t>
      </w:r>
      <w:r>
        <w:rPr>
          <w:rFonts w:hint="eastAsia" w:ascii="宋体" w:hAnsi="宋体" w:eastAsia="宋体" w:cs="宋体"/>
          <w:b w:val="0"/>
          <w:color w:val="auto"/>
          <w:sz w:val="22"/>
          <w:szCs w:val="22"/>
        </w:rPr>
        <w:t>、</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政府门户网站在底层数据结构上，</w:t>
      </w:r>
      <w:r>
        <w:rPr>
          <w:rFonts w:hint="eastAsia" w:ascii="宋体" w:hAnsi="宋体" w:eastAsia="宋体" w:cs="宋体"/>
          <w:b w:val="0"/>
          <w:color w:val="auto"/>
          <w:sz w:val="22"/>
          <w:szCs w:val="22"/>
          <w:lang w:eastAsia="zh-CN"/>
        </w:rPr>
        <w:t>需要</w:t>
      </w:r>
      <w:r>
        <w:rPr>
          <w:rFonts w:hint="eastAsia" w:ascii="宋体" w:hAnsi="宋体" w:eastAsia="宋体" w:cs="宋体"/>
          <w:b w:val="0"/>
          <w:color w:val="auto"/>
          <w:sz w:val="22"/>
          <w:szCs w:val="22"/>
        </w:rPr>
        <w:t>在统一安全模式下的统一数据、实时共享</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rPr>
        <w:t>尤其是实现市</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镇</w:t>
      </w:r>
      <w:r>
        <w:rPr>
          <w:rFonts w:hint="eastAsia" w:ascii="宋体" w:hAnsi="宋体" w:eastAsia="宋体" w:cs="宋体"/>
          <w:b w:val="0"/>
          <w:color w:val="auto"/>
          <w:sz w:val="22"/>
          <w:szCs w:val="22"/>
          <w:lang w:eastAsia="zh-CN"/>
        </w:rPr>
        <w:t>、</w:t>
      </w:r>
      <w:r>
        <w:rPr>
          <w:rFonts w:hint="eastAsia" w:ascii="宋体" w:hAnsi="宋体" w:eastAsia="宋体" w:cs="宋体"/>
          <w:b w:val="0"/>
          <w:color w:val="auto"/>
          <w:sz w:val="22"/>
          <w:szCs w:val="22"/>
        </w:rPr>
        <w:t>村四级一体化组织机构、用户、权限的动态调用以及多渠道信息资源的共享调用；</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lang w:val="en-US" w:eastAsia="zh-CN"/>
        </w:rPr>
        <w:t>6</w:t>
      </w:r>
      <w:r>
        <w:rPr>
          <w:rFonts w:hint="eastAsia" w:ascii="宋体" w:hAnsi="宋体" w:eastAsia="宋体" w:cs="宋体"/>
          <w:b w:val="0"/>
          <w:color w:val="auto"/>
          <w:sz w:val="22"/>
          <w:szCs w:val="22"/>
        </w:rPr>
        <w:t>、为了有效实现对</w:t>
      </w:r>
      <w:r>
        <w:rPr>
          <w:rFonts w:hint="eastAsia" w:ascii="宋体" w:hAnsi="宋体" w:eastAsia="宋体" w:cs="宋体"/>
          <w:b w:val="0"/>
          <w:color w:val="auto"/>
          <w:sz w:val="22"/>
          <w:szCs w:val="22"/>
          <w:lang w:eastAsia="zh-CN"/>
        </w:rPr>
        <w:t>区</w:t>
      </w:r>
      <w:r>
        <w:rPr>
          <w:rFonts w:hint="eastAsia" w:ascii="宋体" w:hAnsi="宋体" w:eastAsia="宋体" w:cs="宋体"/>
          <w:b w:val="0"/>
          <w:color w:val="auto"/>
          <w:sz w:val="22"/>
          <w:szCs w:val="22"/>
        </w:rPr>
        <w:t>政府门户建设成效的监督和管理，</w:t>
      </w:r>
      <w:r>
        <w:rPr>
          <w:rFonts w:hint="eastAsia" w:ascii="宋体" w:hAnsi="宋体" w:eastAsia="宋体" w:cs="宋体"/>
          <w:b w:val="0"/>
          <w:color w:val="auto"/>
          <w:sz w:val="22"/>
          <w:szCs w:val="22"/>
          <w:lang w:eastAsia="zh-CN"/>
        </w:rPr>
        <w:t>云安区</w:t>
      </w:r>
      <w:r>
        <w:rPr>
          <w:rFonts w:hint="eastAsia" w:ascii="宋体" w:hAnsi="宋体" w:eastAsia="宋体" w:cs="宋体"/>
          <w:b w:val="0"/>
          <w:color w:val="auto"/>
          <w:sz w:val="22"/>
          <w:szCs w:val="22"/>
        </w:rPr>
        <w:t>政府门户</w:t>
      </w:r>
      <w:r>
        <w:rPr>
          <w:rFonts w:hint="eastAsia" w:ascii="宋体" w:hAnsi="宋体" w:eastAsia="宋体" w:cs="宋体"/>
          <w:b w:val="0"/>
          <w:color w:val="auto"/>
          <w:sz w:val="22"/>
          <w:szCs w:val="22"/>
          <w:lang w:eastAsia="zh-CN"/>
        </w:rPr>
        <w:t>能</w:t>
      </w:r>
      <w:r>
        <w:rPr>
          <w:rFonts w:hint="eastAsia" w:ascii="宋体" w:hAnsi="宋体" w:eastAsia="宋体" w:cs="宋体"/>
          <w:b w:val="0"/>
          <w:color w:val="auto"/>
          <w:sz w:val="22"/>
          <w:szCs w:val="22"/>
        </w:rPr>
        <w:t>通过电子纪检监察综合平台进行政府门户自动化监控管理，实现与全市统一的电子纪检监察综合平台的无缝融合；</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lang w:eastAsia="zh-CN"/>
        </w:rPr>
      </w:pPr>
      <w:r>
        <w:rPr>
          <w:rFonts w:hint="eastAsia" w:ascii="宋体" w:hAnsi="宋体" w:eastAsia="宋体" w:cs="宋体"/>
          <w:b w:val="0"/>
          <w:bCs/>
          <w:color w:val="auto"/>
          <w:sz w:val="22"/>
          <w:szCs w:val="22"/>
          <w:lang w:eastAsia="zh-CN"/>
        </w:rPr>
        <w:t>针对以上</w:t>
      </w:r>
      <w:r>
        <w:rPr>
          <w:rFonts w:hint="eastAsia" w:ascii="宋体" w:hAnsi="宋体" w:eastAsia="宋体" w:cs="宋体"/>
          <w:b w:val="0"/>
          <w:bCs/>
          <w:color w:val="auto"/>
          <w:sz w:val="22"/>
          <w:szCs w:val="22"/>
          <w:lang w:val="en-US" w:eastAsia="zh-CN"/>
        </w:rPr>
        <w:t>涉及到融合和利用云安区电子政务基础平台相关技术要求，</w:t>
      </w:r>
      <w:r>
        <w:rPr>
          <w:rFonts w:hint="eastAsia" w:ascii="宋体" w:hAnsi="宋体" w:eastAsia="宋体" w:cs="宋体"/>
          <w:b w:val="0"/>
          <w:bCs/>
          <w:color w:val="auto"/>
          <w:sz w:val="22"/>
          <w:szCs w:val="22"/>
          <w:lang w:eastAsia="zh-CN"/>
        </w:rPr>
        <w:t>须云安区电子政务基础平台开发商提供认可的承诺函和现有CA证书厂商提供全市三级机构证书数据整合承诺函。</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1"/>
        <w:rPr>
          <w:rFonts w:hint="eastAsia" w:ascii="宋体" w:hAnsi="宋体" w:eastAsia="宋体" w:cs="宋体"/>
          <w:b w:val="0"/>
          <w:color w:val="auto"/>
          <w:sz w:val="22"/>
          <w:szCs w:val="22"/>
        </w:rPr>
      </w:pPr>
      <w:bookmarkStart w:id="97" w:name="_Toc15047"/>
      <w:bookmarkStart w:id="98" w:name="_Toc473050866"/>
      <w:bookmarkStart w:id="99" w:name="_Toc451200068"/>
      <w:r>
        <w:rPr>
          <w:rFonts w:hint="eastAsia" w:ascii="宋体" w:hAnsi="宋体" w:cs="宋体"/>
          <w:b w:val="0"/>
          <w:color w:val="auto"/>
          <w:sz w:val="22"/>
          <w:szCs w:val="22"/>
          <w:lang w:eastAsia="zh-CN"/>
        </w:rPr>
        <w:t>（五）</w:t>
      </w:r>
      <w:r>
        <w:rPr>
          <w:rFonts w:hint="eastAsia" w:ascii="宋体" w:hAnsi="宋体" w:eastAsia="宋体" w:cs="宋体"/>
          <w:b w:val="0"/>
          <w:color w:val="auto"/>
          <w:sz w:val="22"/>
          <w:szCs w:val="22"/>
        </w:rPr>
        <w:t>系统部署</w:t>
      </w:r>
      <w:bookmarkEnd w:id="97"/>
      <w:bookmarkEnd w:id="98"/>
      <w:bookmarkEnd w:id="99"/>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为了确保应用安全，系统必须部署在符合国家信息化安全标准的核心机房里，要求具备完善的入侵检测、防病毒、网络安全控制、应用安全备份、数据安全灾备、不间断供电等安全防护设备和机制，并具备充足的存储以及光纤网络主干。系统部署满足以下要求：</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1、政府网站群应采用基于互联网和政务网的内外网相结合的模式构建；</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2、政府网站群采用大集中建设模式；</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3、网站群总体架构必须实现集中分布式部署，既能满足物理集中、逻辑分布模式，也能满足物理集中加分布模式；</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4、网站群部署必须满足</w:t>
      </w:r>
      <w:r>
        <w:rPr>
          <w:rFonts w:hint="eastAsia" w:ascii="宋体" w:hAnsi="宋体" w:eastAsia="宋体" w:cs="宋体"/>
          <w:b w:val="0"/>
          <w:color w:val="auto"/>
          <w:sz w:val="22"/>
          <w:szCs w:val="22"/>
          <w:lang w:eastAsia="zh-CN"/>
        </w:rPr>
        <w:t>云安区</w:t>
      </w:r>
      <w:r>
        <w:rPr>
          <w:rFonts w:hint="eastAsia" w:ascii="宋体" w:hAnsi="宋体" w:eastAsia="宋体" w:cs="宋体"/>
          <w:b w:val="0"/>
          <w:color w:val="auto"/>
          <w:sz w:val="22"/>
          <w:szCs w:val="22"/>
        </w:rPr>
        <w:t>电子政务网络的实际架构；</w:t>
      </w:r>
    </w:p>
    <w:p>
      <w:pPr>
        <w:pageBreakBefore w:val="0"/>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rPr>
          <w:rFonts w:hint="eastAsia" w:ascii="宋体" w:hAnsi="宋体" w:eastAsia="宋体" w:cs="宋体"/>
          <w:b w:val="0"/>
          <w:bCs/>
          <w:color w:val="auto"/>
          <w:sz w:val="22"/>
          <w:szCs w:val="22"/>
        </w:rPr>
      </w:pPr>
      <w:r>
        <w:rPr>
          <w:rFonts w:hint="eastAsia" w:ascii="宋体" w:hAnsi="宋体" w:eastAsia="宋体" w:cs="宋体"/>
          <w:b w:val="0"/>
          <w:color w:val="auto"/>
          <w:sz w:val="22"/>
          <w:szCs w:val="22"/>
        </w:rPr>
        <w:t>5、网站群部署必须满足基于CA认证的应用安全集成部署要求</w:t>
      </w:r>
      <w:r>
        <w:rPr>
          <w:rFonts w:hint="eastAsia" w:ascii="宋体" w:hAnsi="宋体" w:eastAsia="宋体" w:cs="宋体"/>
          <w:b w:val="0"/>
          <w:color w:val="auto"/>
          <w:sz w:val="22"/>
          <w:szCs w:val="22"/>
          <w:lang w:eastAsia="zh-CN"/>
        </w:rPr>
        <w:t>；</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rPr>
        <w:t>6、必须集成市、区、镇三级组织机构模型，并按相应的职能分配相应权限</w:t>
      </w:r>
      <w:r>
        <w:rPr>
          <w:rFonts w:hint="eastAsia" w:ascii="宋体" w:hAnsi="宋体" w:eastAsia="宋体" w:cs="宋体"/>
          <w:b w:val="0"/>
          <w:color w:val="auto"/>
          <w:sz w:val="22"/>
          <w:szCs w:val="22"/>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1"/>
        <w:rPr>
          <w:rFonts w:hint="eastAsia" w:ascii="宋体" w:hAnsi="宋体" w:eastAsia="宋体" w:cs="宋体"/>
          <w:b w:val="0"/>
          <w:color w:val="auto"/>
          <w:sz w:val="22"/>
          <w:szCs w:val="22"/>
        </w:rPr>
      </w:pPr>
      <w:r>
        <w:rPr>
          <w:rFonts w:hint="eastAsia" w:ascii="宋体" w:hAnsi="宋体" w:cs="宋体"/>
          <w:b w:val="0"/>
          <w:color w:val="auto"/>
          <w:sz w:val="22"/>
          <w:szCs w:val="22"/>
          <w:lang w:val="en-US" w:eastAsia="zh-CN"/>
        </w:rPr>
        <w:t>（六）</w:t>
      </w:r>
      <w:r>
        <w:rPr>
          <w:rFonts w:hint="eastAsia" w:ascii="宋体" w:hAnsi="宋体" w:eastAsia="宋体" w:cs="宋体"/>
          <w:b w:val="0"/>
          <w:color w:val="auto"/>
          <w:sz w:val="22"/>
          <w:szCs w:val="22"/>
        </w:rPr>
        <w:t>售后服务要求</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auto"/>
          <w:sz w:val="22"/>
          <w:szCs w:val="22"/>
        </w:rPr>
      </w:pPr>
      <w:r>
        <w:rPr>
          <w:rFonts w:hint="eastAsia" w:ascii="宋体" w:hAnsi="宋体" w:eastAsia="宋体" w:cs="宋体"/>
          <w:b w:val="0"/>
          <w:color w:val="auto"/>
          <w:sz w:val="22"/>
          <w:szCs w:val="22"/>
          <w:lang w:val="en-US" w:eastAsia="zh-CN"/>
        </w:rPr>
        <w:t>1、</w:t>
      </w:r>
      <w:r>
        <w:rPr>
          <w:rFonts w:hint="eastAsia" w:ascii="宋体" w:hAnsi="宋体" w:eastAsia="宋体" w:cs="宋体"/>
          <w:b w:val="0"/>
          <w:color w:val="auto"/>
          <w:sz w:val="22"/>
          <w:szCs w:val="22"/>
        </w:rPr>
        <w:t>服务承诺</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auto"/>
          <w:sz w:val="22"/>
          <w:szCs w:val="22"/>
        </w:rPr>
        <w:t>提供</w:t>
      </w:r>
      <w:r>
        <w:rPr>
          <w:rFonts w:hint="eastAsia" w:ascii="宋体" w:hAnsi="宋体" w:eastAsia="宋体" w:cs="宋体"/>
          <w:b w:val="0"/>
          <w:color w:val="auto"/>
          <w:sz w:val="22"/>
          <w:szCs w:val="22"/>
          <w:lang w:eastAsia="zh-CN"/>
        </w:rPr>
        <w:t>两</w:t>
      </w:r>
      <w:r>
        <w:rPr>
          <w:rFonts w:hint="eastAsia" w:ascii="宋体" w:hAnsi="宋体" w:eastAsia="宋体" w:cs="宋体"/>
          <w:b w:val="0"/>
          <w:color w:val="auto"/>
          <w:sz w:val="22"/>
          <w:szCs w:val="22"/>
        </w:rPr>
        <w:t>年故障处理和升级维护服务。</w:t>
      </w:r>
      <w:r>
        <w:rPr>
          <w:rFonts w:hint="eastAsia" w:ascii="宋体" w:hAnsi="宋体" w:eastAsia="宋体" w:cs="宋体"/>
          <w:b w:val="0"/>
          <w:color w:val="auto"/>
          <w:kern w:val="0"/>
          <w:sz w:val="22"/>
          <w:szCs w:val="22"/>
        </w:rPr>
        <w:t>自项目最终验收之日起，本次项目采购的各类系统软件及应用软件中标人为用户方提供至少</w:t>
      </w:r>
      <w:r>
        <w:rPr>
          <w:rFonts w:hint="eastAsia" w:ascii="宋体" w:hAnsi="宋体" w:eastAsia="宋体" w:cs="宋体"/>
          <w:b w:val="0"/>
          <w:color w:val="auto"/>
          <w:sz w:val="22"/>
          <w:szCs w:val="22"/>
          <w:lang w:eastAsia="zh-CN"/>
        </w:rPr>
        <w:t>两</w:t>
      </w:r>
      <w:r>
        <w:rPr>
          <w:rFonts w:hint="eastAsia" w:ascii="宋体" w:hAnsi="宋体" w:eastAsia="宋体" w:cs="宋体"/>
          <w:b w:val="0"/>
          <w:color w:val="auto"/>
          <w:kern w:val="0"/>
          <w:sz w:val="22"/>
          <w:szCs w:val="22"/>
        </w:rPr>
        <w:t>年的软件维护服务、终身的技术服务支持，维护包括系统维护、功能完善、性能提升</w:t>
      </w:r>
      <w:r>
        <w:rPr>
          <w:rFonts w:hint="eastAsia" w:ascii="宋体" w:hAnsi="宋体" w:eastAsia="宋体" w:cs="宋体"/>
          <w:b w:val="0"/>
          <w:color w:val="000000"/>
          <w:kern w:val="0"/>
          <w:sz w:val="22"/>
          <w:szCs w:val="22"/>
        </w:rPr>
        <w:t>、故障检测，并保证供应商所提供的软件正常运行</w:t>
      </w:r>
      <w:r>
        <w:rPr>
          <w:rFonts w:hint="eastAsia" w:ascii="宋体" w:hAnsi="宋体" w:eastAsia="宋体" w:cs="宋体"/>
          <w:b w:val="0"/>
          <w:color w:val="000000"/>
          <w:kern w:val="0"/>
          <w:sz w:val="22"/>
          <w:szCs w:val="22"/>
          <w:lang w:eastAsia="zh-CN"/>
        </w:rPr>
        <w:t>，</w:t>
      </w:r>
      <w:r>
        <w:rPr>
          <w:rFonts w:hint="eastAsia" w:ascii="宋体" w:hAnsi="宋体" w:eastAsia="宋体" w:cs="宋体"/>
          <w:b w:val="0"/>
          <w:color w:val="000000"/>
          <w:kern w:val="0"/>
          <w:sz w:val="22"/>
          <w:szCs w:val="22"/>
        </w:rPr>
        <w:t>所有售后服务</w:t>
      </w:r>
      <w:r>
        <w:rPr>
          <w:rFonts w:hint="eastAsia" w:ascii="宋体" w:hAnsi="宋体" w:eastAsia="宋体" w:cs="宋体"/>
          <w:b w:val="0"/>
          <w:color w:val="000000"/>
          <w:kern w:val="0"/>
          <w:sz w:val="22"/>
          <w:szCs w:val="22"/>
          <w:lang w:val="en-US" w:eastAsia="zh-CN"/>
        </w:rPr>
        <w:t>产生的费用</w:t>
      </w:r>
      <w:r>
        <w:rPr>
          <w:rFonts w:hint="eastAsia" w:ascii="宋体" w:hAnsi="宋体" w:eastAsia="宋体" w:cs="宋体"/>
          <w:b w:val="0"/>
          <w:color w:val="000000"/>
          <w:kern w:val="0"/>
          <w:sz w:val="22"/>
          <w:szCs w:val="22"/>
        </w:rPr>
        <w:t>由中标人负责。</w:t>
      </w:r>
      <w:r>
        <w:rPr>
          <w:rFonts w:hint="eastAsia" w:ascii="宋体" w:hAnsi="宋体" w:eastAsia="宋体" w:cs="宋体"/>
          <w:b w:val="0"/>
          <w:color w:val="000000"/>
          <w:sz w:val="22"/>
          <w:szCs w:val="22"/>
        </w:rPr>
        <w:t>中标供应商要提供7×24小时客户服务热线及完善的响应机制。</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响应时间</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对造成网站不正常运转的严重故障，中标供应商须在</w:t>
      </w:r>
      <w:r>
        <w:rPr>
          <w:rFonts w:hint="eastAsia" w:ascii="宋体" w:hAnsi="宋体" w:eastAsia="宋体" w:cs="宋体"/>
          <w:b w:val="0"/>
          <w:color w:val="000000"/>
          <w:sz w:val="22"/>
          <w:szCs w:val="22"/>
          <w:lang w:val="en-US" w:eastAsia="zh-CN"/>
        </w:rPr>
        <w:t>30</w:t>
      </w:r>
      <w:r>
        <w:rPr>
          <w:rFonts w:hint="eastAsia" w:ascii="宋体" w:hAnsi="宋体" w:eastAsia="宋体" w:cs="宋体"/>
          <w:b w:val="0"/>
          <w:color w:val="000000"/>
          <w:sz w:val="22"/>
          <w:szCs w:val="22"/>
        </w:rPr>
        <w:t>分钟内响应、1小时内解决故障</w:t>
      </w:r>
      <w:r>
        <w:rPr>
          <w:rFonts w:hint="eastAsia" w:ascii="宋体" w:hAnsi="宋体" w:eastAsia="宋体" w:cs="宋体"/>
          <w:b w:val="0"/>
          <w:color w:val="000000"/>
          <w:sz w:val="22"/>
          <w:szCs w:val="22"/>
          <w:lang w:eastAsia="zh-CN"/>
        </w:rPr>
        <w:t>；</w:t>
      </w:r>
      <w:r>
        <w:rPr>
          <w:rFonts w:hint="eastAsia" w:ascii="宋体" w:hAnsi="宋体" w:eastAsia="宋体" w:cs="宋体"/>
          <w:b w:val="0"/>
          <w:color w:val="000000"/>
          <w:sz w:val="22"/>
          <w:szCs w:val="22"/>
        </w:rPr>
        <w:t>对于其他一般故障，中标供应商须在接到通知后</w:t>
      </w:r>
      <w:r>
        <w:rPr>
          <w:rFonts w:hint="eastAsia" w:ascii="宋体" w:hAnsi="宋体" w:eastAsia="宋体" w:cs="宋体"/>
          <w:b w:val="0"/>
          <w:color w:val="000000"/>
          <w:sz w:val="22"/>
          <w:szCs w:val="22"/>
          <w:lang w:val="en-US" w:eastAsia="zh-CN"/>
        </w:rPr>
        <w:t>2</w:t>
      </w:r>
      <w:r>
        <w:rPr>
          <w:rFonts w:hint="eastAsia" w:ascii="宋体" w:hAnsi="宋体" w:eastAsia="宋体" w:cs="宋体"/>
          <w:b w:val="0"/>
          <w:color w:val="000000"/>
          <w:sz w:val="22"/>
          <w:szCs w:val="22"/>
        </w:rPr>
        <w:t>小时内响应、</w:t>
      </w: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小时解决故障。</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val="en-US" w:eastAsia="zh-CN"/>
        </w:rPr>
        <w:t>3、</w:t>
      </w:r>
      <w:r>
        <w:rPr>
          <w:rFonts w:hint="eastAsia" w:ascii="宋体" w:hAnsi="宋体" w:eastAsia="宋体" w:cs="宋体"/>
          <w:b w:val="0"/>
          <w:color w:val="000000"/>
          <w:sz w:val="22"/>
          <w:szCs w:val="22"/>
        </w:rPr>
        <w:t>服务地点</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lang w:eastAsia="zh-CN"/>
        </w:rPr>
        <w:t>两</w:t>
      </w:r>
      <w:r>
        <w:rPr>
          <w:rFonts w:hint="eastAsia" w:ascii="宋体" w:hAnsi="宋体" w:eastAsia="宋体" w:cs="宋体"/>
          <w:b w:val="0"/>
          <w:color w:val="000000"/>
          <w:sz w:val="22"/>
          <w:szCs w:val="22"/>
        </w:rPr>
        <w:t>年维护期间供应商必须提供至少</w:t>
      </w:r>
      <w:r>
        <w:rPr>
          <w:rFonts w:hint="eastAsia" w:ascii="宋体" w:hAnsi="宋体" w:eastAsia="宋体" w:cs="宋体"/>
          <w:b w:val="0"/>
          <w:color w:val="000000"/>
          <w:sz w:val="22"/>
          <w:szCs w:val="22"/>
          <w:lang w:val="en-US" w:eastAsia="zh-CN"/>
        </w:rPr>
        <w:t>1</w:t>
      </w:r>
      <w:r>
        <w:rPr>
          <w:rFonts w:hint="eastAsia" w:ascii="宋体" w:hAnsi="宋体" w:eastAsia="宋体" w:cs="宋体"/>
          <w:b w:val="0"/>
          <w:color w:val="000000"/>
          <w:sz w:val="22"/>
          <w:szCs w:val="22"/>
        </w:rPr>
        <w:t>位技术人员驻点采购人所在地进行现场服务。</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1"/>
        <w:rPr>
          <w:rFonts w:hint="eastAsia" w:ascii="宋体" w:hAnsi="宋体" w:eastAsia="宋体" w:cs="宋体"/>
          <w:b w:val="0"/>
          <w:color w:val="000000"/>
          <w:sz w:val="22"/>
          <w:szCs w:val="22"/>
        </w:rPr>
      </w:pPr>
      <w:r>
        <w:rPr>
          <w:rFonts w:hint="eastAsia" w:ascii="宋体" w:hAnsi="宋体" w:cs="宋体"/>
          <w:b w:val="0"/>
          <w:color w:val="000000"/>
          <w:sz w:val="22"/>
          <w:szCs w:val="22"/>
          <w:lang w:val="en-US" w:eastAsia="zh-CN"/>
        </w:rPr>
        <w:t>（七）</w:t>
      </w:r>
      <w:r>
        <w:rPr>
          <w:rFonts w:hint="eastAsia" w:ascii="宋体" w:hAnsi="宋体" w:eastAsia="宋体" w:cs="宋体"/>
          <w:b w:val="0"/>
          <w:color w:val="000000"/>
          <w:sz w:val="22"/>
          <w:szCs w:val="22"/>
        </w:rPr>
        <w:t>操作培训</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1、中标人必须提供相应的应用软件技术和系统操作等方面的培训。有关应用软件的操作培训课程，培训应该在本期项目验收完成前进行。中标人须在响应文件中提出全面、详细的培训课程以及时间表交给业主，并在合同签定后征得业主同意后实施。</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2、中标人应提供面向系统管理员的应用软件系统结构和设计等方面的培训。中标人将详细的培训课程以及时间表交给业主，最后以业主认可为准。</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3、对于所有培训，中标人必须派出具有实际工作经验的辅导人员进行培训。</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4、需针对用户按照不同的角色按照不同的培训课程，如系统管理员、普通用户、领导等角色，安排不同的培训课程。</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 xml:space="preserve">5、中标人须提供详细的培训计划。 </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6、培训费用</w:t>
      </w:r>
      <w:r>
        <w:rPr>
          <w:rFonts w:hint="eastAsia" w:ascii="宋体" w:hAnsi="宋体" w:eastAsia="宋体" w:cs="宋体"/>
          <w:b w:val="0"/>
          <w:color w:val="000000"/>
          <w:sz w:val="22"/>
          <w:szCs w:val="22"/>
          <w:lang w:eastAsia="zh-CN"/>
        </w:rPr>
        <w:t>已</w:t>
      </w:r>
      <w:r>
        <w:rPr>
          <w:rFonts w:hint="eastAsia" w:ascii="宋体" w:hAnsi="宋体" w:eastAsia="宋体" w:cs="宋体"/>
          <w:b w:val="0"/>
          <w:color w:val="000000"/>
          <w:sz w:val="22"/>
          <w:szCs w:val="22"/>
        </w:rPr>
        <w:t>计入合同总价。</w:t>
      </w:r>
    </w:p>
    <w:p>
      <w:pPr>
        <w:pageBreakBefore w:val="0"/>
        <w:kinsoku/>
        <w:wordWrap/>
        <w:overflowPunct/>
        <w:topLinePunct w:val="0"/>
        <w:autoSpaceDE/>
        <w:autoSpaceDN/>
        <w:bidi w:val="0"/>
        <w:spacing w:before="0" w:beforeLines="0" w:after="0" w:afterLines="0" w:line="560" w:lineRule="exact"/>
        <w:ind w:left="0" w:leftChars="0" w:right="0" w:rightChars="0" w:firstLine="560"/>
        <w:jc w:val="both"/>
        <w:textAlignment w:val="auto"/>
        <w:rPr>
          <w:rFonts w:hint="eastAsia" w:ascii="宋体" w:hAnsi="宋体" w:eastAsia="宋体" w:cs="宋体"/>
          <w:b w:val="0"/>
          <w:color w:val="000000"/>
          <w:sz w:val="22"/>
          <w:szCs w:val="22"/>
        </w:rPr>
      </w:pPr>
      <w:r>
        <w:rPr>
          <w:rFonts w:hint="eastAsia" w:ascii="宋体" w:hAnsi="宋体" w:eastAsia="宋体" w:cs="宋体"/>
          <w:b w:val="0"/>
          <w:color w:val="000000"/>
          <w:sz w:val="22"/>
          <w:szCs w:val="22"/>
        </w:rPr>
        <w:t>培训服务包括：一、为采购人培训系统维护人员，使采购人的技术人员能够自己维护和扩展系统的功能,中标供应商提供必要的师资、教材、实践环境和场地。二、中标供应商将对采购人的系统用户进行培训，主要是面向</w:t>
      </w:r>
      <w:r>
        <w:rPr>
          <w:rFonts w:hint="eastAsia" w:ascii="宋体" w:hAnsi="宋体" w:eastAsia="宋体" w:cs="宋体"/>
          <w:b w:val="0"/>
          <w:color w:val="000000"/>
          <w:sz w:val="22"/>
          <w:szCs w:val="22"/>
          <w:lang w:eastAsia="zh-CN"/>
        </w:rPr>
        <w:t>区</w:t>
      </w:r>
      <w:r>
        <w:rPr>
          <w:rFonts w:hint="eastAsia" w:ascii="宋体" w:hAnsi="宋体" w:eastAsia="宋体" w:cs="宋体"/>
          <w:b w:val="0"/>
          <w:color w:val="000000"/>
          <w:sz w:val="22"/>
          <w:szCs w:val="22"/>
        </w:rPr>
        <w:t>直单位</w:t>
      </w:r>
      <w:r>
        <w:rPr>
          <w:rFonts w:hint="eastAsia" w:ascii="宋体" w:hAnsi="宋体" w:eastAsia="宋体" w:cs="宋体"/>
          <w:b w:val="0"/>
          <w:color w:val="000000"/>
          <w:sz w:val="22"/>
          <w:szCs w:val="22"/>
          <w:lang w:eastAsia="zh-CN"/>
        </w:rPr>
        <w:t>、各镇</w:t>
      </w:r>
      <w:r>
        <w:rPr>
          <w:rFonts w:hint="eastAsia" w:ascii="宋体" w:hAnsi="宋体" w:eastAsia="宋体" w:cs="宋体"/>
          <w:b w:val="0"/>
          <w:color w:val="000000"/>
          <w:sz w:val="22"/>
          <w:szCs w:val="22"/>
        </w:rPr>
        <w:t>信息采编和发布、公众互动来件处理、政府信息依申请公开处理及民意征集内容维护等网站群功能的操作培训，确保用户能够熟练地使用系统。培训内容为中标供应商开发的系统等。</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bCs w:val="0"/>
          <w:color w:val="000000"/>
          <w:sz w:val="36"/>
          <w:szCs w:val="32"/>
          <w:lang w:val="en-US" w:eastAsia="zh-CN"/>
        </w:rPr>
      </w:pPr>
      <w:r>
        <w:rPr>
          <w:rFonts w:hint="eastAsia" w:ascii="宋体" w:hAnsi="宋体" w:eastAsia="宋体" w:cs="宋体"/>
          <w:b/>
          <w:bCs w:val="0"/>
          <w:color w:val="000000"/>
          <w:sz w:val="36"/>
          <w:szCs w:val="32"/>
          <w:lang w:val="en-US" w:eastAsia="zh-CN"/>
        </w:rPr>
        <w:t>九、服务地点及完工期</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bCs/>
          <w:color w:val="000000"/>
          <w:sz w:val="22"/>
          <w:szCs w:val="22"/>
          <w:lang w:val="en-US" w:eastAsia="zh-CN"/>
        </w:rPr>
      </w:pPr>
      <w:r>
        <w:rPr>
          <w:rFonts w:hint="eastAsia" w:ascii="宋体" w:hAnsi="宋体" w:cs="宋体"/>
          <w:b w:val="0"/>
          <w:color w:val="000000"/>
          <w:sz w:val="22"/>
          <w:szCs w:val="22"/>
          <w:lang w:eastAsia="zh-CN"/>
        </w:rPr>
        <w:t>（一）</w:t>
      </w:r>
      <w:r>
        <w:rPr>
          <w:rFonts w:hint="eastAsia" w:ascii="宋体" w:hAnsi="宋体" w:eastAsia="宋体" w:cs="宋体"/>
          <w:b w:val="0"/>
          <w:bCs/>
          <w:color w:val="000000"/>
          <w:sz w:val="22"/>
          <w:szCs w:val="22"/>
          <w:lang w:val="en-US" w:eastAsia="zh-CN"/>
        </w:rPr>
        <w:t>服务地点：</w:t>
      </w:r>
      <w:r>
        <w:rPr>
          <w:rFonts w:hint="eastAsia" w:ascii="宋体" w:hAnsi="宋体" w:eastAsia="宋体" w:cs="宋体"/>
          <w:b w:val="0"/>
          <w:color w:val="000000"/>
          <w:kern w:val="0"/>
          <w:sz w:val="22"/>
          <w:szCs w:val="22"/>
        </w:rPr>
        <w:t>采购人指定地点。</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lang w:val="en-US" w:eastAsia="zh-CN"/>
        </w:rPr>
      </w:pPr>
      <w:r>
        <w:rPr>
          <w:rFonts w:hint="eastAsia" w:ascii="宋体" w:hAnsi="宋体" w:cs="宋体"/>
          <w:b w:val="0"/>
          <w:color w:val="000000"/>
          <w:sz w:val="22"/>
          <w:szCs w:val="22"/>
          <w:lang w:eastAsia="zh-CN"/>
        </w:rPr>
        <w:t>（二）</w:t>
      </w:r>
      <w:r>
        <w:rPr>
          <w:rFonts w:hint="eastAsia" w:ascii="宋体" w:hAnsi="宋体" w:eastAsia="宋体" w:cs="宋体"/>
          <w:b w:val="0"/>
          <w:bCs/>
          <w:color w:val="000000"/>
          <w:sz w:val="22"/>
          <w:szCs w:val="22"/>
          <w:lang w:val="en-US" w:eastAsia="zh-CN"/>
        </w:rPr>
        <w:t>完工期：</w:t>
      </w:r>
      <w:r>
        <w:rPr>
          <w:rFonts w:hint="eastAsia" w:ascii="宋体" w:hAnsi="宋体" w:eastAsia="宋体" w:cs="宋体"/>
          <w:b w:val="0"/>
          <w:color w:val="000000"/>
          <w:kern w:val="0"/>
          <w:sz w:val="22"/>
          <w:szCs w:val="22"/>
          <w:lang w:eastAsia="zh-CN"/>
        </w:rPr>
        <w:t>自合同生效之日起</w:t>
      </w:r>
      <w:r>
        <w:rPr>
          <w:rFonts w:hint="eastAsia" w:ascii="宋体" w:hAnsi="宋体" w:eastAsia="宋体" w:cs="宋体"/>
          <w:b w:val="0"/>
          <w:color w:val="000000"/>
          <w:kern w:val="0"/>
          <w:sz w:val="22"/>
          <w:szCs w:val="22"/>
          <w:lang w:val="en-US" w:eastAsia="zh-CN"/>
        </w:rPr>
        <w:t>30天内完成。</w:t>
      </w:r>
    </w:p>
    <w:p>
      <w:pPr>
        <w:pStyle w:val="62"/>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bCs w:val="0"/>
          <w:color w:val="000000"/>
          <w:kern w:val="0"/>
          <w:sz w:val="36"/>
          <w:szCs w:val="32"/>
          <w:lang w:val="en-US" w:eastAsia="zh-CN"/>
        </w:rPr>
      </w:pPr>
      <w:r>
        <w:rPr>
          <w:rFonts w:hint="eastAsia" w:ascii="宋体" w:hAnsi="宋体" w:eastAsia="宋体" w:cs="宋体"/>
          <w:b/>
          <w:bCs w:val="0"/>
          <w:color w:val="000000"/>
          <w:kern w:val="0"/>
          <w:sz w:val="36"/>
          <w:szCs w:val="36"/>
          <w:lang w:val="en-US" w:eastAsia="zh-CN"/>
        </w:rPr>
        <w:t>十、验收要求</w:t>
      </w:r>
    </w:p>
    <w:p>
      <w:pPr>
        <w:keepNext w:val="0"/>
        <w:keepLines w:val="0"/>
        <w:pageBreakBefore w:val="0"/>
        <w:widowControl/>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（一）</w:t>
      </w:r>
      <w:r>
        <w:rPr>
          <w:rFonts w:hint="eastAsia" w:ascii="宋体" w:hAnsi="宋体" w:eastAsia="宋体" w:cs="宋体"/>
          <w:b w:val="0"/>
          <w:color w:val="000000"/>
          <w:kern w:val="0"/>
          <w:sz w:val="22"/>
          <w:szCs w:val="22"/>
        </w:rPr>
        <w:t>中标供应商须为验收提供必需的一切条件及相关费用。</w:t>
      </w:r>
    </w:p>
    <w:p>
      <w:pPr>
        <w:keepNext w:val="0"/>
        <w:keepLines w:val="0"/>
        <w:pageBreakBefore w:val="0"/>
        <w:widowControl/>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（二）</w:t>
      </w:r>
      <w:r>
        <w:rPr>
          <w:rFonts w:hint="eastAsia" w:ascii="宋体" w:hAnsi="宋体" w:eastAsia="宋体" w:cs="宋体"/>
          <w:b w:val="0"/>
          <w:color w:val="000000"/>
          <w:kern w:val="0"/>
          <w:sz w:val="22"/>
          <w:szCs w:val="22"/>
        </w:rPr>
        <w:t>工作内容审查与确定：合同生效后，中标供应商应尽快与采购人组织碰头交流会议，中标供应商按投标承诺和《投标文件》内容，提出项目具体方案和细节处理方案，并听取采购人意见和要求，详细方案通过后按其内容执行。</w:t>
      </w:r>
    </w:p>
    <w:p>
      <w:pPr>
        <w:keepNext w:val="0"/>
        <w:keepLines w:val="0"/>
        <w:pageBreakBefore w:val="0"/>
        <w:widowControl/>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（三）</w:t>
      </w:r>
      <w:r>
        <w:rPr>
          <w:rFonts w:hint="eastAsia" w:ascii="宋体" w:hAnsi="宋体" w:eastAsia="宋体" w:cs="宋体"/>
          <w:b w:val="0"/>
          <w:color w:val="000000"/>
          <w:kern w:val="0"/>
          <w:sz w:val="22"/>
          <w:szCs w:val="22"/>
        </w:rPr>
        <w:t>项目终验：中标供应商提交项目终验相关材料后，采购人将会同相关主管部门及专家召开评审会议，对本项目的终验材料进行审查。如中标供应商提交的资料无法通过审查，则须根据评审会议提出的反馈意见对终验材料进行修改并重新送审，直至正式通过审查。</w:t>
      </w:r>
    </w:p>
    <w:p>
      <w:pPr>
        <w:keepNext w:val="0"/>
        <w:keepLines w:val="0"/>
        <w:pageBreakBefore w:val="0"/>
        <w:widowControl/>
        <w:kinsoku/>
        <w:wordWrap/>
        <w:overflowPunct/>
        <w:topLinePunct w:val="0"/>
        <w:autoSpaceDE/>
        <w:autoSpaceDN/>
        <w:bidi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（四）</w:t>
      </w:r>
      <w:r>
        <w:rPr>
          <w:rFonts w:hint="eastAsia" w:ascii="宋体" w:hAnsi="宋体" w:eastAsia="宋体" w:cs="宋体"/>
          <w:b w:val="0"/>
          <w:color w:val="000000"/>
          <w:kern w:val="0"/>
          <w:sz w:val="22"/>
          <w:szCs w:val="22"/>
        </w:rPr>
        <w:t>报送和审查时所需的文件（纸质和电子档）均由中标供应商负责免费提供。</w:t>
      </w:r>
    </w:p>
    <w:p>
      <w:pPr>
        <w:pStyle w:val="62"/>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36"/>
          <w:szCs w:val="32"/>
        </w:rPr>
      </w:pPr>
      <w:r>
        <w:rPr>
          <w:rFonts w:hint="eastAsia" w:ascii="宋体" w:hAnsi="宋体" w:cs="宋体"/>
          <w:b w:val="0"/>
          <w:color w:val="000000"/>
          <w:sz w:val="22"/>
          <w:szCs w:val="22"/>
          <w:lang w:eastAsia="zh-CN"/>
        </w:rPr>
        <w:t>（五）</w:t>
      </w:r>
      <w:r>
        <w:rPr>
          <w:rFonts w:hint="eastAsia" w:ascii="宋体" w:hAnsi="宋体" w:eastAsia="宋体" w:cs="宋体"/>
          <w:b w:val="0"/>
          <w:color w:val="000000"/>
          <w:kern w:val="0"/>
          <w:sz w:val="22"/>
          <w:szCs w:val="22"/>
        </w:rPr>
        <w:t>项目验收前将项目实施过程中各阶段文档整理好装订提交，提交运行稳定可靠的本系统及其安装程序并提交相关文档。</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bCs w:val="0"/>
          <w:color w:val="000000"/>
          <w:kern w:val="0"/>
          <w:sz w:val="36"/>
          <w:szCs w:val="32"/>
        </w:rPr>
      </w:pPr>
      <w:r>
        <w:rPr>
          <w:rFonts w:hint="eastAsia" w:ascii="宋体" w:hAnsi="宋体" w:eastAsia="宋体" w:cs="宋体"/>
          <w:b/>
          <w:bCs w:val="0"/>
          <w:color w:val="000000"/>
          <w:kern w:val="0"/>
          <w:sz w:val="36"/>
          <w:szCs w:val="36"/>
          <w:lang w:val="en-US" w:eastAsia="zh-CN"/>
        </w:rPr>
        <w:t>十一、</w:t>
      </w:r>
      <w:r>
        <w:rPr>
          <w:rFonts w:hint="eastAsia" w:ascii="宋体" w:hAnsi="宋体" w:eastAsia="宋体" w:cs="宋体"/>
          <w:b/>
          <w:bCs w:val="0"/>
          <w:color w:val="000000"/>
          <w:kern w:val="0"/>
          <w:sz w:val="36"/>
          <w:szCs w:val="36"/>
        </w:rPr>
        <w:t>其他要求</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（一）</w:t>
      </w:r>
      <w:r>
        <w:rPr>
          <w:rFonts w:hint="eastAsia" w:ascii="宋体" w:hAnsi="宋体" w:eastAsia="宋体" w:cs="宋体"/>
          <w:b w:val="0"/>
          <w:color w:val="000000"/>
          <w:kern w:val="0"/>
          <w:sz w:val="22"/>
          <w:szCs w:val="22"/>
        </w:rPr>
        <w:t>保密要求：中标供应商在项目实施过程中，对采购人所提供的所有相关资料、数据以及本项目实施过程中采集到的一切非公开资料，均不得向任何第三人泄露，且保密责任不因合同的终止或解除而失效。项目完成后，中标供应商须把采购人提供的所有资料、数据完整归还采购人，并不得留存任何复制品。</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（二）</w:t>
      </w:r>
      <w:r>
        <w:rPr>
          <w:rFonts w:hint="eastAsia" w:ascii="宋体" w:hAnsi="宋体" w:eastAsia="宋体" w:cs="宋体"/>
          <w:b w:val="0"/>
          <w:color w:val="000000"/>
          <w:kern w:val="0"/>
          <w:sz w:val="22"/>
          <w:szCs w:val="22"/>
        </w:rPr>
        <w:t>成果归属</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1、</w:t>
      </w:r>
      <w:r>
        <w:rPr>
          <w:rFonts w:hint="eastAsia" w:ascii="宋体" w:hAnsi="宋体" w:eastAsia="宋体" w:cs="宋体"/>
          <w:b w:val="0"/>
          <w:color w:val="000000"/>
          <w:kern w:val="0"/>
          <w:sz w:val="22"/>
          <w:szCs w:val="22"/>
        </w:rPr>
        <w:t>本项目的所有成果著作权等知识产权和所有权益归采购人所有。中标供应商不得引用、发表和向第三者提供。</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2、</w:t>
      </w:r>
      <w:r>
        <w:rPr>
          <w:rFonts w:hint="eastAsia" w:ascii="宋体" w:hAnsi="宋体" w:eastAsia="宋体" w:cs="宋体"/>
          <w:b w:val="0"/>
          <w:color w:val="000000"/>
          <w:kern w:val="0"/>
          <w:sz w:val="22"/>
          <w:szCs w:val="22"/>
        </w:rPr>
        <w:t>采购人引用中标供应商的工作成果所完成的新的评价成果，属于采购人所有，采购人可依法享有就该项成果取得的精神权利、经济权利和其他权利。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3、</w:t>
      </w:r>
      <w:r>
        <w:rPr>
          <w:rFonts w:hint="eastAsia" w:ascii="宋体" w:hAnsi="宋体" w:eastAsia="宋体" w:cs="宋体"/>
          <w:b w:val="0"/>
          <w:color w:val="000000"/>
          <w:kern w:val="0"/>
          <w:sz w:val="22"/>
          <w:szCs w:val="22"/>
        </w:rPr>
        <w:t>无论发生何种情形（包括但不限于合同提前终止或解除），采购人均有权利用中标供应商的阶段性工作成果，并且采购人引用中标供应商的阶段性工作成果所完成的新的成果，属于采购人所有，采购人可依法享有就该项成果取得的精神权利、经济权利和其他权利。</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（三）</w:t>
      </w:r>
      <w:r>
        <w:rPr>
          <w:rFonts w:hint="eastAsia" w:ascii="宋体" w:hAnsi="宋体" w:eastAsia="宋体" w:cs="宋体"/>
          <w:b w:val="0"/>
          <w:color w:val="000000"/>
          <w:kern w:val="0"/>
          <w:sz w:val="22"/>
          <w:szCs w:val="22"/>
        </w:rPr>
        <w:t>中标供应商提交的成果有下列情形之一的，采购人将有权终止合同：</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1、</w:t>
      </w:r>
      <w:r>
        <w:rPr>
          <w:rFonts w:hint="eastAsia" w:ascii="宋体" w:hAnsi="宋体" w:eastAsia="宋体" w:cs="宋体"/>
          <w:b w:val="0"/>
          <w:color w:val="000000"/>
          <w:kern w:val="0"/>
          <w:sz w:val="22"/>
          <w:szCs w:val="22"/>
        </w:rPr>
        <w:t>提交的成果不符合本项目规定或成果内容严重偏离采购人下达的任务要求的。</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2、</w:t>
      </w:r>
      <w:r>
        <w:rPr>
          <w:rFonts w:hint="eastAsia" w:ascii="宋体" w:hAnsi="宋体" w:eastAsia="宋体" w:cs="宋体"/>
          <w:b w:val="0"/>
          <w:color w:val="000000"/>
          <w:kern w:val="0"/>
          <w:sz w:val="22"/>
          <w:szCs w:val="22"/>
        </w:rPr>
        <w:t>提交的成果图纸和文字辨认不清，内容不全或粗制滥造的。</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3、</w:t>
      </w:r>
      <w:r>
        <w:rPr>
          <w:rFonts w:hint="eastAsia" w:ascii="宋体" w:hAnsi="宋体" w:eastAsia="宋体" w:cs="宋体"/>
          <w:b w:val="0"/>
          <w:color w:val="000000"/>
          <w:kern w:val="0"/>
          <w:sz w:val="22"/>
          <w:szCs w:val="22"/>
        </w:rPr>
        <w:t>未经采购人同意，逾期提交编制成果的。</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4、</w:t>
      </w:r>
      <w:r>
        <w:rPr>
          <w:rFonts w:hint="eastAsia" w:ascii="宋体" w:hAnsi="宋体" w:eastAsia="宋体" w:cs="宋体"/>
          <w:b w:val="0"/>
          <w:color w:val="000000"/>
          <w:kern w:val="0"/>
          <w:sz w:val="22"/>
          <w:szCs w:val="22"/>
        </w:rPr>
        <w:t>编制成果不能通过法定程序审批的。</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5、</w:t>
      </w:r>
      <w:r>
        <w:rPr>
          <w:rFonts w:hint="eastAsia" w:ascii="宋体" w:hAnsi="宋体" w:eastAsia="宋体" w:cs="宋体"/>
          <w:b w:val="0"/>
          <w:color w:val="000000"/>
          <w:kern w:val="0"/>
          <w:sz w:val="22"/>
          <w:szCs w:val="22"/>
        </w:rPr>
        <w:t>中标供应商未经采购人同意，擅自修改编制成果。</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6、</w:t>
      </w:r>
      <w:r>
        <w:rPr>
          <w:rFonts w:hint="eastAsia" w:ascii="宋体" w:hAnsi="宋体" w:eastAsia="宋体" w:cs="宋体"/>
          <w:b w:val="0"/>
          <w:color w:val="000000"/>
          <w:kern w:val="0"/>
          <w:sz w:val="22"/>
          <w:szCs w:val="22"/>
        </w:rPr>
        <w:t>中标供应商未经采购人同意，随意调整本项目组主要成员和项目负责人。</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bCs w:val="0"/>
          <w:color w:val="000000"/>
          <w:kern w:val="0"/>
          <w:sz w:val="36"/>
          <w:szCs w:val="32"/>
          <w:lang w:val="en-US" w:eastAsia="zh-CN"/>
        </w:rPr>
      </w:pPr>
      <w:r>
        <w:rPr>
          <w:rFonts w:hint="eastAsia" w:ascii="宋体" w:hAnsi="宋体" w:eastAsia="宋体" w:cs="宋体"/>
          <w:b/>
          <w:bCs w:val="0"/>
          <w:color w:val="000000"/>
          <w:kern w:val="0"/>
          <w:sz w:val="36"/>
          <w:szCs w:val="36"/>
          <w:lang w:val="en-US" w:eastAsia="zh-CN"/>
        </w:rPr>
        <w:t>十二、报价要求</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（一）</w:t>
      </w:r>
      <w:r>
        <w:rPr>
          <w:rFonts w:hint="eastAsia" w:ascii="宋体" w:hAnsi="宋体" w:eastAsia="宋体" w:cs="宋体"/>
          <w:b w:val="0"/>
          <w:color w:val="000000"/>
          <w:kern w:val="0"/>
          <w:sz w:val="22"/>
          <w:szCs w:val="22"/>
        </w:rPr>
        <w:t>报价方式为本项目目的地包干价。</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（二）</w:t>
      </w:r>
      <w:r>
        <w:rPr>
          <w:rFonts w:hint="eastAsia" w:ascii="宋体" w:hAnsi="宋体" w:eastAsia="宋体" w:cs="宋体"/>
          <w:b w:val="0"/>
          <w:color w:val="000000"/>
          <w:kern w:val="0"/>
          <w:sz w:val="22"/>
          <w:szCs w:val="22"/>
        </w:rPr>
        <w:t>投标总价指供应商为完成本项目所收取的全部费用。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cs="宋体"/>
          <w:b w:val="0"/>
          <w:color w:val="000000"/>
          <w:sz w:val="22"/>
          <w:szCs w:val="22"/>
          <w:lang w:eastAsia="zh-CN"/>
        </w:rPr>
        <w:t>（三）</w:t>
      </w:r>
      <w:r>
        <w:rPr>
          <w:rFonts w:hint="eastAsia" w:ascii="宋体" w:hAnsi="宋体" w:eastAsia="宋体" w:cs="宋体"/>
          <w:b w:val="0"/>
          <w:color w:val="000000"/>
          <w:kern w:val="0"/>
          <w:sz w:val="22"/>
          <w:szCs w:val="22"/>
        </w:rPr>
        <w:t>供应商须考虑本项目在实施期间的一切可能产生的费用。在项目实施过程中，如项目工作范围发生变更，由中标供应商和采购人双方协商解决；其余情况下，投标总价均不予调整，采购人将不再另行支付与本项目相关的任何费用。</w:t>
      </w:r>
    </w:p>
    <w:p>
      <w:pPr>
        <w:pStyle w:val="62"/>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bCs/>
          <w:color w:val="000000"/>
          <w:sz w:val="22"/>
          <w:szCs w:val="22"/>
        </w:rPr>
      </w:pPr>
      <w:r>
        <w:rPr>
          <w:rFonts w:hint="eastAsia" w:ascii="宋体" w:hAnsi="宋体" w:cs="宋体"/>
          <w:b w:val="0"/>
          <w:color w:val="000000"/>
          <w:sz w:val="22"/>
          <w:szCs w:val="22"/>
          <w:lang w:eastAsia="zh-CN"/>
        </w:rPr>
        <w:t>（四）</w:t>
      </w:r>
      <w:r>
        <w:rPr>
          <w:rFonts w:hint="eastAsia" w:ascii="宋体" w:hAnsi="宋体" w:eastAsia="宋体" w:cs="宋体"/>
          <w:b w:val="0"/>
          <w:color w:val="000000"/>
          <w:kern w:val="0"/>
          <w:sz w:val="22"/>
          <w:szCs w:val="22"/>
        </w:rPr>
        <w:t>本报价</w:t>
      </w:r>
      <w:r>
        <w:rPr>
          <w:rFonts w:hint="eastAsia" w:ascii="宋体" w:hAnsi="宋体" w:eastAsia="宋体" w:cs="宋体"/>
          <w:b w:val="0"/>
          <w:color w:val="000000"/>
          <w:kern w:val="0"/>
          <w:sz w:val="22"/>
          <w:szCs w:val="22"/>
          <w:lang w:eastAsia="zh-CN"/>
        </w:rPr>
        <w:t>已</w:t>
      </w:r>
      <w:r>
        <w:rPr>
          <w:rFonts w:hint="eastAsia" w:ascii="宋体" w:hAnsi="宋体" w:eastAsia="宋体" w:cs="宋体"/>
          <w:b w:val="0"/>
          <w:color w:val="000000"/>
          <w:kern w:val="0"/>
          <w:sz w:val="22"/>
          <w:szCs w:val="22"/>
        </w:rPr>
        <w:t>包含与原有设备及系统的硬件和软件接口费用。</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723" w:firstLineChars="200"/>
        <w:jc w:val="both"/>
        <w:textAlignment w:val="auto"/>
        <w:outlineLvl w:val="9"/>
        <w:rPr>
          <w:rFonts w:hint="eastAsia" w:ascii="宋体" w:hAnsi="宋体" w:eastAsia="宋体" w:cs="宋体"/>
          <w:b w:val="0"/>
          <w:color w:val="000000"/>
          <w:kern w:val="0"/>
          <w:sz w:val="36"/>
          <w:szCs w:val="32"/>
          <w:lang w:val="en-US" w:eastAsia="zh-CN"/>
        </w:rPr>
      </w:pPr>
      <w:r>
        <w:rPr>
          <w:rFonts w:hint="eastAsia" w:ascii="宋体" w:hAnsi="宋体" w:eastAsia="宋体" w:cs="宋体"/>
          <w:b/>
          <w:bCs w:val="0"/>
          <w:color w:val="000000"/>
          <w:kern w:val="0"/>
          <w:sz w:val="36"/>
          <w:szCs w:val="36"/>
          <w:lang w:val="en-US" w:eastAsia="zh-CN"/>
        </w:rPr>
        <w:t>十三、付款方式</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rPr>
        <w:t xml:space="preserve">1.合同生效后，采购人向中标供应商支付合同总额的 </w:t>
      </w:r>
      <w:r>
        <w:rPr>
          <w:rFonts w:hint="eastAsia" w:ascii="宋体" w:hAnsi="宋体" w:eastAsia="宋体" w:cs="宋体"/>
          <w:b w:val="0"/>
          <w:color w:val="000000"/>
          <w:kern w:val="0"/>
          <w:sz w:val="22"/>
          <w:szCs w:val="22"/>
          <w:lang w:val="en-US" w:eastAsia="zh-CN"/>
        </w:rPr>
        <w:t>5</w:t>
      </w:r>
      <w:r>
        <w:rPr>
          <w:rFonts w:hint="eastAsia" w:ascii="宋体" w:hAnsi="宋体" w:eastAsia="宋体" w:cs="宋体"/>
          <w:b w:val="0"/>
          <w:color w:val="000000"/>
          <w:kern w:val="0"/>
          <w:sz w:val="22"/>
          <w:szCs w:val="22"/>
        </w:rPr>
        <w:t>0%；</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2</w:t>
      </w:r>
      <w:r>
        <w:rPr>
          <w:rFonts w:hint="eastAsia" w:ascii="宋体" w:hAnsi="宋体" w:eastAsia="宋体" w:cs="宋体"/>
          <w:b w:val="0"/>
          <w:color w:val="000000"/>
          <w:kern w:val="0"/>
          <w:sz w:val="22"/>
          <w:szCs w:val="22"/>
        </w:rPr>
        <w:t xml:space="preserve">.中标供应商通过最终验收后，采购人向中标供应商支付合同总额的 </w:t>
      </w:r>
      <w:r>
        <w:rPr>
          <w:rFonts w:hint="eastAsia" w:ascii="宋体" w:hAnsi="宋体" w:eastAsia="宋体" w:cs="宋体"/>
          <w:b w:val="0"/>
          <w:color w:val="000000"/>
          <w:kern w:val="0"/>
          <w:sz w:val="22"/>
          <w:szCs w:val="22"/>
          <w:lang w:val="en-US" w:eastAsia="zh-CN"/>
        </w:rPr>
        <w:t>5</w:t>
      </w:r>
      <w:r>
        <w:rPr>
          <w:rFonts w:hint="eastAsia" w:ascii="宋体" w:hAnsi="宋体" w:eastAsia="宋体" w:cs="宋体"/>
          <w:b w:val="0"/>
          <w:color w:val="000000"/>
          <w:kern w:val="0"/>
          <w:sz w:val="22"/>
          <w:szCs w:val="22"/>
        </w:rPr>
        <w:t>0%；</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3</w:t>
      </w:r>
      <w:r>
        <w:rPr>
          <w:rFonts w:hint="eastAsia" w:ascii="宋体" w:hAnsi="宋体" w:eastAsia="宋体" w:cs="宋体"/>
          <w:b w:val="0"/>
          <w:color w:val="000000"/>
          <w:kern w:val="0"/>
          <w:sz w:val="22"/>
          <w:szCs w:val="22"/>
        </w:rPr>
        <w:t>.每笔款项支付的时候一般不超过 15 个工作日。</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4</w:t>
      </w:r>
      <w:r>
        <w:rPr>
          <w:rFonts w:hint="eastAsia" w:ascii="宋体" w:hAnsi="宋体" w:eastAsia="宋体" w:cs="宋体"/>
          <w:b w:val="0"/>
          <w:color w:val="000000"/>
          <w:kern w:val="0"/>
          <w:sz w:val="22"/>
          <w:szCs w:val="22"/>
        </w:rPr>
        <w:t>.结算方式：转账结算（银行转账）。</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5</w:t>
      </w:r>
      <w:r>
        <w:rPr>
          <w:rFonts w:hint="eastAsia" w:ascii="宋体" w:hAnsi="宋体" w:eastAsia="宋体" w:cs="宋体"/>
          <w:b w:val="0"/>
          <w:color w:val="000000"/>
          <w:kern w:val="0"/>
          <w:sz w:val="22"/>
          <w:szCs w:val="22"/>
          <w:lang w:eastAsia="zh-CN"/>
        </w:rPr>
        <w:t>.</w:t>
      </w:r>
      <w:r>
        <w:rPr>
          <w:rFonts w:hint="eastAsia" w:ascii="宋体" w:hAnsi="宋体" w:eastAsia="宋体" w:cs="宋体"/>
          <w:b w:val="0"/>
          <w:color w:val="000000"/>
          <w:kern w:val="0"/>
          <w:sz w:val="22"/>
          <w:szCs w:val="22"/>
        </w:rPr>
        <w:t>付款方：采购人。</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6</w:t>
      </w:r>
      <w:r>
        <w:rPr>
          <w:rFonts w:hint="eastAsia" w:ascii="宋体" w:hAnsi="宋体" w:eastAsia="宋体" w:cs="宋体"/>
          <w:b w:val="0"/>
          <w:color w:val="000000"/>
          <w:kern w:val="0"/>
          <w:sz w:val="22"/>
          <w:szCs w:val="22"/>
          <w:lang w:eastAsia="zh-CN"/>
        </w:rPr>
        <w:t>.</w:t>
      </w:r>
      <w:r>
        <w:rPr>
          <w:rFonts w:hint="eastAsia" w:ascii="宋体" w:hAnsi="宋体" w:eastAsia="宋体" w:cs="宋体"/>
          <w:b w:val="0"/>
          <w:color w:val="000000"/>
          <w:kern w:val="0"/>
          <w:sz w:val="22"/>
          <w:szCs w:val="22"/>
        </w:rPr>
        <w:t>收款方：中标供应商。</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7</w:t>
      </w:r>
      <w:r>
        <w:rPr>
          <w:rFonts w:hint="eastAsia" w:ascii="宋体" w:hAnsi="宋体" w:eastAsia="宋体" w:cs="宋体"/>
          <w:b w:val="0"/>
          <w:color w:val="000000"/>
          <w:kern w:val="0"/>
          <w:sz w:val="22"/>
          <w:szCs w:val="22"/>
          <w:lang w:eastAsia="zh-CN"/>
        </w:rPr>
        <w:t>.</w:t>
      </w:r>
      <w:r>
        <w:rPr>
          <w:rFonts w:hint="eastAsia" w:ascii="宋体" w:hAnsi="宋体" w:eastAsia="宋体" w:cs="宋体"/>
          <w:b w:val="0"/>
          <w:color w:val="000000"/>
          <w:kern w:val="0"/>
          <w:sz w:val="22"/>
          <w:szCs w:val="22"/>
        </w:rPr>
        <w:t>开具发票：中标供应商收款前必须向采购人开具有效发票。</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8</w:t>
      </w:r>
      <w:r>
        <w:rPr>
          <w:rFonts w:hint="eastAsia" w:ascii="宋体" w:hAnsi="宋体" w:eastAsia="宋体" w:cs="宋体"/>
          <w:b w:val="0"/>
          <w:color w:val="000000"/>
          <w:kern w:val="0"/>
          <w:sz w:val="22"/>
          <w:szCs w:val="22"/>
        </w:rPr>
        <w:t>.收款方、出具发票方、合同乙方均必须与中标供应商名称一致。</w:t>
      </w:r>
    </w:p>
    <w:p>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22"/>
          <w:szCs w:val="22"/>
        </w:rPr>
      </w:pPr>
      <w:r>
        <w:rPr>
          <w:rFonts w:hint="eastAsia" w:ascii="宋体" w:hAnsi="宋体" w:eastAsia="宋体" w:cs="宋体"/>
          <w:b w:val="0"/>
          <w:color w:val="000000"/>
          <w:kern w:val="0"/>
          <w:sz w:val="22"/>
          <w:szCs w:val="22"/>
          <w:lang w:val="en-US" w:eastAsia="zh-CN"/>
        </w:rPr>
        <w:t>9</w:t>
      </w:r>
      <w:r>
        <w:rPr>
          <w:rFonts w:hint="eastAsia" w:ascii="宋体" w:hAnsi="宋体" w:eastAsia="宋体" w:cs="宋体"/>
          <w:b w:val="0"/>
          <w:color w:val="000000"/>
          <w:kern w:val="0"/>
          <w:sz w:val="22"/>
          <w:szCs w:val="22"/>
        </w:rPr>
        <w:t>.中标供应商应理解政府部门付款的相关程序，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40" w:firstLineChars="200"/>
        <w:jc w:val="both"/>
        <w:textAlignment w:val="auto"/>
        <w:outlineLvl w:val="9"/>
        <w:rPr>
          <w:rFonts w:hint="eastAsia" w:ascii="宋体" w:hAnsi="宋体" w:eastAsia="宋体" w:cs="宋体"/>
          <w:b w:val="0"/>
          <w:color w:val="000000"/>
          <w:kern w:val="0"/>
          <w:sz w:val="36"/>
          <w:szCs w:val="32"/>
          <w:lang w:val="en-US" w:eastAsia="zh-CN"/>
        </w:rPr>
      </w:pPr>
      <w:r>
        <w:rPr>
          <w:rFonts w:hint="eastAsia" w:ascii="宋体" w:hAnsi="宋体" w:eastAsia="宋体" w:cs="宋体"/>
          <w:b w:val="0"/>
          <w:color w:val="000000"/>
          <w:kern w:val="0"/>
          <w:sz w:val="22"/>
          <w:szCs w:val="22"/>
          <w:lang w:val="en-US" w:eastAsia="zh-CN"/>
        </w:rPr>
        <w:t>10</w:t>
      </w:r>
      <w:r>
        <w:rPr>
          <w:rFonts w:hint="eastAsia" w:ascii="宋体" w:hAnsi="宋体" w:eastAsia="宋体" w:cs="宋体"/>
          <w:b w:val="0"/>
          <w:color w:val="000000"/>
          <w:kern w:val="0"/>
          <w:sz w:val="22"/>
          <w:szCs w:val="22"/>
          <w:lang w:eastAsia="zh-CN"/>
        </w:rPr>
        <w:t>.</w:t>
      </w:r>
      <w:r>
        <w:rPr>
          <w:rFonts w:hint="eastAsia" w:ascii="宋体" w:hAnsi="宋体" w:eastAsia="宋体" w:cs="宋体"/>
          <w:b w:val="0"/>
          <w:color w:val="000000"/>
          <w:kern w:val="0"/>
          <w:sz w:val="22"/>
          <w:szCs w:val="22"/>
        </w:rPr>
        <w:t>付款期间如因特殊情况需调整，由双方协商处理。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ascii="宋体" w:hAnsi="宋体" w:cs="宋体"/>
          <w:szCs w:val="21"/>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adjustRightInd w:val="0"/>
        <w:snapToGrid w:val="0"/>
        <w:spacing w:line="480" w:lineRule="exact"/>
        <w:jc w:val="center"/>
        <w:rPr>
          <w:rFonts w:ascii="宋体" w:hAnsi="宋体"/>
          <w:b/>
          <w:sz w:val="48"/>
        </w:rPr>
      </w:pPr>
      <w:r>
        <w:br w:type="page"/>
      </w: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ascii="宋体" w:hAnsi="宋体"/>
          <w:b/>
          <w:sz w:val="48"/>
        </w:rPr>
      </w:pPr>
    </w:p>
    <w:p>
      <w:pPr>
        <w:adjustRightInd w:val="0"/>
        <w:snapToGrid w:val="0"/>
        <w:spacing w:line="480" w:lineRule="exact"/>
        <w:jc w:val="center"/>
        <w:rPr>
          <w:rFonts w:hint="eastAsia" w:ascii="宋体" w:hAnsi="宋体" w:eastAsia="宋体"/>
          <w:b/>
          <w:spacing w:val="60"/>
          <w:kern w:val="10"/>
          <w:sz w:val="52"/>
          <w:szCs w:val="52"/>
          <w:lang w:eastAsia="zh-CN"/>
        </w:rPr>
      </w:pPr>
      <w:r>
        <w:rPr>
          <w:rFonts w:hint="eastAsia" w:ascii="宋体" w:hAnsi="宋体"/>
          <w:b/>
          <w:spacing w:val="60"/>
          <w:kern w:val="10"/>
          <w:sz w:val="44"/>
          <w:szCs w:val="44"/>
          <w:lang w:eastAsia="zh-CN"/>
        </w:rPr>
        <w:t>云安区公众信息网站升级改造项目</w:t>
      </w:r>
    </w:p>
    <w:p>
      <w:pPr>
        <w:adjustRightInd w:val="0"/>
        <w:snapToGrid w:val="0"/>
        <w:spacing w:line="480" w:lineRule="exact"/>
        <w:jc w:val="center"/>
        <w:rPr>
          <w:rFonts w:ascii="宋体" w:hAnsi="宋体"/>
          <w:b/>
          <w:spacing w:val="60"/>
          <w:kern w:val="10"/>
          <w:sz w:val="52"/>
          <w:szCs w:val="52"/>
        </w:rPr>
      </w:pPr>
    </w:p>
    <w:p>
      <w:pPr>
        <w:adjustRightInd w:val="0"/>
        <w:snapToGrid w:val="0"/>
        <w:spacing w:line="480" w:lineRule="exact"/>
        <w:rPr>
          <w:rFonts w:ascii="宋体" w:hAnsi="宋体"/>
          <w:b/>
          <w:spacing w:val="60"/>
          <w:kern w:val="10"/>
          <w:sz w:val="52"/>
          <w:szCs w:val="52"/>
        </w:rPr>
      </w:pPr>
    </w:p>
    <w:p/>
    <w:p>
      <w:pPr>
        <w:adjustRightInd w:val="0"/>
        <w:snapToGrid w:val="0"/>
        <w:spacing w:line="360" w:lineRule="auto"/>
        <w:jc w:val="center"/>
        <w:rPr>
          <w:rFonts w:ascii="华文新魏" w:eastAsia="华文新魏" w:cs="宋体"/>
          <w:sz w:val="36"/>
          <w:szCs w:val="36"/>
        </w:rPr>
      </w:pPr>
    </w:p>
    <w:p>
      <w:pPr>
        <w:adjustRightInd w:val="0"/>
        <w:snapToGrid w:val="0"/>
        <w:spacing w:line="360" w:lineRule="auto"/>
        <w:jc w:val="center"/>
        <w:rPr>
          <w:rFonts w:ascii="华文新魏" w:eastAsia="华文新魏"/>
          <w:b/>
          <w:spacing w:val="200"/>
          <w:sz w:val="44"/>
          <w:szCs w:val="44"/>
        </w:rPr>
      </w:pPr>
      <w:r>
        <w:rPr>
          <w:rFonts w:hint="eastAsia" w:ascii="华文新魏" w:eastAsia="华文新魏"/>
          <w:b/>
          <w:spacing w:val="200"/>
          <w:sz w:val="44"/>
          <w:szCs w:val="44"/>
        </w:rPr>
        <w:t>合同书格式</w:t>
      </w: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华文新魏" w:eastAsia="华文新魏"/>
          <w:b/>
          <w:spacing w:val="200"/>
          <w:sz w:val="52"/>
          <w:szCs w:val="52"/>
        </w:rPr>
      </w:pP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w:t>
      </w:r>
      <w:r>
        <w:rPr>
          <w:rFonts w:hint="eastAsia" w:ascii="宋体"/>
          <w:b/>
          <w:sz w:val="28"/>
          <w:lang w:val="en-US" w:eastAsia="zh-CN"/>
        </w:rPr>
        <w:t xml:space="preserve">       </w:t>
      </w:r>
      <w:r>
        <w:rPr>
          <w:rFonts w:hint="eastAsia" w:ascii="宋体"/>
          <w:b/>
          <w:sz w:val="28"/>
        </w:rPr>
        <w:t xml:space="preserve">年   </w:t>
      </w:r>
      <w:r>
        <w:rPr>
          <w:rFonts w:hint="eastAsia" w:ascii="宋体"/>
          <w:b/>
          <w:sz w:val="28"/>
          <w:lang w:val="en-US" w:eastAsia="zh-CN"/>
        </w:rPr>
        <w:t xml:space="preserve"> </w:t>
      </w:r>
      <w:r>
        <w:rPr>
          <w:rFonts w:hint="eastAsia" w:ascii="宋体"/>
          <w:b/>
          <w:sz w:val="28"/>
        </w:rPr>
        <w:t>月     日</w:t>
      </w:r>
    </w:p>
    <w:p>
      <w:pPr>
        <w:spacing w:line="480" w:lineRule="exact"/>
        <w:rPr>
          <w:rFonts w:ascii="宋体" w:hAnsi="宋体"/>
          <w:b/>
          <w:sz w:val="32"/>
        </w:rPr>
      </w:pPr>
      <w:r>
        <w:rPr>
          <w:rFonts w:ascii="宋体" w:hAnsi="宋体"/>
          <w:sz w:val="30"/>
        </w:rPr>
        <w:br w:type="page"/>
      </w:r>
      <w:r>
        <w:rPr>
          <w:rFonts w:hint="eastAsia" w:ascii="宋体" w:hAnsi="宋体"/>
          <w:b/>
        </w:rPr>
        <w:t>注：本合同条款仅供参考之用，最终以甲乙双方共同拟定并协商一致的为准。</w:t>
      </w:r>
    </w:p>
    <w:p>
      <w:pPr>
        <w:spacing w:line="480" w:lineRule="exact"/>
        <w:rPr>
          <w:rFonts w:ascii="宋体" w:hAnsi="宋体"/>
          <w:szCs w:val="21"/>
        </w:rPr>
      </w:pPr>
      <w:r>
        <w:rPr>
          <w:rFonts w:hint="eastAsia" w:ascii="宋体" w:hAnsi="宋体"/>
          <w:szCs w:val="21"/>
        </w:rPr>
        <w:t xml:space="preserve">甲    方：                 </w:t>
      </w:r>
    </w:p>
    <w:p>
      <w:pPr>
        <w:spacing w:line="480" w:lineRule="exact"/>
        <w:rPr>
          <w:rFonts w:ascii="宋体" w:hAnsi="宋体"/>
          <w:szCs w:val="21"/>
        </w:rPr>
      </w:pPr>
      <w:r>
        <w:rPr>
          <w:rFonts w:hint="eastAsia" w:ascii="宋体" w:hAnsi="宋体"/>
          <w:szCs w:val="21"/>
        </w:rPr>
        <w:t>电    话：           　   传  真：           地  址：</w:t>
      </w:r>
    </w:p>
    <w:p>
      <w:pPr>
        <w:spacing w:line="480" w:lineRule="exact"/>
        <w:rPr>
          <w:rFonts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ascii="宋体" w:hAnsi="宋体"/>
          <w:szCs w:val="21"/>
        </w:rPr>
      </w:pPr>
      <w:r>
        <w:rPr>
          <w:rFonts w:hint="eastAsia" w:ascii="宋体" w:hAnsi="宋体"/>
          <w:szCs w:val="21"/>
        </w:rPr>
        <w:t xml:space="preserve">项目名称：                                  </w:t>
      </w:r>
    </w:p>
    <w:p>
      <w:pPr>
        <w:spacing w:line="480" w:lineRule="exact"/>
        <w:rPr>
          <w:rFonts w:ascii="宋体" w:hAnsi="宋体"/>
          <w:szCs w:val="21"/>
        </w:rPr>
      </w:pPr>
      <w:r>
        <w:rPr>
          <w:rFonts w:hint="eastAsia" w:ascii="宋体" w:hAnsi="宋体"/>
          <w:szCs w:val="21"/>
        </w:rPr>
        <w:t xml:space="preserve">采购编号：  </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ascii="宋体" w:hAnsi="宋体"/>
          <w:b/>
          <w:szCs w:val="21"/>
        </w:rPr>
      </w:pPr>
      <w:r>
        <w:rPr>
          <w:rFonts w:hint="eastAsia" w:ascii="宋体" w:hAnsi="宋体"/>
          <w:b/>
          <w:szCs w:val="21"/>
        </w:rPr>
        <w:t>一、合同金额</w:t>
      </w:r>
    </w:p>
    <w:p>
      <w:pPr>
        <w:spacing w:line="480" w:lineRule="exact"/>
        <w:rPr>
          <w:rFonts w:ascii="宋体" w:hAnsi="宋体"/>
          <w:szCs w:val="21"/>
        </w:rPr>
      </w:pPr>
      <w:r>
        <w:rPr>
          <w:rFonts w:hint="eastAsia" w:ascii="宋体" w:hAnsi="宋体"/>
          <w:szCs w:val="21"/>
        </w:rPr>
        <w:t>合同金额为（大写）：_________________元（￥_______________元）人民币。</w:t>
      </w:r>
    </w:p>
    <w:p>
      <w:pPr>
        <w:spacing w:line="480" w:lineRule="exact"/>
        <w:rPr>
          <w:rFonts w:ascii="宋体" w:hAnsi="宋体"/>
          <w:b/>
          <w:szCs w:val="21"/>
        </w:rPr>
      </w:pPr>
      <w:r>
        <w:rPr>
          <w:rFonts w:hint="eastAsia" w:ascii="宋体" w:hAnsi="宋体"/>
          <w:b/>
          <w:szCs w:val="21"/>
        </w:rPr>
        <w:t>二、服务范围</w:t>
      </w:r>
    </w:p>
    <w:p>
      <w:pPr>
        <w:spacing w:line="480" w:lineRule="exact"/>
        <w:rPr>
          <w:rFonts w:ascii="宋体" w:hAnsi="宋体"/>
          <w:szCs w:val="21"/>
        </w:rPr>
      </w:pPr>
      <w:r>
        <w:rPr>
          <w:rFonts w:hint="eastAsia" w:ascii="宋体" w:hAnsi="宋体"/>
          <w:szCs w:val="21"/>
        </w:rPr>
        <w:t>甲方聘请乙方提供以下服务：</w:t>
      </w:r>
    </w:p>
    <w:p>
      <w:pPr>
        <w:spacing w:line="480" w:lineRule="exact"/>
        <w:rPr>
          <w:rFonts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ascii="宋体" w:hAnsi="宋体"/>
          <w:szCs w:val="21"/>
        </w:rPr>
      </w:pPr>
      <w:r>
        <w:rPr>
          <w:rFonts w:hint="eastAsia" w:ascii="宋体" w:hAnsi="宋体"/>
          <w:szCs w:val="21"/>
        </w:rPr>
        <w:t>　　2．......</w:t>
      </w:r>
    </w:p>
    <w:p>
      <w:pPr>
        <w:spacing w:line="480" w:lineRule="exact"/>
        <w:ind w:firstLine="420" w:firstLineChars="200"/>
        <w:rPr>
          <w:rFonts w:ascii="宋体" w:hAnsi="宋体"/>
          <w:szCs w:val="21"/>
        </w:rPr>
      </w:pPr>
      <w:r>
        <w:rPr>
          <w:rFonts w:hint="eastAsia" w:ascii="宋体" w:hAnsi="宋体"/>
          <w:szCs w:val="21"/>
        </w:rPr>
        <w:t>3．......</w:t>
      </w:r>
    </w:p>
    <w:p>
      <w:pPr>
        <w:spacing w:line="480" w:lineRule="exact"/>
        <w:rPr>
          <w:rFonts w:ascii="宋体" w:hAnsi="宋体"/>
          <w:b/>
          <w:szCs w:val="21"/>
        </w:rPr>
      </w:pPr>
      <w:r>
        <w:rPr>
          <w:rFonts w:hint="eastAsia" w:ascii="宋体" w:hAnsi="宋体"/>
          <w:b/>
          <w:szCs w:val="21"/>
        </w:rPr>
        <w:t>三、甲方乙方的权利和义务</w:t>
      </w:r>
    </w:p>
    <w:p>
      <w:pPr>
        <w:spacing w:line="480" w:lineRule="exact"/>
        <w:rPr>
          <w:rFonts w:ascii="宋体" w:hAnsi="宋体"/>
          <w:szCs w:val="21"/>
        </w:rPr>
      </w:pPr>
      <w:r>
        <w:rPr>
          <w:rFonts w:hint="eastAsia" w:ascii="宋体" w:hAnsi="宋体"/>
          <w:szCs w:val="21"/>
        </w:rPr>
        <w:t>　　（一） 甲方的权利和义务</w:t>
      </w:r>
    </w:p>
    <w:p>
      <w:pPr>
        <w:spacing w:line="480" w:lineRule="exact"/>
        <w:rPr>
          <w:rFonts w:ascii="宋体" w:hAnsi="宋体"/>
          <w:szCs w:val="21"/>
        </w:rPr>
      </w:pPr>
      <w:r>
        <w:rPr>
          <w:rFonts w:hint="eastAsia" w:ascii="宋体" w:hAnsi="宋体"/>
          <w:szCs w:val="21"/>
        </w:rPr>
        <w:t>　　（二） 乙方的权利和义务</w:t>
      </w:r>
    </w:p>
    <w:p>
      <w:pPr>
        <w:spacing w:line="480" w:lineRule="exact"/>
        <w:rPr>
          <w:rFonts w:ascii="宋体" w:hAnsi="宋体"/>
          <w:b/>
          <w:szCs w:val="21"/>
        </w:rPr>
      </w:pPr>
      <w:r>
        <w:rPr>
          <w:rFonts w:hint="eastAsia" w:ascii="宋体" w:hAnsi="宋体"/>
          <w:b/>
          <w:szCs w:val="21"/>
        </w:rPr>
        <w:t>四、服务期间（项目完成期限）</w:t>
      </w:r>
    </w:p>
    <w:p>
      <w:pPr>
        <w:spacing w:line="480" w:lineRule="exact"/>
        <w:ind w:left="315" w:leftChars="50" w:hanging="210" w:hangingChars="100"/>
        <w:rPr>
          <w:rFonts w:ascii="宋体" w:hAnsi="宋体"/>
        </w:rPr>
      </w:pPr>
      <w:r>
        <w:rPr>
          <w:rFonts w:hint="eastAsia"/>
        </w:rPr>
        <w:t>1、</w:t>
      </w:r>
      <w:r>
        <w:rPr>
          <w:rFonts w:hint="eastAsia" w:ascii="宋体" w:hAnsi="宋体"/>
        </w:rPr>
        <w:t>服务地点：按采购人的指定的地点进行服务；</w:t>
      </w:r>
    </w:p>
    <w:p>
      <w:pPr>
        <w:spacing w:line="480" w:lineRule="exact"/>
        <w:ind w:firstLine="105" w:firstLineChars="50"/>
        <w:rPr>
          <w:rFonts w:ascii="宋体" w:hAnsi="宋体"/>
        </w:rPr>
      </w:pPr>
      <w:r>
        <w:rPr>
          <w:rFonts w:hint="eastAsia" w:ascii="宋体" w:hAnsi="宋体"/>
        </w:rPr>
        <w:t xml:space="preserve">2、服务期：自合同生效之日起30天内完成。 </w:t>
      </w:r>
    </w:p>
    <w:p>
      <w:pPr>
        <w:spacing w:line="480" w:lineRule="exact"/>
        <w:rPr>
          <w:rFonts w:ascii="宋体" w:hAnsi="宋体"/>
          <w:b/>
          <w:szCs w:val="21"/>
        </w:rPr>
      </w:pPr>
      <w:r>
        <w:rPr>
          <w:rFonts w:hint="eastAsia" w:ascii="宋体" w:hAnsi="宋体"/>
          <w:b/>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rPr>
        <w:t xml:space="preserve">付款方式如下： </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rPr>
        <w:t xml:space="preserve">1.合同生效后，采购人向中标供应商支付合同总额的 </w:t>
      </w:r>
      <w:r>
        <w:rPr>
          <w:rFonts w:hint="eastAsia"/>
          <w:sz w:val="21"/>
          <w:szCs w:val="21"/>
          <w:lang w:val="en-US" w:eastAsia="zh-CN"/>
        </w:rPr>
        <w:t>5</w:t>
      </w:r>
      <w:r>
        <w:rPr>
          <w:rFonts w:hint="eastAsia"/>
          <w:sz w:val="21"/>
          <w:szCs w:val="21"/>
        </w:rPr>
        <w:t>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2</w:t>
      </w:r>
      <w:r>
        <w:rPr>
          <w:rFonts w:hint="eastAsia"/>
          <w:sz w:val="21"/>
          <w:szCs w:val="21"/>
        </w:rPr>
        <w:t xml:space="preserve">.中标供应商通过最终验收后，采购人向中标供应商支付合同总额的 </w:t>
      </w:r>
      <w:r>
        <w:rPr>
          <w:rFonts w:hint="eastAsia"/>
          <w:sz w:val="21"/>
          <w:szCs w:val="21"/>
          <w:lang w:val="en-US" w:eastAsia="zh-CN"/>
        </w:rPr>
        <w:t>5</w:t>
      </w:r>
      <w:r>
        <w:rPr>
          <w:rFonts w:hint="eastAsia"/>
          <w:sz w:val="21"/>
          <w:szCs w:val="21"/>
        </w:rPr>
        <w:t>0%；</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3</w:t>
      </w:r>
      <w:r>
        <w:rPr>
          <w:rFonts w:hint="eastAsia"/>
          <w:sz w:val="21"/>
          <w:szCs w:val="21"/>
        </w:rPr>
        <w:t>.每笔款项支付的时候一般不超过 15 个工作日。</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4</w:t>
      </w:r>
      <w:r>
        <w:rPr>
          <w:rFonts w:hint="eastAsia"/>
          <w:sz w:val="21"/>
          <w:szCs w:val="21"/>
        </w:rPr>
        <w:t>.结算方式：转账结算（银行转账）。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5</w:t>
      </w:r>
      <w:r>
        <w:rPr>
          <w:rFonts w:hint="eastAsia"/>
          <w:sz w:val="21"/>
          <w:szCs w:val="21"/>
          <w:lang w:eastAsia="zh-CN"/>
        </w:rPr>
        <w:t>.</w:t>
      </w:r>
      <w:r>
        <w:rPr>
          <w:rFonts w:hint="eastAsia"/>
          <w:sz w:val="21"/>
          <w:szCs w:val="21"/>
        </w:rPr>
        <w:t>付款方：采购人。</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6</w:t>
      </w:r>
      <w:r>
        <w:rPr>
          <w:rFonts w:hint="eastAsia"/>
          <w:sz w:val="21"/>
          <w:szCs w:val="21"/>
          <w:lang w:eastAsia="zh-CN"/>
        </w:rPr>
        <w:t>.</w:t>
      </w:r>
      <w:r>
        <w:rPr>
          <w:rFonts w:hint="eastAsia"/>
          <w:sz w:val="21"/>
          <w:szCs w:val="21"/>
        </w:rPr>
        <w:t>收款方：中标供应商。</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7</w:t>
      </w:r>
      <w:r>
        <w:rPr>
          <w:rFonts w:hint="eastAsia"/>
          <w:sz w:val="21"/>
          <w:szCs w:val="21"/>
          <w:lang w:eastAsia="zh-CN"/>
        </w:rPr>
        <w:t>.</w:t>
      </w:r>
      <w:r>
        <w:rPr>
          <w:rFonts w:hint="eastAsia"/>
          <w:sz w:val="21"/>
          <w:szCs w:val="21"/>
        </w:rPr>
        <w:t>开具发票：中标供应商收款前必须向采购人开具有效发票。</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8</w:t>
      </w:r>
      <w:r>
        <w:rPr>
          <w:rFonts w:hint="eastAsia"/>
          <w:sz w:val="21"/>
          <w:szCs w:val="21"/>
        </w:rPr>
        <w:t>.收款方、出具发票方、合同乙方均必须与中标供应商名称一致。</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9</w:t>
      </w:r>
      <w:r>
        <w:rPr>
          <w:rFonts w:hint="eastAsia"/>
          <w:sz w:val="21"/>
          <w:szCs w:val="21"/>
        </w:rPr>
        <w:t>.中标供应商应理解政府部门付款的相关程序，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 w:val="21"/>
          <w:szCs w:val="21"/>
        </w:rPr>
      </w:pPr>
      <w:r>
        <w:rPr>
          <w:rFonts w:hint="eastAsia"/>
          <w:sz w:val="21"/>
          <w:szCs w:val="21"/>
          <w:lang w:val="en-US" w:eastAsia="zh-CN"/>
        </w:rPr>
        <w:t>10</w:t>
      </w:r>
      <w:r>
        <w:rPr>
          <w:rFonts w:hint="eastAsia"/>
          <w:sz w:val="21"/>
          <w:szCs w:val="21"/>
          <w:lang w:eastAsia="zh-CN"/>
        </w:rPr>
        <w:t>.</w:t>
      </w:r>
      <w:r>
        <w:rPr>
          <w:rFonts w:hint="eastAsia"/>
          <w:sz w:val="21"/>
          <w:szCs w:val="21"/>
        </w:rPr>
        <w:t>付款期间如因特殊情况需调整，由双方协商处理。</w:t>
      </w:r>
    </w:p>
    <w:p>
      <w:pPr>
        <w:spacing w:line="480" w:lineRule="exact"/>
        <w:rPr>
          <w:rFonts w:ascii="宋体" w:hAnsi="宋体"/>
          <w:b/>
          <w:szCs w:val="21"/>
        </w:rPr>
      </w:pPr>
      <w:r>
        <w:rPr>
          <w:rFonts w:hint="eastAsia" w:ascii="宋体" w:hAnsi="宋体"/>
          <w:b/>
          <w:szCs w:val="21"/>
        </w:rPr>
        <w:t>六、知识产权产权归属</w:t>
      </w:r>
    </w:p>
    <w:p>
      <w:pPr>
        <w:spacing w:line="480" w:lineRule="exact"/>
        <w:rPr>
          <w:rFonts w:ascii="宋体" w:hAnsi="宋体"/>
          <w:b/>
          <w:szCs w:val="21"/>
        </w:rPr>
      </w:pPr>
      <w:r>
        <w:rPr>
          <w:rFonts w:hint="eastAsia" w:ascii="宋体" w:hAnsi="宋体"/>
          <w:b/>
          <w:szCs w:val="21"/>
        </w:rPr>
        <w:t>七、保密</w:t>
      </w:r>
    </w:p>
    <w:p>
      <w:pPr>
        <w:spacing w:line="480" w:lineRule="exact"/>
        <w:rPr>
          <w:rFonts w:ascii="宋体" w:hAnsi="宋体"/>
          <w:b/>
          <w:szCs w:val="21"/>
        </w:rPr>
      </w:pPr>
      <w:r>
        <w:rPr>
          <w:rFonts w:hint="eastAsia" w:ascii="宋体" w:hAnsi="宋体"/>
          <w:b/>
          <w:szCs w:val="21"/>
        </w:rPr>
        <w:t>八、违约责任与赔偿损失</w:t>
      </w:r>
    </w:p>
    <w:p>
      <w:pPr>
        <w:spacing w:line="480" w:lineRule="exact"/>
        <w:ind w:firstLine="420" w:firstLineChars="200"/>
        <w:rPr>
          <w:rFonts w:ascii="宋体" w:hAnsi="宋体"/>
          <w:szCs w:val="21"/>
        </w:rPr>
      </w:pPr>
      <w:r>
        <w:rPr>
          <w:rFonts w:hint="eastAsia" w:ascii="宋体" w:hAnsi="宋体"/>
          <w:szCs w:val="21"/>
        </w:rPr>
        <w:t>1) 乙方提供的服务不符合磋商文件、报价文件或本合同规定的，甲方有权拒收，并且乙方须向甲方方支付本合同总价5%的违约金。</w:t>
      </w:r>
    </w:p>
    <w:p>
      <w:pPr>
        <w:spacing w:line="480" w:lineRule="exact"/>
        <w:ind w:firstLine="420" w:firstLineChars="200"/>
        <w:rPr>
          <w:rFonts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ascii="宋体" w:hAnsi="宋体"/>
          <w:szCs w:val="21"/>
        </w:rPr>
      </w:pPr>
      <w:r>
        <w:rPr>
          <w:rFonts w:hint="eastAsia" w:ascii="宋体" w:hAnsi="宋体"/>
          <w:szCs w:val="21"/>
        </w:rPr>
        <w:t>4) 其它违约责任按《中华人民共和国合同法》处理。</w:t>
      </w:r>
    </w:p>
    <w:p>
      <w:pPr>
        <w:spacing w:line="480" w:lineRule="exact"/>
        <w:rPr>
          <w:rFonts w:ascii="宋体" w:hAnsi="宋体"/>
          <w:b/>
          <w:szCs w:val="21"/>
        </w:rPr>
      </w:pPr>
      <w:r>
        <w:rPr>
          <w:rFonts w:hint="eastAsia" w:ascii="宋体" w:hAnsi="宋体"/>
          <w:b/>
          <w:szCs w:val="21"/>
        </w:rPr>
        <w:t>九、争端的解决</w:t>
      </w:r>
    </w:p>
    <w:p>
      <w:pPr>
        <w:spacing w:line="480" w:lineRule="exact"/>
        <w:rPr>
          <w:rFonts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ascii="宋体" w:hAnsi="宋体"/>
          <w:szCs w:val="21"/>
        </w:rPr>
      </w:pPr>
      <w:r>
        <w:rPr>
          <w:rFonts w:hint="eastAsia" w:ascii="宋体" w:hAnsi="宋体"/>
          <w:b/>
          <w:szCs w:val="21"/>
        </w:rPr>
        <w:t>十、不可抗力：</w:t>
      </w:r>
    </w:p>
    <w:p>
      <w:pPr>
        <w:spacing w:line="480" w:lineRule="exact"/>
        <w:ind w:firstLine="420" w:firstLineChars="200"/>
        <w:rPr>
          <w:rFonts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hAnsi="宋体"/>
          <w:b/>
          <w:szCs w:val="21"/>
        </w:rPr>
      </w:pPr>
      <w:r>
        <w:rPr>
          <w:rFonts w:hint="eastAsia" w:ascii="宋体" w:hAnsi="宋体"/>
          <w:b/>
          <w:szCs w:val="21"/>
        </w:rPr>
        <w:t>十一、税费：</w:t>
      </w:r>
    </w:p>
    <w:p>
      <w:pPr>
        <w:spacing w:line="480" w:lineRule="exact"/>
        <w:ind w:firstLine="411" w:firstLineChars="196"/>
        <w:rPr>
          <w:rFonts w:ascii="宋体" w:hAnsi="宋体"/>
          <w:szCs w:val="21"/>
        </w:rPr>
      </w:pPr>
      <w:r>
        <w:rPr>
          <w:rFonts w:hint="eastAsia" w:ascii="宋体" w:hAnsi="宋体"/>
          <w:szCs w:val="21"/>
        </w:rPr>
        <w:t>在中国境内、外发生的与本合同执行有关的一切税费均由乙方负担。</w:t>
      </w:r>
    </w:p>
    <w:p>
      <w:pPr>
        <w:spacing w:line="480" w:lineRule="exact"/>
        <w:rPr>
          <w:rFonts w:ascii="宋体" w:hAnsi="宋体"/>
          <w:b/>
          <w:szCs w:val="21"/>
        </w:rPr>
      </w:pPr>
      <w:r>
        <w:rPr>
          <w:rFonts w:hint="eastAsia" w:ascii="宋体" w:hAnsi="宋体"/>
          <w:b/>
          <w:szCs w:val="21"/>
        </w:rPr>
        <w:t>十二、其它</w:t>
      </w:r>
    </w:p>
    <w:p>
      <w:pPr>
        <w:spacing w:line="480" w:lineRule="exact"/>
        <w:ind w:firstLine="420" w:firstLineChars="200"/>
        <w:rPr>
          <w:rFonts w:ascii="宋体" w:hAnsi="宋体"/>
          <w:szCs w:val="21"/>
        </w:rPr>
      </w:pPr>
      <w:r>
        <w:rPr>
          <w:rFonts w:hint="eastAsia" w:ascii="宋体" w:hAnsi="宋体"/>
          <w:szCs w:val="21"/>
        </w:rPr>
        <w:t>1) 本合同所有附件、磋商文件、报价文件、中标通知书通知书均为合同的有效组成部分，与本合同具有同等法律效力。</w:t>
      </w:r>
    </w:p>
    <w:p>
      <w:pPr>
        <w:spacing w:line="480" w:lineRule="exact"/>
        <w:ind w:firstLine="420" w:firstLineChars="200"/>
        <w:rPr>
          <w:rFonts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ascii="宋体" w:hAnsi="宋体"/>
          <w:szCs w:val="21"/>
        </w:rPr>
      </w:pPr>
    </w:p>
    <w:p>
      <w:pPr>
        <w:spacing w:line="480" w:lineRule="exact"/>
        <w:rPr>
          <w:rFonts w:ascii="宋体" w:hAnsi="宋体"/>
          <w:b/>
          <w:szCs w:val="21"/>
        </w:rPr>
      </w:pPr>
      <w:r>
        <w:rPr>
          <w:rFonts w:hint="eastAsia" w:ascii="宋体" w:hAnsi="宋体"/>
          <w:b/>
          <w:szCs w:val="21"/>
        </w:rPr>
        <w:t>十三、合同生效：</w:t>
      </w:r>
    </w:p>
    <w:p>
      <w:pPr>
        <w:spacing w:line="480" w:lineRule="exact"/>
        <w:ind w:firstLine="420" w:firstLineChars="200"/>
        <w:rPr>
          <w:rFonts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ascii="宋体" w:hAnsi="宋体"/>
          <w:szCs w:val="21"/>
        </w:rPr>
      </w:pPr>
    </w:p>
    <w:p>
      <w:pPr>
        <w:spacing w:line="480" w:lineRule="exact"/>
        <w:rPr>
          <w:rFonts w:ascii="宋体" w:hAnsi="宋体"/>
          <w:szCs w:val="21"/>
        </w:rPr>
      </w:pPr>
      <w:r>
        <w:rPr>
          <w:rFonts w:hint="eastAsia" w:ascii="宋体" w:hAnsi="宋体"/>
          <w:szCs w:val="21"/>
        </w:rPr>
        <w:t>甲方（盖章）：                                 乙方（盖章）：</w:t>
      </w:r>
    </w:p>
    <w:p>
      <w:pPr>
        <w:spacing w:line="480" w:lineRule="exact"/>
        <w:rPr>
          <w:rFonts w:ascii="宋体" w:hAnsi="宋体"/>
          <w:szCs w:val="21"/>
        </w:rPr>
      </w:pPr>
      <w:r>
        <w:rPr>
          <w:rFonts w:hint="eastAsia" w:ascii="宋体" w:hAnsi="宋体"/>
          <w:szCs w:val="21"/>
        </w:rPr>
        <w:t xml:space="preserve">代表：                                        代表： </w:t>
      </w:r>
    </w:p>
    <w:p>
      <w:pPr>
        <w:spacing w:line="480" w:lineRule="exact"/>
        <w:rPr>
          <w:rFonts w:ascii="宋体" w:hAnsi="宋体"/>
          <w:szCs w:val="21"/>
        </w:rPr>
      </w:pPr>
      <w:r>
        <w:rPr>
          <w:rFonts w:hint="eastAsia" w:ascii="宋体" w:hAnsi="宋体"/>
          <w:szCs w:val="21"/>
        </w:rPr>
        <w:t>签定地点：</w:t>
      </w:r>
    </w:p>
    <w:p>
      <w:pPr>
        <w:spacing w:line="480" w:lineRule="exact"/>
        <w:rPr>
          <w:rFonts w:ascii="宋体" w:hAnsi="宋体"/>
          <w:szCs w:val="21"/>
        </w:rPr>
      </w:pPr>
      <w:r>
        <w:rPr>
          <w:rFonts w:hint="eastAsia" w:ascii="宋体" w:hAnsi="宋体"/>
          <w:szCs w:val="21"/>
        </w:rPr>
        <w:t xml:space="preserve">签定日期：        年     月    日             签定日期：        年     月     日    </w:t>
      </w:r>
    </w:p>
    <w:p>
      <w:pPr>
        <w:spacing w:line="480" w:lineRule="exact"/>
        <w:rPr>
          <w:rFonts w:ascii="宋体" w:hAnsi="宋体"/>
          <w:szCs w:val="21"/>
        </w:rPr>
      </w:pPr>
      <w:r>
        <w:rPr>
          <w:rFonts w:hint="eastAsia" w:ascii="宋体" w:hAnsi="宋体"/>
          <w:szCs w:val="21"/>
        </w:rPr>
        <w:t>开户名称：</w:t>
      </w:r>
    </w:p>
    <w:p>
      <w:pPr>
        <w:spacing w:line="480" w:lineRule="exact"/>
        <w:rPr>
          <w:rFonts w:ascii="宋体" w:hAnsi="宋体"/>
          <w:szCs w:val="21"/>
        </w:rPr>
      </w:pPr>
      <w:r>
        <w:rPr>
          <w:rFonts w:hint="eastAsia" w:ascii="宋体" w:hAnsi="宋体"/>
          <w:szCs w:val="21"/>
        </w:rPr>
        <w:t>银行帐号：</w:t>
      </w:r>
    </w:p>
    <w:p>
      <w:pPr>
        <w:spacing w:line="480" w:lineRule="exact"/>
        <w:rPr>
          <w:rFonts w:ascii="宋体" w:hAnsi="宋体"/>
          <w:szCs w:val="21"/>
        </w:rPr>
      </w:pPr>
      <w:r>
        <w:rPr>
          <w:rFonts w:hint="eastAsia" w:ascii="宋体" w:hAnsi="宋体"/>
          <w:szCs w:val="21"/>
        </w:rPr>
        <w:t>开 户 行：</w:t>
      </w:r>
    </w:p>
    <w:p>
      <w:pPr>
        <w:spacing w:line="360" w:lineRule="auto"/>
        <w:rPr>
          <w:rFonts w:ascii="宋体" w:hAnsi="宋体"/>
          <w:sz w:val="24"/>
          <w:szCs w:val="28"/>
        </w:rPr>
      </w:pPr>
    </w:p>
    <w:p>
      <w:pPr>
        <w:spacing w:line="360" w:lineRule="auto"/>
        <w:ind w:left="840" w:hanging="840"/>
        <w:jc w:val="center"/>
        <w:rPr>
          <w:rFonts w:ascii="宋体"/>
          <w:b/>
          <w:spacing w:val="40"/>
          <w:sz w:val="36"/>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报 价 文 件 格 式</w:t>
      </w:r>
    </w:p>
    <w:p>
      <w:pPr>
        <w:spacing w:line="480" w:lineRule="exact"/>
        <w:jc w:val="center"/>
        <w:rPr>
          <w:rFonts w:ascii="宋体"/>
          <w:b/>
          <w:szCs w:val="21"/>
        </w:rPr>
      </w:pPr>
      <w:r>
        <w:rPr>
          <w:rFonts w:hint="eastAsia" w:ascii="宋体" w:hAnsi="宋体"/>
          <w:b/>
          <w:szCs w:val="21"/>
        </w:rPr>
        <w:t>（报价文件须编页码，且页码必须连续）</w:t>
      </w:r>
    </w:p>
    <w:p>
      <w:pPr>
        <w:spacing w:line="360" w:lineRule="auto"/>
        <w:jc w:val="center"/>
        <w:rPr>
          <w:rFonts w:ascii="宋体" w:hAnsi="宋体"/>
          <w:b/>
          <w:sz w:val="32"/>
          <w:szCs w:val="32"/>
        </w:rPr>
      </w:pPr>
      <w:r>
        <w:rPr>
          <w:rFonts w:hint="eastAsia"/>
        </w:rPr>
        <w:t xml:space="preserve">       </w:t>
      </w:r>
      <w:r>
        <w:br w:type="page"/>
      </w:r>
      <w:bookmarkStart w:id="100" w:name="_Toc202251699"/>
      <w:bookmarkStart w:id="101" w:name="_Toc202819877"/>
      <w:bookmarkStart w:id="102" w:name="_Toc202816995"/>
      <w:bookmarkStart w:id="103" w:name="_Toc202254104"/>
      <w:bookmarkStart w:id="104" w:name="_Toc202820350"/>
      <w:bookmarkStart w:id="105" w:name="_Toc202251074"/>
      <w:bookmarkStart w:id="106" w:name="_Toc202252033"/>
      <w:r>
        <w:rPr>
          <w:rFonts w:hint="eastAsia" w:ascii="宋体" w:hAnsi="宋体"/>
          <w:b/>
          <w:sz w:val="32"/>
          <w:szCs w:val="32"/>
        </w:rPr>
        <w:t>自查表</w:t>
      </w:r>
      <w:bookmarkEnd w:id="100"/>
      <w:bookmarkEnd w:id="101"/>
      <w:bookmarkEnd w:id="102"/>
      <w:bookmarkEnd w:id="103"/>
      <w:bookmarkEnd w:id="104"/>
      <w:bookmarkEnd w:id="105"/>
      <w:bookmarkEnd w:id="106"/>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磋商文件要求</w:t>
            </w:r>
            <w:r>
              <w:rPr>
                <w:rFonts w:hint="eastAsia" w:ascii="宋体" w:hAnsi="宋体" w:cs="宋体"/>
              </w:rPr>
              <w:br w:type="textWrapping"/>
            </w:r>
            <w:r>
              <w:rPr>
                <w:rFonts w:hint="eastAsia" w:ascii="宋体" w:hAnsi="宋体" w:cs="宋体"/>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cs="宋体"/>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w:t>
            </w:r>
            <w:r>
              <w:rPr>
                <w:rFonts w:hint="eastAsia" w:eastAsia="宋体"/>
                <w:color w:val="auto"/>
                <w:highlight w:val="none"/>
                <w:lang w:eastAsia="zh-CN"/>
              </w:rPr>
              <w:t>报价</w:t>
            </w:r>
            <w:r>
              <w:rPr>
                <w:rFonts w:hint="eastAsia"/>
                <w:color w:val="auto"/>
                <w:highlight w:val="none"/>
              </w:rPr>
              <w:t>时随</w:t>
            </w:r>
            <w:r>
              <w:rPr>
                <w:rFonts w:hint="eastAsia"/>
                <w:color w:val="auto"/>
                <w:highlight w:val="none"/>
                <w:lang w:eastAsia="zh-CN"/>
              </w:rPr>
              <w:t>报价</w:t>
            </w:r>
            <w:r>
              <w:rPr>
                <w:rFonts w:hint="eastAsia"/>
                <w:color w:val="auto"/>
                <w:highlight w:val="none"/>
              </w:rPr>
              <w:t>文件将原件放在正本中。】</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kern w:val="0"/>
                <w:sz w:val="21"/>
                <w:szCs w:val="21"/>
                <w:lang w:val="en-US" w:eastAsia="zh-CN" w:bidi="ar"/>
              </w:rPr>
              <w:t>在“信用中国”网站（ </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22"/>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www.creditchina.gov.cn ）、中国政府采购网（ </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22"/>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www.ccgp.gov.cn ）查询供应商信用记录中，没有被列入失信被执行人、重大税收违法案件当事人名单、政府采购严重违法失信行为记录名单及其他不符合《中华人民共和国政府采购法》第二十二条规定条件的供应商（处罚期限届满的除外）</w:t>
            </w:r>
            <w:r>
              <w:rPr>
                <w:rFonts w:hint="eastAsia"/>
                <w:color w:val="auto"/>
                <w:sz w:val="21"/>
                <w:szCs w:val="21"/>
                <w:lang w:eastAsia="zh-CN"/>
              </w:rPr>
              <w:t>（</w:t>
            </w:r>
            <w:r>
              <w:rPr>
                <w:rFonts w:hint="eastAsia"/>
                <w:color w:val="auto"/>
                <w:sz w:val="21"/>
                <w:szCs w:val="21"/>
                <w:lang w:val="en-US" w:eastAsia="zh-CN"/>
              </w:rPr>
              <w:t>其他组织的除外）</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单位负责人为同一人或者存在直接控股、管理关系的不同供应商，不得参加同一合同项下的政府采购活动（以国家企业信用信息公示系统</w:t>
            </w:r>
            <w:r>
              <w:rPr>
                <w:rFonts w:hint="eastAsia" w:ascii="宋体" w:hAnsi="宋体" w:eastAsia="宋体" w:cs="宋体"/>
                <w:color w:val="auto"/>
                <w:kern w:val="0"/>
                <w:sz w:val="21"/>
                <w:szCs w:val="21"/>
                <w:lang w:val="en-US" w:eastAsia="zh-CN" w:bidi="ar"/>
              </w:rPr>
              <w:fldChar w:fldCharType="begin"/>
            </w:r>
            <w:r>
              <w:rPr>
                <w:rFonts w:hint="eastAsia" w:ascii="宋体" w:hAnsi="宋体" w:eastAsia="宋体" w:cs="宋体"/>
                <w:color w:val="auto"/>
                <w:kern w:val="0"/>
                <w:sz w:val="21"/>
                <w:szCs w:val="21"/>
                <w:lang w:val="en-US" w:eastAsia="zh-CN" w:bidi="ar"/>
              </w:rPr>
              <w:instrText xml:space="preserve">INCLUDEPICTURE \d "C:\\Users\\Administrator\\AppData\\Local\\Temp\\%W@GJ$ACOF(TYDYECOKVDYB.png" \* MERGEFORMATINET </w:instrText>
            </w:r>
            <w:r>
              <w:rPr>
                <w:rFonts w:hint="eastAsia" w:ascii="宋体" w:hAnsi="宋体" w:eastAsia="宋体" w:cs="宋体"/>
                <w:color w:val="auto"/>
                <w:kern w:val="0"/>
                <w:sz w:val="21"/>
                <w:szCs w:val="21"/>
                <w:lang w:val="en-US" w:eastAsia="zh-CN" w:bidi="ar"/>
              </w:rPr>
              <w:fldChar w:fldCharType="separate"/>
            </w:r>
            <w:r>
              <w:rPr>
                <w:rFonts w:hint="eastAsia" w:ascii="宋体" w:hAnsi="宋体" w:eastAsia="宋体" w:cs="宋体"/>
                <w:color w:val="auto"/>
                <w:kern w:val="0"/>
                <w:sz w:val="21"/>
                <w:szCs w:val="21"/>
                <w:lang w:val="en-US" w:eastAsia="zh-CN" w:bidi="ar"/>
              </w:rPr>
              <w:drawing>
                <wp:inline distT="0" distB="0" distL="114300" distR="114300">
                  <wp:extent cx="190500" cy="142875"/>
                  <wp:effectExtent l="0" t="0" r="0"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22"/>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bidi="ar"/>
              </w:rPr>
              <w:fldChar w:fldCharType="end"/>
            </w:r>
            <w:r>
              <w:rPr>
                <w:rFonts w:hint="eastAsia" w:ascii="宋体" w:hAnsi="宋体" w:eastAsia="宋体" w:cs="宋体"/>
                <w:color w:val="auto"/>
                <w:kern w:val="0"/>
                <w:sz w:val="21"/>
                <w:szCs w:val="21"/>
                <w:lang w:val="en-US" w:eastAsia="zh-CN" w:bidi="ar"/>
              </w:rPr>
              <w:t>www.gsxt.gov.cn 查询结果为准）</w:t>
            </w:r>
            <w:r>
              <w:rPr>
                <w:rFonts w:hint="eastAsia"/>
                <w:color w:val="auto"/>
                <w:sz w:val="21"/>
                <w:szCs w:val="21"/>
                <w:lang w:eastAsia="zh-CN"/>
              </w:rPr>
              <w:t>（</w:t>
            </w:r>
            <w:r>
              <w:rPr>
                <w:rFonts w:hint="eastAsia"/>
                <w:color w:val="auto"/>
                <w:sz w:val="21"/>
                <w:szCs w:val="21"/>
                <w:lang w:val="en-US" w:eastAsia="zh-CN"/>
              </w:rPr>
              <w:t>其他组织的除外）</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hAnsi="宋体" w:cs="宋体"/>
              </w:rPr>
            </w:pPr>
            <w:r>
              <w:rPr>
                <w:rFonts w:hint="eastAsia" w:ascii="宋体" w:hAnsi="宋体" w:cs="宋体"/>
              </w:rPr>
              <w:t>符合性审查</w:t>
            </w:r>
          </w:p>
        </w:tc>
        <w:tc>
          <w:tcPr>
            <w:tcW w:w="481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hAnsi="宋体" w:cs="宋体"/>
              </w:rPr>
            </w:pPr>
            <w:r>
              <w:rPr>
                <w:rFonts w:hint="eastAsia"/>
              </w:rPr>
              <w:t>投标报价没有超出预算（预算价：</w:t>
            </w:r>
            <w:r>
              <w:rPr>
                <w:rFonts w:hint="eastAsia" w:ascii="宋体" w:hAnsi="宋体" w:eastAsia="宋体" w:cs="宋体"/>
                <w:szCs w:val="21"/>
              </w:rPr>
              <w:t>预算金额：¥680,000.00</w:t>
            </w:r>
            <w:r>
              <w:rPr>
                <w:rFonts w:hint="eastAsia" w:ascii="宋体" w:hAnsi="宋体" w:cs="宋体"/>
                <w:szCs w:val="21"/>
                <w:lang w:eastAsia="zh-CN"/>
              </w:rPr>
              <w:t>元</w:t>
            </w:r>
            <w:r>
              <w:rPr>
                <w:rFonts w:hint="eastAsia"/>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hAnsi="宋体" w:cs="宋体"/>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rPr>
            </w:pPr>
            <w:r>
              <w:rPr>
                <w:rFonts w:hint="eastAsia" w:ascii="宋体" w:hAnsi="宋体" w:cs="宋体"/>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rPr>
            </w:pPr>
            <w:r>
              <w:rPr>
                <w:rFonts w:hint="eastAsia" w:ascii="宋体" w:hAnsi="宋体" w:cs="宋体"/>
              </w:rPr>
              <w:t>见报价文件第（ ）页</w:t>
            </w:r>
          </w:p>
        </w:tc>
      </w:tr>
    </w:tbl>
    <w:p>
      <w:pPr>
        <w:pStyle w:val="12"/>
        <w:spacing w:after="0" w:line="360" w:lineRule="auto"/>
        <w:rPr>
          <w:rFonts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sz w:val="21"/>
          <w:szCs w:val="21"/>
        </w:rPr>
      </w:pPr>
    </w:p>
    <w:p>
      <w:pPr>
        <w:adjustRightInd w:val="0"/>
        <w:snapToGrid w:val="0"/>
        <w:spacing w:line="360" w:lineRule="auto"/>
        <w:jc w:val="both"/>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ascii="宋体" w:hAnsi="宋体"/>
          <w:b/>
          <w:bCs/>
          <w:szCs w:val="21"/>
        </w:rPr>
      </w:pPr>
      <w:r>
        <w:rPr>
          <w:rFonts w:hint="eastAsia" w:ascii="宋体" w:hAnsi="宋体"/>
          <w:b/>
          <w:bCs/>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50"/>
              <w:keepNext w:val="0"/>
              <w:adjustRightInd/>
              <w:spacing w:before="0" w:after="0" w:line="360" w:lineRule="auto"/>
              <w:rPr>
                <w:rFonts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ascii="宋体" w:hAnsi="宋体"/>
                <w:sz w:val="21"/>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b/>
                <w:bCs/>
                <w:i/>
                <w:iCs/>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szCs w:val="21"/>
              </w:rPr>
            </w:pPr>
          </w:p>
        </w:tc>
        <w:tc>
          <w:tcPr>
            <w:tcW w:w="6330" w:type="dxa"/>
            <w:vAlign w:val="center"/>
          </w:tcPr>
          <w:p>
            <w:pPr>
              <w:pStyle w:val="21"/>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szCs w:val="21"/>
              </w:rPr>
            </w:pPr>
          </w:p>
        </w:tc>
        <w:tc>
          <w:tcPr>
            <w:tcW w:w="6330" w:type="dxa"/>
            <w:vAlign w:val="center"/>
          </w:tcPr>
          <w:p>
            <w:pPr>
              <w:spacing w:line="360" w:lineRule="auto"/>
              <w:rPr>
                <w:rFonts w:ascii="宋体" w:hAnsi="宋体"/>
                <w:szCs w:val="21"/>
              </w:rPr>
            </w:pPr>
          </w:p>
        </w:tc>
        <w:tc>
          <w:tcPr>
            <w:tcW w:w="1620" w:type="dxa"/>
            <w:vAlign w:val="center"/>
          </w:tcPr>
          <w:p>
            <w:pPr>
              <w:spacing w:line="360" w:lineRule="auto"/>
              <w:ind w:left="-171"/>
              <w:jc w:val="center"/>
              <w:rPr>
                <w:rFonts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sz w:val="21"/>
          <w:szCs w:val="21"/>
        </w:rPr>
      </w:pPr>
    </w:p>
    <w:p>
      <w:pPr>
        <w:adjustRightInd w:val="0"/>
        <w:snapToGrid w:val="0"/>
        <w:spacing w:line="360" w:lineRule="auto"/>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b/>
          <w:sz w:val="36"/>
        </w:rPr>
      </w:pPr>
    </w:p>
    <w:p>
      <w:pPr>
        <w:pStyle w:val="14"/>
        <w:spacing w:line="480" w:lineRule="exact"/>
        <w:jc w:val="center"/>
        <w:rPr>
          <w:b/>
          <w:sz w:val="36"/>
        </w:rPr>
      </w:pPr>
    </w:p>
    <w:p>
      <w:pPr>
        <w:pStyle w:val="14"/>
        <w:spacing w:line="480" w:lineRule="exact"/>
        <w:jc w:val="center"/>
        <w:outlineLvl w:val="0"/>
        <w:rPr>
          <w:b/>
          <w:sz w:val="36"/>
        </w:rPr>
      </w:pPr>
      <w:r>
        <w:rPr>
          <w:rFonts w:hint="eastAsia"/>
          <w:b/>
          <w:sz w:val="36"/>
        </w:rPr>
        <w:t>一、项 目 报 价 表</w:t>
      </w:r>
    </w:p>
    <w:p>
      <w:pPr>
        <w:pStyle w:val="2"/>
        <w:spacing w:line="480" w:lineRule="exact"/>
        <w:rPr>
          <w:sz w:val="32"/>
          <w:szCs w:val="32"/>
        </w:rPr>
      </w:pPr>
      <w:r>
        <w:br w:type="page"/>
      </w:r>
      <w:bookmarkStart w:id="107" w:name="_Hlt10519799"/>
      <w:bookmarkEnd w:id="107"/>
      <w:bookmarkStart w:id="108" w:name="_Toc42951051"/>
      <w:r>
        <w:rPr>
          <w:rFonts w:hint="eastAsia"/>
          <w:sz w:val="32"/>
          <w:szCs w:val="32"/>
        </w:rPr>
        <w:t>1．报</w:t>
      </w:r>
      <w:bookmarkStart w:id="109" w:name="_Hlt10519308"/>
      <w:bookmarkEnd w:id="109"/>
      <w:r>
        <w:rPr>
          <w:rFonts w:hint="eastAsia"/>
          <w:sz w:val="32"/>
          <w:szCs w:val="32"/>
        </w:rPr>
        <w:t>价文件格式</w:t>
      </w:r>
      <w:bookmarkEnd w:id="108"/>
      <w:bookmarkStart w:id="110" w:name="_Hlt10456397"/>
      <w:bookmarkEnd w:id="110"/>
    </w:p>
    <w:p>
      <w:pPr>
        <w:pStyle w:val="14"/>
        <w:spacing w:line="480" w:lineRule="exact"/>
        <w:ind w:left="420" w:leftChars="200"/>
        <w:rPr>
          <w:b/>
        </w:rPr>
      </w:pPr>
    </w:p>
    <w:p>
      <w:pPr>
        <w:pStyle w:val="14"/>
        <w:spacing w:line="480" w:lineRule="exact"/>
        <w:ind w:left="420" w:leftChars="200"/>
        <w:rPr>
          <w:b/>
        </w:rPr>
      </w:pPr>
      <w:r>
        <w:rPr>
          <w:rFonts w:hint="eastAsia"/>
          <w:b/>
        </w:rPr>
        <w:t>附表1</w:t>
      </w:r>
      <w:r>
        <w:rPr>
          <w:b/>
        </w:rPr>
        <w:t>.</w:t>
      </w:r>
      <w:r>
        <w:rPr>
          <w:rFonts w:hint="eastAsia"/>
          <w:b/>
        </w:rPr>
        <w:t xml:space="preserve">1  </w:t>
      </w:r>
    </w:p>
    <w:p>
      <w:pPr>
        <w:pStyle w:val="14"/>
        <w:spacing w:line="480" w:lineRule="exact"/>
        <w:jc w:val="center"/>
        <w:rPr>
          <w:b/>
          <w:sz w:val="24"/>
        </w:rPr>
      </w:pPr>
      <w:r>
        <w:rPr>
          <w:rFonts w:hint="eastAsia"/>
          <w:b/>
          <w:sz w:val="24"/>
        </w:rPr>
        <w:t>报价总表</w:t>
      </w:r>
    </w:p>
    <w:p>
      <w:pPr>
        <w:pStyle w:val="14"/>
        <w:spacing w:line="480" w:lineRule="exact"/>
        <w:jc w:val="center"/>
        <w:rPr>
          <w:sz w:val="24"/>
        </w:rPr>
      </w:pPr>
      <w:r>
        <w:rPr>
          <w:rFonts w:hint="eastAsia"/>
        </w:rPr>
        <w:t xml:space="preserve"> [货币单位：人民币元]</w:t>
      </w:r>
    </w:p>
    <w:p>
      <w:pPr>
        <w:pStyle w:val="14"/>
        <w:spacing w:line="480" w:lineRule="exact"/>
      </w:pPr>
      <w:r>
        <w:rPr>
          <w:rFonts w:hint="eastAsia"/>
        </w:rPr>
        <w:t>报价人名称：</w:t>
      </w:r>
      <w:r>
        <w:t xml:space="preserve">                              </w:t>
      </w:r>
      <w:r>
        <w:rPr>
          <w:rFonts w:hint="eastAsia"/>
        </w:rPr>
        <w:t xml:space="preserve">           </w:t>
      </w:r>
    </w:p>
    <w:p>
      <w:pPr>
        <w:pStyle w:val="14"/>
        <w:spacing w:line="480" w:lineRule="exact"/>
        <w:rPr>
          <w:szCs w:val="21"/>
        </w:rPr>
      </w:pPr>
      <w:r>
        <w:rPr>
          <w:rFonts w:hint="eastAsia"/>
        </w:rPr>
        <w:t>编号：</w:t>
      </w:r>
      <w:r>
        <w:rPr>
          <w:rFonts w:hint="eastAsia"/>
          <w:szCs w:val="21"/>
          <w:lang w:eastAsia="zh-CN"/>
        </w:rPr>
        <w:t>445323-201801-304002-0001</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r>
              <w:rPr>
                <w:rFonts w:hint="eastAsia" w:ascii="宋体" w:hAnsi="宋体"/>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rPr>
            </w:pPr>
            <w:r>
              <w:rPr>
                <w:rFonts w:hint="eastAsia" w:ascii="宋体" w:hAnsi="宋体"/>
                <w:b/>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hAnsi="宋体"/>
                <w:b/>
              </w:rPr>
            </w:pPr>
            <w:r>
              <w:rPr>
                <w:rFonts w:hint="eastAsia" w:ascii="宋体" w:hAnsi="宋体"/>
                <w:b/>
              </w:rPr>
              <w:t>大写：</w:t>
            </w:r>
          </w:p>
          <w:p>
            <w:pPr>
              <w:autoSpaceDE w:val="0"/>
              <w:autoSpaceDN w:val="0"/>
              <w:adjustRightInd w:val="0"/>
              <w:spacing w:line="480" w:lineRule="exact"/>
              <w:jc w:val="both"/>
              <w:rPr>
                <w:rFonts w:ascii="宋体" w:hAnsi="宋体"/>
                <w:b/>
              </w:rPr>
            </w:pPr>
            <w:r>
              <w:rPr>
                <w:rFonts w:hint="eastAsia" w:ascii="宋体" w:hAnsi="宋体"/>
                <w:b/>
              </w:rPr>
              <w:t>小写：</w:t>
            </w:r>
          </w:p>
        </w:tc>
      </w:tr>
    </w:tbl>
    <w:p>
      <w:pPr>
        <w:pStyle w:val="14"/>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4"/>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4"/>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4"/>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w:t>
      </w:r>
    </w:p>
    <w:p>
      <w:pPr>
        <w:pStyle w:val="14"/>
        <w:spacing w:line="360" w:lineRule="auto"/>
        <w:ind w:left="4700" w:leftChars="2238"/>
        <w:rPr>
          <w:rFonts w:hint="eastAsia"/>
        </w:rPr>
      </w:pPr>
      <w:r>
        <w:rPr>
          <w:rFonts w:ascii="Tahoma" w:hAnsi="Tahoma" w:cs="Tahoma"/>
        </w:rPr>
        <w:t>日       期</w:t>
      </w:r>
      <w:r>
        <w:rPr>
          <w:rFonts w:hint="eastAsia"/>
        </w:rPr>
        <w:t>：</w:t>
      </w:r>
    </w:p>
    <w:p>
      <w:pPr>
        <w:pStyle w:val="14"/>
        <w:spacing w:line="360" w:lineRule="auto"/>
        <w:ind w:left="4700" w:leftChars="2238"/>
        <w:rPr>
          <w:rFonts w:hint="eastAsia"/>
        </w:rPr>
      </w:pPr>
      <w:r>
        <w:rPr>
          <w:rFonts w:hint="eastAsia"/>
        </w:rPr>
        <w:br w:type="page"/>
      </w:r>
    </w:p>
    <w:p>
      <w:pPr>
        <w:pStyle w:val="14"/>
        <w:spacing w:line="480" w:lineRule="exact"/>
        <w:ind w:left="4700" w:hanging="4699" w:hangingChars="2238"/>
        <w:rPr>
          <w:rFonts w:hint="eastAsia"/>
        </w:rPr>
      </w:pPr>
      <w:r>
        <w:rPr>
          <w:rFonts w:hint="eastAsia"/>
        </w:rPr>
        <w:t>附表1.2</w:t>
      </w:r>
    </w:p>
    <w:p>
      <w:pPr>
        <w:pStyle w:val="14"/>
        <w:spacing w:line="480" w:lineRule="exact"/>
        <w:ind w:left="720" w:hanging="720"/>
        <w:jc w:val="center"/>
        <w:rPr>
          <w:rFonts w:hint="eastAsia"/>
          <w:b/>
          <w:sz w:val="24"/>
          <w:u w:val="single"/>
        </w:rPr>
      </w:pPr>
      <w:bookmarkStart w:id="111" w:name="OLE_LINK15"/>
      <w:r>
        <w:rPr>
          <w:rFonts w:hint="eastAsia"/>
          <w:b/>
          <w:sz w:val="24"/>
        </w:rPr>
        <w:t>投标货物报价明细表</w:t>
      </w:r>
    </w:p>
    <w:p>
      <w:pPr>
        <w:pStyle w:val="14"/>
        <w:spacing w:line="480" w:lineRule="exact"/>
        <w:ind w:left="720" w:hanging="720"/>
        <w:jc w:val="center"/>
        <w:rPr>
          <w:rFonts w:hint="eastAsia"/>
          <w:sz w:val="24"/>
        </w:rPr>
      </w:pPr>
      <w:r>
        <w:rPr>
          <w:rFonts w:hint="eastAsia"/>
        </w:rPr>
        <w:t>[货币单位：人民币元]</w:t>
      </w:r>
    </w:p>
    <w:p>
      <w:pPr>
        <w:pStyle w:val="14"/>
        <w:spacing w:line="480" w:lineRule="exact"/>
        <w:rPr>
          <w:rFonts w:hint="eastAsia"/>
        </w:rPr>
      </w:pPr>
      <w:r>
        <w:rPr>
          <w:rFonts w:hint="eastAsia"/>
        </w:rPr>
        <w:t xml:space="preserve">报价人名称： </w:t>
      </w:r>
    </w:p>
    <w:tbl>
      <w:tblPr>
        <w:tblStyle w:val="31"/>
        <w:tblW w:w="923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2"/>
        <w:gridCol w:w="2342"/>
        <w:gridCol w:w="3689"/>
        <w:gridCol w:w="532"/>
        <w:gridCol w:w="543"/>
        <w:gridCol w:w="531"/>
        <w:gridCol w:w="516"/>
        <w:gridCol w:w="5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序号</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产品名称</w:t>
            </w:r>
          </w:p>
        </w:tc>
        <w:tc>
          <w:tcPr>
            <w:tcW w:w="3689"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描述</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数量</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单位</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单价</w:t>
            </w: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总价</w:t>
            </w: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b/>
                <w:bCs/>
                <w:kern w:val="2"/>
                <w:sz w:val="21"/>
                <w:szCs w:val="22"/>
                <w:lang w:val="en-US" w:eastAsia="zh-CN" w:bidi="ar-SA"/>
              </w:rPr>
            </w:pPr>
            <w:r>
              <w:rPr>
                <w:rFonts w:hint="eastAsia" w:ascii="宋体" w:hAnsi="Courier New" w:eastAsia="宋体" w:cs="Times New Roman"/>
                <w:b/>
                <w:bCs/>
                <w:kern w:val="2"/>
                <w:sz w:val="21"/>
                <w:szCs w:val="22"/>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云安区公众信息网站群主站</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基于云安区电子政务现有底层平台，对主站首页及二级独立页面、政府信息公开目录、智能检索、无障碍浏览和依申请公开等页面及前台程序整合开发。</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2</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云安区公众信息网站群部门子站</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基于云安区电子政务现有底层平台，对80多个部门子站及多个独立专栏进行整合改造。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批</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3</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网站群平台管理系统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基于云安区电子政务现有底层平台，对云安区公众信息网站群所有功能的平台管理系统进行升级改造。</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4</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移动门户（微网站）</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移动门户须提供招标方要求实现的功能。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9"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5</w:t>
            </w:r>
          </w:p>
        </w:tc>
        <w:tc>
          <w:tcPr>
            <w:tcW w:w="2342"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网页防篡改系统</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部署网页防篡改系统须提供招标方要求实现的功能。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6</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手机终端</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手机终端须提供招标方要求实现的功能。</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4" w:hRule="atLeast"/>
          <w:jc w:val="center"/>
        </w:trPr>
        <w:tc>
          <w:tcPr>
            <w:tcW w:w="572" w:type="dxa"/>
            <w:tcBorders>
              <w:top w:val="single" w:color="000000" w:sz="4" w:space="0"/>
              <w:left w:val="single" w:color="000000" w:sz="4" w:space="0"/>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7</w:t>
            </w:r>
          </w:p>
        </w:tc>
        <w:tc>
          <w:tcPr>
            <w:tcW w:w="2342" w:type="dxa"/>
            <w:tcBorders>
              <w:top w:val="single" w:color="000000" w:sz="4" w:space="0"/>
              <w:left w:val="nil"/>
              <w:bottom w:val="single" w:color="auto"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系统部署</w:t>
            </w:r>
          </w:p>
        </w:tc>
        <w:tc>
          <w:tcPr>
            <w:tcW w:w="3689" w:type="dxa"/>
            <w:tcBorders>
              <w:top w:val="single" w:color="000000" w:sz="4" w:space="0"/>
              <w:left w:val="nil"/>
              <w:bottom w:val="single" w:color="auto"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按照招标需求提供门户群系统安装部署相关服务</w:t>
            </w:r>
          </w:p>
        </w:tc>
        <w:tc>
          <w:tcPr>
            <w:tcW w:w="532"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auto"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2" w:hRule="atLeast"/>
          <w:jc w:val="center"/>
        </w:trPr>
        <w:tc>
          <w:tcPr>
            <w:tcW w:w="57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8</w:t>
            </w:r>
          </w:p>
        </w:tc>
        <w:tc>
          <w:tcPr>
            <w:tcW w:w="2342" w:type="dxa"/>
            <w:tcBorders>
              <w:top w:val="single" w:color="000000" w:sz="4" w:space="0"/>
              <w:left w:val="nil"/>
              <w:bottom w:val="single" w:color="000000" w:sz="4" w:space="0"/>
              <w:right w:val="single" w:color="000000" w:sz="4" w:space="0"/>
            </w:tcBorders>
            <w:vAlign w:val="center"/>
          </w:tcPr>
          <w:p>
            <w:pPr>
              <w:widowControl/>
              <w:spacing w:line="360" w:lineRule="auto"/>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操作培训</w:t>
            </w:r>
          </w:p>
        </w:tc>
        <w:tc>
          <w:tcPr>
            <w:tcW w:w="3689" w:type="dxa"/>
            <w:tcBorders>
              <w:top w:val="single" w:color="000000" w:sz="4" w:space="0"/>
              <w:left w:val="nil"/>
              <w:bottom w:val="single" w:color="000000" w:sz="4" w:space="0"/>
              <w:right w:val="single" w:color="000000" w:sz="4" w:space="0"/>
            </w:tcBorders>
            <w:vAlign w:val="center"/>
          </w:tcPr>
          <w:p>
            <w:pPr>
              <w:jc w:val="both"/>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按照招标需求提供门户群系统操作培训</w:t>
            </w:r>
          </w:p>
        </w:tc>
        <w:tc>
          <w:tcPr>
            <w:tcW w:w="53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1</w:t>
            </w:r>
          </w:p>
        </w:tc>
        <w:tc>
          <w:tcPr>
            <w:tcW w:w="543"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r>
              <w:rPr>
                <w:rFonts w:hint="eastAsia" w:ascii="宋体" w:hAnsi="Courier New" w:eastAsia="宋体" w:cs="Times New Roman"/>
                <w:kern w:val="2"/>
                <w:sz w:val="21"/>
                <w:szCs w:val="22"/>
                <w:lang w:val="en-US" w:eastAsia="zh-CN" w:bidi="ar-SA"/>
              </w:rPr>
              <w:t>套</w:t>
            </w:r>
          </w:p>
        </w:tc>
        <w:tc>
          <w:tcPr>
            <w:tcW w:w="53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c>
          <w:tcPr>
            <w:tcW w:w="51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hint="eastAsia" w:ascii="宋体" w:hAnsi="Courier New" w:eastAsia="宋体" w:cs="Times New Roman"/>
                <w:kern w:val="2"/>
                <w:sz w:val="21"/>
                <w:szCs w:val="22"/>
                <w:lang w:val="en-US" w:eastAsia="zh-CN" w:bidi="ar-SA"/>
              </w:rPr>
            </w:pPr>
          </w:p>
        </w:tc>
      </w:tr>
    </w:tbl>
    <w:p>
      <w:pPr>
        <w:pStyle w:val="14"/>
        <w:spacing w:line="480" w:lineRule="exact"/>
        <w:rPr>
          <w:rFonts w:hint="eastAsia"/>
        </w:rPr>
      </w:pPr>
    </w:p>
    <w:bookmarkEnd w:id="111"/>
    <w:p>
      <w:pPr>
        <w:pStyle w:val="14"/>
        <w:keepNext w:val="0"/>
        <w:keepLines w:val="0"/>
        <w:pageBreakBefore w:val="0"/>
        <w:widowControl w:val="0"/>
        <w:kinsoku/>
        <w:wordWrap/>
        <w:overflowPunct/>
        <w:topLinePunct w:val="0"/>
        <w:autoSpaceDE/>
        <w:autoSpaceDN/>
        <w:bidi w:val="0"/>
        <w:adjustRightInd/>
        <w:snapToGrid/>
        <w:spacing w:line="480" w:lineRule="exact"/>
        <w:ind w:left="735" w:right="0" w:rightChars="0" w:hanging="735"/>
        <w:jc w:val="both"/>
        <w:textAlignment w:val="auto"/>
        <w:outlineLvl w:val="9"/>
        <w:rPr>
          <w:rFonts w:hint="eastAsia"/>
        </w:rPr>
      </w:pPr>
      <w:r>
        <w:rPr>
          <w:rFonts w:hint="eastAsia"/>
        </w:rPr>
        <w:t>注：</w:t>
      </w:r>
      <w:r>
        <w:t>1.</w:t>
      </w:r>
      <w:r>
        <w:rPr>
          <w:rFonts w:hint="eastAsia"/>
        </w:rPr>
        <w:t xml:space="preserve"> 此表乃报价总表之报价明细表。</w:t>
      </w:r>
    </w:p>
    <w:p>
      <w:pPr>
        <w:pStyle w:val="14"/>
        <w:keepNext w:val="0"/>
        <w:keepLines w:val="0"/>
        <w:pageBreakBefore w:val="0"/>
        <w:widowControl w:val="0"/>
        <w:kinsoku/>
        <w:wordWrap/>
        <w:overflowPunct/>
        <w:topLinePunct w:val="0"/>
        <w:autoSpaceDE/>
        <w:autoSpaceDN/>
        <w:bidi w:val="0"/>
        <w:adjustRightInd/>
        <w:snapToGrid/>
        <w:spacing w:line="480" w:lineRule="exact"/>
        <w:ind w:left="735" w:leftChars="200" w:right="0" w:rightChars="0" w:hanging="315" w:hangingChars="150"/>
        <w:jc w:val="both"/>
        <w:textAlignment w:val="auto"/>
        <w:outlineLvl w:val="9"/>
        <w:rPr>
          <w:rFonts w:hint="eastAsia" w:eastAsia="宋体"/>
          <w:lang w:val="en-US" w:eastAsia="zh-CN"/>
        </w:rPr>
      </w:pPr>
      <w:r>
        <w:rPr>
          <w:rFonts w:hint="eastAsia"/>
          <w:lang w:val="en-US" w:eastAsia="zh-CN"/>
        </w:rPr>
        <w:t>2、</w:t>
      </w:r>
      <w:r>
        <w:rPr>
          <w:rFonts w:hint="eastAsia" w:ascii="宋体" w:hAnsi="宋体"/>
          <w:color w:val="auto"/>
          <w:szCs w:val="21"/>
          <w:highlight w:val="none"/>
          <w:lang w:eastAsia="zh-CN"/>
        </w:rPr>
        <w:t>报价</w:t>
      </w:r>
      <w:r>
        <w:rPr>
          <w:rFonts w:hint="eastAsia" w:ascii="宋体" w:hAnsi="宋体"/>
          <w:color w:val="auto"/>
          <w:szCs w:val="21"/>
          <w:highlight w:val="none"/>
        </w:rPr>
        <w:t>人</w:t>
      </w:r>
      <w:r>
        <w:rPr>
          <w:rFonts w:hint="eastAsia" w:ascii="宋体" w:hAnsi="宋体"/>
          <w:color w:val="auto"/>
          <w:szCs w:val="21"/>
          <w:highlight w:val="none"/>
          <w:lang w:eastAsia="zh-CN"/>
        </w:rPr>
        <w:t>可</w:t>
      </w:r>
      <w:r>
        <w:rPr>
          <w:rFonts w:hint="eastAsia" w:ascii="宋体" w:hAnsi="宋体"/>
          <w:color w:val="auto"/>
          <w:szCs w:val="21"/>
          <w:highlight w:val="none"/>
        </w:rPr>
        <w:t>根据项目方案</w:t>
      </w:r>
      <w:r>
        <w:rPr>
          <w:rFonts w:hint="eastAsia" w:ascii="宋体" w:hAnsi="宋体"/>
          <w:color w:val="auto"/>
          <w:szCs w:val="21"/>
          <w:highlight w:val="none"/>
          <w:lang w:eastAsia="zh-CN"/>
        </w:rPr>
        <w:t>不限于</w:t>
      </w:r>
      <w:r>
        <w:rPr>
          <w:rFonts w:hint="eastAsia" w:ascii="宋体" w:hAnsi="宋体"/>
          <w:color w:val="auto"/>
          <w:szCs w:val="21"/>
          <w:highlight w:val="none"/>
        </w:rPr>
        <w:t>清单</w:t>
      </w:r>
      <w:r>
        <w:rPr>
          <w:rFonts w:hint="eastAsia" w:ascii="宋体" w:hAnsi="宋体"/>
          <w:color w:val="auto"/>
          <w:szCs w:val="21"/>
          <w:highlight w:val="none"/>
          <w:lang w:eastAsia="zh-CN"/>
        </w:rPr>
        <w:t>内容</w:t>
      </w:r>
      <w:r>
        <w:rPr>
          <w:rFonts w:hint="eastAsia" w:ascii="宋体" w:hAnsi="宋体"/>
          <w:color w:val="auto"/>
          <w:szCs w:val="21"/>
          <w:highlight w:val="none"/>
        </w:rPr>
        <w:t>进行报价</w:t>
      </w:r>
      <w:r>
        <w:rPr>
          <w:rFonts w:hint="eastAsia" w:ascii="宋体" w:hAnsi="宋体"/>
          <w:color w:val="auto"/>
          <w:szCs w:val="21"/>
          <w:highlight w:val="none"/>
          <w:lang w:eastAsia="zh-CN"/>
        </w:rPr>
        <w:t>，但不得超出预算。</w:t>
      </w:r>
    </w:p>
    <w:p>
      <w:pPr>
        <w:pStyle w:val="14"/>
        <w:keepNext w:val="0"/>
        <w:keepLines w:val="0"/>
        <w:pageBreakBefore w:val="0"/>
        <w:widowControl w:val="0"/>
        <w:kinsoku/>
        <w:wordWrap/>
        <w:overflowPunct/>
        <w:topLinePunct w:val="0"/>
        <w:autoSpaceDE/>
        <w:autoSpaceDN/>
        <w:bidi w:val="0"/>
        <w:adjustRightInd/>
        <w:snapToGrid/>
        <w:spacing w:line="480" w:lineRule="exact"/>
        <w:ind w:right="0" w:rightChars="0" w:firstLine="420" w:firstLineChars="200"/>
        <w:jc w:val="both"/>
        <w:textAlignment w:val="auto"/>
        <w:outlineLvl w:val="9"/>
        <w:rPr>
          <w:rFonts w:hint="eastAsia"/>
        </w:rPr>
      </w:pPr>
      <w:r>
        <w:rPr>
          <w:rFonts w:hint="eastAsia"/>
          <w:lang w:val="en-US" w:eastAsia="zh-CN"/>
        </w:rPr>
        <w:t>3</w:t>
      </w:r>
      <w:r>
        <w:rPr>
          <w:rFonts w:hint="eastAsia"/>
        </w:rPr>
        <w:t>.如果单价和总价不符时，以单价为准，修正总价。</w:t>
      </w:r>
    </w:p>
    <w:p>
      <w:pPr>
        <w:pStyle w:val="14"/>
        <w:keepNext w:val="0"/>
        <w:keepLines w:val="0"/>
        <w:pageBreakBefore w:val="0"/>
        <w:widowControl w:val="0"/>
        <w:kinsoku/>
        <w:wordWrap/>
        <w:overflowPunct/>
        <w:topLinePunct w:val="0"/>
        <w:autoSpaceDE/>
        <w:autoSpaceDN/>
        <w:bidi w:val="0"/>
        <w:adjustRightInd/>
        <w:snapToGrid/>
        <w:spacing w:line="480" w:lineRule="exact"/>
        <w:ind w:left="438" w:leftChars="200" w:right="0" w:rightChars="0" w:hanging="18" w:hangingChars="9"/>
        <w:jc w:val="both"/>
        <w:textAlignment w:val="auto"/>
        <w:outlineLvl w:val="9"/>
        <w:rPr>
          <w:rFonts w:hint="eastAsia"/>
        </w:rPr>
      </w:pPr>
      <w:r>
        <w:rPr>
          <w:rFonts w:hint="eastAsia"/>
          <w:lang w:val="en-US" w:eastAsia="zh-CN"/>
        </w:rPr>
        <w:t>4</w:t>
      </w:r>
      <w:r>
        <w:rPr>
          <w:rFonts w:hint="eastAsia"/>
        </w:rPr>
        <w:t>.我方承诺采购人只购买我方所提方案中的部分设备时或设备配置规模变化时，我方承诺方案中所报目录价、折扣、技术服务等方面的优惠条件保持不变。</w:t>
      </w:r>
    </w:p>
    <w:p>
      <w:pPr>
        <w:pStyle w:val="14"/>
        <w:spacing w:line="360" w:lineRule="auto"/>
        <w:rPr>
          <w:sz w:val="36"/>
        </w:rPr>
      </w:pPr>
      <w:r>
        <w:rPr>
          <w:rFonts w:hint="eastAsia"/>
        </w:rPr>
        <w:br w:type="page"/>
      </w: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rPr>
          <w:sz w:val="36"/>
        </w:rPr>
      </w:pPr>
    </w:p>
    <w:p>
      <w:pPr>
        <w:pStyle w:val="14"/>
        <w:spacing w:line="480" w:lineRule="exact"/>
        <w:jc w:val="center"/>
        <w:outlineLvl w:val="0"/>
        <w:rPr>
          <w:b/>
          <w:sz w:val="36"/>
        </w:rPr>
      </w:pPr>
      <w:r>
        <w:rPr>
          <w:rFonts w:hint="eastAsia"/>
          <w:b/>
          <w:sz w:val="36"/>
        </w:rPr>
        <w:t>二、商 务 响 应</w:t>
      </w:r>
    </w:p>
    <w:p>
      <w:pPr>
        <w:pStyle w:val="14"/>
        <w:spacing w:line="480" w:lineRule="exact"/>
        <w:jc w:val="center"/>
        <w:rPr>
          <w:b/>
          <w:sz w:val="36"/>
        </w:rPr>
      </w:pPr>
    </w:p>
    <w:p>
      <w:pPr>
        <w:pStyle w:val="2"/>
        <w:spacing w:line="480" w:lineRule="exact"/>
        <w:rPr>
          <w:sz w:val="32"/>
          <w:szCs w:val="32"/>
        </w:rPr>
      </w:pPr>
      <w:r>
        <w:br w:type="page"/>
      </w:r>
      <w:bookmarkStart w:id="112" w:name="_Hlt10519541"/>
      <w:bookmarkEnd w:id="112"/>
      <w:bookmarkStart w:id="113" w:name="_Toc42951052"/>
      <w:bookmarkStart w:id="114" w:name="_Hlt10456257"/>
      <w:r>
        <w:rPr>
          <w:rFonts w:hint="eastAsia"/>
          <w:sz w:val="32"/>
          <w:szCs w:val="32"/>
        </w:rPr>
        <w:t>2．报价函格式</w:t>
      </w:r>
      <w:bookmarkEnd w:id="113"/>
    </w:p>
    <w:bookmarkEnd w:id="114"/>
    <w:p>
      <w:pPr>
        <w:spacing w:line="480" w:lineRule="exact"/>
        <w:jc w:val="center"/>
        <w:rPr>
          <w:rFonts w:ascii="宋体"/>
          <w:b/>
          <w:sz w:val="32"/>
        </w:rPr>
      </w:pPr>
      <w:r>
        <w:rPr>
          <w:rFonts w:hint="eastAsia" w:ascii="宋体"/>
          <w:b/>
          <w:sz w:val="32"/>
        </w:rPr>
        <w:t>报 价 函</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4"/>
        <w:spacing w:line="480" w:lineRule="exact"/>
      </w:pPr>
      <w:r>
        <w:rPr>
          <w:rFonts w:hint="eastAsia"/>
        </w:rPr>
        <w:t>一、 报价文件第一部分</w:t>
      </w:r>
    </w:p>
    <w:p>
      <w:pPr>
        <w:pStyle w:val="14"/>
        <w:tabs>
          <w:tab w:val="left" w:pos="3780"/>
        </w:tabs>
        <w:spacing w:line="480" w:lineRule="exact"/>
      </w:pPr>
      <w:r>
        <w:rPr>
          <w:rFonts w:hint="eastAsia"/>
        </w:rPr>
        <w:t xml:space="preserve">     报价表</w:t>
      </w:r>
      <w:r>
        <w:tab/>
      </w:r>
    </w:p>
    <w:p>
      <w:pPr>
        <w:pStyle w:val="14"/>
        <w:spacing w:line="480" w:lineRule="exact"/>
      </w:pPr>
      <w:r>
        <w:rPr>
          <w:rFonts w:hint="eastAsia"/>
        </w:rPr>
        <w:t>二、 报价文件第二部分</w:t>
      </w:r>
    </w:p>
    <w:p>
      <w:pPr>
        <w:pStyle w:val="14"/>
        <w:spacing w:line="480" w:lineRule="exact"/>
      </w:pPr>
      <w:r>
        <w:rPr>
          <w:rFonts w:hint="eastAsia"/>
        </w:rPr>
        <w:t>（一）报价函；</w:t>
      </w:r>
    </w:p>
    <w:p>
      <w:pPr>
        <w:pStyle w:val="14"/>
        <w:spacing w:line="480" w:lineRule="exact"/>
      </w:pPr>
      <w:r>
        <w:rPr>
          <w:rFonts w:hint="eastAsia"/>
        </w:rPr>
        <w:t>（二）授权书；</w:t>
      </w:r>
    </w:p>
    <w:p>
      <w:pPr>
        <w:pStyle w:val="14"/>
        <w:spacing w:line="480" w:lineRule="exact"/>
      </w:pPr>
      <w:r>
        <w:rPr>
          <w:rFonts w:hint="eastAsia"/>
        </w:rPr>
        <w:t>（三）资格证明文件；</w:t>
      </w:r>
    </w:p>
    <w:p>
      <w:pPr>
        <w:pStyle w:val="14"/>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4"/>
        <w:spacing w:line="480" w:lineRule="exact"/>
      </w:pPr>
      <w:r>
        <w:rPr>
          <w:rFonts w:hint="eastAsia"/>
        </w:rPr>
        <w:t>（五）商务响应表及差异表；</w:t>
      </w:r>
    </w:p>
    <w:p>
      <w:pPr>
        <w:pStyle w:val="14"/>
        <w:spacing w:line="480" w:lineRule="exact"/>
      </w:pPr>
      <w:r>
        <w:rPr>
          <w:rFonts w:hint="eastAsia"/>
        </w:rPr>
        <w:t>（六）按磋商文件报价人须知的要求提供的报价文件格式的其它有关文件。</w:t>
      </w:r>
    </w:p>
    <w:p>
      <w:pPr>
        <w:pStyle w:val="14"/>
        <w:spacing w:line="480" w:lineRule="exact"/>
      </w:pPr>
      <w:r>
        <w:rPr>
          <w:rFonts w:hint="eastAsia"/>
        </w:rPr>
        <w:t>三、 报价文件第三部分</w:t>
      </w:r>
    </w:p>
    <w:p>
      <w:pPr>
        <w:pStyle w:val="14"/>
        <w:spacing w:line="480" w:lineRule="exact"/>
      </w:pPr>
      <w:r>
        <w:rPr>
          <w:rFonts w:hint="eastAsia"/>
        </w:rPr>
        <w:t xml:space="preserve">     技术响应文件及差异表</w:t>
      </w:r>
    </w:p>
    <w:p>
      <w:pPr>
        <w:pStyle w:val="14"/>
        <w:spacing w:line="480" w:lineRule="exact"/>
      </w:pPr>
      <w:r>
        <w:rPr>
          <w:rFonts w:hint="eastAsia"/>
        </w:rPr>
        <w:t xml:space="preserve">     并在正本内附有相应各部分内容的电子文件一套</w:t>
      </w:r>
      <w:r>
        <w:rPr>
          <w:rFonts w:hint="eastAsia" w:hAnsi="宋体" w:cs="Tahoma"/>
          <w:b/>
          <w:bCs/>
          <w:color w:val="000000"/>
          <w:kern w:val="28"/>
          <w:szCs w:val="21"/>
        </w:rPr>
        <w:t>（U盘形式与报价文件正本一起密封）</w:t>
      </w:r>
      <w:r>
        <w:rPr>
          <w:rFonts w:hint="eastAsia"/>
        </w:rPr>
        <w:t>。</w:t>
      </w:r>
    </w:p>
    <w:p>
      <w:pPr>
        <w:spacing w:line="480" w:lineRule="exact"/>
        <w:ind w:firstLine="570"/>
        <w:rPr>
          <w:rFonts w:ascii="宋体"/>
        </w:rPr>
      </w:pPr>
      <w:r>
        <w:rPr>
          <w:rFonts w:hint="eastAsia" w:ascii="宋体"/>
        </w:rPr>
        <w:t>我方已完全明白报价文件的所有条款要求，并重申以下几点：</w:t>
      </w:r>
    </w:p>
    <w:p>
      <w:pPr>
        <w:spacing w:line="480" w:lineRule="exact"/>
        <w:ind w:left="600" w:hanging="600"/>
        <w:rPr>
          <w:rFonts w:ascii="宋体"/>
        </w:rPr>
      </w:pPr>
      <w:r>
        <w:rPr>
          <w:rFonts w:hint="eastAsia" w:ascii="宋体"/>
        </w:rPr>
        <w:t>（一）我方决定参加：采购编号为</w:t>
      </w:r>
      <w:r>
        <w:rPr>
          <w:rFonts w:hint="eastAsia" w:ascii="宋体"/>
          <w:u w:val="single"/>
        </w:rPr>
        <w:t xml:space="preserve">  </w:t>
      </w:r>
      <w:r>
        <w:rPr>
          <w:rFonts w:hint="eastAsia" w:ascii="宋体"/>
          <w:u w:val="single"/>
          <w:lang w:eastAsia="zh-CN"/>
        </w:rPr>
        <w:t>445323-201801-304002-0001</w:t>
      </w:r>
      <w:r>
        <w:rPr>
          <w:rFonts w:hint="eastAsia" w:ascii="宋体"/>
          <w:u w:val="single"/>
        </w:rPr>
        <w:t xml:space="preserve">  </w:t>
      </w:r>
      <w:r>
        <w:rPr>
          <w:rFonts w:hint="eastAsia" w:ascii="宋体"/>
        </w:rPr>
        <w:t>号的报价；</w:t>
      </w:r>
    </w:p>
    <w:p>
      <w:pPr>
        <w:spacing w:line="480" w:lineRule="exact"/>
        <w:ind w:left="471" w:hanging="471"/>
        <w:rPr>
          <w:rFonts w:ascii="宋体"/>
        </w:rPr>
      </w:pPr>
      <w:r>
        <w:rPr>
          <w:rFonts w:hint="eastAsia" w:ascii="宋体"/>
        </w:rPr>
        <w:t>（二）全部货物之供应和有关服务的报价总价（详见报价表）；</w:t>
      </w:r>
    </w:p>
    <w:p>
      <w:pPr>
        <w:spacing w:line="480" w:lineRule="exact"/>
        <w:ind w:left="600" w:hanging="600"/>
        <w:rPr>
          <w:rFonts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我方明白并愿意在规定的磋商时间和日期之后,报价有效期之内撤回报价, 则报价保证金将被贵方没收。</w:t>
      </w:r>
    </w:p>
    <w:p>
      <w:pPr>
        <w:pStyle w:val="16"/>
        <w:spacing w:line="480" w:lineRule="exact"/>
        <w:ind w:left="0" w:leftChars="0"/>
      </w:pPr>
      <w:r>
        <w:rPr>
          <w:rFonts w:hint="eastAsia"/>
        </w:rPr>
        <w:t>（六） 我方同意按照贵方可能提出的要求而提供与报价有关的任何其它数据或信息。</w:t>
      </w:r>
    </w:p>
    <w:p>
      <w:pPr>
        <w:spacing w:line="480" w:lineRule="exact"/>
        <w:ind w:left="588" w:hanging="588"/>
        <w:rPr>
          <w:rFonts w:ascii="宋体"/>
        </w:rPr>
      </w:pPr>
      <w:r>
        <w:rPr>
          <w:rFonts w:hint="eastAsia" w:ascii="宋体"/>
        </w:rPr>
        <w:t>（七） 我方理解贵方不一定接受最低标价或任何贵方可能收到的报价。</w:t>
      </w:r>
    </w:p>
    <w:p>
      <w:pPr>
        <w:spacing w:line="480" w:lineRule="exact"/>
        <w:ind w:left="735" w:hanging="735" w:hangingChars="350"/>
        <w:rPr>
          <w:rFonts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w:t>
      </w:r>
      <w:r>
        <w:rPr>
          <w:rFonts w:hint="eastAsia" w:ascii="宋体" w:hAnsi="宋体"/>
          <w:lang w:eastAsia="zh-CN"/>
        </w:rPr>
        <w:t>445323-201801-304002-0001</w:t>
      </w:r>
      <w:r>
        <w:rPr>
          <w:rFonts w:hint="eastAsia"/>
        </w:rPr>
        <w:t>）中。</w:t>
      </w:r>
    </w:p>
    <w:p>
      <w:pPr>
        <w:spacing w:line="480" w:lineRule="exact"/>
        <w:rPr>
          <w:rFonts w:ascii="宋体"/>
        </w:rPr>
      </w:pPr>
      <w:r>
        <w:rPr>
          <w:rFonts w:hint="eastAsia" w:ascii="宋体"/>
        </w:rPr>
        <w:t>（十） 所有与本磋商有关的函件请发往下列地址: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报价人（公章）：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报价人地址：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115" w:name="_Toc42951053"/>
      <w:r>
        <w:rPr>
          <w:rFonts w:hint="eastAsia"/>
          <w:sz w:val="32"/>
          <w:szCs w:val="32"/>
        </w:rPr>
        <w:t>3．</w:t>
      </w:r>
      <w:bookmarkEnd w:id="115"/>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4"/>
        <w:spacing w:before="240" w:after="240" w:line="360" w:lineRule="auto"/>
        <w:jc w:val="center"/>
        <w:rPr>
          <w:rFonts w:ascii="新宋体" w:hAnsi="新宋体" w:eastAsia="新宋体"/>
          <w:b/>
          <w:sz w:val="32"/>
        </w:rPr>
      </w:pPr>
      <w:r>
        <w:rPr>
          <w:rFonts w:hint="eastAsia" w:ascii="新宋体" w:hAnsi="新宋体" w:eastAsia="新宋体"/>
          <w:b/>
          <w:sz w:val="32"/>
        </w:rPr>
        <w:t>法定代表人证明书</w:t>
      </w:r>
    </w:p>
    <w:p>
      <w:pPr>
        <w:spacing w:line="360" w:lineRule="auto"/>
        <w:rPr>
          <w:rFonts w:ascii="新宋体" w:hAnsi="新宋体" w:eastAsia="新宋体"/>
          <w:b/>
          <w:szCs w:val="21"/>
        </w:rPr>
      </w:pPr>
      <w:r>
        <w:rPr>
          <w:rFonts w:hint="eastAsia" w:ascii="新宋体" w:hAnsi="新宋体" w:eastAsia="新宋体"/>
          <w:b/>
          <w:bCs/>
          <w:szCs w:val="21"/>
        </w:rPr>
        <w:t>致:广东</w:t>
      </w:r>
      <w:r>
        <w:rPr>
          <w:rFonts w:hint="eastAsia" w:ascii="新宋体" w:hAnsi="新宋体" w:eastAsia="新宋体"/>
          <w:b/>
          <w:szCs w:val="21"/>
        </w:rPr>
        <w:t>晓君招标采购代理有限公司</w:t>
      </w:r>
    </w:p>
    <w:p>
      <w:pPr>
        <w:spacing w:line="360" w:lineRule="auto"/>
        <w:rPr>
          <w:rFonts w:ascii="新宋体" w:hAnsi="新宋体" w:eastAsia="新宋体"/>
          <w:b/>
          <w:szCs w:val="21"/>
        </w:rPr>
      </w:pPr>
    </w:p>
    <w:p>
      <w:pPr>
        <w:spacing w:line="360" w:lineRule="auto"/>
        <w:rPr>
          <w:rFonts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ascii="新宋体" w:hAnsi="新宋体" w:eastAsia="新宋体"/>
          <w:szCs w:val="21"/>
        </w:rPr>
      </w:pPr>
    </w:p>
    <w:p>
      <w:pPr>
        <w:spacing w:line="360" w:lineRule="auto"/>
        <w:rPr>
          <w:rFonts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ascii="新宋体" w:hAnsi="新宋体" w:eastAsia="新宋体"/>
          <w:u w:val="single"/>
        </w:rPr>
      </w:pPr>
      <w:r>
        <w:rPr>
          <w:rFonts w:hint="eastAsia" w:ascii="新宋体" w:hAnsi="新宋体" w:eastAsia="新宋体"/>
          <w:u w:val="single"/>
        </w:rPr>
        <w:t xml:space="preserve">                                                                                       </w:t>
      </w:r>
    </w:p>
    <w:p>
      <w:pPr>
        <w:spacing w:line="360" w:lineRule="auto"/>
        <w:rPr>
          <w:rFonts w:ascii="新宋体" w:hAnsi="新宋体" w:eastAsia="新宋体"/>
        </w:rPr>
      </w:pPr>
      <w:r>
        <w:rPr>
          <w:rFonts w:hint="eastAsia" w:ascii="新宋体" w:hAnsi="新宋体" w:eastAsia="新宋体"/>
        </w:rPr>
        <w:t>兼营（产）：</w:t>
      </w:r>
    </w:p>
    <w:p>
      <w:pPr>
        <w:spacing w:line="360" w:lineRule="auto"/>
        <w:rPr>
          <w:rFonts w:ascii="新宋体" w:hAnsi="新宋体" w:eastAsia="新宋体"/>
        </w:rPr>
      </w:pPr>
      <w:r>
        <w:rPr>
          <w:rFonts w:hint="eastAsia" w:ascii="新宋体" w:hAnsi="新宋体" w:eastAsia="新宋体"/>
        </w:rPr>
        <w:t>进口物品经营许可证号码：</w:t>
      </w:r>
    </w:p>
    <w:p>
      <w:pPr>
        <w:spacing w:line="360" w:lineRule="auto"/>
        <w:rPr>
          <w:rFonts w:ascii="新宋体" w:hAnsi="新宋体" w:eastAsia="新宋体"/>
        </w:rPr>
      </w:pPr>
      <w:r>
        <w:rPr>
          <w:rFonts w:hint="eastAsia" w:ascii="新宋体" w:hAnsi="新宋体" w:eastAsia="新宋体"/>
        </w:rPr>
        <w:t>主营：</w:t>
      </w:r>
    </w:p>
    <w:p>
      <w:pPr>
        <w:spacing w:line="360" w:lineRule="auto"/>
        <w:rPr>
          <w:rFonts w:ascii="新宋体" w:hAnsi="新宋体" w:eastAsia="新宋体"/>
        </w:rPr>
      </w:pPr>
      <w:r>
        <w:rPr>
          <w:rFonts w:hint="eastAsia" w:ascii="新宋体" w:hAnsi="新宋体" w:eastAsia="新宋体"/>
        </w:rPr>
        <w:t>兼营：</w:t>
      </w:r>
    </w:p>
    <w:p>
      <w:pPr>
        <w:spacing w:line="360" w:lineRule="auto"/>
        <w:rPr>
          <w:rFonts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ascii="新宋体" w:hAnsi="新宋体" w:eastAsia="新宋体"/>
        </w:rPr>
      </w:pPr>
      <w:r>
        <w:rPr>
          <w:rFonts w:hint="eastAsia" w:ascii="新宋体" w:hAnsi="新宋体" w:eastAsia="新宋体"/>
        </w:rPr>
        <w:t xml:space="preserve">                                                    报价人（公章）：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ascii="新宋体" w:hAnsi="新宋体" w:eastAsia="新宋体"/>
        </w:rPr>
      </w:pPr>
      <w:r>
        <w:rPr>
          <w:rFonts w:hint="eastAsia" w:ascii="新宋体" w:hAnsi="新宋体" w:eastAsia="新宋体"/>
        </w:rPr>
        <w:t>法定代表人（签字）：</w:t>
      </w:r>
    </w:p>
    <w:p>
      <w:pPr>
        <w:pStyle w:val="14"/>
        <w:spacing w:line="480" w:lineRule="exact"/>
        <w:jc w:val="center"/>
        <w:rPr>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4"/>
        <w:spacing w:line="480" w:lineRule="exact"/>
      </w:pPr>
    </w:p>
    <w:p>
      <w:pPr>
        <w:pStyle w:val="14"/>
        <w:spacing w:line="480" w:lineRule="exact"/>
        <w:rPr>
          <w:b/>
          <w:sz w:val="24"/>
        </w:rPr>
      </w:pPr>
      <w:r>
        <w:rPr>
          <w:rFonts w:hint="eastAsia"/>
          <w:b/>
          <w:sz w:val="24"/>
        </w:rPr>
        <w:t>致:广东晓君招标采购代理有限公司</w:t>
      </w:r>
    </w:p>
    <w:p>
      <w:pPr>
        <w:pStyle w:val="14"/>
        <w:spacing w:line="480" w:lineRule="exact"/>
        <w:rPr>
          <w:sz w:val="24"/>
        </w:rPr>
      </w:pPr>
    </w:p>
    <w:p>
      <w:pPr>
        <w:pStyle w:val="14"/>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Pr>
          <w:rFonts w:hint="eastAsia"/>
          <w:u w:val="single"/>
          <w:lang w:eastAsia="zh-CN"/>
        </w:rPr>
        <w:t>445323-201801-304002-0001</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4"/>
        <w:spacing w:line="480" w:lineRule="exact"/>
      </w:pPr>
    </w:p>
    <w:p>
      <w:pPr>
        <w:pStyle w:val="14"/>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ind w:left="4599" w:leftChars="2190" w:firstLine="210" w:firstLineChars="100"/>
        <w:rPr>
          <w:rFonts w:ascii="宋体"/>
        </w:rPr>
      </w:pPr>
      <w:r>
        <w:rPr>
          <w:rFonts w:hint="eastAsia" w:ascii="宋体"/>
        </w:rPr>
        <w:t>报价人（公章）：</w:t>
      </w:r>
    </w:p>
    <w:p>
      <w:pPr>
        <w:spacing w:line="480" w:lineRule="exact"/>
        <w:ind w:left="4599" w:leftChars="2190"/>
        <w:rPr>
          <w:rFonts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ascii="宋体"/>
        </w:rPr>
      </w:pPr>
      <w:r>
        <w:rPr>
          <w:rFonts w:hint="eastAsia" w:ascii="宋体"/>
        </w:rPr>
        <w:t>法定代表人（签字）：</w:t>
      </w:r>
    </w:p>
    <w:p>
      <w:pPr>
        <w:tabs>
          <w:tab w:val="left" w:pos="3885"/>
        </w:tabs>
        <w:spacing w:line="480" w:lineRule="exact"/>
        <w:ind w:left="4704" w:leftChars="2190" w:hanging="105"/>
        <w:rPr>
          <w:rFonts w:ascii="宋体"/>
        </w:rPr>
      </w:pPr>
    </w:p>
    <w:p>
      <w:pPr>
        <w:tabs>
          <w:tab w:val="left" w:pos="3885"/>
        </w:tabs>
        <w:spacing w:line="480" w:lineRule="exact"/>
        <w:ind w:firstLine="4830" w:firstLineChars="2300"/>
        <w:rPr>
          <w:rFonts w:ascii="宋体"/>
        </w:rPr>
      </w:pPr>
      <w:r>
        <w:rPr>
          <w:rFonts w:hint="eastAsia" w:ascii="宋体"/>
        </w:rPr>
        <w:t>职        务：</w:t>
      </w:r>
    </w:p>
    <w:p>
      <w:pPr>
        <w:spacing w:line="480" w:lineRule="exact"/>
        <w:ind w:left="4599" w:leftChars="2190"/>
        <w:rPr>
          <w:rFonts w:ascii="宋体"/>
          <w:spacing w:val="20"/>
        </w:rPr>
      </w:pPr>
    </w:p>
    <w:p>
      <w:pPr>
        <w:spacing w:line="480" w:lineRule="exact"/>
        <w:ind w:left="4599" w:leftChars="2190" w:firstLine="125" w:firstLineChars="50"/>
        <w:rPr>
          <w:rFonts w:ascii="宋体"/>
        </w:rPr>
      </w:pPr>
      <w:r>
        <w:rPr>
          <w:rFonts w:hint="eastAsia" w:ascii="宋体"/>
          <w:spacing w:val="20"/>
        </w:rPr>
        <w:t>被授权人（签字或盖章）</w:t>
      </w:r>
      <w:r>
        <w:rPr>
          <w:rFonts w:hint="eastAsia" w:ascii="宋体"/>
        </w:rPr>
        <w:t>：</w:t>
      </w:r>
    </w:p>
    <w:p>
      <w:pPr>
        <w:tabs>
          <w:tab w:val="left" w:pos="2041"/>
        </w:tabs>
        <w:spacing w:line="480" w:lineRule="exact"/>
        <w:ind w:left="4599" w:leftChars="2190"/>
        <w:rPr>
          <w:rFonts w:ascii="宋体"/>
        </w:rPr>
      </w:pPr>
    </w:p>
    <w:p>
      <w:pPr>
        <w:tabs>
          <w:tab w:val="left" w:pos="2041"/>
        </w:tabs>
        <w:spacing w:line="480" w:lineRule="exact"/>
        <w:ind w:left="4599" w:leftChars="2190" w:firstLine="105" w:firstLineChars="50"/>
        <w:rPr>
          <w:rFonts w:ascii="宋体"/>
        </w:rPr>
      </w:pPr>
      <w:r>
        <w:rPr>
          <w:rFonts w:hint="eastAsia" w:ascii="宋体"/>
        </w:rPr>
        <w:t>职       务：</w:t>
      </w: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14"/>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14"/>
        <w:spacing w:line="480" w:lineRule="exact"/>
        <w:rPr>
          <w:rFonts w:ascii="Arial" w:hAnsi="Arial"/>
        </w:rPr>
      </w:pPr>
      <w:r>
        <w:rPr>
          <w:rFonts w:hint="eastAsia" w:ascii="Arial" w:hAnsi="Arial"/>
          <w:b/>
          <w:sz w:val="24"/>
        </w:rPr>
        <w:t>致:广东晓君招标采购代理有限公司</w:t>
      </w:r>
    </w:p>
    <w:p>
      <w:pPr>
        <w:pStyle w:val="14"/>
        <w:spacing w:line="480" w:lineRule="exact"/>
        <w:rPr>
          <w:rFonts w:ascii="Arial" w:hAnsi="Arial"/>
        </w:rPr>
      </w:pPr>
    </w:p>
    <w:p>
      <w:pPr>
        <w:pStyle w:val="14"/>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4"/>
        <w:spacing w:line="480" w:lineRule="exact"/>
        <w:ind w:firstLine="420"/>
        <w:rPr>
          <w:rFonts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4"/>
        <w:spacing w:line="480" w:lineRule="exact"/>
        <w:ind w:firstLine="420"/>
        <w:rPr>
          <w:rFonts w:ascii="Arial" w:hAnsi="Arial"/>
        </w:rPr>
      </w:pPr>
      <w:r>
        <w:rPr>
          <w:rFonts w:hint="eastAsia" w:ascii="Arial" w:hAnsi="Arial"/>
        </w:rPr>
        <w:t>我方</w:t>
      </w:r>
      <w:r>
        <w:rPr>
          <w:rFonts w:hint="eastAsia" w:hAnsi="宋体"/>
        </w:rPr>
        <w:t>符合法律、行政法规规定的其他条件，满足招标要求。</w:t>
      </w:r>
    </w:p>
    <w:p>
      <w:pPr>
        <w:pStyle w:val="14"/>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p>
    <w:p>
      <w:pPr>
        <w:pStyle w:val="14"/>
        <w:spacing w:line="480" w:lineRule="exact"/>
        <w:rPr>
          <w:rFonts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4"/>
        <w:spacing w:line="480" w:lineRule="exact"/>
        <w:rPr>
          <w:rFonts w:ascii="Arial" w:hAnsi="Arial"/>
        </w:rPr>
      </w:pPr>
    </w:p>
    <w:p>
      <w:pPr>
        <w:pStyle w:val="14"/>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4"/>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14"/>
        <w:spacing w:line="480" w:lineRule="exact"/>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ascii="宋体" w:hAnsi="宋体"/>
          <w:b/>
          <w:spacing w:val="6"/>
          <w:sz w:val="28"/>
          <w:szCs w:val="28"/>
        </w:rPr>
      </w:pPr>
      <w:r>
        <w:rPr>
          <w:rFonts w:hint="eastAsia" w:ascii="宋体" w:hAnsi="宋体"/>
          <w:b/>
          <w:spacing w:val="6"/>
          <w:sz w:val="28"/>
          <w:szCs w:val="28"/>
        </w:rPr>
        <w:t>中小企业声明函</w:t>
      </w:r>
    </w:p>
    <w:p>
      <w:pPr>
        <w:rPr>
          <w:rFonts w:ascii="宋体" w:hAnsi="宋体"/>
          <w:b/>
          <w:spacing w:val="6"/>
          <w:szCs w:val="21"/>
        </w:rPr>
      </w:pPr>
    </w:p>
    <w:p>
      <w:pPr>
        <w:spacing w:line="588"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提供本企业制造的货物，由本企业承担项目、提供服务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p>
      <w:pPr>
        <w:spacing w:line="480" w:lineRule="exact"/>
        <w:ind w:firstLine="420" w:firstLineChars="200"/>
        <w:rPr>
          <w:rFonts w:ascii="宋体" w:hAnsi="宋体"/>
          <w:spacing w:val="6"/>
          <w:szCs w:val="21"/>
        </w:rPr>
      </w:pPr>
      <w:r>
        <w:rPr>
          <w:rFonts w:hint="eastAsia" w:ascii="宋体" w:hAnsi="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p>
    <w:p>
      <w:pPr>
        <w:tabs>
          <w:tab w:val="left" w:pos="4860"/>
        </w:tabs>
        <w:spacing w:line="588"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ascii="宋体" w:hAnsi="宋体"/>
          <w:spacing w:val="6"/>
          <w:szCs w:val="21"/>
        </w:rPr>
      </w:pPr>
    </w:p>
    <w:p>
      <w:pPr>
        <w:spacing w:line="360" w:lineRule="auto"/>
        <w:rPr>
          <w:rFonts w:ascii="宋体" w:hAnsi="宋体"/>
          <w:spacing w:val="6"/>
          <w:szCs w:val="21"/>
        </w:rPr>
      </w:pPr>
      <w:r>
        <w:rPr>
          <w:rFonts w:hint="eastAsia" w:ascii="宋体" w:hAnsi="宋体"/>
          <w:spacing w:val="6"/>
          <w:szCs w:val="21"/>
        </w:rPr>
        <w:t xml:space="preserve">                                 日  期：</w:t>
      </w:r>
    </w:p>
    <w:p>
      <w:pPr>
        <w:spacing w:line="360" w:lineRule="auto"/>
        <w:rPr>
          <w:rFonts w:ascii="宋体" w:hAnsi="宋体"/>
          <w:spacing w:val="6"/>
          <w:szCs w:val="21"/>
        </w:rPr>
      </w:pPr>
    </w:p>
    <w:p>
      <w:pPr>
        <w:tabs>
          <w:tab w:val="left" w:pos="4860"/>
        </w:tabs>
        <w:spacing w:line="588" w:lineRule="exact"/>
        <w:ind w:right="1560"/>
      </w:pPr>
      <w:bookmarkStart w:id="116"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116"/>
    </w:p>
    <w:p>
      <w:pPr>
        <w:spacing w:line="480" w:lineRule="exact"/>
        <w:rPr>
          <w:rFonts w:ascii="宋体"/>
        </w:rPr>
      </w:pPr>
      <w:r>
        <w:rPr>
          <w:rFonts w:hint="eastAsia" w:ascii="宋体"/>
        </w:rPr>
        <w:t xml:space="preserve"> [说明]报价人应按照磋商文件的要求做出全面的响应。其内容应包括但不限于以下各项：</w:t>
      </w:r>
    </w:p>
    <w:p>
      <w:pPr>
        <w:adjustRightInd w:val="0"/>
        <w:snapToGrid w:val="0"/>
        <w:spacing w:line="360" w:lineRule="auto"/>
        <w:rPr>
          <w:rFonts w:cs="Arial"/>
        </w:rPr>
      </w:pPr>
      <w:r>
        <w:rPr>
          <w:rFonts w:hint="eastAsia" w:ascii="宋体"/>
        </w:rPr>
        <w:t xml:space="preserve"> </w:t>
      </w:r>
    </w:p>
    <w:p>
      <w:pPr>
        <w:spacing w:line="480" w:lineRule="atLeast"/>
      </w:pPr>
      <w:r>
        <w:rPr>
          <w:rFonts w:hint="eastAsia"/>
        </w:rPr>
        <w:t>5.1报价人《法人营业执照》、《税务登记证》、《组织机构代码证》复印件(如已经办理三证合一的，只需提供统一社会信用代码的营业执照）</w:t>
      </w:r>
    </w:p>
    <w:p>
      <w:pPr>
        <w:spacing w:line="480" w:lineRule="atLeast"/>
      </w:pPr>
      <w:r>
        <w:rPr>
          <w:rFonts w:hint="eastAsia"/>
        </w:rPr>
        <w:t>5.2《法定代表人证明书》、《被授权人证明书》原件</w:t>
      </w:r>
    </w:p>
    <w:p>
      <w:pPr>
        <w:spacing w:line="480" w:lineRule="atLeast"/>
      </w:pPr>
      <w:r>
        <w:rPr>
          <w:rFonts w:hint="eastAsia"/>
        </w:rPr>
        <w:t>5.3提供报价人住所地或者业务发生地人民检察院出具的无行贿犯罪档案查询结果告知函【自出具之日起前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480" w:lineRule="atLeast"/>
      </w:pPr>
      <w:r>
        <w:rPr>
          <w:rFonts w:hint="eastAsia"/>
        </w:rPr>
        <w:t>5.4</w:t>
      </w:r>
      <w:r>
        <w:t>按照《财政部关于在政府采购活动中查询及使用信用记录有关问题的通知》（财库﹝2016﹞125号）的要求，根据评审时“信用中国”网站（</w:t>
      </w:r>
      <w: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noChangeArrowheads="1"/>
                    </pic:cNvPicPr>
                  </pic:nvPicPr>
                  <pic:blipFill>
                    <a:blip r:embed="rId22" cstate="print"/>
                    <a:srcRect/>
                    <a:stretch>
                      <a:fillRect/>
                    </a:stretch>
                  </pic:blipFill>
                  <pic:spPr>
                    <a:xfrm>
                      <a:off x="0" y="0"/>
                      <a:ext cx="191135" cy="136525"/>
                    </a:xfrm>
                    <a:prstGeom prst="rect">
                      <a:avLst/>
                    </a:prstGeom>
                    <a:noFill/>
                    <a:ln w="9525" cmpd="sng">
                      <a:noFill/>
                      <a:miter lim="800000"/>
                      <a:headEnd/>
                      <a:tailEnd/>
                    </a:ln>
                  </pic:spPr>
                </pic:pic>
              </a:graphicData>
            </a:graphic>
          </wp:inline>
        </w:drawing>
      </w:r>
      <w:r>
        <w:t>www.creditchina.gov.cn）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rPr>
        <w:t>，处罚期限届满的除外</w:t>
      </w:r>
      <w:r>
        <w:t> 。同时提供对信用信息查询记录的截图。</w:t>
      </w:r>
      <w:r>
        <w:rPr>
          <w:rFonts w:hint="eastAsia"/>
          <w:color w:val="auto"/>
          <w:sz w:val="21"/>
          <w:szCs w:val="21"/>
          <w:lang w:eastAsia="zh-CN"/>
        </w:rPr>
        <w:t>（</w:t>
      </w:r>
      <w:r>
        <w:rPr>
          <w:rFonts w:hint="eastAsia"/>
          <w:color w:val="auto"/>
          <w:sz w:val="21"/>
          <w:szCs w:val="21"/>
          <w:lang w:val="en-US" w:eastAsia="zh-CN"/>
        </w:rPr>
        <w:t>其他组织的除外）</w:t>
      </w:r>
    </w:p>
    <w:p>
      <w:pPr>
        <w:spacing w:line="480" w:lineRule="atLeast"/>
      </w:pPr>
      <w:r>
        <w:rPr>
          <w:rFonts w:hint="eastAsia"/>
        </w:rPr>
        <w:t>5.5符合《政府采购法》第二十二条规定</w:t>
      </w:r>
      <w:r>
        <w:rPr>
          <w:rFonts w:hint="eastAsia"/>
          <w:lang w:eastAsia="zh-CN"/>
        </w:rPr>
        <w:t>。</w:t>
      </w:r>
    </w:p>
    <w:p>
      <w:pPr>
        <w:spacing w:line="480" w:lineRule="atLeast"/>
        <w:rPr>
          <w:rFonts w:hint="eastAsia"/>
        </w:rPr>
      </w:pPr>
      <w:r>
        <w:rPr>
          <w:rFonts w:hint="eastAsia"/>
        </w:rPr>
        <w:t>5.6本项目不接受联合体投标，不允许转包和分包。</w:t>
      </w:r>
    </w:p>
    <w:p>
      <w:pPr>
        <w:spacing w:line="480" w:lineRule="atLeast"/>
        <w:rPr>
          <w:rFonts w:hint="eastAsia" w:eastAsia="宋体"/>
          <w:lang w:val="en-US" w:eastAsia="zh-CN"/>
        </w:rPr>
      </w:pPr>
      <w:r>
        <w:rPr>
          <w:rFonts w:hint="eastAsia"/>
          <w:lang w:val="en-US" w:eastAsia="zh-CN"/>
        </w:rPr>
        <w:t>5.7</w:t>
      </w:r>
      <w:r>
        <w:rPr>
          <w:rFonts w:hint="eastAsia" w:ascii="宋体" w:hAnsi="宋体"/>
          <w:lang w:val="en-US" w:eastAsia="zh-CN"/>
        </w:rPr>
        <w:t>为采购项目提供整体设计、规范编制或者项目管理、监理、检测等服务的供应商，不得再参加该采购项目的其他采购活动。（提供《承诺书》）。</w:t>
      </w:r>
      <w:bookmarkStart w:id="141" w:name="_GoBack"/>
      <w:bookmarkEnd w:id="141"/>
    </w:p>
    <w:p>
      <w:pPr>
        <w:tabs>
          <w:tab w:val="left" w:pos="1260"/>
        </w:tabs>
        <w:spacing w:line="480" w:lineRule="exact"/>
        <w:rPr>
          <w:rFonts w:ascii="宋体" w:hAnsi="宋体"/>
        </w:rPr>
      </w:pPr>
      <w:r>
        <w:rPr>
          <w:rFonts w:hint="eastAsia" w:ascii="宋体" w:hAnsi="宋体"/>
          <w:lang w:val="en-US" w:eastAsia="zh-CN"/>
        </w:rPr>
        <w:t>5.8</w:t>
      </w:r>
      <w:r>
        <w:rPr>
          <w:rFonts w:hint="eastAsia" w:ascii="宋体" w:hAnsi="宋体"/>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szCs w:val="21"/>
          <w:lang w:eastAsia="zh-CN"/>
        </w:rPr>
        <w:t>，</w:t>
      </w:r>
      <w:r>
        <w:rPr>
          <w:rFonts w:hint="eastAsia"/>
          <w:color w:val="000000"/>
          <w:szCs w:val="21"/>
          <w:u w:val="none"/>
        </w:rPr>
        <w:t>提供网站的查询结果打印页面</w:t>
      </w:r>
      <w:r>
        <w:rPr>
          <w:rFonts w:hint="eastAsia"/>
          <w:color w:val="000000"/>
          <w:szCs w:val="21"/>
          <w:u w:val="none"/>
          <w:lang w:val="en-US" w:eastAsia="zh-CN"/>
        </w:rPr>
        <w:t>并加盖公章</w:t>
      </w:r>
      <w:r>
        <w:rPr>
          <w:rFonts w:hint="eastAsia" w:ascii="宋体" w:hAnsi="宋体"/>
          <w:szCs w:val="21"/>
        </w:rPr>
        <w:t>）</w:t>
      </w:r>
      <w:r>
        <w:rPr>
          <w:rFonts w:hint="eastAsia" w:ascii="宋体" w:hAnsi="宋体"/>
          <w:szCs w:val="21"/>
          <w:lang w:eastAsia="zh-CN"/>
        </w:rPr>
        <w:t>。</w:t>
      </w:r>
      <w:r>
        <w:rPr>
          <w:rFonts w:hint="eastAsia" w:ascii="宋体" w:hAnsi="宋体"/>
        </w:rPr>
        <w:t xml:space="preserve">  </w:t>
      </w:r>
      <w:r>
        <w:rPr>
          <w:rFonts w:hint="eastAsia"/>
          <w:color w:val="auto"/>
          <w:sz w:val="21"/>
          <w:szCs w:val="21"/>
          <w:lang w:eastAsia="zh-CN"/>
        </w:rPr>
        <w:t>（</w:t>
      </w:r>
      <w:r>
        <w:rPr>
          <w:rFonts w:hint="eastAsia"/>
          <w:color w:val="auto"/>
          <w:sz w:val="21"/>
          <w:szCs w:val="21"/>
          <w:lang w:val="en-US" w:eastAsia="zh-CN"/>
        </w:rPr>
        <w:t>其他组织的除外）</w:t>
      </w:r>
    </w:p>
    <w:p>
      <w:pPr>
        <w:adjustRightInd w:val="0"/>
        <w:snapToGrid w:val="0"/>
        <w:spacing w:line="360" w:lineRule="auto"/>
        <w:ind w:left="472" w:leftChars="83" w:hanging="298" w:hangingChars="142"/>
        <w:rPr>
          <w:rFonts w:ascii="宋体"/>
        </w:rPr>
      </w:pPr>
    </w:p>
    <w:p>
      <w:pPr>
        <w:pStyle w:val="2"/>
        <w:spacing w:line="480" w:lineRule="exact"/>
        <w:rPr>
          <w:sz w:val="24"/>
          <w:szCs w:val="24"/>
        </w:rPr>
      </w:pPr>
      <w:r>
        <w:br w:type="page"/>
      </w:r>
      <w:bookmarkStart w:id="117" w:name="_Hlt10549792"/>
      <w:bookmarkEnd w:id="117"/>
      <w:r>
        <w:rPr>
          <w:rFonts w:hint="eastAsia"/>
          <w:sz w:val="32"/>
          <w:szCs w:val="32"/>
        </w:rPr>
        <w:t xml:space="preserve"> 6. 报价保证金</w:t>
      </w:r>
    </w:p>
    <w:p>
      <w:pPr>
        <w:spacing w:line="360" w:lineRule="auto"/>
        <w:rPr>
          <w:rFonts w:ascii="宋体" w:hAnsi="宋体"/>
          <w:b/>
          <w:sz w:val="24"/>
        </w:rPr>
      </w:pPr>
      <w:r>
        <w:rPr>
          <w:rFonts w:hint="eastAsia" w:ascii="宋体" w:hAnsi="宋体"/>
          <w:b/>
          <w:sz w:val="24"/>
        </w:rPr>
        <w:t>6.1 通过电汇、银行转帐形式交纳保证金格式</w:t>
      </w:r>
    </w:p>
    <w:p>
      <w:pPr>
        <w:spacing w:line="360" w:lineRule="auto"/>
        <w:rPr>
          <w:rFonts w:ascii="宋体"/>
          <w:b/>
          <w:szCs w:val="21"/>
        </w:rPr>
      </w:pPr>
      <w:r>
        <w:rPr>
          <w:rFonts w:hint="eastAsia" w:ascii="宋体"/>
          <w:b/>
          <w:szCs w:val="21"/>
        </w:rPr>
        <w:t>（1）报价保证金交纳凭证</w:t>
      </w:r>
    </w:p>
    <w:p>
      <w:pPr>
        <w:spacing w:line="360" w:lineRule="auto"/>
        <w:rPr>
          <w:rFonts w:ascii="宋体" w:hAnsi="宋体"/>
          <w:szCs w:val="21"/>
        </w:rPr>
      </w:pPr>
      <w:r>
        <w:rPr>
          <w:rFonts w:hint="eastAsia" w:ascii="宋体"/>
          <w:b/>
          <w:szCs w:val="21"/>
        </w:rPr>
        <w:t>致：广东晓君招标采购代理有限公司</w:t>
      </w: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ascii="宋体" w:hAnsi="宋体"/>
          <w:szCs w:val="21"/>
        </w:rPr>
      </w:pPr>
    </w:p>
    <w:p>
      <w:pPr>
        <w:spacing w:line="360" w:lineRule="auto"/>
        <w:rPr>
          <w:rFonts w:ascii="宋体" w:hAnsi="宋体"/>
          <w:szCs w:val="21"/>
        </w:rPr>
      </w:pPr>
      <w:r>
        <w:rPr>
          <w:rFonts w:hint="eastAsia" w:ascii="宋体" w:hAnsi="宋体"/>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rPr>
      </w:pPr>
    </w:p>
    <w:p>
      <w:pPr>
        <w:adjustRightInd w:val="0"/>
        <w:snapToGrid w:val="0"/>
        <w:spacing w:line="360" w:lineRule="auto"/>
        <w:ind w:firstLine="315" w:firstLineChars="150"/>
        <w:rPr>
          <w:rFonts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sz w:val="32"/>
          <w:szCs w:val="32"/>
        </w:rPr>
      </w:pPr>
      <w:r>
        <w:rPr>
          <w:rFonts w:hint="eastAsia" w:ascii="宋体" w:hAnsi="宋体"/>
          <w:b/>
          <w:sz w:val="32"/>
          <w:szCs w:val="32"/>
        </w:rPr>
        <w:t>退保证金说明</w:t>
      </w:r>
    </w:p>
    <w:p>
      <w:pPr>
        <w:spacing w:line="480" w:lineRule="exact"/>
        <w:rPr>
          <w:rFonts w:ascii="宋体" w:hAnsi="宋体"/>
        </w:rPr>
      </w:pPr>
      <w:r>
        <w:rPr>
          <w:rFonts w:hint="eastAsia" w:ascii="宋体" w:hAnsi="宋体"/>
        </w:rPr>
        <w:t>致：广东晓君招标采购代理有限公司</w:t>
      </w:r>
    </w:p>
    <w:p>
      <w:pPr>
        <w:spacing w:line="480" w:lineRule="exact"/>
        <w:ind w:firstLine="420"/>
        <w:rPr>
          <w:rFonts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4"/>
        <w:spacing w:line="480" w:lineRule="exact"/>
        <w:ind w:left="4700" w:leftChars="2238"/>
        <w:rPr>
          <w:rFonts w:hAnsi="宋体"/>
        </w:rPr>
      </w:pPr>
      <w:r>
        <w:rPr>
          <w:rFonts w:hAnsi="宋体"/>
        </w:rPr>
        <w:t>日       期：</w:t>
      </w:r>
    </w:p>
    <w:p>
      <w:pPr>
        <w:pStyle w:val="14"/>
        <w:spacing w:line="480" w:lineRule="exact"/>
        <w:rPr>
          <w:rFonts w:hAnsi="宋体"/>
        </w:rPr>
      </w:pPr>
      <w:r>
        <w:rPr>
          <w:rFonts w:hint="eastAsia" w:hAnsi="宋体"/>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ascii="宋体" w:hAnsi="宋体"/>
          <w:szCs w:val="21"/>
          <w:u w:val="single"/>
        </w:rPr>
      </w:pPr>
      <w:r>
        <w:br w:type="page"/>
      </w:r>
      <w:bookmarkStart w:id="118" w:name="_Toc42951056"/>
      <w:r>
        <w:rPr>
          <w:rFonts w:hint="eastAsia"/>
          <w:b/>
          <w:bCs/>
          <w:kern w:val="44"/>
          <w:sz w:val="32"/>
          <w:szCs w:val="32"/>
        </w:rPr>
        <w:t xml:space="preserve"> 7．商务响应表格式</w:t>
      </w:r>
      <w:bookmarkEnd w:id="118"/>
    </w:p>
    <w:p>
      <w:pPr>
        <w:pStyle w:val="5"/>
        <w:tabs>
          <w:tab w:val="clear" w:pos="864"/>
        </w:tabs>
        <w:ind w:left="0" w:firstLine="0"/>
        <w:rPr>
          <w:rFonts w:ascii="宋体" w:hAnsi="宋体" w:eastAsia="宋体"/>
        </w:rPr>
      </w:pPr>
      <w:r>
        <w:rPr>
          <w:rFonts w:hint="eastAsia" w:ascii="宋体" w:hAnsi="宋体" w:eastAsia="宋体"/>
        </w:rPr>
        <w:t>（1）实质性响应商务条款（“</w:t>
      </w:r>
      <w:r>
        <w:rPr>
          <w:rFonts w:hint="eastAsia" w:ascii="宋体" w:hAnsi="宋体" w:eastAsia="宋体"/>
          <w:b w:val="0"/>
        </w:rPr>
        <w:t>★</w:t>
      </w:r>
      <w:r>
        <w:rPr>
          <w:rFonts w:hint="eastAsia" w:ascii="宋体" w:hAnsi="宋体" w:eastAsia="宋体"/>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50"/>
              <w:keepNext w:val="0"/>
              <w:adjustRightInd/>
              <w:spacing w:before="0" w:after="0" w:line="240" w:lineRule="auto"/>
              <w:rPr>
                <w:rFonts w:ascii="宋体" w:hAnsi="宋体"/>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报价人/响应供应商法定代表人（或法定代表人授权代表）签字：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报价人/响应供应商名称（签章）：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ascii="宋体" w:hAnsi="宋体" w:eastAsia="宋体"/>
        </w:rPr>
      </w:pPr>
      <w:r>
        <w:rPr>
          <w:rFonts w:hint="eastAsia" w:ascii="宋体" w:hAnsi="宋体" w:eastAsia="宋体"/>
        </w:rPr>
        <w:t>（2）一般</w:t>
      </w:r>
      <w:r>
        <w:fldChar w:fldCharType="begin"/>
      </w:r>
      <w:r>
        <w:instrText xml:space="preserve"> DOCVARIABLE  商务条款响应表开始  \* MERGEFORMAT </w:instrText>
      </w:r>
      <w:r>
        <w:fldChar w:fldCharType="separate"/>
      </w:r>
      <w:r>
        <w:fldChar w:fldCharType="end"/>
      </w:r>
      <w:r>
        <w:fldChar w:fldCharType="begin"/>
      </w:r>
      <w:r>
        <w:instrText xml:space="preserve"> DOCVARIABLE  商务条款响应表开始  \* MERGEFORMAT </w:instrText>
      </w:r>
      <w:r>
        <w:fldChar w:fldCharType="separate"/>
      </w:r>
      <w:r>
        <w:fldChar w:fldCharType="end"/>
      </w:r>
      <w:r>
        <w:rPr>
          <w:rFonts w:hint="eastAsia" w:ascii="宋体" w:hAnsi="宋体" w:eastAsia="宋体"/>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rPr>
            </w:pPr>
            <w:r>
              <w:rPr>
                <w:rFonts w:hint="eastAsia" w:ascii="宋体" w:hAnsi="宋体"/>
                <w:b/>
                <w:bCs/>
              </w:rPr>
              <w:t>序号</w:t>
            </w:r>
          </w:p>
        </w:tc>
        <w:tc>
          <w:tcPr>
            <w:tcW w:w="5828" w:type="dxa"/>
            <w:shd w:val="clear" w:color="auto" w:fill="F3F3F3"/>
            <w:vAlign w:val="center"/>
          </w:tcPr>
          <w:p>
            <w:pPr>
              <w:jc w:val="center"/>
              <w:rPr>
                <w:rFonts w:ascii="宋体" w:hAnsi="宋体"/>
                <w:b/>
                <w:bCs/>
              </w:rPr>
            </w:pPr>
            <w:r>
              <w:rPr>
                <w:rFonts w:hint="eastAsia" w:ascii="宋体" w:hAnsi="宋体"/>
                <w:b/>
                <w:bCs/>
              </w:rPr>
              <w:t>一般商务条款要求</w:t>
            </w:r>
          </w:p>
        </w:tc>
        <w:tc>
          <w:tcPr>
            <w:tcW w:w="758" w:type="dxa"/>
            <w:shd w:val="clear" w:color="auto" w:fill="F3F3F3"/>
            <w:vAlign w:val="center"/>
          </w:tcPr>
          <w:p>
            <w:pPr>
              <w:jc w:val="center"/>
              <w:rPr>
                <w:rFonts w:ascii="宋体" w:hAnsi="宋体"/>
                <w:b/>
                <w:bCs/>
              </w:rPr>
            </w:pPr>
            <w:r>
              <w:rPr>
                <w:rFonts w:hint="eastAsia" w:ascii="宋体" w:hAnsi="宋体"/>
                <w:b/>
                <w:bCs/>
              </w:rPr>
              <w:t>是否响应</w:t>
            </w:r>
          </w:p>
        </w:tc>
        <w:tc>
          <w:tcPr>
            <w:tcW w:w="2017" w:type="dxa"/>
            <w:shd w:val="clear" w:color="auto" w:fill="F3F3F3"/>
            <w:vAlign w:val="center"/>
          </w:tcPr>
          <w:p>
            <w:pPr>
              <w:jc w:val="center"/>
              <w:rPr>
                <w:rFonts w:ascii="宋体" w:hAnsi="宋体"/>
                <w:b/>
                <w:bCs/>
              </w:rPr>
            </w:pPr>
            <w:r>
              <w:rPr>
                <w:rFonts w:hint="eastAsia" w:ascii="宋体" w:hAnsi="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1</w:t>
            </w:r>
          </w:p>
        </w:tc>
        <w:tc>
          <w:tcPr>
            <w:tcW w:w="5828" w:type="dxa"/>
            <w:vAlign w:val="center"/>
          </w:tcPr>
          <w:p>
            <w:pPr>
              <w:rPr>
                <w:rFonts w:ascii="宋体" w:hAnsi="宋体"/>
              </w:rPr>
            </w:pPr>
            <w:r>
              <w:rPr>
                <w:rFonts w:hint="eastAsia" w:ascii="宋体" w:hAnsi="宋体"/>
              </w:rPr>
              <w:t>完全理解并接受合同条款要求</w:t>
            </w: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hAnsi="宋体"/>
              </w:rPr>
            </w:pPr>
            <w:r>
              <w:rPr>
                <w:rFonts w:hint="eastAsia" w:ascii="宋体" w:hAnsi="宋体"/>
              </w:rPr>
              <w:t>2</w:t>
            </w:r>
          </w:p>
        </w:tc>
        <w:tc>
          <w:tcPr>
            <w:tcW w:w="5828" w:type="dxa"/>
            <w:vAlign w:val="center"/>
          </w:tcPr>
          <w:p>
            <w:pPr>
              <w:rPr>
                <w:rFonts w:ascii="宋体" w:hAnsi="宋体"/>
              </w:rPr>
            </w:pPr>
            <w:r>
              <w:rPr>
                <w:rFonts w:hint="eastAsia" w:ascii="宋体" w:hAnsi="宋体"/>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ascii="宋体" w:hAnsi="宋体"/>
                <w:spacing w:val="0"/>
                <w:kern w:val="2"/>
                <w:sz w:val="21"/>
                <w:szCs w:val="21"/>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hAnsi="宋体"/>
              </w:rPr>
            </w:pPr>
            <w:r>
              <w:rPr>
                <w:rFonts w:hint="eastAsia" w:ascii="宋体" w:hAnsi="宋体"/>
              </w:rPr>
              <w:t>3</w:t>
            </w:r>
          </w:p>
        </w:tc>
        <w:tc>
          <w:tcPr>
            <w:tcW w:w="5828" w:type="dxa"/>
            <w:vAlign w:val="center"/>
          </w:tcPr>
          <w:p>
            <w:pPr>
              <w:rPr>
                <w:rFonts w:ascii="宋体" w:hAnsi="宋体"/>
              </w:rPr>
            </w:pPr>
            <w:r>
              <w:rPr>
                <w:rFonts w:hint="eastAsia" w:ascii="宋体" w:hAnsi="宋体"/>
              </w:rPr>
              <w:t>完全理解并接受对报价人/响应供应商的各项须知、规约要求和责任义务</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hAnsi="宋体"/>
              </w:rPr>
            </w:pPr>
            <w:r>
              <w:rPr>
                <w:rFonts w:hint="eastAsia" w:ascii="宋体" w:hAnsi="宋体"/>
              </w:rPr>
              <w:t xml:space="preserve">  4</w:t>
            </w:r>
          </w:p>
        </w:tc>
        <w:tc>
          <w:tcPr>
            <w:tcW w:w="5828" w:type="dxa"/>
            <w:vAlign w:val="center"/>
          </w:tcPr>
          <w:p>
            <w:pPr>
              <w:rPr>
                <w:rFonts w:ascii="宋体" w:hAnsi="宋体"/>
              </w:rPr>
            </w:pPr>
            <w:r>
              <w:rPr>
                <w:rFonts w:hint="eastAsia" w:ascii="宋体" w:hAnsi="宋体"/>
              </w:rPr>
              <w:t>在近</w:t>
            </w:r>
            <w:r>
              <w:rPr>
                <w:rFonts w:hint="eastAsia" w:ascii="宋体" w:hAnsi="宋体"/>
                <w:u w:val="single"/>
              </w:rPr>
              <w:t xml:space="preserve">   </w:t>
            </w:r>
            <w:r>
              <w:rPr>
                <w:rFonts w:hint="eastAsia" w:ascii="宋体" w:hAnsi="宋体"/>
              </w:rPr>
              <w:t>年内具有独立完成同类项目的业绩不少于</w:t>
            </w:r>
            <w:r>
              <w:rPr>
                <w:rFonts w:hint="eastAsia" w:ascii="宋体" w:hAnsi="宋体"/>
                <w:u w:val="single"/>
              </w:rPr>
              <w:t xml:space="preserve">   </w:t>
            </w:r>
            <w:r>
              <w:rPr>
                <w:rFonts w:hint="eastAsia" w:ascii="宋体" w:hAnsi="宋体"/>
              </w:rPr>
              <w:t>项，其单项合同金额不少于本次报价/报价总额的</w:t>
            </w:r>
            <w:r>
              <w:rPr>
                <w:rFonts w:hint="eastAsia" w:ascii="宋体" w:hAnsi="宋体"/>
                <w:u w:val="single"/>
              </w:rPr>
              <w:t xml:space="preserve">   </w:t>
            </w:r>
            <w:r>
              <w:rPr>
                <w:rFonts w:hint="eastAsia" w:ascii="宋体" w:hAnsi="宋体"/>
              </w:rPr>
              <w:t>%，并可提供对应项目的客户验收评价</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hAnsi="宋体"/>
              </w:rPr>
            </w:pPr>
            <w:r>
              <w:rPr>
                <w:rFonts w:hint="eastAsia" w:ascii="宋体" w:hAnsi="宋体"/>
              </w:rPr>
              <w:t>5</w:t>
            </w:r>
          </w:p>
        </w:tc>
        <w:tc>
          <w:tcPr>
            <w:tcW w:w="5828" w:type="dxa"/>
            <w:vAlign w:val="center"/>
          </w:tcPr>
          <w:p>
            <w:pPr>
              <w:rPr>
                <w:rFonts w:ascii="宋体" w:hAnsi="宋体"/>
              </w:rPr>
            </w:pPr>
            <w:r>
              <w:rPr>
                <w:rFonts w:hint="eastAsia" w:ascii="宋体" w:hAnsi="宋体"/>
              </w:rPr>
              <w:t>报价/谈判有效期：报价/报价有效期为自递交报价/响应文件起至确定正式中标/成交人止不少于</w:t>
            </w:r>
            <w:r>
              <w:rPr>
                <w:rFonts w:hint="eastAsia" w:ascii="宋体" w:hAnsi="宋体"/>
                <w:u w:val="single"/>
              </w:rPr>
              <w:t xml:space="preserve">   </w:t>
            </w:r>
            <w:r>
              <w:rPr>
                <w:rFonts w:hint="eastAsia" w:ascii="宋体" w:hAnsi="宋体"/>
              </w:rPr>
              <w:t>天，中标/成交单位有效期至项目验收之日</w:t>
            </w:r>
          </w:p>
        </w:tc>
        <w:tc>
          <w:tcPr>
            <w:tcW w:w="758" w:type="dxa"/>
            <w:vAlign w:val="center"/>
          </w:tcPr>
          <w:p>
            <w:pPr>
              <w:jc w:val="center"/>
              <w:rPr>
                <w:rFonts w:ascii="宋体" w:hAnsi="宋体"/>
              </w:rPr>
            </w:pPr>
          </w:p>
        </w:tc>
        <w:tc>
          <w:tcPr>
            <w:tcW w:w="2017" w:type="dxa"/>
            <w:vAlign w:val="center"/>
          </w:tcPr>
          <w:p>
            <w:pPr>
              <w:ind w:right="-35"/>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hAnsi="宋体"/>
              </w:rPr>
            </w:pPr>
            <w:r>
              <w:rPr>
                <w:rFonts w:hint="eastAsia" w:ascii="宋体" w:hAnsi="宋体"/>
              </w:rPr>
              <w:t>6</w:t>
            </w:r>
          </w:p>
        </w:tc>
        <w:tc>
          <w:tcPr>
            <w:tcW w:w="5828" w:type="dxa"/>
            <w:vAlign w:val="center"/>
          </w:tcPr>
          <w:p>
            <w:pPr>
              <w:rPr>
                <w:rFonts w:ascii="宋体" w:hAnsi="宋体"/>
              </w:rPr>
            </w:pPr>
            <w:r>
              <w:rPr>
                <w:rFonts w:hint="eastAsia" w:ascii="宋体" w:hAnsi="宋体"/>
              </w:rPr>
              <w:t>报价内容均涵盖报价要求之一切费用和伴随服务</w:t>
            </w:r>
          </w:p>
        </w:tc>
        <w:tc>
          <w:tcPr>
            <w:tcW w:w="758" w:type="dxa"/>
            <w:vAlign w:val="center"/>
          </w:tcPr>
          <w:p>
            <w:pPr>
              <w:jc w:val="center"/>
              <w:rPr>
                <w:rFonts w:ascii="宋体" w:hAnsi="宋体"/>
              </w:rPr>
            </w:pPr>
          </w:p>
        </w:tc>
        <w:tc>
          <w:tcPr>
            <w:tcW w:w="2017" w:type="dxa"/>
            <w:vAlign w:val="center"/>
          </w:tcPr>
          <w:p>
            <w:pPr>
              <w:pStyle w:val="50"/>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hAnsi="宋体"/>
              </w:rPr>
            </w:pPr>
            <w:r>
              <w:rPr>
                <w:rFonts w:hint="eastAsia" w:ascii="宋体" w:hAnsi="宋体"/>
              </w:rPr>
              <w:t>7</w:t>
            </w:r>
          </w:p>
        </w:tc>
        <w:tc>
          <w:tcPr>
            <w:tcW w:w="5828" w:type="dxa"/>
            <w:vAlign w:val="center"/>
          </w:tcPr>
          <w:p>
            <w:pPr>
              <w:rPr>
                <w:rFonts w:ascii="宋体" w:hAnsi="宋体"/>
              </w:rPr>
            </w:pPr>
            <w:r>
              <w:rPr>
                <w:rFonts w:hint="eastAsia" w:ascii="宋体" w:hAnsi="宋体"/>
              </w:rPr>
              <w:t>所提供的报价不高于本公司目前的报价水平</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8</w:t>
            </w:r>
          </w:p>
        </w:tc>
        <w:tc>
          <w:tcPr>
            <w:tcW w:w="5828" w:type="dxa"/>
            <w:vAlign w:val="center"/>
          </w:tcPr>
          <w:p>
            <w:pPr>
              <w:rPr>
                <w:rFonts w:ascii="宋体" w:hAnsi="宋体"/>
              </w:rPr>
            </w:pPr>
            <w:r>
              <w:rPr>
                <w:rFonts w:hint="eastAsia" w:ascii="宋体" w:hAnsi="宋体"/>
              </w:rPr>
              <w:t>服务期：</w:t>
            </w:r>
          </w:p>
        </w:tc>
        <w:tc>
          <w:tcPr>
            <w:tcW w:w="758" w:type="dxa"/>
            <w:vAlign w:val="center"/>
          </w:tcPr>
          <w:p>
            <w:pPr>
              <w:jc w:val="center"/>
              <w:rPr>
                <w:rFonts w:ascii="宋体" w:hAnsi="宋体"/>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hAnsi="宋体"/>
              </w:rPr>
            </w:pPr>
            <w:r>
              <w:rPr>
                <w:rFonts w:hint="eastAsia" w:ascii="宋体" w:hAnsi="宋体"/>
              </w:rPr>
              <w:t>9</w:t>
            </w:r>
          </w:p>
        </w:tc>
        <w:tc>
          <w:tcPr>
            <w:tcW w:w="5828" w:type="dxa"/>
            <w:vAlign w:val="center"/>
          </w:tcPr>
          <w:p>
            <w:pPr>
              <w:rPr>
                <w:rFonts w:ascii="宋体" w:hAnsi="宋体"/>
              </w:rPr>
            </w:pPr>
            <w:r>
              <w:rPr>
                <w:rFonts w:hint="eastAsia" w:ascii="宋体" w:hAnsi="宋体"/>
              </w:rPr>
              <w:t>满足对售后服务的各项要求，</w:t>
            </w:r>
            <w:r>
              <w:rPr>
                <w:rFonts w:hint="eastAsia" w:ascii="宋体" w:hAnsi="宋体"/>
                <w:iCs/>
              </w:rPr>
              <w:t>在     设有已注册（或合作代理）的售后服务营业性机构</w:t>
            </w:r>
          </w:p>
        </w:tc>
        <w:tc>
          <w:tcPr>
            <w:tcW w:w="758" w:type="dxa"/>
            <w:vAlign w:val="center"/>
          </w:tcPr>
          <w:p>
            <w:pPr>
              <w:jc w:val="center"/>
              <w:rPr>
                <w:rFonts w:ascii="宋体" w:hAnsi="宋体"/>
                <w:lang w:val="en-GB"/>
              </w:rPr>
            </w:pPr>
          </w:p>
        </w:tc>
        <w:tc>
          <w:tcPr>
            <w:tcW w:w="2017" w:type="dxa"/>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hAnsi="宋体"/>
              </w:rPr>
            </w:pPr>
            <w:r>
              <w:rPr>
                <w:rFonts w:hint="eastAsia" w:ascii="宋体" w:hAnsi="宋体"/>
              </w:rPr>
              <w:t>10</w:t>
            </w:r>
          </w:p>
        </w:tc>
        <w:tc>
          <w:tcPr>
            <w:tcW w:w="5828" w:type="dxa"/>
            <w:vAlign w:val="center"/>
          </w:tcPr>
          <w:p>
            <w:pPr>
              <w:rPr>
                <w:rFonts w:ascii="宋体" w:hAnsi="宋体"/>
              </w:rPr>
            </w:pPr>
            <w:r>
              <w:rPr>
                <w:rFonts w:hint="eastAsia" w:ascii="宋体" w:hAnsi="宋体"/>
                <w:lang w:val="en-GB"/>
              </w:rPr>
              <w:t>同意接受合同范本所列述的各项条款</w:t>
            </w:r>
          </w:p>
        </w:tc>
        <w:tc>
          <w:tcPr>
            <w:tcW w:w="758" w:type="dxa"/>
            <w:vAlign w:val="center"/>
          </w:tcPr>
          <w:p>
            <w:pPr>
              <w:jc w:val="center"/>
              <w:rPr>
                <w:rFonts w:ascii="宋体" w:hAnsi="宋体"/>
              </w:rPr>
            </w:pPr>
          </w:p>
        </w:tc>
        <w:tc>
          <w:tcPr>
            <w:tcW w:w="2017" w:type="dxa"/>
            <w:vAlign w:val="center"/>
          </w:tcPr>
          <w:p>
            <w:pPr>
              <w:pStyle w:val="50"/>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hAnsi="宋体"/>
              </w:rPr>
            </w:pPr>
            <w:r>
              <w:rPr>
                <w:rFonts w:hint="eastAsia" w:ascii="宋体" w:hAnsi="宋体"/>
              </w:rPr>
              <w:t>11</w:t>
            </w:r>
          </w:p>
        </w:tc>
        <w:tc>
          <w:tcPr>
            <w:tcW w:w="5828" w:type="dxa"/>
            <w:vAlign w:val="center"/>
          </w:tcPr>
          <w:p>
            <w:pPr>
              <w:rPr>
                <w:rFonts w:ascii="宋体" w:hAnsi="宋体"/>
              </w:rPr>
            </w:pPr>
            <w:r>
              <w:rPr>
                <w:rFonts w:hint="eastAsia" w:ascii="宋体" w:hAnsi="宋体"/>
              </w:rPr>
              <w:t>同意按本项目要求缴付相关款项</w:t>
            </w:r>
          </w:p>
        </w:tc>
        <w:tc>
          <w:tcPr>
            <w:tcW w:w="758" w:type="dxa"/>
            <w:vAlign w:val="center"/>
          </w:tcPr>
          <w:p>
            <w:pPr>
              <w:jc w:val="center"/>
              <w:rPr>
                <w:rFonts w:ascii="宋体" w:hAnsi="宋体"/>
              </w:rPr>
            </w:pPr>
          </w:p>
        </w:tc>
        <w:tc>
          <w:tcPr>
            <w:tcW w:w="2017" w:type="dxa"/>
            <w:vAlign w:val="center"/>
          </w:tcPr>
          <w:p>
            <w:pPr>
              <w:pStyle w:val="50"/>
              <w:keepNext w:val="0"/>
              <w:adjustRightInd/>
              <w:spacing w:before="0" w:after="0" w:line="240" w:lineRule="auto"/>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hAnsi="宋体"/>
              </w:rPr>
            </w:pPr>
            <w:r>
              <w:rPr>
                <w:rFonts w:hint="eastAsia" w:ascii="宋体" w:hAnsi="宋体"/>
              </w:rPr>
              <w:t>12</w:t>
            </w:r>
          </w:p>
        </w:tc>
        <w:tc>
          <w:tcPr>
            <w:tcW w:w="5828" w:type="dxa"/>
            <w:vAlign w:val="center"/>
          </w:tcPr>
          <w:p>
            <w:pPr>
              <w:pStyle w:val="21"/>
              <w:rPr>
                <w:rFonts w:ascii="宋体" w:hAnsi="宋体"/>
                <w:szCs w:val="21"/>
              </w:rPr>
            </w:pPr>
            <w:r>
              <w:rPr>
                <w:rFonts w:hint="eastAsia" w:ascii="宋体" w:hAnsi="宋体"/>
                <w:szCs w:val="21"/>
              </w:rPr>
              <w:t>同意采购方以任何形式对我方报价/响应文件内容的真实性和有效性进行审查、验证</w:t>
            </w:r>
          </w:p>
        </w:tc>
        <w:tc>
          <w:tcPr>
            <w:tcW w:w="758" w:type="dxa"/>
            <w:vAlign w:val="center"/>
          </w:tcPr>
          <w:p>
            <w:pPr>
              <w:pStyle w:val="56"/>
              <w:rPr>
                <w:rFonts w:ascii="宋体" w:hAnsi="宋体"/>
                <w:color w:val="auto"/>
              </w:rPr>
            </w:pPr>
          </w:p>
        </w:tc>
        <w:tc>
          <w:tcPr>
            <w:tcW w:w="2017" w:type="dxa"/>
            <w:vAlign w:val="center"/>
          </w:tcPr>
          <w:p>
            <w:pPr>
              <w:pStyle w:val="50"/>
              <w:keepNext w:val="0"/>
              <w:adjustRightInd/>
              <w:spacing w:before="0" w:after="0" w:line="240" w:lineRule="auto"/>
              <w:jc w:val="both"/>
              <w:rPr>
                <w:rFonts w:ascii="宋体" w:hAnsi="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hAnsi="宋体"/>
              </w:rPr>
            </w:pPr>
            <w:r>
              <w:rPr>
                <w:rFonts w:hint="eastAsia" w:ascii="宋体" w:hAnsi="宋体"/>
              </w:rPr>
              <w:t xml:space="preserve">  13</w:t>
            </w:r>
          </w:p>
        </w:tc>
        <w:tc>
          <w:tcPr>
            <w:tcW w:w="5828" w:type="dxa"/>
            <w:vAlign w:val="center"/>
          </w:tcPr>
          <w:p>
            <w:pPr>
              <w:rPr>
                <w:rFonts w:ascii="宋体" w:hAnsi="宋体"/>
                <w:sz w:val="18"/>
                <w:szCs w:val="18"/>
              </w:rPr>
            </w:pPr>
            <w:r>
              <w:rPr>
                <w:rFonts w:hint="eastAsia" w:ascii="宋体" w:hAnsi="宋体"/>
              </w:rPr>
              <w:t>其它商务条款偏离说明：</w:t>
            </w:r>
          </w:p>
        </w:tc>
        <w:tc>
          <w:tcPr>
            <w:tcW w:w="758" w:type="dxa"/>
            <w:vAlign w:val="center"/>
          </w:tcPr>
          <w:p>
            <w:pPr>
              <w:pStyle w:val="56"/>
              <w:rPr>
                <w:rFonts w:ascii="宋体" w:hAnsi="宋体"/>
                <w:color w:val="auto"/>
              </w:rPr>
            </w:pPr>
          </w:p>
        </w:tc>
        <w:tc>
          <w:tcPr>
            <w:tcW w:w="2017" w:type="dxa"/>
            <w:vAlign w:val="center"/>
          </w:tcPr>
          <w:p>
            <w:pPr>
              <w:pStyle w:val="50"/>
              <w:keepNext w:val="0"/>
              <w:adjustRightInd/>
              <w:spacing w:before="0" w:after="0" w:line="240" w:lineRule="auto"/>
              <w:jc w:val="both"/>
              <w:rPr>
                <w:rFonts w:ascii="宋体" w:hAnsi="宋体"/>
                <w:spacing w:val="0"/>
                <w:kern w:val="2"/>
                <w:sz w:val="18"/>
                <w:szCs w:val="18"/>
              </w:rPr>
            </w:pP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rFonts w:ascii="宋体" w:hAnsi="宋体"/>
          <w:u w:val="single"/>
        </w:rPr>
      </w:pPr>
      <w:r>
        <w:rPr>
          <w:rFonts w:hint="eastAsia" w:ascii="宋体" w:hAnsi="宋体"/>
        </w:rPr>
        <w:t>报价人/响应供应商法定代表人（或法定代表人授权代表）签字：</w:t>
      </w:r>
      <w:r>
        <w:rPr>
          <w:rFonts w:hint="eastAsia" w:ascii="宋体" w:hAnsi="宋体"/>
          <w:u w:val="single"/>
        </w:rPr>
        <w:t xml:space="preserve">                   </w:t>
      </w:r>
    </w:p>
    <w:p>
      <w:pPr>
        <w:adjustRightInd w:val="0"/>
        <w:snapToGrid w:val="0"/>
        <w:spacing w:line="300" w:lineRule="auto"/>
        <w:rPr>
          <w:rFonts w:ascii="宋体" w:hAnsi="宋体"/>
        </w:rPr>
      </w:pPr>
      <w:r>
        <w:rPr>
          <w:rFonts w:hint="eastAsia" w:ascii="宋体" w:hAnsi="宋体"/>
        </w:rPr>
        <w:t>报价人/响应供应商名称（签章）：</w:t>
      </w:r>
    </w:p>
    <w:p>
      <w:pPr>
        <w:adjustRightInd w:val="0"/>
        <w:snapToGrid w:val="0"/>
        <w:spacing w:line="300" w:lineRule="auto"/>
        <w:rPr>
          <w:rFonts w:ascii="宋体" w:hAnsi="宋体"/>
        </w:rPr>
      </w:pPr>
      <w:r>
        <w:rPr>
          <w:rFonts w:hint="eastAsia" w:ascii="宋体" w:hAnsi="宋体"/>
        </w:rPr>
        <w:t>日期：          年      月     日</w:t>
      </w:r>
    </w:p>
    <w:p>
      <w:pPr>
        <w:pStyle w:val="2"/>
        <w:spacing w:line="480" w:lineRule="exact"/>
        <w:rPr>
          <w:sz w:val="32"/>
          <w:szCs w:val="32"/>
        </w:rPr>
      </w:pPr>
      <w:r>
        <w:br w:type="page"/>
      </w:r>
      <w:bookmarkStart w:id="119" w:name="_Hlt10456523"/>
      <w:bookmarkEnd w:id="119"/>
      <w:bookmarkStart w:id="120" w:name="_Toc42951057"/>
      <w:r>
        <w:rPr>
          <w:rFonts w:hint="eastAsia"/>
          <w:sz w:val="32"/>
          <w:szCs w:val="32"/>
        </w:rPr>
        <w:t>8．服务费承诺书格式</w:t>
      </w:r>
      <w:bookmarkEnd w:id="120"/>
    </w:p>
    <w:p>
      <w:pPr>
        <w:spacing w:line="480" w:lineRule="exact"/>
        <w:jc w:val="center"/>
        <w:rPr>
          <w:rFonts w:ascii="宋体"/>
          <w:b/>
          <w:sz w:val="32"/>
          <w:szCs w:val="32"/>
        </w:rPr>
      </w:pPr>
      <w:r>
        <w:rPr>
          <w:rFonts w:hint="eastAsia" w:ascii="宋体"/>
          <w:b/>
          <w:sz w:val="32"/>
          <w:szCs w:val="32"/>
        </w:rPr>
        <w:t>成交服务费承诺书</w:t>
      </w:r>
    </w:p>
    <w:p>
      <w:pPr>
        <w:spacing w:line="480" w:lineRule="exact"/>
        <w:rPr>
          <w:rFonts w:ascii="宋体"/>
          <w:sz w:val="24"/>
        </w:rPr>
      </w:pPr>
    </w:p>
    <w:p>
      <w:pPr>
        <w:spacing w:line="480" w:lineRule="exact"/>
        <w:jc w:val="right"/>
        <w:rPr>
          <w:rFonts w:ascii="宋体"/>
          <w:u w:val="single"/>
        </w:rPr>
      </w:pPr>
      <w:r>
        <w:rPr>
          <w:rFonts w:hint="eastAsia" w:ascii="宋体"/>
        </w:rPr>
        <w:t>承诺书号：</w:t>
      </w:r>
      <w:r>
        <w:rPr>
          <w:rFonts w:hint="eastAsia" w:ascii="宋体" w:hAnsi="宋体"/>
          <w:lang w:eastAsia="zh-CN"/>
        </w:rPr>
        <w:t>445323-201801-304002-0001</w:t>
      </w:r>
      <w:r>
        <w:rPr>
          <w:rFonts w:hint="eastAsia" w:ascii="宋体"/>
          <w:u w:val="single"/>
        </w:rPr>
        <w:t xml:space="preserve">                </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报价人法定名称（公章）；</w:t>
      </w:r>
    </w:p>
    <w:p>
      <w:pPr>
        <w:spacing w:line="480" w:lineRule="exact"/>
        <w:ind w:left="4700" w:leftChars="2238"/>
        <w:rPr>
          <w:rFonts w:ascii="宋体"/>
        </w:rPr>
      </w:pPr>
      <w:r>
        <w:rPr>
          <w:rFonts w:hint="eastAsia" w:ascii="宋体"/>
        </w:rPr>
        <w:t>报价人法定地址：</w:t>
      </w:r>
    </w:p>
    <w:p>
      <w:pPr>
        <w:spacing w:line="480" w:lineRule="exact"/>
        <w:ind w:left="4700" w:leftChars="2238"/>
        <w:rPr>
          <w:rFonts w:ascii="宋体"/>
        </w:rPr>
      </w:pPr>
      <w:r>
        <w:rPr>
          <w:rFonts w:hint="eastAsia" w:ascii="宋体"/>
        </w:rPr>
        <w:t>报价人授权代表（签字）：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121" w:name="_Hlt10520073"/>
      <w:bookmarkEnd w:id="121"/>
      <w:bookmarkStart w:id="122" w:name="_Hlt10520032"/>
      <w:bookmarkEnd w:id="122"/>
      <w:bookmarkStart w:id="123" w:name="_Toc42951058"/>
      <w:r>
        <w:rPr>
          <w:rFonts w:hint="eastAsia"/>
          <w:sz w:val="32"/>
          <w:szCs w:val="32"/>
        </w:rPr>
        <w:t>9．其它资料格式</w:t>
      </w:r>
      <w:bookmarkEnd w:id="123"/>
    </w:p>
    <w:p>
      <w:pPr>
        <w:spacing w:line="360" w:lineRule="auto"/>
        <w:ind w:firstLine="210" w:firstLineChars="100"/>
        <w:rPr>
          <w:rFonts w:ascii="宋体"/>
        </w:rPr>
      </w:pPr>
      <w:r>
        <w:rPr>
          <w:rFonts w:hint="eastAsia" w:ascii="宋体"/>
        </w:rPr>
        <w:t>9.1  报价人简介；</w:t>
      </w:r>
    </w:p>
    <w:p>
      <w:pPr>
        <w:spacing w:line="360" w:lineRule="auto"/>
        <w:ind w:firstLine="210" w:firstLineChars="100"/>
        <w:rPr>
          <w:rFonts w:ascii="宋体"/>
        </w:rPr>
      </w:pPr>
      <w:r>
        <w:rPr>
          <w:rFonts w:hint="eastAsia" w:ascii="宋体"/>
        </w:rPr>
        <w:t xml:space="preserve">9.2  </w:t>
      </w:r>
      <w:r>
        <w:rPr>
          <w:rFonts w:hint="eastAsia" w:ascii="宋体" w:hAnsi="宋体"/>
        </w:rPr>
        <w:t>提供</w:t>
      </w:r>
      <w:r>
        <w:rPr>
          <w:rFonts w:hint="eastAsia" w:ascii="宋体" w:hAnsi="宋体"/>
          <w:szCs w:val="21"/>
          <w:lang w:val="en-US" w:eastAsia="zh-CN"/>
        </w:rPr>
        <w:t>近二年完成的</w:t>
      </w:r>
      <w:r>
        <w:rPr>
          <w:rFonts w:hint="eastAsia" w:ascii="宋体" w:hAnsi="宋体"/>
          <w:szCs w:val="21"/>
        </w:rPr>
        <w:t>同类项目业绩</w:t>
      </w:r>
    </w:p>
    <w:p>
      <w:pPr>
        <w:spacing w:line="360" w:lineRule="auto"/>
        <w:ind w:left="525" w:leftChars="100" w:hanging="315" w:hangingChars="150"/>
        <w:jc w:val="both"/>
        <w:rPr>
          <w:rFonts w:ascii="宋体" w:hAnsi="宋体"/>
          <w:color w:val="000000"/>
        </w:rPr>
      </w:pPr>
      <w:r>
        <w:rPr>
          <w:rFonts w:hint="eastAsia" w:ascii="宋体"/>
        </w:rPr>
        <w:t>9</w:t>
      </w:r>
      <w:r>
        <w:rPr>
          <w:rFonts w:ascii="宋体"/>
        </w:rPr>
        <w:t>.</w:t>
      </w:r>
      <w:r>
        <w:rPr>
          <w:rFonts w:hint="eastAsia" w:ascii="宋体"/>
        </w:rPr>
        <w:t xml:space="preserve">3 </w:t>
      </w:r>
      <w:r>
        <w:rPr>
          <w:rFonts w:hint="eastAsia" w:ascii="宋体" w:hAnsi="宋体"/>
        </w:rPr>
        <w:t>报价人提供近 二 年（2015年、2016年）的财务报</w:t>
      </w:r>
      <w:r>
        <w:rPr>
          <w:rFonts w:hint="eastAsia" w:ascii="宋体" w:hAnsi="宋体"/>
          <w:lang w:eastAsia="zh-CN"/>
        </w:rPr>
        <w:t>告</w:t>
      </w:r>
      <w:r>
        <w:rPr>
          <w:rFonts w:hint="eastAsia" w:ascii="宋体" w:hAnsi="宋体"/>
        </w:rPr>
        <w:t>（提供由会计师事务所出具的审计报告，如响应供应商为新注册的，提供成立至今的月或季度财务状况报告复印件）</w:t>
      </w:r>
    </w:p>
    <w:p>
      <w:pPr>
        <w:spacing w:line="360" w:lineRule="auto"/>
        <w:rPr>
          <w:rFonts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ascii="宋体"/>
        </w:rPr>
      </w:pPr>
      <w:r>
        <w:rPr>
          <w:rFonts w:hint="eastAsia" w:ascii="宋体"/>
        </w:rPr>
        <w:t xml:space="preserve">  9.6  报价人获奖情况及质量认证</w:t>
      </w:r>
    </w:p>
    <w:p>
      <w:pPr>
        <w:spacing w:line="360" w:lineRule="auto"/>
        <w:ind w:firstLine="210" w:firstLineChars="100"/>
        <w:rPr>
          <w:rFonts w:ascii="宋体"/>
        </w:rPr>
      </w:pPr>
      <w:r>
        <w:rPr>
          <w:rFonts w:hint="eastAsia" w:ascii="宋体"/>
        </w:rPr>
        <w:t xml:space="preserve">9.7  报价人认为有必要提供的其它资料。 </w:t>
      </w:r>
    </w:p>
    <w:p>
      <w:pPr>
        <w:spacing w:line="360" w:lineRule="auto"/>
        <w:ind w:firstLine="315" w:firstLineChars="150"/>
        <w:rPr>
          <w:rFonts w:asci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rPr>
        <w:br w:type="page"/>
      </w:r>
      <w:r>
        <w:rPr>
          <w:rFonts w:hint="eastAsia" w:ascii="宋体"/>
          <w:b/>
          <w:sz w:val="28"/>
          <w:szCs w:val="28"/>
        </w:rPr>
        <w:t>9.1  报价人简介</w:t>
      </w:r>
    </w:p>
    <w:p>
      <w:pPr>
        <w:spacing w:line="480" w:lineRule="exact"/>
        <w:jc w:val="both"/>
        <w:rPr>
          <w:rFonts w:ascii="宋体"/>
          <w:szCs w:val="21"/>
        </w:rPr>
      </w:pPr>
      <w:r>
        <w:rPr>
          <w:rFonts w:hint="eastAsia" w:ascii="宋体"/>
          <w:szCs w:val="21"/>
        </w:rPr>
        <w:t>报价人简介（报价人基本情况介绍，包括：人员、生产能力、技术设备、技术状况等，不够可以自制表格）</w:t>
      </w:r>
    </w:p>
    <w:p>
      <w:pPr>
        <w:pStyle w:val="23"/>
        <w:spacing w:line="480" w:lineRule="exact"/>
      </w:pPr>
    </w:p>
    <w:p>
      <w:pPr>
        <w:spacing w:line="480" w:lineRule="exact"/>
        <w:jc w:val="center"/>
        <w:rPr>
          <w:rFonts w:ascii="宋体" w:hAnsi="宋体"/>
          <w:b/>
          <w:sz w:val="32"/>
          <w:szCs w:val="32"/>
        </w:rPr>
      </w:pPr>
      <w:r>
        <w:rPr>
          <w:rFonts w:hint="eastAsia" w:ascii="宋体" w:hAnsi="宋体"/>
          <w:b/>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职务</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ascii="宋体" w:hAnsi="宋体"/>
                <w:szCs w:val="21"/>
              </w:rPr>
            </w:pPr>
          </w:p>
        </w:tc>
        <w:tc>
          <w:tcPr>
            <w:tcW w:w="1687"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ascii="宋体" w:hAnsi="宋体"/>
                <w:szCs w:val="21"/>
              </w:rPr>
            </w:pPr>
          </w:p>
        </w:tc>
        <w:tc>
          <w:tcPr>
            <w:tcW w:w="1792"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传真</w:t>
            </w:r>
          </w:p>
        </w:tc>
        <w:tc>
          <w:tcPr>
            <w:tcW w:w="1450" w:type="dxa"/>
            <w:gridSpan w:val="2"/>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单位简介及机构设置</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单位优势及特长</w:t>
            </w:r>
          </w:p>
        </w:tc>
        <w:tc>
          <w:tcPr>
            <w:tcW w:w="7818" w:type="dxa"/>
            <w:gridSpan w:val="9"/>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单位概况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注册资本</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职工总数</w:t>
            </w:r>
          </w:p>
        </w:tc>
        <w:tc>
          <w:tcPr>
            <w:tcW w:w="1460" w:type="dxa"/>
          </w:tcPr>
          <w:p>
            <w:pPr>
              <w:tabs>
                <w:tab w:val="left" w:pos="540"/>
              </w:tabs>
              <w:ind w:left="-132" w:leftChars="-64" w:right="-105" w:rightChars="-50" w:hanging="2"/>
              <w:jc w:val="right"/>
              <w:rPr>
                <w:rFonts w:ascii="宋体" w:hAnsi="宋体"/>
                <w:szCs w:val="21"/>
              </w:rPr>
            </w:pPr>
            <w:r>
              <w:rPr>
                <w:rFonts w:hint="eastAsia" w:ascii="宋体" w:hAnsi="宋体"/>
                <w:szCs w:val="21"/>
              </w:rPr>
              <w:t>人</w:t>
            </w:r>
          </w:p>
        </w:tc>
        <w:tc>
          <w:tcPr>
            <w:tcW w:w="162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资产情况</w:t>
            </w: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vMerge w:val="continue"/>
          </w:tcPr>
          <w:p>
            <w:pPr>
              <w:tabs>
                <w:tab w:val="left" w:pos="540"/>
              </w:tabs>
              <w:ind w:left="-132" w:leftChars="-64" w:right="-105" w:rightChars="-50" w:hanging="2"/>
              <w:jc w:val="center"/>
              <w:rPr>
                <w:rFonts w:ascii="宋体" w:hAnsi="宋体"/>
                <w:szCs w:val="21"/>
              </w:rPr>
            </w:pPr>
          </w:p>
        </w:tc>
        <w:tc>
          <w:tcPr>
            <w:tcW w:w="1460" w:type="dxa"/>
          </w:tcPr>
          <w:p>
            <w:pPr>
              <w:tabs>
                <w:tab w:val="left" w:pos="540"/>
              </w:tabs>
              <w:ind w:left="-132" w:leftChars="-64" w:right="-105" w:rightChars="-50" w:hanging="2"/>
              <w:jc w:val="center"/>
              <w:rPr>
                <w:rFonts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ascii="宋体" w:hAnsi="宋体"/>
                <w:szCs w:val="21"/>
              </w:rPr>
            </w:pPr>
            <w:r>
              <w:rPr>
                <w:rFonts w:hint="eastAsia" w:ascii="宋体" w:hAnsi="宋体"/>
                <w:szCs w:val="21"/>
              </w:rPr>
              <w:t>万元</w:t>
            </w:r>
          </w:p>
        </w:tc>
        <w:tc>
          <w:tcPr>
            <w:tcW w:w="3498" w:type="dxa"/>
            <w:gridSpan w:val="5"/>
          </w:tcPr>
          <w:p>
            <w:pPr>
              <w:tabs>
                <w:tab w:val="left" w:pos="540"/>
              </w:tabs>
              <w:ind w:left="-132" w:leftChars="-64" w:right="-105" w:rightChars="-50" w:hanging="2"/>
              <w:jc w:val="center"/>
              <w:rPr>
                <w:rFonts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财务状况</w:t>
            </w: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主营收入</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ascii="宋体" w:hAnsi="宋体"/>
                <w:szCs w:val="21"/>
              </w:rPr>
            </w:pPr>
            <w:r>
              <w:rPr>
                <w:rFonts w:hint="eastAsia" w:ascii="宋体" w:hAnsi="宋体"/>
                <w:szCs w:val="21"/>
              </w:rPr>
              <w:t>收入总额</w:t>
            </w:r>
          </w:p>
          <w:p>
            <w:pPr>
              <w:tabs>
                <w:tab w:val="left" w:pos="540"/>
              </w:tabs>
              <w:ind w:left="-132" w:leftChars="-64" w:right="-105" w:rightChars="-50" w:hanging="2"/>
              <w:jc w:val="center"/>
              <w:rPr>
                <w:rFonts w:ascii="宋体" w:hAnsi="宋体"/>
                <w:szCs w:val="21"/>
              </w:rPr>
            </w:pPr>
            <w:r>
              <w:rPr>
                <w:rFonts w:hint="eastAsia" w:ascii="宋体" w:hAnsi="宋体"/>
                <w:szCs w:val="21"/>
              </w:rPr>
              <w:t>（万元）</w:t>
            </w:r>
          </w:p>
        </w:tc>
        <w:tc>
          <w:tcPr>
            <w:tcW w:w="126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利润总额（万元）</w:t>
            </w:r>
          </w:p>
        </w:tc>
        <w:tc>
          <w:tcPr>
            <w:tcW w:w="1080" w:type="dxa"/>
            <w:gridSpan w:val="2"/>
          </w:tcPr>
          <w:p>
            <w:pPr>
              <w:tabs>
                <w:tab w:val="left" w:pos="540"/>
              </w:tabs>
              <w:ind w:left="-132" w:leftChars="-64" w:right="-105" w:rightChars="-50" w:hanging="2"/>
              <w:jc w:val="center"/>
              <w:rPr>
                <w:rFonts w:ascii="宋体" w:hAnsi="宋体"/>
                <w:szCs w:val="21"/>
              </w:rPr>
            </w:pPr>
            <w:r>
              <w:rPr>
                <w:rFonts w:hint="eastAsia" w:ascii="宋体" w:hAnsi="宋体"/>
                <w:szCs w:val="21"/>
              </w:rPr>
              <w:t>净利润（万元）</w:t>
            </w:r>
          </w:p>
        </w:tc>
        <w:tc>
          <w:tcPr>
            <w:tcW w:w="1158" w:type="dxa"/>
          </w:tcPr>
          <w:p>
            <w:pPr>
              <w:tabs>
                <w:tab w:val="left" w:pos="540"/>
              </w:tabs>
              <w:ind w:left="-132" w:leftChars="-64" w:right="-105" w:rightChars="-50" w:hanging="2"/>
              <w:jc w:val="center"/>
              <w:rPr>
                <w:rFonts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2015</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szCs w:val="21"/>
              </w:rPr>
            </w:pPr>
          </w:p>
        </w:tc>
        <w:tc>
          <w:tcPr>
            <w:tcW w:w="1240" w:type="dxa"/>
          </w:tcPr>
          <w:p>
            <w:pPr>
              <w:tabs>
                <w:tab w:val="left" w:pos="540"/>
              </w:tabs>
              <w:ind w:left="-132" w:leftChars="-64" w:right="-105" w:rightChars="-50" w:hanging="2"/>
              <w:jc w:val="center"/>
              <w:rPr>
                <w:rFonts w:ascii="宋体" w:hAnsi="宋体"/>
                <w:szCs w:val="21"/>
              </w:rPr>
            </w:pPr>
            <w:r>
              <w:rPr>
                <w:rFonts w:hint="eastAsia" w:ascii="宋体" w:hAnsi="宋体"/>
                <w:szCs w:val="21"/>
              </w:rPr>
              <w:t>2016</w:t>
            </w:r>
          </w:p>
        </w:tc>
        <w:tc>
          <w:tcPr>
            <w:tcW w:w="1460" w:type="dxa"/>
          </w:tcPr>
          <w:p>
            <w:pPr>
              <w:tabs>
                <w:tab w:val="left" w:pos="540"/>
              </w:tabs>
              <w:ind w:left="-132" w:leftChars="-64" w:right="-105" w:rightChars="-50" w:hanging="2"/>
              <w:jc w:val="center"/>
              <w:rPr>
                <w:rFonts w:ascii="宋体" w:hAnsi="宋体"/>
                <w:szCs w:val="21"/>
              </w:rPr>
            </w:pPr>
          </w:p>
        </w:tc>
        <w:tc>
          <w:tcPr>
            <w:tcW w:w="1620" w:type="dxa"/>
            <w:gridSpan w:val="2"/>
          </w:tcPr>
          <w:p>
            <w:pPr>
              <w:tabs>
                <w:tab w:val="left" w:pos="540"/>
              </w:tabs>
              <w:ind w:left="-132" w:leftChars="-64" w:right="-105" w:rightChars="-50" w:hanging="2"/>
              <w:jc w:val="center"/>
              <w:rPr>
                <w:rFonts w:ascii="宋体" w:hAnsi="宋体"/>
                <w:szCs w:val="21"/>
              </w:rPr>
            </w:pPr>
          </w:p>
        </w:tc>
        <w:tc>
          <w:tcPr>
            <w:tcW w:w="1260" w:type="dxa"/>
            <w:gridSpan w:val="2"/>
          </w:tcPr>
          <w:p>
            <w:pPr>
              <w:tabs>
                <w:tab w:val="left" w:pos="540"/>
              </w:tabs>
              <w:ind w:left="-132" w:leftChars="-64" w:right="-105" w:rightChars="-50" w:hanging="2"/>
              <w:jc w:val="center"/>
              <w:rPr>
                <w:rFonts w:ascii="宋体" w:hAnsi="宋体"/>
                <w:szCs w:val="21"/>
              </w:rPr>
            </w:pPr>
          </w:p>
        </w:tc>
        <w:tc>
          <w:tcPr>
            <w:tcW w:w="1080" w:type="dxa"/>
            <w:gridSpan w:val="2"/>
          </w:tcPr>
          <w:p>
            <w:pPr>
              <w:tabs>
                <w:tab w:val="left" w:pos="540"/>
              </w:tabs>
              <w:ind w:left="-132" w:leftChars="-64" w:right="-105" w:rightChars="-50" w:hanging="2"/>
              <w:jc w:val="center"/>
              <w:rPr>
                <w:rFonts w:ascii="宋体" w:hAnsi="宋体"/>
                <w:szCs w:val="21"/>
              </w:rPr>
            </w:pPr>
          </w:p>
        </w:tc>
        <w:tc>
          <w:tcPr>
            <w:tcW w:w="1158" w:type="dxa"/>
          </w:tcPr>
          <w:p>
            <w:pPr>
              <w:tabs>
                <w:tab w:val="left" w:pos="540"/>
              </w:tabs>
              <w:ind w:left="-132" w:leftChars="-64" w:right="-105" w:rightChars="-50" w:hanging="2"/>
              <w:jc w:val="center"/>
              <w:rPr>
                <w:rFonts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报价人提供</w:t>
      </w:r>
      <w:r>
        <w:rPr>
          <w:rFonts w:hint="eastAsia" w:ascii="宋体"/>
          <w:b/>
          <w:sz w:val="28"/>
          <w:szCs w:val="28"/>
          <w:lang w:val="en-US" w:eastAsia="zh-CN"/>
        </w:rPr>
        <w:t>近二年完成的</w:t>
      </w:r>
      <w:r>
        <w:rPr>
          <w:rFonts w:hint="eastAsia" w:ascii="宋体"/>
          <w:b/>
          <w:sz w:val="28"/>
          <w:szCs w:val="28"/>
        </w:rPr>
        <w:t>同类项目业绩</w:t>
      </w:r>
    </w:p>
    <w:p>
      <w:pPr>
        <w:spacing w:line="480" w:lineRule="exact"/>
        <w:jc w:val="center"/>
        <w:rPr>
          <w:rFonts w:ascii="宋体"/>
        </w:rPr>
      </w:pPr>
      <w:r>
        <w:rPr>
          <w:rFonts w:hint="eastAsia" w:ascii="宋体"/>
          <w:b/>
          <w:sz w:val="28"/>
        </w:rPr>
        <w:t xml:space="preserve">  </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pPr>
            <w:r>
              <w:rPr>
                <w:rFonts w:hint="eastAsia"/>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pPr>
            <w:r>
              <w:rPr>
                <w:rFonts w:hint="eastAsia"/>
              </w:rPr>
              <w:t>合同总价</w:t>
            </w:r>
          </w:p>
        </w:tc>
        <w:tc>
          <w:tcPr>
            <w:tcW w:w="1282"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Fonts w:hint="eastAsia" w:ascii="宋体"/>
          <w:lang w:val="en-US" w:eastAsia="zh-CN"/>
        </w:rPr>
        <w:t>近二年完成的</w:t>
      </w:r>
      <w:r>
        <w:rPr>
          <w:rFonts w:hint="eastAsia" w:ascii="宋体"/>
        </w:rPr>
        <w:t>同</w:t>
      </w:r>
      <w:r>
        <w:rPr>
          <w:rFonts w:hint="eastAsia" w:ascii="宋体" w:hAnsi="宋体"/>
          <w:szCs w:val="21"/>
        </w:rPr>
        <w:t>类项目</w:t>
      </w:r>
      <w:r>
        <w:rPr>
          <w:rFonts w:hint="eastAsia" w:ascii="宋体"/>
        </w:rPr>
        <w:t>业绩；</w:t>
      </w:r>
    </w:p>
    <w:p>
      <w:pPr>
        <w:spacing w:line="480" w:lineRule="exact"/>
        <w:ind w:right="250" w:rightChars="119" w:firstLine="525" w:firstLineChars="250"/>
        <w:rPr>
          <w:rFonts w:ascii="宋体"/>
        </w:rPr>
      </w:pPr>
      <w:r>
        <w:rPr>
          <w:rFonts w:hint="eastAsia" w:ascii="宋体" w:hAnsi="宋体"/>
          <w:szCs w:val="21"/>
        </w:rPr>
        <w:t>2、</w:t>
      </w:r>
      <w:r>
        <w:rPr>
          <w:rFonts w:hint="eastAsia" w:ascii="宋体"/>
        </w:rPr>
        <w:t>须提供所填业绩的</w:t>
      </w:r>
      <w:r>
        <w:rPr>
          <w:rFonts w:hint="eastAsia" w:ascii="宋体" w:hAnsi="宋体" w:cs="Arial"/>
          <w:szCs w:val="21"/>
        </w:rPr>
        <w:t>合同复印件</w:t>
      </w:r>
      <w:r>
        <w:rPr>
          <w:rFonts w:hint="eastAsia" w:ascii="宋体"/>
        </w:rPr>
        <w:t>并加盖公章。</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ascii="宋体" w:hAnsi="宋体"/>
        </w:rPr>
        <w:t>报价人提供近 二 年（2015年、2016年）的财务报</w:t>
      </w:r>
      <w:r>
        <w:rPr>
          <w:rFonts w:hint="eastAsia" w:ascii="宋体" w:hAnsi="宋体"/>
          <w:lang w:eastAsia="zh-CN"/>
        </w:rPr>
        <w:t>告</w:t>
      </w:r>
      <w:r>
        <w:rPr>
          <w:rFonts w:hint="eastAsia" w:ascii="宋体" w:hAnsi="宋体"/>
        </w:rPr>
        <w:t>（提供由会计师事务所出具的审计报告，如响应供应商为新注册的，提供成立至今的月或季度财务状况报告复印件）</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9.4 关于诉讼</w:t>
      </w:r>
    </w:p>
    <w:p>
      <w:pPr>
        <w:spacing w:line="480" w:lineRule="exact"/>
        <w:ind w:firstLine="420" w:firstLineChars="200"/>
        <w:rPr>
          <w:rFonts w:ascii="宋体"/>
        </w:rPr>
      </w:pPr>
      <w:r>
        <w:rPr>
          <w:rFonts w:hint="eastAsia" w:ascii="宋体"/>
        </w:rPr>
        <w:t>报价人应说明近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9.5  名称变更证明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rPr>
      </w:pPr>
    </w:p>
    <w:p>
      <w:pPr>
        <w:spacing w:line="480" w:lineRule="exact"/>
        <w:ind w:left="720" w:hanging="720" w:hangingChars="256"/>
        <w:rPr>
          <w:rFonts w:ascii="宋体"/>
          <w:b/>
          <w:sz w:val="28"/>
          <w:szCs w:val="28"/>
        </w:rPr>
      </w:pPr>
      <w:r>
        <w:rPr>
          <w:rFonts w:hint="eastAsia" w:ascii="宋体"/>
          <w:b/>
          <w:sz w:val="28"/>
          <w:szCs w:val="28"/>
        </w:rPr>
        <w:t>9.6  报价人获奖情况及质量认证</w:t>
      </w:r>
    </w:p>
    <w:p>
      <w:pPr>
        <w:spacing w:line="480" w:lineRule="exact"/>
        <w:rPr>
          <w:rFonts w:ascii="宋体"/>
          <w:b/>
          <w:sz w:val="28"/>
          <w:szCs w:val="28"/>
        </w:rPr>
      </w:pPr>
    </w:p>
    <w:p>
      <w:pPr>
        <w:spacing w:line="360" w:lineRule="auto"/>
        <w:rPr>
          <w:rFonts w:ascii="宋体"/>
          <w:b/>
          <w:sz w:val="28"/>
          <w:szCs w:val="28"/>
        </w:rPr>
      </w:pPr>
      <w:r>
        <w:rPr>
          <w:rFonts w:hint="eastAsia" w:ascii="宋体"/>
          <w:b/>
          <w:sz w:val="28"/>
          <w:szCs w:val="28"/>
        </w:rPr>
        <w:t>9.7  报价人认为有必要提供的其它资料。</w:t>
      </w:r>
    </w:p>
    <w:p>
      <w:pPr>
        <w:spacing w:line="360" w:lineRule="auto"/>
        <w:ind w:firstLine="315" w:firstLineChars="150"/>
        <w:rPr>
          <w:rFonts w:ascii="宋体" w:hAnsi="宋体"/>
          <w:szCs w:val="21"/>
        </w:rPr>
      </w:pPr>
    </w:p>
    <w:p>
      <w:pPr>
        <w:spacing w:line="360" w:lineRule="auto"/>
        <w:ind w:firstLine="315" w:firstLineChars="150"/>
        <w:rPr>
          <w:rFonts w:ascii="宋体" w:hAnsi="宋体"/>
          <w:szCs w:val="21"/>
        </w:rPr>
      </w:pPr>
      <w:r>
        <w:rPr>
          <w:rFonts w:hint="eastAsia" w:ascii="宋体" w:hAnsi="宋体"/>
          <w:szCs w:val="21"/>
        </w:rPr>
        <w:t>除上述资料外，《服务商务打分表》要求提交的其他资料。</w:t>
      </w:r>
    </w:p>
    <w:p>
      <w:pPr>
        <w:spacing w:line="480" w:lineRule="exact"/>
        <w:rPr>
          <w:rFonts w:ascii="宋体"/>
          <w:b/>
          <w:sz w:val="28"/>
          <w:szCs w:val="28"/>
        </w:rPr>
      </w:pPr>
      <w:r>
        <w:rPr>
          <w:rFonts w:ascii="宋体"/>
          <w:b/>
          <w:sz w:val="24"/>
        </w:rPr>
        <w:br w:type="page"/>
      </w:r>
      <w:bookmarkStart w:id="124" w:name="_Hlt10462379"/>
      <w:bookmarkEnd w:id="124"/>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rPr>
          <w:b/>
          <w:sz w:val="44"/>
          <w:szCs w:val="44"/>
        </w:rPr>
      </w:pPr>
    </w:p>
    <w:p>
      <w:pPr>
        <w:pStyle w:val="14"/>
        <w:spacing w:line="480" w:lineRule="exact"/>
        <w:jc w:val="center"/>
        <w:outlineLvl w:val="0"/>
        <w:rPr>
          <w:b/>
          <w:sz w:val="44"/>
          <w:szCs w:val="44"/>
        </w:rPr>
      </w:pPr>
      <w:r>
        <w:rPr>
          <w:rFonts w:hint="eastAsia"/>
          <w:b/>
          <w:sz w:val="44"/>
          <w:szCs w:val="44"/>
        </w:rPr>
        <w:t>三、服 务 方 案 响 应</w:t>
      </w:r>
    </w:p>
    <w:p>
      <w:pPr>
        <w:pStyle w:val="14"/>
        <w:spacing w:line="480" w:lineRule="exact"/>
        <w:jc w:val="center"/>
        <w:outlineLvl w:val="0"/>
        <w:rPr>
          <w:b/>
          <w:sz w:val="44"/>
          <w:szCs w:val="44"/>
        </w:rPr>
      </w:pPr>
    </w:p>
    <w:p>
      <w:pPr>
        <w:pStyle w:val="2"/>
        <w:spacing w:line="480" w:lineRule="exact"/>
        <w:rPr>
          <w:rFonts w:hAnsi="宋体"/>
          <w:kern w:val="2"/>
          <w:sz w:val="32"/>
          <w:szCs w:val="32"/>
        </w:rPr>
      </w:pPr>
      <w:r>
        <w:br w:type="page"/>
      </w:r>
      <w:bookmarkStart w:id="125" w:name="_Hlt10520028"/>
      <w:bookmarkEnd w:id="125"/>
      <w:bookmarkStart w:id="126" w:name="_Hlt10523647"/>
      <w:bookmarkEnd w:id="126"/>
      <w:bookmarkStart w:id="127" w:name="_Toc42951059"/>
      <w:r>
        <w:rPr>
          <w:rFonts w:hint="eastAsia"/>
          <w:sz w:val="32"/>
          <w:szCs w:val="32"/>
        </w:rPr>
        <w:t>10．</w:t>
      </w:r>
      <w:bookmarkEnd w:id="127"/>
      <w:bookmarkStart w:id="128" w:name="_Toc4471859"/>
      <w:bookmarkStart w:id="129" w:name="_Toc42956284"/>
      <w:r>
        <w:rPr>
          <w:rFonts w:hint="eastAsia" w:hAnsi="宋体"/>
          <w:kern w:val="2"/>
          <w:sz w:val="32"/>
          <w:szCs w:val="32"/>
        </w:rPr>
        <w:t>服务方案响应文件格式</w:t>
      </w:r>
    </w:p>
    <w:p/>
    <w:p>
      <w:pPr>
        <w:rPr>
          <w:b/>
          <w:sz w:val="24"/>
          <w:szCs w:val="24"/>
        </w:rPr>
      </w:pPr>
      <w:bookmarkStart w:id="130" w:name="_Toc42956283"/>
      <w:r>
        <w:rPr>
          <w:rFonts w:hint="eastAsia" w:ascii="宋体" w:hAnsi="宋体"/>
          <w:b/>
          <w:sz w:val="28"/>
          <w:szCs w:val="28"/>
        </w:rPr>
        <w:t>10.1</w:t>
      </w:r>
      <w:bookmarkEnd w:id="130"/>
      <w:r>
        <w:rPr>
          <w:rFonts w:hint="eastAsia" w:ascii="宋体" w:hAnsi="宋体"/>
          <w:b/>
          <w:sz w:val="28"/>
          <w:szCs w:val="28"/>
        </w:rPr>
        <w:t xml:space="preserve"> </w:t>
      </w:r>
      <w:r>
        <w:rPr>
          <w:rFonts w:hint="eastAsia"/>
          <w:b/>
          <w:sz w:val="24"/>
          <w:szCs w:val="24"/>
        </w:rPr>
        <w:t>服务需求响应表</w:t>
      </w:r>
    </w:p>
    <w:p>
      <w:pPr>
        <w:rPr>
          <w:b/>
          <w:bCs/>
          <w:sz w:val="24"/>
          <w:szCs w:val="24"/>
        </w:rPr>
      </w:pPr>
      <w:r>
        <w:rPr>
          <w:rFonts w:hint="eastAsia"/>
          <w:b/>
          <w:sz w:val="24"/>
          <w:szCs w:val="24"/>
        </w:rPr>
        <w:t>（1）</w:t>
      </w:r>
      <w:r>
        <w:rPr>
          <w:rFonts w:hint="eastAsia" w:ascii="宋体" w:hAnsi="宋体"/>
          <w:b/>
          <w:sz w:val="28"/>
          <w:szCs w:val="28"/>
        </w:rPr>
        <w:t xml:space="preserve"> </w:t>
      </w:r>
      <w:r>
        <w:rPr>
          <w:rFonts w:hint="eastAsia"/>
          <w:b/>
          <w:bCs/>
          <w:sz w:val="24"/>
          <w:szCs w:val="24"/>
        </w:rPr>
        <w:t>实质性响应服务需求（“</w:t>
      </w:r>
      <w:r>
        <w:rPr>
          <w:rFonts w:hint="eastAsia" w:ascii="宋体" w:hAnsi="宋体" w:cs="宋体"/>
          <w:b/>
          <w:bCs/>
          <w:sz w:val="24"/>
          <w:szCs w:val="24"/>
        </w:rPr>
        <w:t>★</w:t>
      </w:r>
      <w:r>
        <w:rPr>
          <w:rFonts w:hint="eastAsia"/>
          <w:b/>
          <w:bCs/>
          <w:sz w:val="24"/>
          <w:szCs w:val="24"/>
        </w:rPr>
        <w:t>”项）响应表</w:t>
      </w:r>
    </w:p>
    <w:p>
      <w:pPr>
        <w:spacing w:line="360" w:lineRule="auto"/>
        <w:rPr>
          <w:rFonts w:ascii="宋体" w:hAnsi="宋体"/>
          <w:b/>
          <w:sz w:val="28"/>
          <w:szCs w:val="28"/>
        </w:rPr>
      </w:pPr>
    </w:p>
    <w:p>
      <w:pPr>
        <w:tabs>
          <w:tab w:val="left" w:pos="2900"/>
        </w:tabs>
        <w:spacing w:line="360" w:lineRule="auto"/>
        <w:ind w:left="2" w:leftChars="1" w:firstLine="420" w:firstLineChars="200"/>
        <w:rPr>
          <w:rFonts w:ascii="宋体" w:hAnsi="宋体"/>
          <w:szCs w:val="21"/>
        </w:rPr>
      </w:pPr>
      <w:r>
        <w:rPr>
          <w:rFonts w:hint="eastAsia" w:ascii="宋体" w:hAnsi="宋体"/>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szCs w:val="21"/>
              </w:rPr>
            </w:pPr>
            <w:r>
              <w:rPr>
                <w:rFonts w:hint="eastAsia" w:ascii="宋体" w:hAnsi="宋体"/>
                <w:b/>
                <w:szCs w:val="21"/>
              </w:rPr>
              <w:t>序号</w:t>
            </w:r>
          </w:p>
        </w:tc>
        <w:tc>
          <w:tcPr>
            <w:tcW w:w="2746" w:type="dxa"/>
            <w:vAlign w:val="center"/>
          </w:tcPr>
          <w:p>
            <w:pPr>
              <w:spacing w:line="480" w:lineRule="exact"/>
              <w:jc w:val="center"/>
              <w:rPr>
                <w:rFonts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1</w:t>
            </w:r>
          </w:p>
        </w:tc>
        <w:tc>
          <w:tcPr>
            <w:tcW w:w="2746" w:type="dxa"/>
            <w:vAlign w:val="center"/>
          </w:tcPr>
          <w:p>
            <w:pPr>
              <w:jc w:val="center"/>
              <w:rPr>
                <w:rFonts w:ascii="宋体" w:hAnsi="宋体"/>
                <w:szCs w:val="21"/>
              </w:rPr>
            </w:pPr>
            <w:r>
              <w:rPr>
                <w:rFonts w:hint="eastAsia" w:ascii="宋体" w:hAnsi="宋体"/>
                <w:szCs w:val="21"/>
              </w:rPr>
              <w:t>逐条响应</w:t>
            </w:r>
          </w:p>
        </w:tc>
        <w:tc>
          <w:tcPr>
            <w:tcW w:w="2730" w:type="dxa"/>
            <w:vAlign w:val="center"/>
          </w:tcPr>
          <w:p>
            <w:pPr>
              <w:jc w:val="center"/>
              <w:rPr>
                <w:rFonts w:ascii="宋体" w:hAnsi="宋体"/>
                <w:szCs w:val="21"/>
              </w:rPr>
            </w:pPr>
            <w:r>
              <w:rPr>
                <w:rFonts w:hint="eastAsia" w:ascii="宋体" w:hAnsi="宋体"/>
                <w:szCs w:val="21"/>
              </w:rPr>
              <w:t>逐条响应</w:t>
            </w:r>
          </w:p>
        </w:tc>
        <w:tc>
          <w:tcPr>
            <w:tcW w:w="2520" w:type="dxa"/>
            <w:vAlign w:val="center"/>
          </w:tcPr>
          <w:p>
            <w:pPr>
              <w:jc w:val="center"/>
              <w:rPr>
                <w:rFonts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2</w:t>
            </w:r>
          </w:p>
        </w:tc>
        <w:tc>
          <w:tcPr>
            <w:tcW w:w="2746" w:type="dxa"/>
            <w:vAlign w:val="center"/>
          </w:tcPr>
          <w:p>
            <w:pPr>
              <w:jc w:val="center"/>
              <w:rPr>
                <w:rFonts w:ascii="宋体" w:hAnsi="宋体"/>
                <w:szCs w:val="21"/>
              </w:rPr>
            </w:pPr>
            <w:r>
              <w:rPr>
                <w:rFonts w:hint="eastAsia" w:ascii="宋体" w:hAnsi="宋体"/>
                <w:szCs w:val="21"/>
              </w:rPr>
              <w:t>……</w:t>
            </w:r>
          </w:p>
        </w:tc>
        <w:tc>
          <w:tcPr>
            <w:tcW w:w="2730" w:type="dxa"/>
            <w:vAlign w:val="center"/>
          </w:tcPr>
          <w:p>
            <w:pPr>
              <w:jc w:val="center"/>
              <w:rPr>
                <w:rFonts w:ascii="宋体" w:hAnsi="宋体"/>
                <w:szCs w:val="21"/>
              </w:rPr>
            </w:pPr>
            <w:r>
              <w:rPr>
                <w:rFonts w:hint="eastAsia" w:ascii="宋体" w:hAnsi="宋体"/>
                <w:szCs w:val="21"/>
              </w:rPr>
              <w:t>……</w:t>
            </w:r>
          </w:p>
        </w:tc>
        <w:tc>
          <w:tcPr>
            <w:tcW w:w="2520" w:type="dxa"/>
            <w:vAlign w:val="center"/>
          </w:tcPr>
          <w:p>
            <w:pPr>
              <w:jc w:val="center"/>
              <w:rPr>
                <w:rFonts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3</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4</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szCs w:val="21"/>
              </w:rPr>
            </w:pPr>
            <w:r>
              <w:rPr>
                <w:rFonts w:hint="eastAsia" w:ascii="宋体" w:hAnsi="宋体"/>
                <w:szCs w:val="21"/>
              </w:rPr>
              <w:t>……</w:t>
            </w:r>
          </w:p>
        </w:tc>
        <w:tc>
          <w:tcPr>
            <w:tcW w:w="2746" w:type="dxa"/>
            <w:vAlign w:val="center"/>
          </w:tcPr>
          <w:p>
            <w:pPr>
              <w:jc w:val="center"/>
              <w:rPr>
                <w:rFonts w:ascii="宋体" w:hAnsi="宋体"/>
                <w:szCs w:val="21"/>
              </w:rPr>
            </w:pPr>
          </w:p>
        </w:tc>
        <w:tc>
          <w:tcPr>
            <w:tcW w:w="2730" w:type="dxa"/>
            <w:vAlign w:val="center"/>
          </w:tcPr>
          <w:p>
            <w:pPr>
              <w:jc w:val="center"/>
              <w:rPr>
                <w:rFonts w:ascii="宋体" w:hAnsi="宋体"/>
                <w:szCs w:val="21"/>
              </w:rPr>
            </w:pPr>
          </w:p>
        </w:tc>
        <w:tc>
          <w:tcPr>
            <w:tcW w:w="2520" w:type="dxa"/>
            <w:vAlign w:val="center"/>
          </w:tcPr>
          <w:p>
            <w:pPr>
              <w:jc w:val="center"/>
              <w:rPr>
                <w:rFonts w:ascii="宋体" w:hAnsi="宋体"/>
                <w:szCs w:val="21"/>
              </w:rPr>
            </w:pPr>
          </w:p>
        </w:tc>
      </w:tr>
    </w:tbl>
    <w:p>
      <w:pPr>
        <w:rPr>
          <w:bCs/>
          <w:szCs w:val="21"/>
        </w:rPr>
      </w:pPr>
      <w:r>
        <w:rPr>
          <w:rFonts w:hint="eastAsia"/>
          <w:bCs/>
          <w:szCs w:val="21"/>
        </w:rPr>
        <w:t>说明：</w:t>
      </w:r>
      <w:r>
        <w:rPr>
          <w:rFonts w:hint="eastAsia"/>
          <w:bCs/>
          <w:szCs w:val="21"/>
        </w:rPr>
        <w:tab/>
      </w:r>
      <w:r>
        <w:rPr>
          <w:rFonts w:hint="eastAsia"/>
          <w:bCs/>
          <w:szCs w:val="21"/>
        </w:rPr>
        <w:t>1.报价人/响应供应商必须对应磋商文件“采购项目技术规格、参数及要求”的内容逐条响应。如有缺漏，缺漏项视同不符合招标/谈判要求。打“</w:t>
      </w:r>
      <w:r>
        <w:rPr>
          <w:rFonts w:hint="eastAsia" w:ascii="宋体" w:hAnsi="宋体" w:cs="宋体"/>
          <w:bCs/>
          <w:sz w:val="24"/>
          <w:szCs w:val="24"/>
        </w:rPr>
        <w:t>★</w:t>
      </w:r>
      <w:r>
        <w:rPr>
          <w:rFonts w:hint="eastAsia"/>
          <w:bCs/>
          <w:szCs w:val="21"/>
        </w:rPr>
        <w:t>”项为不可负偏离(劣于)的重要项。</w:t>
      </w:r>
    </w:p>
    <w:p>
      <w:pPr>
        <w:rPr>
          <w:bCs/>
          <w:szCs w:val="21"/>
        </w:rPr>
      </w:pPr>
      <w:r>
        <w:rPr>
          <w:rFonts w:hint="eastAsia"/>
          <w:bCs/>
          <w:szCs w:val="21"/>
        </w:rPr>
        <w:t>2.报价人/响应供应商响应采购需求应具体、明确，含糊不清、不确切或伪造、变造证明材料的，按照不完全响应或者完全不响应处理。构成提供虚假材料的，移送监管部门查处。</w:t>
      </w:r>
    </w:p>
    <w:p>
      <w:pPr>
        <w:rPr>
          <w:bCs/>
          <w:sz w:val="24"/>
          <w:szCs w:val="24"/>
        </w:rPr>
      </w:pPr>
      <w:r>
        <w:rPr>
          <w:rFonts w:hint="eastAsia"/>
          <w:bCs/>
          <w:szCs w:val="21"/>
        </w:rPr>
        <w:t>3.本表内容不得擅自修改。</w:t>
      </w:r>
    </w:p>
    <w:p>
      <w:pPr>
        <w:pStyle w:val="2"/>
        <w:spacing w:line="480" w:lineRule="exact"/>
        <w:rPr>
          <w:rFonts w:hAnsi="宋体"/>
          <w:b w:val="0"/>
          <w:szCs w:val="21"/>
        </w:rPr>
      </w:pPr>
    </w:p>
    <w:p>
      <w:pPr>
        <w:pStyle w:val="14"/>
        <w:spacing w:line="480" w:lineRule="exact"/>
        <w:ind w:firstLine="5373" w:firstLineChars="2559"/>
        <w:rPr>
          <w:rFonts w:hAnsi="宋体"/>
        </w:rPr>
      </w:pPr>
      <w:r>
        <w:rPr>
          <w:rFonts w:hint="eastAsia" w:hAnsi="宋体"/>
        </w:rPr>
        <w:t>报价人（公章）：</w:t>
      </w:r>
    </w:p>
    <w:p>
      <w:pPr>
        <w:pStyle w:val="14"/>
        <w:spacing w:line="480" w:lineRule="exact"/>
        <w:ind w:firstLine="5373" w:firstLineChars="2559"/>
        <w:rPr>
          <w:rFonts w:hAnsi="宋体"/>
        </w:rPr>
      </w:pPr>
      <w:r>
        <w:rPr>
          <w:rFonts w:hint="eastAsia" w:hAnsi="宋体"/>
        </w:rPr>
        <w:t>授权代表（签名）：</w:t>
      </w:r>
    </w:p>
    <w:p>
      <w:pPr>
        <w:spacing w:line="480" w:lineRule="exact"/>
        <w:ind w:firstLine="5373" w:firstLineChars="2559"/>
        <w:jc w:val="both"/>
        <w:rPr>
          <w:rFonts w:ascii="宋体" w:hAnsi="宋体"/>
        </w:rPr>
      </w:pPr>
      <w:r>
        <w:rPr>
          <w:rFonts w:hint="eastAsia" w:ascii="宋体" w:hAnsi="宋体"/>
        </w:rPr>
        <w:t>日期：</w:t>
      </w:r>
    </w:p>
    <w:p>
      <w:pPr>
        <w:pStyle w:val="14"/>
        <w:spacing w:line="360" w:lineRule="auto"/>
        <w:ind w:firstLine="403" w:firstLineChars="192"/>
        <w:rPr>
          <w:rFonts w:hAnsi="宋体"/>
          <w:color w:val="000000"/>
          <w:szCs w:val="21"/>
        </w:rPr>
      </w:pPr>
      <w:r>
        <w:rPr>
          <w:rFonts w:hAnsi="宋体"/>
        </w:rPr>
        <w:br w:type="page"/>
      </w:r>
      <w:r>
        <w:rPr>
          <w:rFonts w:hint="eastAsia"/>
          <w:b/>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ascii="宋体" w:hAnsi="宋体"/>
                <w:b/>
                <w:color w:val="000000"/>
                <w:szCs w:val="21"/>
              </w:rPr>
            </w:pPr>
            <w:r>
              <w:rPr>
                <w:rFonts w:hint="eastAsia" w:ascii="宋体" w:hAnsi="宋体"/>
                <w:b/>
                <w:color w:val="000000"/>
                <w:szCs w:val="21"/>
              </w:rPr>
              <w:t>招标要求</w:t>
            </w:r>
          </w:p>
        </w:tc>
        <w:tc>
          <w:tcPr>
            <w:tcW w:w="3207" w:type="dxa"/>
            <w:vAlign w:val="center"/>
          </w:tcPr>
          <w:p>
            <w:pPr>
              <w:spacing w:line="360" w:lineRule="auto"/>
              <w:jc w:val="center"/>
              <w:rPr>
                <w:rFonts w:ascii="宋体" w:hAnsi="宋体"/>
                <w:b/>
                <w:color w:val="000000"/>
                <w:szCs w:val="21"/>
              </w:rPr>
            </w:pPr>
            <w:r>
              <w:rPr>
                <w:rFonts w:hint="eastAsia"/>
                <w:b/>
                <w:bCs/>
                <w:szCs w:val="21"/>
              </w:rPr>
              <w:t>投标/响应服务实际情况</w:t>
            </w:r>
          </w:p>
        </w:tc>
        <w:tc>
          <w:tcPr>
            <w:tcW w:w="1890" w:type="dxa"/>
            <w:vAlign w:val="center"/>
          </w:tcPr>
          <w:p>
            <w:pPr>
              <w:spacing w:line="360" w:lineRule="auto"/>
              <w:jc w:val="center"/>
              <w:rPr>
                <w:rFonts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000000"/>
                <w:szCs w:val="21"/>
              </w:rPr>
            </w:pPr>
            <w:r>
              <w:rPr>
                <w:rFonts w:hint="eastAsia" w:ascii="宋体" w:hAnsi="宋体"/>
                <w:color w:val="000000"/>
                <w:szCs w:val="21"/>
              </w:rPr>
              <w:t>…</w:t>
            </w:r>
          </w:p>
        </w:tc>
        <w:tc>
          <w:tcPr>
            <w:tcW w:w="1716" w:type="dxa"/>
            <w:vAlign w:val="center"/>
          </w:tcPr>
          <w:p>
            <w:pPr>
              <w:spacing w:line="360" w:lineRule="auto"/>
              <w:jc w:val="center"/>
              <w:rPr>
                <w:rFonts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ascii="宋体" w:hAnsi="宋体"/>
          <w:color w:val="000000"/>
          <w:szCs w:val="21"/>
        </w:rPr>
      </w:pPr>
      <w:r>
        <w:rPr>
          <w:rFonts w:hint="eastAsia" w:ascii="宋体" w:hAnsi="宋体"/>
          <w:color w:val="000000"/>
          <w:szCs w:val="21"/>
        </w:rPr>
        <w:t>注：</w:t>
      </w:r>
    </w:p>
    <w:p>
      <w:pPr>
        <w:spacing w:line="360" w:lineRule="auto"/>
        <w:rPr>
          <w:rFonts w:ascii="宋体" w:hAnsi="宋体"/>
          <w:color w:val="000000"/>
          <w:szCs w:val="21"/>
          <w:lang w:val="en-GB"/>
        </w:rPr>
      </w:pPr>
      <w:r>
        <w:rPr>
          <w:rFonts w:hint="eastAsia" w:ascii="宋体" w:hAnsi="宋体"/>
          <w:color w:val="000000"/>
          <w:szCs w:val="21"/>
        </w:rPr>
        <w:t>1、报价人须对应磋商文件“用户需求书”中的内容逐条响应。如有缺漏，缺漏项视同不符合磋商要求。</w:t>
      </w:r>
    </w:p>
    <w:p>
      <w:pPr>
        <w:spacing w:line="360" w:lineRule="auto"/>
        <w:rPr>
          <w:rFonts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000000"/>
          <w:szCs w:val="21"/>
        </w:rPr>
      </w:pPr>
      <w:r>
        <w:rPr>
          <w:rFonts w:hint="eastAsia" w:ascii="宋体" w:hAnsi="宋体"/>
          <w:color w:val="000000"/>
          <w:szCs w:val="21"/>
          <w:lang w:val="en-GB"/>
        </w:rPr>
        <w:t>3、本表内容不得擅自修改。</w:t>
      </w:r>
    </w:p>
    <w:p>
      <w:pPr>
        <w:spacing w:line="360" w:lineRule="auto"/>
        <w:rPr>
          <w:rFonts w:ascii="宋体" w:hAnsi="宋体"/>
          <w:color w:val="000000"/>
          <w:szCs w:val="21"/>
        </w:rPr>
      </w:pPr>
    </w:p>
    <w:p>
      <w:pPr>
        <w:pStyle w:val="14"/>
        <w:spacing w:line="480" w:lineRule="exact"/>
        <w:ind w:firstLine="6741" w:firstLineChars="3210"/>
        <w:rPr>
          <w:rFonts w:hAnsi="宋体"/>
          <w:bCs/>
          <w:color w:val="000000"/>
        </w:rPr>
      </w:pPr>
      <w:r>
        <w:rPr>
          <w:rFonts w:hint="eastAsia" w:hAnsi="宋体"/>
          <w:bCs/>
          <w:color w:val="000000"/>
        </w:rPr>
        <w:t>报价人（公章）：</w:t>
      </w:r>
    </w:p>
    <w:p>
      <w:pPr>
        <w:pStyle w:val="14"/>
        <w:spacing w:line="480" w:lineRule="exact"/>
        <w:ind w:firstLine="6741" w:firstLineChars="3210"/>
        <w:rPr>
          <w:rFonts w:hAnsi="宋体"/>
          <w:bCs/>
          <w:color w:val="000000"/>
        </w:rPr>
      </w:pPr>
      <w:r>
        <w:rPr>
          <w:rFonts w:hint="eastAsia" w:hAnsi="宋体"/>
          <w:bCs/>
          <w:color w:val="000000"/>
        </w:rPr>
        <w:t>授权代表（签名）：</w:t>
      </w:r>
    </w:p>
    <w:p>
      <w:pPr>
        <w:pStyle w:val="14"/>
        <w:spacing w:line="480" w:lineRule="exact"/>
        <w:ind w:firstLine="6741" w:firstLineChars="3210"/>
        <w:rPr>
          <w:rFonts w:hAnsi="宋体"/>
          <w:bCs/>
          <w:color w:val="000000"/>
        </w:rPr>
      </w:pPr>
      <w:r>
        <w:rPr>
          <w:rFonts w:hint="eastAsia" w:hAnsi="宋体"/>
          <w:bCs/>
          <w:color w:val="000000"/>
        </w:rPr>
        <w:t>日期：</w:t>
      </w:r>
    </w:p>
    <w:p>
      <w:pPr>
        <w:pStyle w:val="14"/>
        <w:spacing w:line="480" w:lineRule="exact"/>
        <w:ind w:firstLine="6767" w:firstLineChars="3210"/>
        <w:rPr>
          <w:rFonts w:hAnsi="宋体"/>
          <w:b/>
          <w:color w:val="000000"/>
        </w:rPr>
      </w:pPr>
    </w:p>
    <w:p>
      <w:pPr>
        <w:spacing w:line="480" w:lineRule="exact"/>
        <w:rPr>
          <w:rFonts w:ascii="宋体" w:hAnsi="宋体"/>
          <w:sz w:val="32"/>
          <w:szCs w:val="32"/>
        </w:rPr>
      </w:pPr>
      <w:r>
        <w:rPr>
          <w:rFonts w:ascii="宋体" w:hAnsi="宋体"/>
        </w:rPr>
        <w:br w:type="page"/>
      </w:r>
      <w:r>
        <w:rPr>
          <w:rFonts w:hint="eastAsia" w:ascii="宋体" w:hAnsi="宋体"/>
          <w:b/>
          <w:sz w:val="32"/>
          <w:szCs w:val="32"/>
        </w:rPr>
        <w:t>10.2  服务方案</w:t>
      </w: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r>
        <w:rPr>
          <w:rFonts w:hint="eastAsia" w:hAnsi="宋体"/>
          <w:szCs w:val="21"/>
        </w:rPr>
        <w:t>报价人首先应充分理解磋商文件中用户需求书中内容的要求，并在此基础之上完成项目服务方案的编写：</w:t>
      </w:r>
    </w:p>
    <w:p>
      <w:pPr>
        <w:spacing w:line="360" w:lineRule="auto"/>
        <w:ind w:left="560"/>
        <w:rPr>
          <w:rFonts w:ascii="宋体" w:hAnsi="宋体"/>
          <w:szCs w:val="21"/>
        </w:rPr>
      </w:pPr>
    </w:p>
    <w:p>
      <w:pPr>
        <w:pStyle w:val="14"/>
        <w:spacing w:line="360" w:lineRule="auto"/>
        <w:ind w:firstLine="403" w:firstLineChars="192"/>
        <w:rPr>
          <w:rFonts w:hAnsi="宋体"/>
          <w:szCs w:val="21"/>
        </w:rPr>
      </w:pPr>
    </w:p>
    <w:p>
      <w:pPr>
        <w:pStyle w:val="14"/>
        <w:spacing w:line="360" w:lineRule="auto"/>
        <w:ind w:firstLine="403" w:firstLineChars="192"/>
        <w:rPr>
          <w:rFonts w:hAnsi="宋体"/>
          <w:szCs w:val="21"/>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bookmarkEnd w:id="128"/>
    <w:bookmarkEnd w:id="129"/>
    <w:p>
      <w:pPr>
        <w:spacing w:line="360" w:lineRule="auto"/>
        <w:rPr>
          <w:rFonts w:ascii="宋体"/>
        </w:rPr>
      </w:pPr>
      <w:r>
        <w:rPr>
          <w:rFonts w:hint="eastAsia" w:ascii="宋体"/>
          <w:b/>
          <w:sz w:val="24"/>
        </w:rPr>
        <w:t>10.2.1本项目管理技术人员配置</w:t>
      </w:r>
    </w:p>
    <w:p>
      <w:pPr>
        <w:spacing w:line="360" w:lineRule="auto"/>
        <w:jc w:val="center"/>
        <w:rPr>
          <w:b/>
          <w:sz w:val="28"/>
        </w:rPr>
      </w:pPr>
    </w:p>
    <w:p>
      <w:pPr>
        <w:spacing w:after="120"/>
        <w:ind w:left="420" w:leftChars="200"/>
        <w:rPr>
          <w:b/>
          <w:szCs w:val="21"/>
        </w:rPr>
      </w:pPr>
      <w:r>
        <w:rPr>
          <w:rFonts w:hint="eastAsia"/>
          <w:b/>
          <w:szCs w:val="21"/>
        </w:rPr>
        <w:t>（1）本项目的项目负责人简历表</w:t>
      </w:r>
    </w:p>
    <w:p>
      <w:pPr>
        <w:spacing w:line="360" w:lineRule="auto"/>
        <w:ind w:left="1245" w:leftChars="342" w:hanging="527" w:hangingChars="250"/>
        <w:jc w:val="center"/>
        <w:rPr>
          <w:b/>
          <w:szCs w:val="21"/>
        </w:rPr>
      </w:pPr>
      <w:r>
        <w:rPr>
          <w:rFonts w:hint="eastAsia"/>
          <w:b/>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ascii="Arial" w:hAnsi="Arial"/>
          <w:bCs/>
          <w:szCs w:val="21"/>
        </w:rPr>
      </w:pPr>
      <w:r>
        <w:rPr>
          <w:rFonts w:hint="eastAsia" w:ascii="Arial" w:hAnsi="Arial"/>
          <w:bCs/>
          <w:szCs w:val="21"/>
        </w:rPr>
        <w:t>注：</w:t>
      </w:r>
      <w:r>
        <w:rPr>
          <w:rFonts w:hint="eastAsia"/>
        </w:rPr>
        <w:t>1）附项目负责人的资质证书</w:t>
      </w:r>
    </w:p>
    <w:p>
      <w:pPr>
        <w:spacing w:line="480" w:lineRule="exact"/>
        <w:ind w:firstLine="315" w:firstLineChars="150"/>
      </w:pPr>
      <w:r>
        <w:rPr>
          <w:rFonts w:hint="eastAsia"/>
        </w:rPr>
        <w:t>2）要求项目负责人专注于本项目的实施和管理，在项目实施过程中，不能任意更换。</w:t>
      </w:r>
    </w:p>
    <w:p>
      <w:pPr>
        <w:spacing w:after="120"/>
        <w:ind w:left="420" w:leftChars="200"/>
        <w:rPr>
          <w:b/>
          <w:szCs w:val="21"/>
        </w:rPr>
      </w:pPr>
    </w:p>
    <w:p>
      <w:pPr>
        <w:spacing w:after="120"/>
        <w:ind w:left="420" w:leftChars="200"/>
        <w:rPr>
          <w:b/>
          <w:szCs w:val="21"/>
        </w:rPr>
      </w:pPr>
      <w:r>
        <w:rPr>
          <w:rFonts w:hint="eastAsia"/>
          <w:b/>
          <w:szCs w:val="21"/>
        </w:rPr>
        <w:t>（2）本项目实施技术服务人员情况表</w:t>
      </w:r>
    </w:p>
    <w:p>
      <w:pPr>
        <w:spacing w:line="360" w:lineRule="auto"/>
        <w:jc w:val="center"/>
        <w:rPr>
          <w:rFonts w:ascii="宋体" w:hAnsi="宋体"/>
          <w:b/>
          <w:szCs w:val="21"/>
        </w:rPr>
      </w:pPr>
      <w:r>
        <w:rPr>
          <w:rFonts w:hint="eastAsia" w:ascii="宋体" w:hAnsi="宋体"/>
          <w:b/>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szCs w:val="21"/>
              </w:rPr>
            </w:pPr>
            <w:r>
              <w:rPr>
                <w:rFonts w:hint="eastAsia"/>
                <w:b/>
                <w:szCs w:val="21"/>
              </w:rPr>
              <w:t>序号</w:t>
            </w:r>
          </w:p>
        </w:tc>
        <w:tc>
          <w:tcPr>
            <w:tcW w:w="1673" w:type="dxa"/>
            <w:vAlign w:val="center"/>
          </w:tcPr>
          <w:p>
            <w:pPr>
              <w:jc w:val="center"/>
              <w:rPr>
                <w:b/>
                <w:szCs w:val="21"/>
              </w:rPr>
            </w:pPr>
            <w:r>
              <w:rPr>
                <w:rFonts w:hint="eastAsia"/>
                <w:b/>
                <w:szCs w:val="21"/>
              </w:rPr>
              <w:t>姓名</w:t>
            </w:r>
          </w:p>
        </w:tc>
        <w:tc>
          <w:tcPr>
            <w:tcW w:w="1260" w:type="dxa"/>
            <w:vAlign w:val="center"/>
          </w:tcPr>
          <w:p>
            <w:pPr>
              <w:jc w:val="center"/>
              <w:rPr>
                <w:b/>
                <w:szCs w:val="21"/>
              </w:rPr>
            </w:pPr>
            <w:r>
              <w:rPr>
                <w:rFonts w:hint="eastAsia"/>
                <w:b/>
                <w:szCs w:val="21"/>
              </w:rPr>
              <w:t>部门</w:t>
            </w:r>
          </w:p>
        </w:tc>
        <w:tc>
          <w:tcPr>
            <w:tcW w:w="1470" w:type="dxa"/>
            <w:vAlign w:val="center"/>
          </w:tcPr>
          <w:p>
            <w:pPr>
              <w:jc w:val="center"/>
              <w:rPr>
                <w:b/>
                <w:szCs w:val="21"/>
              </w:rPr>
            </w:pPr>
            <w:r>
              <w:rPr>
                <w:rFonts w:hint="eastAsia"/>
                <w:b/>
                <w:szCs w:val="21"/>
              </w:rPr>
              <w:t>职务</w:t>
            </w:r>
          </w:p>
        </w:tc>
        <w:tc>
          <w:tcPr>
            <w:tcW w:w="1365" w:type="dxa"/>
            <w:vAlign w:val="center"/>
          </w:tcPr>
          <w:p>
            <w:pPr>
              <w:jc w:val="center"/>
              <w:rPr>
                <w:b/>
                <w:szCs w:val="21"/>
              </w:rPr>
            </w:pPr>
            <w:r>
              <w:rPr>
                <w:rFonts w:hint="eastAsia"/>
                <w:b/>
                <w:szCs w:val="21"/>
              </w:rPr>
              <w:t>本项目岗位及职责</w:t>
            </w:r>
          </w:p>
        </w:tc>
        <w:tc>
          <w:tcPr>
            <w:tcW w:w="2302" w:type="dxa"/>
            <w:vAlign w:val="center"/>
          </w:tcPr>
          <w:p>
            <w:pPr>
              <w:jc w:val="center"/>
              <w:rPr>
                <w:b/>
                <w:szCs w:val="21"/>
              </w:rPr>
            </w:pPr>
            <w:r>
              <w:rPr>
                <w:rFonts w:hint="eastAsia"/>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1</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2</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rFonts w:hint="eastAsia"/>
                <w:szCs w:val="21"/>
              </w:rPr>
              <w:t>3</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szCs w:val="21"/>
              </w:rPr>
            </w:pPr>
            <w:r>
              <w:rPr>
                <w:szCs w:val="21"/>
              </w:rPr>
              <w:t>…</w:t>
            </w:r>
            <w:r>
              <w:rPr>
                <w:rFonts w:hint="eastAsia"/>
                <w:szCs w:val="21"/>
              </w:rPr>
              <w:t>.</w:t>
            </w:r>
          </w:p>
        </w:tc>
        <w:tc>
          <w:tcPr>
            <w:tcW w:w="1673" w:type="dxa"/>
            <w:vAlign w:val="center"/>
          </w:tcPr>
          <w:p>
            <w:pPr>
              <w:jc w:val="center"/>
              <w:rPr>
                <w:szCs w:val="21"/>
              </w:rPr>
            </w:pPr>
          </w:p>
        </w:tc>
        <w:tc>
          <w:tcPr>
            <w:tcW w:w="1260" w:type="dxa"/>
            <w:vAlign w:val="center"/>
          </w:tcPr>
          <w:p>
            <w:pPr>
              <w:jc w:val="center"/>
              <w:rPr>
                <w:szCs w:val="21"/>
              </w:rPr>
            </w:pPr>
          </w:p>
        </w:tc>
        <w:tc>
          <w:tcPr>
            <w:tcW w:w="1470" w:type="dxa"/>
            <w:vAlign w:val="center"/>
          </w:tcPr>
          <w:p>
            <w:pPr>
              <w:jc w:val="center"/>
              <w:rPr>
                <w:szCs w:val="21"/>
              </w:rPr>
            </w:pPr>
          </w:p>
        </w:tc>
        <w:tc>
          <w:tcPr>
            <w:tcW w:w="1365" w:type="dxa"/>
            <w:vAlign w:val="center"/>
          </w:tcPr>
          <w:p>
            <w:pPr>
              <w:jc w:val="center"/>
              <w:rPr>
                <w:szCs w:val="21"/>
              </w:rPr>
            </w:pPr>
          </w:p>
        </w:tc>
        <w:tc>
          <w:tcPr>
            <w:tcW w:w="2302" w:type="dxa"/>
            <w:vAlign w:val="center"/>
          </w:tcPr>
          <w:p>
            <w:pPr>
              <w:jc w:val="center"/>
              <w:rPr>
                <w:szCs w:val="21"/>
              </w:rPr>
            </w:pPr>
          </w:p>
        </w:tc>
      </w:tr>
    </w:tbl>
    <w:p>
      <w:pPr>
        <w:spacing w:line="480" w:lineRule="exact"/>
        <w:ind w:left="930" w:hanging="930" w:hangingChars="441"/>
        <w:rPr>
          <w:rFonts w:hAnsi="宋体"/>
          <w:szCs w:val="21"/>
        </w:rPr>
      </w:pPr>
      <w:r>
        <w:rPr>
          <w:rFonts w:hint="eastAsia" w:hAnsi="宋体"/>
          <w:b/>
          <w:szCs w:val="21"/>
        </w:rPr>
        <w:t>备注</w:t>
      </w:r>
      <w:r>
        <w:rPr>
          <w:rFonts w:hint="eastAsia" w:hAnsi="宋体"/>
          <w:szCs w:val="21"/>
        </w:rPr>
        <w:t>：（1）提供所有参与本项目人员的相应毕业证书、身份证明等材料的复印件；</w:t>
      </w:r>
    </w:p>
    <w:p>
      <w:pPr>
        <w:spacing w:line="480" w:lineRule="exact"/>
        <w:ind w:left="930" w:hanging="930" w:hangingChars="441"/>
        <w:rPr>
          <w:rFonts w:ascii="宋体" w:hAnsi="宋体"/>
          <w:szCs w:val="21"/>
        </w:rPr>
      </w:pPr>
      <w:r>
        <w:rPr>
          <w:rFonts w:hint="eastAsia" w:hAnsi="宋体"/>
          <w:b/>
          <w:szCs w:val="21"/>
        </w:rPr>
        <w:t xml:space="preserve">  </w:t>
      </w:r>
      <w:r>
        <w:rPr>
          <w:rFonts w:hint="eastAsia" w:ascii="宋体" w:hAnsi="宋体"/>
          <w:szCs w:val="21"/>
        </w:rPr>
        <w:t xml:space="preserve">    （2）提供中、高级项目师的技术等级认证证书等</w:t>
      </w:r>
    </w:p>
    <w:p>
      <w:pPr>
        <w:spacing w:line="360" w:lineRule="auto"/>
        <w:rPr>
          <w:rFonts w:ascii="宋体"/>
        </w:rPr>
      </w:pPr>
      <w:r>
        <w:rPr>
          <w:rFonts w:ascii="宋体"/>
        </w:rPr>
        <w:t xml:space="preserve"> </w:t>
      </w:r>
    </w:p>
    <w:p>
      <w:pPr>
        <w:spacing w:line="360" w:lineRule="auto"/>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ascii="宋体"/>
        </w:rPr>
      </w:pPr>
    </w:p>
    <w:p>
      <w:pPr>
        <w:tabs>
          <w:tab w:val="left" w:pos="676"/>
          <w:tab w:val="left" w:pos="2330"/>
          <w:tab w:val="left" w:pos="9230"/>
        </w:tabs>
        <w:autoSpaceDE w:val="0"/>
        <w:autoSpaceDN w:val="0"/>
        <w:adjustRightInd w:val="0"/>
        <w:spacing w:line="480" w:lineRule="exact"/>
        <w:ind w:left="4700" w:leftChars="2238"/>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rPr>
          <w:rFonts w:ascii="宋体"/>
        </w:rPr>
      </w:pPr>
    </w:p>
    <w:p>
      <w:pPr>
        <w:pStyle w:val="14"/>
        <w:spacing w:line="480" w:lineRule="exact"/>
        <w:ind w:left="4700" w:leftChars="2238"/>
        <w:jc w:val="left"/>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ascii="宋体" w:hAnsi="宋体"/>
          <w:b/>
          <w:sz w:val="28"/>
          <w:szCs w:val="28"/>
        </w:rPr>
      </w:pPr>
      <w:bookmarkStart w:id="131" w:name="_Toc42956290"/>
      <w:r>
        <w:rPr>
          <w:rFonts w:hint="eastAsia" w:ascii="宋体" w:hAnsi="宋体"/>
          <w:b/>
          <w:sz w:val="28"/>
          <w:szCs w:val="28"/>
        </w:rPr>
        <w:t>10.3   采购人配合条件</w:t>
      </w:r>
      <w:bookmarkEnd w:id="131"/>
    </w:p>
    <w:p>
      <w:pPr>
        <w:spacing w:line="480" w:lineRule="exact"/>
        <w:rPr>
          <w:rFonts w:ascii="宋体"/>
          <w:b/>
          <w:sz w:val="24"/>
        </w:rPr>
      </w:pPr>
    </w:p>
    <w:p>
      <w:pPr>
        <w:spacing w:line="480" w:lineRule="exact"/>
        <w:jc w:val="center"/>
        <w:rPr>
          <w:rFonts w:ascii="宋体"/>
          <w:b/>
          <w:bCs/>
          <w:sz w:val="28"/>
        </w:rPr>
      </w:pPr>
      <w:r>
        <w:rPr>
          <w:rFonts w:hint="eastAsia" w:ascii="宋体"/>
          <w:b/>
          <w:bCs/>
          <w:sz w:val="28"/>
        </w:rPr>
        <w:t xml:space="preserve"> 采购人配合的条件</w:t>
      </w:r>
    </w:p>
    <w:p>
      <w:pPr>
        <w:spacing w:line="480" w:lineRule="exact"/>
        <w:jc w:val="center"/>
        <w:rPr>
          <w:rFonts w:ascii="宋体"/>
        </w:rPr>
      </w:pPr>
    </w:p>
    <w:p>
      <w:pPr>
        <w:spacing w:line="480" w:lineRule="exact"/>
        <w:ind w:firstLine="403"/>
        <w:rPr>
          <w:rFonts w:ascii="宋体"/>
        </w:rPr>
      </w:pPr>
      <w:r>
        <w:rPr>
          <w:rFonts w:hint="eastAsia"/>
        </w:rPr>
        <w:t>为配合本项目计划进度时间表所进行的各阶段工作，报价人必须列明需采购人配合的工作内容和具体要求。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360" w:lineRule="auto"/>
        <w:ind w:firstLine="4830" w:firstLineChars="2300"/>
        <w:rPr>
          <w:rFonts w:ascii="宋体"/>
          <w:bCs/>
        </w:rPr>
      </w:pPr>
      <w:r>
        <w:rPr>
          <w:rFonts w:hint="eastAsia" w:ascii="宋体"/>
          <w:bCs/>
        </w:rPr>
        <w:t>报 价 人（法人公章）：</w:t>
      </w:r>
    </w:p>
    <w:p>
      <w:pPr>
        <w:spacing w:line="360" w:lineRule="auto"/>
        <w:rPr>
          <w:rFonts w:ascii="宋体"/>
          <w:bCs/>
        </w:rPr>
      </w:pPr>
    </w:p>
    <w:p>
      <w:pPr>
        <w:spacing w:line="360" w:lineRule="auto"/>
        <w:ind w:firstLine="4830" w:firstLineChars="2300"/>
        <w:rPr>
          <w:rFonts w:ascii="宋体"/>
          <w:bCs/>
        </w:rPr>
      </w:pPr>
      <w:r>
        <w:rPr>
          <w:rFonts w:hint="eastAsia" w:ascii="宋体"/>
          <w:bCs/>
        </w:rPr>
        <w:t>授权代表（签字）：</w:t>
      </w:r>
    </w:p>
    <w:p>
      <w:pPr>
        <w:spacing w:line="360" w:lineRule="auto"/>
        <w:rPr>
          <w:rFonts w:ascii="宋体"/>
          <w:bCs/>
        </w:rPr>
      </w:pPr>
    </w:p>
    <w:p>
      <w:pPr>
        <w:spacing w:line="360" w:lineRule="auto"/>
        <w:ind w:firstLine="4830" w:firstLineChars="2300"/>
        <w:rPr>
          <w:rFonts w:ascii="宋体"/>
          <w:bCs/>
        </w:rPr>
      </w:pPr>
      <w:r>
        <w:rPr>
          <w:rFonts w:hint="eastAsia" w:ascii="宋体"/>
          <w:bCs/>
        </w:rPr>
        <w:t>日    期：</w:t>
      </w: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p>
    <w:p>
      <w:pPr>
        <w:pStyle w:val="14"/>
        <w:spacing w:line="480" w:lineRule="exact"/>
        <w:ind w:left="4700" w:leftChars="2238"/>
      </w:pPr>
      <w:bookmarkStart w:id="132" w:name="_Hlt10567911"/>
      <w:bookmarkEnd w:id="132"/>
    </w:p>
    <w:p>
      <w:pPr>
        <w:pStyle w:val="14"/>
        <w:spacing w:line="20" w:lineRule="exact"/>
        <w:outlineLvl w:val="0"/>
      </w:pPr>
      <w:r>
        <w:br w:type="page"/>
      </w:r>
      <w:bookmarkStart w:id="133" w:name="_Hlt10523642"/>
      <w:bookmarkEnd w:id="133"/>
    </w:p>
    <w:p>
      <w:pPr>
        <w:pStyle w:val="14"/>
        <w:spacing w:line="20" w:lineRule="exact"/>
        <w:outlineLvl w:val="0"/>
        <w:rPr>
          <w:b/>
          <w:sz w:val="44"/>
          <w:szCs w:val="44"/>
        </w:rPr>
      </w:pPr>
    </w:p>
    <w:p>
      <w:pPr>
        <w:pStyle w:val="14"/>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4"/>
        <w:spacing w:line="400" w:lineRule="atLeast"/>
        <w:jc w:val="center"/>
        <w:rPr>
          <w:rFonts w:hAnsi="宋体"/>
          <w:b/>
          <w:sz w:val="24"/>
        </w:rPr>
      </w:pPr>
      <w:r>
        <w:rPr>
          <w:rFonts w:hint="eastAsia" w:hAnsi="宋体"/>
          <w:b/>
          <w:sz w:val="24"/>
        </w:rPr>
        <w:t>同意磋商文件条款声明</w:t>
      </w:r>
      <w:r>
        <w:rPr>
          <w:rFonts w:hint="eastAsia" w:hAnsi="宋体"/>
          <w:b/>
          <w:sz w:val="24"/>
        </w:rPr>
        <w:cr/>
      </w:r>
    </w:p>
    <w:p>
      <w:pPr>
        <w:pStyle w:val="14"/>
        <w:spacing w:line="400" w:lineRule="atLeast"/>
        <w:rPr>
          <w:rFonts w:hAnsi="宋体"/>
        </w:rPr>
      </w:pPr>
      <w:r>
        <w:rPr>
          <w:rFonts w:hint="eastAsia" w:hAnsi="宋体"/>
          <w:b/>
        </w:rPr>
        <w:t>致:广东晓君招标采购代理有限公司</w:t>
      </w:r>
    </w:p>
    <w:p>
      <w:pPr>
        <w:pStyle w:val="14"/>
        <w:spacing w:line="400" w:lineRule="atLeast"/>
        <w:rPr>
          <w:rFonts w:hAnsi="宋体"/>
        </w:rPr>
      </w:pPr>
    </w:p>
    <w:p>
      <w:pPr>
        <w:pStyle w:val="14"/>
        <w:spacing w:line="400" w:lineRule="atLeast"/>
        <w:ind w:firstLine="420"/>
        <w:rPr>
          <w:rFonts w:hAnsi="宋体"/>
        </w:rPr>
      </w:pPr>
      <w:r>
        <w:rPr>
          <w:rFonts w:hint="eastAsia" w:hAnsi="宋体"/>
        </w:rPr>
        <w:t>为响应你方组织的</w:t>
      </w:r>
      <w:r>
        <w:rPr>
          <w:rFonts w:hint="eastAsia" w:cs="宋体"/>
          <w:b/>
          <w:bCs/>
          <w:szCs w:val="21"/>
          <w:u w:val="single"/>
          <w:lang w:eastAsia="zh-CN"/>
        </w:rPr>
        <w:t>云安区公众信息网站升级改造项目</w:t>
      </w:r>
      <w:r>
        <w:rPr>
          <w:rFonts w:hint="eastAsia" w:cs="宋体"/>
          <w:szCs w:val="21"/>
          <w:u w:val="single"/>
        </w:rPr>
        <w:t xml:space="preserve">  </w:t>
      </w:r>
      <w:r>
        <w:rPr>
          <w:rFonts w:hint="eastAsia" w:hAnsi="宋体"/>
          <w:kern w:val="28"/>
        </w:rPr>
        <w:t>的</w:t>
      </w:r>
      <w:r>
        <w:rPr>
          <w:rFonts w:hint="eastAsia" w:hAnsi="宋体"/>
        </w:rPr>
        <w:t>供货及相关服务的竞争性磋商[编号为：</w:t>
      </w:r>
      <w:r>
        <w:rPr>
          <w:rFonts w:hint="eastAsia"/>
          <w:szCs w:val="21"/>
          <w:u w:val="single"/>
        </w:rPr>
        <w:t xml:space="preserve"> </w:t>
      </w:r>
      <w:r>
        <w:rPr>
          <w:rFonts w:hint="eastAsia"/>
          <w:b/>
          <w:bCs/>
          <w:szCs w:val="21"/>
          <w:u w:val="single"/>
        </w:rPr>
        <w:t xml:space="preserve"> </w:t>
      </w:r>
      <w:r>
        <w:rPr>
          <w:rFonts w:hint="eastAsia"/>
          <w:b/>
          <w:bCs/>
          <w:szCs w:val="21"/>
          <w:u w:val="single"/>
          <w:lang w:eastAsia="zh-CN"/>
        </w:rPr>
        <w:t>445323-201801-304002-0001</w:t>
      </w:r>
      <w:r>
        <w:rPr>
          <w:rFonts w:hint="eastAsia"/>
          <w:szCs w:val="21"/>
          <w:u w:val="single"/>
        </w:rPr>
        <w:t xml:space="preserve">  </w:t>
      </w:r>
      <w:r>
        <w:rPr>
          <w:rFonts w:hint="eastAsia" w:hAnsi="宋体"/>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rPr>
      </w:pPr>
      <w:r>
        <w:rPr>
          <w:rFonts w:hint="eastAsia" w:hAnsi="宋体"/>
        </w:rPr>
        <w:t xml:space="preserve">    特此声明。</w:t>
      </w: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p>
    <w:p>
      <w:pPr>
        <w:pStyle w:val="14"/>
        <w:spacing w:line="400" w:lineRule="atLeast"/>
        <w:rPr>
          <w:rFonts w:hAnsi="宋体"/>
        </w:rPr>
      </w:pPr>
      <w:r>
        <w:rPr>
          <w:rFonts w:hint="eastAsia" w:hAnsi="宋体"/>
        </w:rPr>
        <w:t>报价（报价）人（公章）：</w:t>
      </w:r>
      <w:r>
        <w:rPr>
          <w:rFonts w:hint="eastAsia" w:hAnsi="宋体"/>
          <w:u w:val="single"/>
        </w:rPr>
        <w:t xml:space="preserve">                       .</w:t>
      </w:r>
    </w:p>
    <w:p>
      <w:pPr>
        <w:pStyle w:val="14"/>
        <w:spacing w:line="400" w:lineRule="atLeast"/>
        <w:rPr>
          <w:rFonts w:hAnsi="宋体"/>
        </w:rPr>
      </w:pPr>
    </w:p>
    <w:p>
      <w:pPr>
        <w:pStyle w:val="14"/>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4"/>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4"/>
        <w:spacing w:line="400" w:lineRule="atLeast"/>
        <w:rPr>
          <w:rFonts w:hAnsi="宋体"/>
        </w:rPr>
      </w:pPr>
    </w:p>
    <w:p>
      <w:pPr>
        <w:pStyle w:val="14"/>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4"/>
        <w:spacing w:line="20" w:lineRule="exact"/>
        <w:rPr>
          <w:sz w:val="36"/>
        </w:rPr>
      </w:pPr>
      <w:r>
        <w:rPr>
          <w:sz w:val="36"/>
        </w:rPr>
        <w:br w:type="page"/>
      </w:r>
    </w:p>
    <w:p>
      <w:pPr>
        <w:pStyle w:val="14"/>
        <w:spacing w:line="20" w:lineRule="exact"/>
        <w:rPr>
          <w:szCs w:val="21"/>
        </w:rPr>
      </w:pPr>
    </w:p>
    <w:p>
      <w:pPr>
        <w:pStyle w:val="2"/>
        <w:spacing w:line="480" w:lineRule="exact"/>
        <w:rPr>
          <w:sz w:val="32"/>
          <w:szCs w:val="32"/>
        </w:rPr>
      </w:pPr>
      <w:bookmarkStart w:id="134" w:name="_Hlt10524018"/>
      <w:bookmarkEnd w:id="134"/>
      <w:bookmarkStart w:id="135" w:name="_Hlt10462525"/>
      <w:bookmarkEnd w:id="135"/>
      <w:bookmarkStart w:id="136" w:name="_Hlt10524029"/>
      <w:bookmarkEnd w:id="136"/>
      <w:bookmarkStart w:id="137" w:name="_Hlt10529670"/>
      <w:bookmarkEnd w:id="137"/>
      <w:bookmarkStart w:id="138" w:name="_Hlt10524010"/>
      <w:bookmarkEnd w:id="138"/>
      <w:bookmarkStart w:id="139" w:name="_Toc42951061"/>
      <w:bookmarkStart w:id="140" w:name="_Toc4471835"/>
      <w:r>
        <w:rPr>
          <w:rFonts w:hint="eastAsia"/>
          <w:sz w:val="32"/>
          <w:szCs w:val="32"/>
        </w:rPr>
        <w:t>12．报价信封</w:t>
      </w:r>
      <w:bookmarkEnd w:id="139"/>
    </w:p>
    <w:p>
      <w:pPr>
        <w:spacing w:line="480" w:lineRule="exact"/>
        <w:rPr>
          <w:rFonts w:ascii="宋体"/>
          <w:b/>
          <w:sz w:val="32"/>
        </w:rPr>
      </w:pPr>
      <w:r>
        <w:rPr>
          <w:rFonts w:hint="eastAsia" w:ascii="宋体"/>
          <w:b/>
          <w:sz w:val="32"/>
        </w:rPr>
        <w:t>报价信封内装：</w:t>
      </w:r>
    </w:p>
    <w:p>
      <w:pPr>
        <w:spacing w:line="480" w:lineRule="exact"/>
        <w:rPr>
          <w:rFonts w:ascii="宋体"/>
        </w:rPr>
      </w:pPr>
      <w:r>
        <w:rPr>
          <w:rFonts w:hint="eastAsia" w:ascii="宋体"/>
        </w:rPr>
        <w:t>12.1 从报价文件正本中复印的报价总表；</w:t>
      </w:r>
    </w:p>
    <w:p>
      <w:pPr>
        <w:spacing w:line="480" w:lineRule="exact"/>
        <w:rPr>
          <w:rFonts w:ascii="宋体"/>
        </w:rPr>
      </w:pPr>
      <w:r>
        <w:rPr>
          <w:rFonts w:hint="eastAsia" w:ascii="宋体"/>
        </w:rPr>
        <w:t>12.2 报价保证金交付收据复印件；</w:t>
      </w:r>
    </w:p>
    <w:p>
      <w:pPr>
        <w:spacing w:line="480" w:lineRule="exact"/>
        <w:rPr>
          <w:rFonts w:ascii="宋体"/>
        </w:rPr>
      </w:pPr>
      <w:r>
        <w:rPr>
          <w:rFonts w:hint="eastAsia" w:ascii="宋体"/>
        </w:rPr>
        <w:t>12.3 退保证金说明（正本）；</w:t>
      </w:r>
    </w:p>
    <w:p>
      <w:pPr>
        <w:spacing w:line="480" w:lineRule="exact"/>
        <w:rPr>
          <w:rFonts w:ascii="宋体"/>
        </w:rPr>
      </w:pPr>
      <w:r>
        <w:rPr>
          <w:rFonts w:hint="eastAsia" w:ascii="宋体"/>
        </w:rPr>
        <w:t>12.4 报价函；</w:t>
      </w:r>
    </w:p>
    <w:p>
      <w:pPr>
        <w:spacing w:line="480" w:lineRule="exact"/>
        <w:rPr>
          <w:rFonts w:ascii="宋体"/>
        </w:rPr>
      </w:pPr>
      <w:r>
        <w:rPr>
          <w:rFonts w:hint="eastAsia" w:ascii="宋体"/>
        </w:rPr>
        <w:t>12.5 法定代表人授权书；</w:t>
      </w:r>
    </w:p>
    <w:p>
      <w:pPr>
        <w:spacing w:line="480" w:lineRule="exact"/>
        <w:rPr>
          <w:rFonts w:ascii="宋体"/>
        </w:rPr>
      </w:pPr>
      <w:r>
        <w:rPr>
          <w:rFonts w:hint="eastAsia" w:ascii="宋体"/>
        </w:rPr>
        <w:t>12.6</w:t>
      </w:r>
      <w:bookmarkEnd w:id="140"/>
      <w:r>
        <w:rPr>
          <w:rFonts w:hint="eastAsia" w:ascii="宋体"/>
        </w:rPr>
        <w:t xml:space="preserve"> </w:t>
      </w:r>
      <w:r>
        <w:rPr>
          <w:rFonts w:ascii="宋体"/>
        </w:rPr>
        <w:t>同意</w:t>
      </w:r>
      <w:r>
        <w:rPr>
          <w:rFonts w:hint="eastAsia" w:ascii="宋体"/>
        </w:rPr>
        <w:t>磋商</w:t>
      </w:r>
      <w:r>
        <w:rPr>
          <w:rFonts w:ascii="宋体"/>
        </w:rPr>
        <w:t>文件条款声明格式</w:t>
      </w:r>
    </w:p>
    <w:p>
      <w:pPr>
        <w:spacing w:line="480" w:lineRule="exact"/>
        <w:rPr>
          <w:rFonts w:ascii="宋体"/>
        </w:rPr>
      </w:pPr>
    </w:p>
    <w:p>
      <w:pPr>
        <w:spacing w:line="480" w:lineRule="exact"/>
        <w:rPr>
          <w:rFonts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8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0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MS UI 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华文仿宋">
    <w:altName w:val="宋体"/>
    <w:panose1 w:val="02010600040101010101"/>
    <w:charset w:val="86"/>
    <w:family w:val="auto"/>
    <w:pitch w:val="default"/>
    <w:sig w:usb0="00000000" w:usb1="00000000" w:usb2="00000010" w:usb3="00000000" w:csb0="0004009F" w:csb1="00000000"/>
  </w:font>
  <w:font w:name="Meiryo UI">
    <w:altName w:val="Yu Gothic UI"/>
    <w:panose1 w:val="020B0604030504040204"/>
    <w:charset w:val="80"/>
    <w:family w:val="auto"/>
    <w:pitch w:val="default"/>
    <w:sig w:usb0="00000000" w:usb1="00000000"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云安区公众信息网站升级改造项目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445323-201801-304002-0001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云安区公众信息网站升级改造项目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445323-201801-304002-0001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云安区公众信息网站升级改造项目</w:t>
    </w:r>
    <w:r>
      <w:rPr>
        <w:rFonts w:hint="eastAsia" w:ascii="宋体" w:hAnsi="宋体"/>
        <w:lang w:val="en-US" w:eastAsia="zh-CN"/>
      </w:rPr>
      <w:t xml:space="preserve">             </w:t>
    </w:r>
    <w:r>
      <w:rPr>
        <w:rFonts w:hint="eastAsia" w:ascii="宋体" w:hAnsi="宋体"/>
        <w:lang w:eastAsia="zh-CN"/>
      </w:rPr>
      <w:t>445323-201801-304002-0001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云安区公众信息网站升级改造项目</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445323-201801-304002-0001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云安区公众信息网站升级改造项目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445323-201801-304002-0001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云安区公众信息网站升级改造项目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445323-201801-304002-0001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9"/>
    <w:multiLevelType w:val="singleLevel"/>
    <w:tmpl w:val="00000009"/>
    <w:lvl w:ilvl="0" w:tentative="0">
      <w:start w:val="1"/>
      <w:numFmt w:val="decimal"/>
      <w:suff w:val="nothing"/>
      <w:lvlText w:val="%1、"/>
      <w:lvlJc w:val="left"/>
    </w:lvl>
  </w:abstractNum>
  <w:abstractNum w:abstractNumId="2">
    <w:nsid w:val="00000010"/>
    <w:multiLevelType w:val="singleLevel"/>
    <w:tmpl w:val="00000010"/>
    <w:lvl w:ilvl="0" w:tentative="0">
      <w:start w:val="1"/>
      <w:numFmt w:val="decimal"/>
      <w:suff w:val="space"/>
      <w:lvlText w:val="%1."/>
      <w:lvlJc w:val="left"/>
    </w:lvl>
  </w:abstractNum>
  <w:abstractNum w:abstractNumId="3">
    <w:nsid w:val="00000011"/>
    <w:multiLevelType w:val="singleLevel"/>
    <w:tmpl w:val="00000011"/>
    <w:lvl w:ilvl="0" w:tentative="0">
      <w:start w:val="1"/>
      <w:numFmt w:val="decimal"/>
      <w:suff w:val="nothing"/>
      <w:lvlText w:val="%1、"/>
      <w:lvlJc w:val="left"/>
    </w:lvl>
  </w:abstractNum>
  <w:abstractNum w:abstractNumId="4">
    <w:nsid w:val="00000017"/>
    <w:multiLevelType w:val="singleLevel"/>
    <w:tmpl w:val="00000017"/>
    <w:lvl w:ilvl="0" w:tentative="0">
      <w:start w:val="1"/>
      <w:numFmt w:val="decimal"/>
      <w:suff w:val="nothing"/>
      <w:lvlText w:val="%1."/>
      <w:lvlJc w:val="left"/>
    </w:lvl>
  </w:abstractNum>
  <w:abstractNum w:abstractNumId="5">
    <w:nsid w:val="0000001C"/>
    <w:multiLevelType w:val="singleLevel"/>
    <w:tmpl w:val="0000001C"/>
    <w:lvl w:ilvl="0" w:tentative="0">
      <w:start w:val="1"/>
      <w:numFmt w:val="decimal"/>
      <w:suff w:val="nothing"/>
      <w:lvlText w:val="%1、"/>
      <w:lvlJc w:val="left"/>
    </w:lvl>
  </w:abstractNum>
  <w:abstractNum w:abstractNumId="6">
    <w:nsid w:val="0000001D"/>
    <w:multiLevelType w:val="singleLevel"/>
    <w:tmpl w:val="0000001D"/>
    <w:lvl w:ilvl="0" w:tentative="0">
      <w:start w:val="1"/>
      <w:numFmt w:val="decimal"/>
      <w:suff w:val="nothing"/>
      <w:lvlText w:val="%1、"/>
      <w:lvlJc w:val="left"/>
    </w:lvl>
  </w:abstractNum>
  <w:abstractNum w:abstractNumId="7">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8">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2">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3">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5">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90AD9C3"/>
    <w:multiLevelType w:val="singleLevel"/>
    <w:tmpl w:val="590AD9C3"/>
    <w:lvl w:ilvl="0" w:tentative="0">
      <w:start w:val="1"/>
      <w:numFmt w:val="decimal"/>
      <w:suff w:val="space"/>
      <w:lvlText w:val="（%1）"/>
      <w:lvlJc w:val="left"/>
    </w:lvl>
  </w:abstractNum>
  <w:abstractNum w:abstractNumId="18">
    <w:nsid w:val="59DD82D8"/>
    <w:multiLevelType w:val="singleLevel"/>
    <w:tmpl w:val="59DD82D8"/>
    <w:lvl w:ilvl="0" w:tentative="0">
      <w:start w:val="4"/>
      <w:numFmt w:val="decimal"/>
      <w:suff w:val="space"/>
      <w:lvlText w:val="（%1）"/>
      <w:lvlJc w:val="left"/>
    </w:lvl>
  </w:abstractNum>
  <w:abstractNum w:abstractNumId="19">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0">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4"/>
  </w:num>
  <w:num w:numId="2">
    <w:abstractNumId w:val="7"/>
  </w:num>
  <w:num w:numId="3">
    <w:abstractNumId w:val="19"/>
  </w:num>
  <w:num w:numId="4">
    <w:abstractNumId w:val="11"/>
  </w:num>
  <w:num w:numId="5">
    <w:abstractNumId w:val="12"/>
  </w:num>
  <w:num w:numId="6">
    <w:abstractNumId w:val="16"/>
  </w:num>
  <w:num w:numId="7">
    <w:abstractNumId w:val="21"/>
  </w:num>
  <w:num w:numId="8">
    <w:abstractNumId w:val="10"/>
  </w:num>
  <w:num w:numId="9">
    <w:abstractNumId w:val="9"/>
  </w:num>
  <w:num w:numId="10">
    <w:abstractNumId w:val="8"/>
  </w:num>
  <w:num w:numId="11">
    <w:abstractNumId w:val="17"/>
  </w:num>
  <w:num w:numId="12">
    <w:abstractNumId w:val="20"/>
  </w:num>
  <w:num w:numId="13">
    <w:abstractNumId w:val="18"/>
  </w:num>
  <w:num w:numId="14">
    <w:abstractNumId w:val="15"/>
  </w:num>
  <w:num w:numId="15">
    <w:abstractNumId w:val="13"/>
  </w:num>
  <w:num w:numId="16">
    <w:abstractNumId w:val="1"/>
  </w:num>
  <w:num w:numId="17">
    <w:abstractNumId w:val="3"/>
  </w:num>
  <w:num w:numId="18">
    <w:abstractNumId w:val="6"/>
  </w:num>
  <w:num w:numId="19">
    <w:abstractNumId w:val="4"/>
  </w:num>
  <w:num w:numId="20">
    <w:abstractNumId w:val="2"/>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DA3A5C"/>
    <w:rsid w:val="05FA2518"/>
    <w:rsid w:val="06396B90"/>
    <w:rsid w:val="073143FB"/>
    <w:rsid w:val="07A80C04"/>
    <w:rsid w:val="07CC63DA"/>
    <w:rsid w:val="07E53700"/>
    <w:rsid w:val="08471D7F"/>
    <w:rsid w:val="08662291"/>
    <w:rsid w:val="08F279E2"/>
    <w:rsid w:val="09DE4B40"/>
    <w:rsid w:val="09F2600C"/>
    <w:rsid w:val="0AC54E9D"/>
    <w:rsid w:val="0AD54BDA"/>
    <w:rsid w:val="0AFB6CAC"/>
    <w:rsid w:val="0B6948F1"/>
    <w:rsid w:val="0B6A3D17"/>
    <w:rsid w:val="0B7C46F6"/>
    <w:rsid w:val="0BA43058"/>
    <w:rsid w:val="0BB50BCE"/>
    <w:rsid w:val="0C246F78"/>
    <w:rsid w:val="0C961836"/>
    <w:rsid w:val="0CA127FA"/>
    <w:rsid w:val="0D066457"/>
    <w:rsid w:val="0D92714F"/>
    <w:rsid w:val="0DA2646C"/>
    <w:rsid w:val="0DBE3223"/>
    <w:rsid w:val="0EF54881"/>
    <w:rsid w:val="0F0A7732"/>
    <w:rsid w:val="0F6C4701"/>
    <w:rsid w:val="0F6E5BBE"/>
    <w:rsid w:val="0F900189"/>
    <w:rsid w:val="0FEB4CD3"/>
    <w:rsid w:val="100C1DE2"/>
    <w:rsid w:val="1019376E"/>
    <w:rsid w:val="104F6C04"/>
    <w:rsid w:val="11651119"/>
    <w:rsid w:val="122120C1"/>
    <w:rsid w:val="13071A9F"/>
    <w:rsid w:val="13315615"/>
    <w:rsid w:val="1360216B"/>
    <w:rsid w:val="157C59CB"/>
    <w:rsid w:val="15A823E6"/>
    <w:rsid w:val="15B029A2"/>
    <w:rsid w:val="161D6D8C"/>
    <w:rsid w:val="1621753B"/>
    <w:rsid w:val="16450C97"/>
    <w:rsid w:val="16B61174"/>
    <w:rsid w:val="176C3763"/>
    <w:rsid w:val="178D100E"/>
    <w:rsid w:val="17A9055F"/>
    <w:rsid w:val="17E07F69"/>
    <w:rsid w:val="183B44F5"/>
    <w:rsid w:val="19AC22AE"/>
    <w:rsid w:val="1AC30890"/>
    <w:rsid w:val="1B5C0BB4"/>
    <w:rsid w:val="1D1C177C"/>
    <w:rsid w:val="1D2D47BA"/>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4C48F8"/>
    <w:rsid w:val="2354671D"/>
    <w:rsid w:val="23B66F17"/>
    <w:rsid w:val="241B5F4A"/>
    <w:rsid w:val="24217D31"/>
    <w:rsid w:val="243A0254"/>
    <w:rsid w:val="24D6667D"/>
    <w:rsid w:val="24E91E1B"/>
    <w:rsid w:val="2547624B"/>
    <w:rsid w:val="25EB70F0"/>
    <w:rsid w:val="27211512"/>
    <w:rsid w:val="27871C7F"/>
    <w:rsid w:val="27FA2221"/>
    <w:rsid w:val="28323AAE"/>
    <w:rsid w:val="28454EB3"/>
    <w:rsid w:val="285751A8"/>
    <w:rsid w:val="28FE6A4D"/>
    <w:rsid w:val="29A42BF5"/>
    <w:rsid w:val="29B3206F"/>
    <w:rsid w:val="2A1D6EA4"/>
    <w:rsid w:val="2AE36C8E"/>
    <w:rsid w:val="2B0C57D5"/>
    <w:rsid w:val="2C4D5253"/>
    <w:rsid w:val="2C6F63F4"/>
    <w:rsid w:val="2CF57F33"/>
    <w:rsid w:val="2D3A4BC3"/>
    <w:rsid w:val="2DA7128F"/>
    <w:rsid w:val="2DD850F2"/>
    <w:rsid w:val="2F503AF9"/>
    <w:rsid w:val="2F7B5CA8"/>
    <w:rsid w:val="2F8945C2"/>
    <w:rsid w:val="2F98221C"/>
    <w:rsid w:val="2FCC1679"/>
    <w:rsid w:val="2FFF4E45"/>
    <w:rsid w:val="30577582"/>
    <w:rsid w:val="3099237A"/>
    <w:rsid w:val="30CB06DF"/>
    <w:rsid w:val="311B481E"/>
    <w:rsid w:val="314B756C"/>
    <w:rsid w:val="31B428FE"/>
    <w:rsid w:val="31DC33F5"/>
    <w:rsid w:val="32F41158"/>
    <w:rsid w:val="336B2834"/>
    <w:rsid w:val="33DC61E7"/>
    <w:rsid w:val="34140171"/>
    <w:rsid w:val="34182AC7"/>
    <w:rsid w:val="34C13CB9"/>
    <w:rsid w:val="34CB752E"/>
    <w:rsid w:val="35444E33"/>
    <w:rsid w:val="35915A33"/>
    <w:rsid w:val="35BD3230"/>
    <w:rsid w:val="35CE1C93"/>
    <w:rsid w:val="36C04AEC"/>
    <w:rsid w:val="36D80657"/>
    <w:rsid w:val="371B0B34"/>
    <w:rsid w:val="37347C88"/>
    <w:rsid w:val="37E76C86"/>
    <w:rsid w:val="396430B4"/>
    <w:rsid w:val="397825BC"/>
    <w:rsid w:val="39833969"/>
    <w:rsid w:val="39AF72A0"/>
    <w:rsid w:val="3A9A3131"/>
    <w:rsid w:val="3AA13714"/>
    <w:rsid w:val="3ABE77F6"/>
    <w:rsid w:val="3B9930A8"/>
    <w:rsid w:val="3C560C62"/>
    <w:rsid w:val="3D513EC0"/>
    <w:rsid w:val="3D5A1015"/>
    <w:rsid w:val="3D9F20A5"/>
    <w:rsid w:val="3DA61753"/>
    <w:rsid w:val="3E426526"/>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5E40B2A"/>
    <w:rsid w:val="460E66C6"/>
    <w:rsid w:val="46205A1C"/>
    <w:rsid w:val="467233BF"/>
    <w:rsid w:val="47427C8E"/>
    <w:rsid w:val="474A0A85"/>
    <w:rsid w:val="479762EE"/>
    <w:rsid w:val="47F949DF"/>
    <w:rsid w:val="48577A65"/>
    <w:rsid w:val="49466EFD"/>
    <w:rsid w:val="4A33138B"/>
    <w:rsid w:val="4AC9763E"/>
    <w:rsid w:val="4AE07264"/>
    <w:rsid w:val="4B342EE1"/>
    <w:rsid w:val="4B384CC0"/>
    <w:rsid w:val="4B4E38C2"/>
    <w:rsid w:val="4B632A78"/>
    <w:rsid w:val="4C9F2990"/>
    <w:rsid w:val="4E1857AC"/>
    <w:rsid w:val="4E26261F"/>
    <w:rsid w:val="4E403C3C"/>
    <w:rsid w:val="4E901F73"/>
    <w:rsid w:val="4EEC5BB4"/>
    <w:rsid w:val="4F410CB6"/>
    <w:rsid w:val="4FB46852"/>
    <w:rsid w:val="51112461"/>
    <w:rsid w:val="513959C5"/>
    <w:rsid w:val="51791DFD"/>
    <w:rsid w:val="5292324C"/>
    <w:rsid w:val="533C7B83"/>
    <w:rsid w:val="53DA28A7"/>
    <w:rsid w:val="540909EB"/>
    <w:rsid w:val="548A63EC"/>
    <w:rsid w:val="552044B5"/>
    <w:rsid w:val="554F676F"/>
    <w:rsid w:val="56964B40"/>
    <w:rsid w:val="56B474E3"/>
    <w:rsid w:val="56C54260"/>
    <w:rsid w:val="584F4DEB"/>
    <w:rsid w:val="59953DB9"/>
    <w:rsid w:val="59BB445E"/>
    <w:rsid w:val="59E44C93"/>
    <w:rsid w:val="5A160B96"/>
    <w:rsid w:val="5A53303E"/>
    <w:rsid w:val="5AA82E6F"/>
    <w:rsid w:val="5B180874"/>
    <w:rsid w:val="5BA83EAD"/>
    <w:rsid w:val="5C1169B9"/>
    <w:rsid w:val="5C152C9F"/>
    <w:rsid w:val="5C432CB0"/>
    <w:rsid w:val="5C655779"/>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36724AE"/>
    <w:rsid w:val="63A76D36"/>
    <w:rsid w:val="64D40A87"/>
    <w:rsid w:val="65285B05"/>
    <w:rsid w:val="65F51812"/>
    <w:rsid w:val="661121FF"/>
    <w:rsid w:val="66C76948"/>
    <w:rsid w:val="673967DC"/>
    <w:rsid w:val="6780109A"/>
    <w:rsid w:val="67ED4339"/>
    <w:rsid w:val="683C52F1"/>
    <w:rsid w:val="684024A0"/>
    <w:rsid w:val="688050F9"/>
    <w:rsid w:val="6A2611E1"/>
    <w:rsid w:val="6A9A4D1F"/>
    <w:rsid w:val="6A9F20EC"/>
    <w:rsid w:val="6AA0237F"/>
    <w:rsid w:val="6AC049E9"/>
    <w:rsid w:val="6B961574"/>
    <w:rsid w:val="6BAA13E3"/>
    <w:rsid w:val="6BB15830"/>
    <w:rsid w:val="6BE03B99"/>
    <w:rsid w:val="6CF13463"/>
    <w:rsid w:val="6D1A4453"/>
    <w:rsid w:val="6D614100"/>
    <w:rsid w:val="6E7708AC"/>
    <w:rsid w:val="6FF4257E"/>
    <w:rsid w:val="71A67BCE"/>
    <w:rsid w:val="71CA593D"/>
    <w:rsid w:val="71FB1ECF"/>
    <w:rsid w:val="727B3332"/>
    <w:rsid w:val="732038EF"/>
    <w:rsid w:val="73242065"/>
    <w:rsid w:val="738E7DB4"/>
    <w:rsid w:val="73CB4D0A"/>
    <w:rsid w:val="73D03A44"/>
    <w:rsid w:val="740206F2"/>
    <w:rsid w:val="740B2075"/>
    <w:rsid w:val="743209BA"/>
    <w:rsid w:val="743C27BF"/>
    <w:rsid w:val="7483273D"/>
    <w:rsid w:val="76C9130A"/>
    <w:rsid w:val="78E933D4"/>
    <w:rsid w:val="79490AF8"/>
    <w:rsid w:val="79FC742D"/>
    <w:rsid w:val="7AB2474C"/>
    <w:rsid w:val="7ABF2D23"/>
    <w:rsid w:val="7B761B39"/>
    <w:rsid w:val="7BD62DEB"/>
    <w:rsid w:val="7C630EA1"/>
    <w:rsid w:val="7CB7092B"/>
    <w:rsid w:val="7D6A27F9"/>
    <w:rsid w:val="7D74675F"/>
    <w:rsid w:val="7DC44727"/>
    <w:rsid w:val="7E1E61D3"/>
    <w:rsid w:val="7E2813FA"/>
    <w:rsid w:val="7E2E7118"/>
    <w:rsid w:val="7EBE547D"/>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2018-01-22T07:50:02Z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