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106680</wp:posOffset>
            </wp:positionV>
            <wp:extent cx="5269865" cy="7247255"/>
            <wp:effectExtent l="0" t="0" r="6985" b="10795"/>
            <wp:wrapNone/>
            <wp:docPr id="1" name="图片 1" descr="新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3" name="图片 3" descr="新授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授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4" name="图片 4" descr="新授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授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5269865" cy="7247255"/>
            <wp:effectExtent l="0" t="0" r="6985" b="10795"/>
            <wp:wrapNone/>
            <wp:docPr id="5" name="图片 5" descr="新授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授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Narrow">
    <w:panose1 w:val="020B0506020202030204"/>
    <w:charset w:val="00"/>
    <w:family w:val="auto"/>
    <w:pitch w:val="default"/>
    <w:sig w:usb0="00000287" w:usb1="00000000" w:usb2="00000000" w:usb3="00000000" w:csb0="2000009F" w:csb1="DFD70000"/>
  </w:font>
  <w:font w:name="Arial Narrow">
    <w:panose1 w:val="020B0506020202030204"/>
    <w:charset w:val="01"/>
    <w:family w:val="swiss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95B9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2017-03-09T01:14:20Z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