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jc w:val="center"/>
        <w:rPr>
          <w:rFonts w:hint="eastAsia" w:ascii="宋体" w:hAnsi="宋体"/>
          <w:b/>
          <w:color w:val="000000"/>
          <w:spacing w:val="20"/>
          <w:kern w:val="10"/>
          <w:sz w:val="28"/>
          <w:szCs w:val="28"/>
        </w:rPr>
      </w:pPr>
    </w:p>
    <w:p>
      <w:pPr>
        <w:spacing w:line="780" w:lineRule="exact"/>
        <w:jc w:val="center"/>
        <w:rPr>
          <w:rFonts w:hint="eastAsia" w:ascii="宋体" w:hAnsi="宋体" w:eastAsia="宋体" w:cs="Tahoma"/>
          <w:b/>
          <w:color w:val="000000"/>
          <w:kern w:val="28"/>
          <w:sz w:val="52"/>
          <w:szCs w:val="52"/>
          <w:lang w:eastAsia="zh-CN"/>
        </w:rPr>
      </w:pPr>
      <w:r>
        <w:rPr>
          <w:rFonts w:hint="eastAsia" w:ascii="宋体" w:hAnsi="宋体" w:cs="Tahoma"/>
          <w:b/>
          <w:color w:val="000000"/>
          <w:kern w:val="28"/>
          <w:sz w:val="52"/>
          <w:szCs w:val="52"/>
          <w:lang w:eastAsia="zh-CN"/>
        </w:rPr>
        <w:t>云浮市云城区2015年生态景观林带建设项目</w:t>
      </w:r>
    </w:p>
    <w:p>
      <w:pPr>
        <w:spacing w:line="780" w:lineRule="exact"/>
        <w:jc w:val="center"/>
        <w:rPr>
          <w:rFonts w:hint="eastAsia" w:ascii="宋体" w:hAnsi="宋体"/>
          <w:b/>
          <w:color w:val="000000"/>
          <w:spacing w:val="20"/>
          <w:kern w:val="10"/>
          <w:sz w:val="36"/>
          <w:szCs w:val="36"/>
        </w:rPr>
      </w:pPr>
    </w:p>
    <w:p>
      <w:pPr>
        <w:spacing w:line="780" w:lineRule="exact"/>
        <w:jc w:val="center"/>
        <w:rPr>
          <w:rFonts w:hint="eastAsia" w:ascii="宋体" w:hAnsi="宋体"/>
          <w:b/>
          <w:color w:val="000000"/>
          <w:spacing w:val="20"/>
          <w:kern w:val="10"/>
          <w:sz w:val="72"/>
          <w:szCs w:val="72"/>
        </w:rPr>
      </w:pPr>
    </w:p>
    <w:p>
      <w:pPr>
        <w:spacing w:line="780" w:lineRule="exact"/>
        <w:jc w:val="center"/>
        <w:rPr>
          <w:rFonts w:hint="eastAsia" w:ascii="宋体" w:hAnsi="宋体"/>
          <w:color w:val="000000"/>
          <w:spacing w:val="20"/>
          <w:sz w:val="84"/>
          <w:szCs w:val="84"/>
        </w:rPr>
      </w:pPr>
      <w:r>
        <w:rPr>
          <w:rFonts w:hint="eastAsia" w:ascii="宋体" w:hAnsi="宋体"/>
          <w:color w:val="000000"/>
          <w:spacing w:val="20"/>
          <w:sz w:val="84"/>
          <w:szCs w:val="84"/>
        </w:rPr>
        <w:t>招</w:t>
      </w:r>
    </w:p>
    <w:p>
      <w:pPr>
        <w:spacing w:line="780" w:lineRule="exact"/>
        <w:jc w:val="center"/>
        <w:rPr>
          <w:rFonts w:hint="eastAsia" w:ascii="宋体" w:hAnsi="宋体"/>
          <w:color w:val="000000"/>
          <w:spacing w:val="20"/>
          <w:sz w:val="84"/>
          <w:szCs w:val="84"/>
        </w:rPr>
      </w:pPr>
    </w:p>
    <w:p>
      <w:pPr>
        <w:spacing w:line="780" w:lineRule="exact"/>
        <w:jc w:val="center"/>
        <w:rPr>
          <w:rFonts w:hint="eastAsia" w:ascii="宋体" w:hAnsi="宋体"/>
          <w:color w:val="000000"/>
          <w:spacing w:val="20"/>
          <w:sz w:val="84"/>
          <w:szCs w:val="84"/>
        </w:rPr>
      </w:pPr>
      <w:r>
        <w:rPr>
          <w:rFonts w:hint="eastAsia" w:ascii="宋体" w:hAnsi="宋体"/>
          <w:color w:val="000000"/>
          <w:spacing w:val="20"/>
          <w:sz w:val="84"/>
          <w:szCs w:val="84"/>
        </w:rPr>
        <w:t>标</w:t>
      </w:r>
    </w:p>
    <w:p>
      <w:pPr>
        <w:spacing w:line="780" w:lineRule="exact"/>
        <w:jc w:val="center"/>
        <w:rPr>
          <w:rFonts w:hint="eastAsia" w:ascii="宋体" w:hAnsi="宋体"/>
          <w:color w:val="000000"/>
          <w:spacing w:val="20"/>
          <w:sz w:val="72"/>
          <w:szCs w:val="84"/>
        </w:rPr>
      </w:pPr>
    </w:p>
    <w:p>
      <w:pPr>
        <w:spacing w:line="780" w:lineRule="exact"/>
        <w:jc w:val="center"/>
        <w:rPr>
          <w:rFonts w:hint="eastAsia" w:ascii="宋体" w:hAnsi="宋体"/>
          <w:color w:val="000000"/>
          <w:spacing w:val="20"/>
          <w:sz w:val="84"/>
          <w:szCs w:val="84"/>
        </w:rPr>
      </w:pPr>
      <w:r>
        <w:rPr>
          <w:rFonts w:hint="eastAsia" w:ascii="宋体" w:hAnsi="宋体"/>
          <w:color w:val="000000"/>
          <w:spacing w:val="20"/>
          <w:sz w:val="84"/>
          <w:szCs w:val="84"/>
        </w:rPr>
        <w:t>文</w:t>
      </w:r>
    </w:p>
    <w:p>
      <w:pPr>
        <w:spacing w:line="780" w:lineRule="exact"/>
        <w:jc w:val="center"/>
        <w:rPr>
          <w:rFonts w:hint="eastAsia" w:ascii="宋体" w:hAnsi="宋体"/>
          <w:color w:val="000000"/>
          <w:spacing w:val="20"/>
          <w:sz w:val="72"/>
          <w:szCs w:val="84"/>
        </w:rPr>
      </w:pPr>
    </w:p>
    <w:p>
      <w:pPr>
        <w:spacing w:line="780" w:lineRule="exact"/>
        <w:jc w:val="center"/>
        <w:rPr>
          <w:rFonts w:hint="eastAsia" w:ascii="宋体" w:hAnsi="宋体"/>
          <w:color w:val="000000"/>
          <w:spacing w:val="20"/>
          <w:sz w:val="84"/>
          <w:szCs w:val="84"/>
        </w:rPr>
      </w:pPr>
      <w:r>
        <w:rPr>
          <w:rFonts w:hint="eastAsia" w:ascii="宋体" w:hAnsi="宋体"/>
          <w:color w:val="000000"/>
          <w:spacing w:val="20"/>
          <w:sz w:val="84"/>
          <w:szCs w:val="84"/>
        </w:rPr>
        <w:t>件</w:t>
      </w:r>
    </w:p>
    <w:p>
      <w:pPr>
        <w:jc w:val="center"/>
        <w:rPr>
          <w:rFonts w:hint="eastAsia" w:ascii="宋体" w:hAnsi="宋体"/>
          <w:b/>
          <w:color w:val="000000"/>
          <w:sz w:val="44"/>
          <w:szCs w:val="44"/>
        </w:rPr>
      </w:pPr>
    </w:p>
    <w:p>
      <w:pPr>
        <w:jc w:val="center"/>
        <w:rPr>
          <w:rFonts w:hint="eastAsia" w:ascii="宋体" w:hAnsi="宋体"/>
          <w:color w:val="000000"/>
          <w:sz w:val="28"/>
        </w:rPr>
      </w:pPr>
    </w:p>
    <w:p>
      <w:pPr>
        <w:jc w:val="center"/>
        <w:rPr>
          <w:rFonts w:ascii="宋体" w:hAnsi="宋体"/>
          <w:b/>
          <w:color w:val="000000"/>
          <w:sz w:val="30"/>
          <w:szCs w:val="30"/>
        </w:rPr>
      </w:pPr>
      <w:r>
        <w:rPr>
          <w:rFonts w:hint="eastAsia" w:ascii="宋体" w:hAnsi="宋体"/>
          <w:b/>
          <w:color w:val="000000"/>
          <w:sz w:val="30"/>
          <w:szCs w:val="30"/>
        </w:rPr>
        <w:t>采购编号：</w:t>
      </w:r>
      <w:r>
        <w:rPr>
          <w:rFonts w:hint="eastAsia" w:ascii="宋体" w:hAnsi="宋体"/>
          <w:b/>
          <w:color w:val="000000"/>
          <w:sz w:val="30"/>
          <w:szCs w:val="30"/>
          <w:lang w:eastAsia="zh-CN"/>
        </w:rPr>
        <w:t>GDXJ16FGK2026</w:t>
      </w:r>
    </w:p>
    <w:p>
      <w:pPr>
        <w:spacing w:line="360" w:lineRule="auto"/>
        <w:jc w:val="center"/>
        <w:textAlignment w:val="top"/>
        <w:rPr>
          <w:rFonts w:hint="eastAsia" w:ascii="宋体" w:hAnsi="宋体"/>
          <w:b/>
          <w:color w:val="000000"/>
          <w:spacing w:val="100"/>
          <w:sz w:val="28"/>
          <w:szCs w:val="28"/>
        </w:rPr>
      </w:pPr>
      <w:r>
        <w:rPr>
          <w:rFonts w:hint="eastAsia" w:ascii="宋体" w:hAnsi="宋体"/>
          <w:b/>
          <w:color w:val="000000"/>
          <w:spacing w:val="100"/>
          <w:sz w:val="28"/>
          <w:szCs w:val="28"/>
        </w:rPr>
        <w:t>广东晓君招标采购代理有限公司</w:t>
      </w:r>
    </w:p>
    <w:p>
      <w:pPr>
        <w:pStyle w:val="15"/>
        <w:jc w:val="center"/>
        <w:rPr>
          <w:rFonts w:hint="eastAsia" w:ascii="宋体" w:hAnsi="宋体"/>
          <w:b/>
          <w:color w:val="000000"/>
          <w:spacing w:val="40"/>
          <w:sz w:val="36"/>
          <w:szCs w:val="36"/>
        </w:rPr>
      </w:pPr>
      <w:r>
        <w:rPr>
          <w:rFonts w:hint="eastAsia" w:ascii="宋体" w:hAnsi="宋体"/>
          <w:b/>
          <w:color w:val="000000"/>
          <w:spacing w:val="40"/>
          <w:sz w:val="36"/>
          <w:szCs w:val="36"/>
        </w:rPr>
        <w:t>二0一六年</w:t>
      </w:r>
      <w:r>
        <w:rPr>
          <w:rFonts w:hint="eastAsia" w:ascii="宋体" w:hAnsi="宋体"/>
          <w:b/>
          <w:color w:val="000000"/>
          <w:spacing w:val="40"/>
          <w:sz w:val="36"/>
          <w:szCs w:val="36"/>
          <w:lang w:val="en-US" w:eastAsia="zh-CN"/>
        </w:rPr>
        <w:t>五</w:t>
      </w:r>
      <w:r>
        <w:rPr>
          <w:rFonts w:hint="eastAsia" w:ascii="宋体" w:hAnsi="宋体"/>
          <w:b/>
          <w:color w:val="000000"/>
          <w:spacing w:val="40"/>
          <w:sz w:val="36"/>
          <w:szCs w:val="36"/>
        </w:rPr>
        <w:t>月</w:t>
      </w:r>
    </w:p>
    <w:p>
      <w:pPr>
        <w:spacing w:line="360" w:lineRule="auto"/>
        <w:jc w:val="center"/>
        <w:rPr>
          <w:rFonts w:hint="eastAsia" w:ascii="宋体" w:hAnsi="宋体"/>
          <w:b/>
          <w:color w:val="000000"/>
          <w:sz w:val="44"/>
        </w:rPr>
      </w:pPr>
      <w:r>
        <w:rPr>
          <w:rFonts w:ascii="宋体" w:hAnsi="宋体"/>
          <w:b/>
          <w:color w:val="000000"/>
          <w:sz w:val="44"/>
        </w:rPr>
        <w:br w:type="page"/>
      </w:r>
    </w:p>
    <w:p>
      <w:pPr>
        <w:spacing w:line="360" w:lineRule="auto"/>
        <w:jc w:val="center"/>
        <w:rPr>
          <w:rFonts w:hint="eastAsia" w:ascii="宋体" w:hAnsi="宋体"/>
          <w:b/>
          <w:color w:val="000000"/>
          <w:sz w:val="44"/>
        </w:rPr>
      </w:pPr>
      <w:r>
        <w:rPr>
          <w:rFonts w:hint="eastAsia" w:ascii="宋体" w:hAnsi="宋体"/>
          <w:b/>
          <w:color w:val="000000"/>
          <w:sz w:val="44"/>
        </w:rPr>
        <w:t>目   录</w:t>
      </w:r>
    </w:p>
    <w:p>
      <w:pPr>
        <w:spacing w:line="360" w:lineRule="auto"/>
        <w:rPr>
          <w:rFonts w:hint="eastAsia" w:ascii="宋体" w:hAnsi="宋体"/>
          <w:b/>
          <w:color w:val="000000"/>
          <w:sz w:val="44"/>
        </w:rPr>
      </w:pPr>
    </w:p>
    <w:p>
      <w:pPr>
        <w:spacing w:line="360" w:lineRule="auto"/>
        <w:rPr>
          <w:rFonts w:hint="eastAsia" w:ascii="宋体" w:hAnsi="宋体"/>
          <w:color w:val="000000"/>
          <w:sz w:val="30"/>
          <w:szCs w:val="30"/>
        </w:rPr>
      </w:pPr>
      <w:r>
        <w:rPr>
          <w:rFonts w:hint="eastAsia" w:ascii="宋体" w:hAnsi="宋体"/>
          <w:color w:val="000000"/>
          <w:sz w:val="30"/>
          <w:szCs w:val="30"/>
        </w:rPr>
        <w:t>第一部分:投标邀请函…………………………………………1-1</w:t>
      </w:r>
    </w:p>
    <w:p>
      <w:pPr>
        <w:rPr>
          <w:rFonts w:hint="eastAsia" w:ascii="宋体" w:hAnsi="宋体"/>
          <w:color w:val="000000"/>
        </w:rPr>
      </w:pPr>
    </w:p>
    <w:p>
      <w:pPr>
        <w:spacing w:line="360" w:lineRule="auto"/>
        <w:rPr>
          <w:rFonts w:hint="eastAsia" w:ascii="宋体" w:hAnsi="宋体"/>
          <w:color w:val="000000"/>
          <w:sz w:val="30"/>
          <w:szCs w:val="30"/>
        </w:rPr>
      </w:pPr>
      <w:r>
        <w:rPr>
          <w:rFonts w:hint="eastAsia" w:ascii="宋体" w:hAnsi="宋体"/>
          <w:color w:val="000000"/>
          <w:sz w:val="30"/>
          <w:szCs w:val="30"/>
        </w:rPr>
        <w:t>第二部分:投标人须知…………………………………………2-1</w:t>
      </w:r>
    </w:p>
    <w:p>
      <w:pPr>
        <w:rPr>
          <w:rFonts w:hint="eastAsia" w:ascii="宋体" w:hAnsi="宋体"/>
          <w:color w:val="000000"/>
        </w:rPr>
      </w:pPr>
    </w:p>
    <w:p>
      <w:pPr>
        <w:spacing w:line="360" w:lineRule="auto"/>
        <w:rPr>
          <w:rFonts w:hint="eastAsia" w:ascii="宋体" w:hAnsi="宋体"/>
          <w:color w:val="000000"/>
          <w:sz w:val="30"/>
          <w:szCs w:val="30"/>
        </w:rPr>
      </w:pPr>
      <w:r>
        <w:rPr>
          <w:rFonts w:hint="eastAsia" w:ascii="宋体" w:hAnsi="宋体"/>
          <w:color w:val="000000"/>
          <w:sz w:val="30"/>
          <w:szCs w:val="30"/>
        </w:rPr>
        <w:t>第三部分:用户需求书…………………………………………3-1</w:t>
      </w:r>
    </w:p>
    <w:p>
      <w:pPr>
        <w:rPr>
          <w:rFonts w:hint="eastAsia" w:ascii="宋体" w:hAnsi="宋体"/>
          <w:color w:val="000000"/>
        </w:rPr>
      </w:pPr>
    </w:p>
    <w:p>
      <w:pPr>
        <w:spacing w:line="360" w:lineRule="auto"/>
        <w:rPr>
          <w:rFonts w:hint="eastAsia" w:ascii="宋体" w:hAnsi="宋体"/>
          <w:color w:val="000000"/>
          <w:sz w:val="30"/>
          <w:szCs w:val="30"/>
        </w:rPr>
      </w:pPr>
      <w:r>
        <w:rPr>
          <w:rFonts w:hint="eastAsia" w:ascii="宋体" w:hAnsi="宋体"/>
          <w:color w:val="000000"/>
          <w:sz w:val="30"/>
          <w:szCs w:val="30"/>
        </w:rPr>
        <w:t>第四部分:合同条款……………………………………………4-1</w:t>
      </w:r>
    </w:p>
    <w:p>
      <w:pPr>
        <w:rPr>
          <w:rFonts w:hint="eastAsia" w:ascii="宋体" w:hAnsi="宋体"/>
          <w:color w:val="000000"/>
        </w:rPr>
      </w:pPr>
    </w:p>
    <w:p>
      <w:pPr>
        <w:spacing w:line="360" w:lineRule="auto"/>
        <w:rPr>
          <w:rFonts w:hint="eastAsia" w:ascii="宋体" w:hAnsi="宋体"/>
          <w:color w:val="000000"/>
          <w:sz w:val="30"/>
          <w:szCs w:val="30"/>
        </w:rPr>
      </w:pPr>
      <w:r>
        <w:rPr>
          <w:rFonts w:hint="eastAsia" w:ascii="宋体" w:hAnsi="宋体"/>
          <w:color w:val="000000"/>
          <w:sz w:val="30"/>
          <w:szCs w:val="30"/>
        </w:rPr>
        <w:t>第五部分:投标文件格式………………………………………5-1</w:t>
      </w:r>
    </w:p>
    <w:p>
      <w:pPr>
        <w:rPr>
          <w:rFonts w:ascii="宋体" w:hAnsi="宋体"/>
          <w:color w:val="000000"/>
        </w:rPr>
        <w:sectPr>
          <w:pgSz w:w="11907" w:h="16840"/>
          <w:pgMar w:top="1440" w:right="1797" w:bottom="1440" w:left="1797" w:header="851" w:footer="992" w:gutter="0"/>
          <w:cols w:space="720" w:num="1"/>
          <w:docGrid w:type="lines" w:linePitch="312" w:charSpace="0"/>
        </w:sectPr>
      </w:pPr>
    </w:p>
    <w:p>
      <w:pPr>
        <w:spacing w:line="480" w:lineRule="exact"/>
        <w:jc w:val="center"/>
        <w:rPr>
          <w:rFonts w:hint="eastAsia" w:ascii="宋体" w:hAnsi="宋体"/>
          <w:b/>
          <w:color w:val="000000"/>
          <w:sz w:val="44"/>
        </w:rPr>
      </w:pPr>
    </w:p>
    <w:p>
      <w:pPr>
        <w:spacing w:line="480" w:lineRule="exact"/>
        <w:jc w:val="center"/>
        <w:rPr>
          <w:rFonts w:hint="eastAsia" w:ascii="宋体" w:hAnsi="宋体"/>
          <w:b/>
          <w:color w:val="000000"/>
          <w:sz w:val="44"/>
        </w:rPr>
      </w:pPr>
    </w:p>
    <w:p>
      <w:pPr>
        <w:spacing w:line="480" w:lineRule="exact"/>
        <w:jc w:val="center"/>
        <w:rPr>
          <w:rFonts w:hint="eastAsia" w:ascii="宋体" w:hAnsi="宋体"/>
          <w:b/>
          <w:color w:val="000000"/>
          <w:sz w:val="44"/>
        </w:rPr>
      </w:pPr>
    </w:p>
    <w:p>
      <w:pPr>
        <w:spacing w:line="480" w:lineRule="exact"/>
        <w:jc w:val="center"/>
        <w:rPr>
          <w:rFonts w:hint="eastAsia" w:ascii="宋体" w:hAnsi="宋体"/>
          <w:b/>
          <w:color w:val="000000"/>
          <w:sz w:val="44"/>
        </w:rPr>
      </w:pPr>
    </w:p>
    <w:p>
      <w:pPr>
        <w:spacing w:line="480" w:lineRule="exact"/>
        <w:jc w:val="center"/>
        <w:rPr>
          <w:rFonts w:hint="eastAsia" w:ascii="宋体" w:hAnsi="宋体"/>
          <w:b/>
          <w:color w:val="000000"/>
          <w:sz w:val="44"/>
        </w:rPr>
      </w:pPr>
    </w:p>
    <w:p>
      <w:pPr>
        <w:spacing w:line="480" w:lineRule="exact"/>
        <w:jc w:val="center"/>
        <w:rPr>
          <w:rFonts w:hint="eastAsia" w:ascii="宋体" w:hAnsi="宋体"/>
          <w:b/>
          <w:color w:val="000000"/>
          <w:sz w:val="44"/>
        </w:rPr>
      </w:pPr>
    </w:p>
    <w:p>
      <w:pPr>
        <w:spacing w:line="480" w:lineRule="exact"/>
        <w:jc w:val="center"/>
        <w:rPr>
          <w:rFonts w:hint="eastAsia" w:ascii="宋体" w:hAnsi="宋体"/>
          <w:b/>
          <w:color w:val="000000"/>
          <w:sz w:val="44"/>
        </w:rPr>
      </w:pPr>
    </w:p>
    <w:p>
      <w:pPr>
        <w:spacing w:line="480" w:lineRule="exact"/>
        <w:jc w:val="center"/>
        <w:rPr>
          <w:rFonts w:hint="eastAsia" w:ascii="宋体" w:hAnsi="宋体"/>
          <w:b/>
          <w:color w:val="000000"/>
          <w:sz w:val="44"/>
        </w:rPr>
      </w:pPr>
    </w:p>
    <w:p>
      <w:pPr>
        <w:spacing w:line="480" w:lineRule="exact"/>
        <w:jc w:val="center"/>
        <w:rPr>
          <w:rFonts w:hint="eastAsia" w:ascii="宋体" w:hAnsi="宋体"/>
          <w:b/>
          <w:color w:val="000000"/>
          <w:sz w:val="44"/>
        </w:rPr>
      </w:pPr>
    </w:p>
    <w:p>
      <w:pPr>
        <w:spacing w:line="480" w:lineRule="exact"/>
        <w:jc w:val="center"/>
        <w:rPr>
          <w:rFonts w:hint="eastAsia" w:ascii="宋体" w:hAnsi="宋体"/>
          <w:b/>
          <w:color w:val="000000"/>
          <w:sz w:val="44"/>
        </w:rPr>
      </w:pPr>
    </w:p>
    <w:p>
      <w:pPr>
        <w:spacing w:line="480" w:lineRule="exact"/>
        <w:jc w:val="center"/>
        <w:rPr>
          <w:rFonts w:hint="eastAsia" w:ascii="宋体" w:hAnsi="宋体"/>
          <w:b/>
          <w:color w:val="000000"/>
          <w:sz w:val="44"/>
        </w:rPr>
      </w:pPr>
    </w:p>
    <w:p>
      <w:pPr>
        <w:spacing w:line="480" w:lineRule="exact"/>
        <w:jc w:val="center"/>
        <w:rPr>
          <w:rFonts w:hint="eastAsia" w:ascii="宋体" w:hAnsi="宋体"/>
          <w:b/>
          <w:color w:val="000000"/>
          <w:sz w:val="44"/>
        </w:rPr>
      </w:pPr>
      <w:r>
        <w:rPr>
          <w:rFonts w:hint="eastAsia" w:ascii="宋体" w:hAnsi="宋体"/>
          <w:b/>
          <w:color w:val="000000"/>
          <w:sz w:val="44"/>
        </w:rPr>
        <w:t>第一部分</w:t>
      </w:r>
    </w:p>
    <w:p>
      <w:pPr>
        <w:spacing w:line="480" w:lineRule="exact"/>
        <w:jc w:val="center"/>
        <w:rPr>
          <w:rFonts w:ascii="宋体" w:hAnsi="宋体"/>
          <w:b/>
          <w:color w:val="000000"/>
          <w:sz w:val="44"/>
        </w:rPr>
      </w:pPr>
    </w:p>
    <w:p>
      <w:pPr>
        <w:spacing w:line="480" w:lineRule="exact"/>
        <w:jc w:val="center"/>
        <w:rPr>
          <w:rFonts w:hint="eastAsia" w:ascii="宋体" w:hAnsi="宋体"/>
          <w:b/>
          <w:color w:val="000000"/>
          <w:sz w:val="44"/>
        </w:rPr>
      </w:pPr>
      <w:r>
        <w:rPr>
          <w:rFonts w:hint="eastAsia" w:ascii="宋体" w:hAnsi="宋体"/>
          <w:b/>
          <w:color w:val="000000"/>
          <w:sz w:val="44"/>
        </w:rPr>
        <w:t>投 标 邀 请 函</w:t>
      </w:r>
    </w:p>
    <w:p>
      <w:pPr>
        <w:spacing w:line="480" w:lineRule="exact"/>
        <w:jc w:val="center"/>
        <w:rPr>
          <w:rFonts w:hint="eastAsia" w:ascii="宋体" w:hAnsi="宋体"/>
          <w:b/>
          <w:color w:val="000000"/>
          <w:sz w:val="24"/>
        </w:rPr>
      </w:pPr>
    </w:p>
    <w:p>
      <w:pPr>
        <w:spacing w:line="480" w:lineRule="exact"/>
        <w:jc w:val="center"/>
        <w:rPr>
          <w:rFonts w:hint="eastAsia" w:ascii="宋体" w:hAnsi="宋体"/>
          <w:b/>
          <w:color w:val="000000"/>
          <w:sz w:val="24"/>
        </w:rPr>
      </w:pPr>
    </w:p>
    <w:p>
      <w:pPr>
        <w:spacing w:line="480" w:lineRule="exact"/>
        <w:jc w:val="center"/>
        <w:rPr>
          <w:rFonts w:hint="eastAsia" w:ascii="宋体" w:hAnsi="宋体"/>
          <w:b/>
          <w:color w:val="000000"/>
          <w:sz w:val="24"/>
        </w:rPr>
      </w:pPr>
    </w:p>
    <w:p>
      <w:pPr>
        <w:spacing w:line="480" w:lineRule="exact"/>
        <w:jc w:val="center"/>
        <w:rPr>
          <w:rFonts w:ascii="宋体" w:hAnsi="宋体"/>
          <w:color w:val="000000"/>
          <w:sz w:val="24"/>
        </w:rPr>
      </w:pPr>
    </w:p>
    <w:p>
      <w:pPr>
        <w:spacing w:line="480" w:lineRule="exact"/>
        <w:rPr>
          <w:rFonts w:ascii="宋体" w:hAnsi="宋体"/>
          <w:color w:val="000000"/>
          <w:sz w:val="24"/>
        </w:rPr>
      </w:pPr>
    </w:p>
    <w:p>
      <w:pPr>
        <w:spacing w:line="480" w:lineRule="exact"/>
        <w:jc w:val="center"/>
        <w:rPr>
          <w:rFonts w:ascii="宋体" w:hAnsi="宋体"/>
          <w:color w:val="000000"/>
          <w:sz w:val="24"/>
        </w:rPr>
      </w:pPr>
    </w:p>
    <w:p>
      <w:pPr>
        <w:tabs>
          <w:tab w:val="left" w:pos="1665"/>
        </w:tabs>
        <w:spacing w:line="480" w:lineRule="exact"/>
        <w:rPr>
          <w:rFonts w:ascii="宋体" w:hAnsi="宋体"/>
          <w:color w:val="000000"/>
          <w:sz w:val="24"/>
        </w:rPr>
      </w:pPr>
      <w:r>
        <w:rPr>
          <w:rFonts w:ascii="宋体" w:hAnsi="宋体"/>
          <w:color w:val="000000"/>
          <w:sz w:val="24"/>
        </w:rPr>
        <w:tab/>
      </w:r>
    </w:p>
    <w:p>
      <w:pPr>
        <w:spacing w:line="480" w:lineRule="exact"/>
        <w:jc w:val="center"/>
        <w:rPr>
          <w:rFonts w:hint="eastAsia" w:ascii="宋体" w:hAnsi="宋体"/>
          <w:b/>
          <w:color w:val="000000"/>
          <w:kern w:val="28"/>
          <w:sz w:val="32"/>
        </w:rPr>
      </w:pPr>
      <w:r>
        <w:rPr>
          <w:rFonts w:ascii="宋体" w:hAnsi="宋体"/>
          <w:color w:val="000000"/>
          <w:sz w:val="24"/>
        </w:rPr>
        <w:br w:type="page"/>
      </w:r>
      <w:r>
        <w:rPr>
          <w:rFonts w:hint="eastAsia" w:ascii="宋体" w:hAnsi="宋体"/>
          <w:b/>
          <w:color w:val="000000"/>
          <w:kern w:val="28"/>
          <w:sz w:val="32"/>
        </w:rPr>
        <w:t>投</w:t>
      </w:r>
      <w:r>
        <w:rPr>
          <w:rFonts w:ascii="宋体" w:hAnsi="宋体"/>
          <w:b/>
          <w:color w:val="000000"/>
          <w:kern w:val="28"/>
          <w:sz w:val="32"/>
        </w:rPr>
        <w:t xml:space="preserve"> </w:t>
      </w:r>
      <w:r>
        <w:rPr>
          <w:rFonts w:hint="eastAsia" w:ascii="宋体" w:hAnsi="宋体"/>
          <w:b/>
          <w:color w:val="000000"/>
          <w:kern w:val="28"/>
          <w:sz w:val="32"/>
        </w:rPr>
        <w:t>标</w:t>
      </w:r>
      <w:r>
        <w:rPr>
          <w:rFonts w:ascii="宋体" w:hAnsi="宋体"/>
          <w:b/>
          <w:color w:val="000000"/>
          <w:kern w:val="28"/>
          <w:sz w:val="32"/>
        </w:rPr>
        <w:t xml:space="preserve"> </w:t>
      </w:r>
      <w:r>
        <w:rPr>
          <w:rFonts w:hint="eastAsia" w:ascii="宋体" w:hAnsi="宋体"/>
          <w:b/>
          <w:color w:val="000000"/>
          <w:kern w:val="28"/>
          <w:sz w:val="32"/>
        </w:rPr>
        <w:t>邀 请 函</w:t>
      </w:r>
    </w:p>
    <w:p>
      <w:pPr>
        <w:spacing w:line="480" w:lineRule="exact"/>
        <w:jc w:val="center"/>
        <w:rPr>
          <w:rFonts w:hint="eastAsia" w:ascii="宋体" w:hAnsi="宋体"/>
          <w:b/>
          <w:color w:val="000000"/>
          <w:kern w:val="28"/>
          <w:sz w:val="32"/>
        </w:rPr>
      </w:pPr>
    </w:p>
    <w:p>
      <w:pPr>
        <w:spacing w:line="360" w:lineRule="auto"/>
        <w:ind w:right="21" w:rightChars="10"/>
        <w:rPr>
          <w:rFonts w:hint="eastAsia" w:ascii="宋体" w:hAnsi="宋体" w:cs="Tahoma"/>
          <w:color w:val="000000"/>
          <w:kern w:val="28"/>
        </w:rPr>
      </w:pPr>
      <w:r>
        <w:rPr>
          <w:rFonts w:hint="eastAsia" w:ascii="宋体" w:hAnsi="宋体" w:cs="Tahoma"/>
          <w:color w:val="000000"/>
          <w:kern w:val="28"/>
        </w:rPr>
        <w:t xml:space="preserve">    广东晓君招标采购代理有限公司</w:t>
      </w:r>
      <w:r>
        <w:rPr>
          <w:rFonts w:hint="eastAsia" w:ascii="宋体" w:hAnsi="宋体" w:cs="宋体"/>
          <w:color w:val="000000"/>
          <w:kern w:val="28"/>
        </w:rPr>
        <w:t>（以下简称“采购代理机构”）受</w:t>
      </w:r>
      <w:r>
        <w:rPr>
          <w:rFonts w:hint="eastAsia" w:ascii="宋体" w:hAnsi="宋体" w:cs="宋体"/>
          <w:color w:val="000000"/>
          <w:kern w:val="28"/>
          <w:lang w:eastAsia="zh-CN"/>
        </w:rPr>
        <w:t>云浮市云城区林业局</w:t>
      </w:r>
      <w:r>
        <w:rPr>
          <w:rFonts w:hint="eastAsia" w:ascii="宋体" w:hAnsi="宋体" w:cs="宋体"/>
          <w:color w:val="000000"/>
          <w:kern w:val="28"/>
        </w:rPr>
        <w:t>（以下简称“采购人”）的委托，就</w:t>
      </w:r>
      <w:r>
        <w:rPr>
          <w:rFonts w:hint="eastAsia" w:ascii="宋体" w:hAnsi="宋体" w:cs="宋体"/>
          <w:color w:val="000000"/>
          <w:kern w:val="28"/>
          <w:lang w:eastAsia="zh-CN"/>
        </w:rPr>
        <w:t>云浮市云城区2015年生态景观林带建设项目</w:t>
      </w:r>
      <w:r>
        <w:rPr>
          <w:rFonts w:hint="eastAsia" w:ascii="宋体" w:hAnsi="宋体" w:cs="宋体"/>
          <w:color w:val="000000"/>
          <w:kern w:val="28"/>
        </w:rPr>
        <w:t>(采购编号：</w:t>
      </w:r>
      <w:bookmarkStart w:id="94" w:name="_GoBack"/>
      <w:r>
        <w:rPr>
          <w:rFonts w:hint="eastAsia" w:ascii="宋体" w:hAnsi="宋体" w:cs="宋体"/>
          <w:color w:val="000000"/>
          <w:kern w:val="28"/>
          <w:lang w:eastAsia="zh-CN"/>
        </w:rPr>
        <w:t>GDXJ16FGK2026</w:t>
      </w:r>
      <w:bookmarkEnd w:id="94"/>
      <w:r>
        <w:rPr>
          <w:rFonts w:hint="eastAsia" w:ascii="宋体" w:hAnsi="宋体" w:cs="宋体"/>
          <w:color w:val="000000"/>
          <w:kern w:val="28"/>
        </w:rPr>
        <w:t>)公开招标</w:t>
      </w:r>
      <w:r>
        <w:rPr>
          <w:rFonts w:hint="eastAsia" w:ascii="宋体" w:hAnsi="宋体" w:cs="Tahoma"/>
          <w:color w:val="000000"/>
          <w:kern w:val="28"/>
        </w:rPr>
        <w:t>接受合格的国内投标人提交密封投标。有关事项如下：</w:t>
      </w:r>
    </w:p>
    <w:p>
      <w:pPr>
        <w:snapToGrid w:val="0"/>
        <w:spacing w:before="120" w:beforeLines="50" w:line="360" w:lineRule="auto"/>
        <w:ind w:firstLine="315" w:firstLineChars="150"/>
        <w:outlineLvl w:val="0"/>
        <w:rPr>
          <w:rFonts w:hint="eastAsia" w:ascii="宋体" w:hAnsi="宋体" w:cs="Tahoma"/>
          <w:color w:val="000000"/>
        </w:rPr>
      </w:pPr>
      <w:r>
        <w:rPr>
          <w:rFonts w:hint="eastAsia" w:ascii="宋体" w:hAnsi="宋体" w:cs="Tahoma"/>
          <w:color w:val="000000"/>
        </w:rPr>
        <w:t>一、招标项目的名称、预算金额、用途、数量、简要技术要求或者招标项目的性质</w:t>
      </w:r>
    </w:p>
    <w:p>
      <w:pPr>
        <w:spacing w:line="360" w:lineRule="auto"/>
        <w:ind w:firstLine="359" w:firstLineChars="171"/>
        <w:rPr>
          <w:rFonts w:hint="eastAsia" w:ascii="宋体" w:hAnsi="宋体" w:cs="Tahoma"/>
          <w:color w:val="000000"/>
          <w:kern w:val="28"/>
        </w:rPr>
      </w:pPr>
      <w:r>
        <w:rPr>
          <w:rFonts w:hint="eastAsia" w:ascii="宋体" w:hAnsi="宋体" w:cs="Tahoma"/>
          <w:color w:val="000000"/>
          <w:kern w:val="28"/>
        </w:rPr>
        <w:t>1、项目名称：</w:t>
      </w:r>
      <w:r>
        <w:rPr>
          <w:rFonts w:hint="eastAsia" w:ascii="宋体" w:hAnsi="宋体" w:cs="Tahoma"/>
          <w:color w:val="000000"/>
          <w:kern w:val="28"/>
          <w:lang w:eastAsia="zh-CN"/>
        </w:rPr>
        <w:t>云浮市云城区2015年生态景观林带建设项目</w:t>
      </w:r>
    </w:p>
    <w:p>
      <w:pPr>
        <w:spacing w:line="360" w:lineRule="auto"/>
        <w:ind w:left="720" w:leftChars="172" w:hanging="359" w:hangingChars="171"/>
        <w:rPr>
          <w:rFonts w:hint="eastAsia" w:ascii="宋体" w:hAnsi="宋体"/>
          <w:color w:val="000000"/>
        </w:rPr>
      </w:pPr>
      <w:r>
        <w:rPr>
          <w:rFonts w:hint="eastAsia" w:ascii="宋体" w:hAnsi="宋体" w:cs="Tahoma"/>
          <w:color w:val="000000"/>
          <w:kern w:val="28"/>
        </w:rPr>
        <w:t>2、预算金额：￥</w:t>
      </w:r>
      <w:r>
        <w:rPr>
          <w:rFonts w:hint="eastAsia" w:ascii="宋体" w:hAnsi="宋体" w:cs="Tahoma"/>
          <w:color w:val="000000"/>
          <w:kern w:val="28"/>
          <w:lang w:val="en-US" w:eastAsia="zh-CN"/>
        </w:rPr>
        <w:t>1,899,600.00</w:t>
      </w:r>
      <w:r>
        <w:rPr>
          <w:rFonts w:hint="eastAsia" w:ascii="宋体" w:hAnsi="宋体" w:cs="Tahoma"/>
          <w:color w:val="000000"/>
          <w:kern w:val="28"/>
        </w:rPr>
        <w:t>元</w:t>
      </w:r>
      <w:r>
        <w:rPr>
          <w:rFonts w:hint="eastAsia" w:ascii="宋体" w:hAnsi="宋体"/>
          <w:color w:val="000000"/>
        </w:rPr>
        <w:t>。</w:t>
      </w:r>
    </w:p>
    <w:p>
      <w:pPr>
        <w:spacing w:line="360" w:lineRule="auto"/>
        <w:ind w:left="720" w:leftChars="172" w:hanging="359" w:hangingChars="171"/>
        <w:rPr>
          <w:rFonts w:hint="eastAsia" w:ascii="宋体" w:hAnsi="宋体" w:cs="Tahoma"/>
          <w:color w:val="000000"/>
          <w:kern w:val="28"/>
        </w:rPr>
      </w:pPr>
      <w:r>
        <w:rPr>
          <w:rFonts w:hint="eastAsia" w:ascii="宋体" w:hAnsi="宋体" w:cs="Tahoma"/>
          <w:color w:val="000000"/>
          <w:kern w:val="28"/>
        </w:rPr>
        <w:t>3、项目内容及数量：</w:t>
      </w:r>
      <w:r>
        <w:rPr>
          <w:rFonts w:hint="eastAsia" w:ascii="宋体" w:hAnsi="宋体" w:cs="Arial"/>
          <w:color w:val="000000"/>
        </w:rPr>
        <w:t>详见《用户需求书》。</w:t>
      </w:r>
    </w:p>
    <w:p>
      <w:pPr>
        <w:spacing w:line="360" w:lineRule="auto"/>
        <w:ind w:left="720" w:leftChars="172" w:hanging="359" w:hangingChars="171"/>
        <w:rPr>
          <w:rFonts w:hint="eastAsia" w:ascii="宋体" w:hAnsi="宋体" w:cs="Tahoma"/>
          <w:color w:val="000000"/>
          <w:kern w:val="28"/>
        </w:rPr>
      </w:pPr>
      <w:r>
        <w:rPr>
          <w:rFonts w:hint="eastAsia" w:ascii="宋体" w:hAnsi="宋体" w:cs="Tahoma"/>
          <w:color w:val="000000"/>
          <w:kern w:val="28"/>
        </w:rPr>
        <w:t>4、用途：</w:t>
      </w:r>
      <w:r>
        <w:rPr>
          <w:rFonts w:hint="eastAsia" w:ascii="宋体" w:hAnsi="宋体" w:cs="Arial"/>
          <w:color w:val="000000"/>
        </w:rPr>
        <w:t>详见《用户需求书》。</w:t>
      </w:r>
    </w:p>
    <w:p>
      <w:pPr>
        <w:spacing w:line="360" w:lineRule="auto"/>
        <w:ind w:left="315" w:leftChars="150" w:firstLine="44" w:firstLineChars="21"/>
        <w:rPr>
          <w:rFonts w:hint="eastAsia" w:ascii="宋体" w:hAnsi="宋体" w:cs="Arial"/>
          <w:color w:val="000000"/>
        </w:rPr>
      </w:pPr>
      <w:r>
        <w:rPr>
          <w:rFonts w:hint="eastAsia" w:ascii="宋体" w:hAnsi="宋体" w:cs="Tahoma"/>
          <w:color w:val="000000"/>
          <w:kern w:val="28"/>
        </w:rPr>
        <w:t>5、简要技术要求：</w:t>
      </w:r>
      <w:r>
        <w:rPr>
          <w:rFonts w:hint="eastAsia" w:ascii="宋体" w:hAnsi="宋体" w:cs="Arial"/>
          <w:color w:val="000000"/>
        </w:rPr>
        <w:t>详见《用户需求书》。</w:t>
      </w:r>
    </w:p>
    <w:p>
      <w:pPr>
        <w:snapToGrid w:val="0"/>
        <w:spacing w:before="120" w:beforeLines="50" w:line="360" w:lineRule="auto"/>
        <w:ind w:firstLine="315" w:firstLineChars="150"/>
        <w:outlineLvl w:val="0"/>
        <w:rPr>
          <w:rFonts w:hint="eastAsia" w:ascii="宋体" w:hAnsi="宋体" w:cs="Tahoma"/>
          <w:color w:val="000000"/>
        </w:rPr>
      </w:pPr>
      <w:r>
        <w:rPr>
          <w:rFonts w:hint="eastAsia" w:ascii="宋体" w:hAnsi="宋体" w:cs="Tahoma"/>
          <w:color w:val="000000"/>
        </w:rPr>
        <w:t>二、合格投标人条件</w:t>
      </w:r>
    </w:p>
    <w:p>
      <w:pPr>
        <w:spacing w:line="360" w:lineRule="auto"/>
        <w:ind w:left="630" w:leftChars="150" w:hanging="315" w:hangingChars="150"/>
        <w:rPr>
          <w:rFonts w:hint="eastAsia" w:ascii="宋体" w:hAnsi="宋体" w:cs="Arial"/>
          <w:color w:val="000000"/>
        </w:rPr>
      </w:pPr>
      <w:r>
        <w:rPr>
          <w:rFonts w:hint="eastAsia" w:ascii="宋体" w:hAnsi="宋体" w:cs="Tahoma"/>
          <w:color w:val="000000"/>
          <w:kern w:val="28"/>
        </w:rPr>
        <w:t>1、投标人</w:t>
      </w:r>
      <w:r>
        <w:rPr>
          <w:rFonts w:hint="eastAsia" w:ascii="宋体" w:hAnsi="宋体"/>
          <w:color w:val="000000"/>
        </w:rPr>
        <w:t>具有独立承担民事责任能力的在中华人民共和国境内注册的法人</w:t>
      </w:r>
      <w:r>
        <w:rPr>
          <w:rFonts w:hint="eastAsia" w:ascii="宋体" w:hAnsi="宋体" w:cs="Arial"/>
          <w:color w:val="000000"/>
        </w:rPr>
        <w:t>，具有从事本项目的经营范围和能力；</w:t>
      </w:r>
    </w:p>
    <w:p>
      <w:pPr>
        <w:spacing w:line="360" w:lineRule="auto"/>
        <w:ind w:left="630" w:leftChars="150" w:hanging="315" w:hangingChars="150"/>
        <w:rPr>
          <w:rFonts w:hint="eastAsia" w:ascii="宋体" w:hAnsi="宋体"/>
          <w:color w:val="000000"/>
        </w:rPr>
      </w:pPr>
      <w:r>
        <w:rPr>
          <w:rFonts w:hint="eastAsia" w:ascii="宋体" w:hAnsi="宋体"/>
          <w:color w:val="000000"/>
          <w:lang w:val="en-US" w:eastAsia="zh-CN"/>
        </w:rPr>
        <w:t>2</w:t>
      </w:r>
      <w:r>
        <w:rPr>
          <w:rFonts w:hint="eastAsia" w:ascii="宋体" w:hAnsi="宋体"/>
          <w:color w:val="000000"/>
        </w:rPr>
        <w:t>、提供投标人住所地或者业务发生地人民检察院出具的无行贿犯罪档案查询结果告知函【自出具之日起前</w:t>
      </w:r>
      <w:r>
        <w:rPr>
          <w:rFonts w:ascii="宋体" w:hAnsi="宋体"/>
          <w:color w:val="000000"/>
        </w:rPr>
        <w:t>3</w:t>
      </w:r>
      <w:r>
        <w:rPr>
          <w:rFonts w:hint="eastAsia" w:ascii="宋体" w:hAnsi="宋体"/>
          <w:color w:val="000000"/>
        </w:rPr>
        <w:t>年内无行贿犯罪档案记录，若投标人自成立之日起不足</w:t>
      </w:r>
      <w:r>
        <w:rPr>
          <w:rFonts w:ascii="宋体" w:hAnsi="宋体"/>
          <w:color w:val="000000"/>
        </w:rPr>
        <w:t>3</w:t>
      </w:r>
      <w:r>
        <w:rPr>
          <w:rFonts w:hint="eastAsia" w:ascii="宋体" w:hAnsi="宋体"/>
          <w:color w:val="000000"/>
        </w:rPr>
        <w:t>年的，则出具自成立之日起至出具之日无行贿犯罪档案纪录。无行贿犯罪档案查询结果告知函有效期自出具之日</w:t>
      </w:r>
      <w:r>
        <w:rPr>
          <w:rFonts w:ascii="宋体" w:hAnsi="宋体"/>
          <w:color w:val="000000"/>
        </w:rPr>
        <w:t>2</w:t>
      </w:r>
      <w:r>
        <w:rPr>
          <w:rFonts w:hint="eastAsia" w:ascii="宋体" w:hAnsi="宋体"/>
          <w:color w:val="000000"/>
        </w:rPr>
        <w:t>个月内有效，开标时间必须在有效期内，报名时提供复印件并加盖公章，原件核查。投标时必须提供原件。】</w:t>
      </w:r>
    </w:p>
    <w:p>
      <w:pPr>
        <w:spacing w:line="360" w:lineRule="auto"/>
        <w:ind w:left="630" w:leftChars="150" w:hanging="315" w:hangingChars="150"/>
        <w:rPr>
          <w:rFonts w:hint="eastAsia" w:ascii="宋体" w:hAnsi="宋体" w:cs="Tahoma"/>
          <w:color w:val="000000"/>
          <w:kern w:val="28"/>
        </w:rPr>
      </w:pPr>
      <w:r>
        <w:rPr>
          <w:rFonts w:hint="eastAsia" w:ascii="宋体" w:hAnsi="宋体" w:cs="Tahoma"/>
          <w:color w:val="000000"/>
          <w:kern w:val="28"/>
          <w:lang w:val="en-US" w:eastAsia="zh-CN"/>
        </w:rPr>
        <w:t>3</w:t>
      </w:r>
      <w:r>
        <w:rPr>
          <w:rFonts w:hint="eastAsia" w:ascii="宋体" w:hAnsi="宋体" w:cs="Tahoma"/>
          <w:color w:val="000000"/>
          <w:kern w:val="28"/>
        </w:rPr>
        <w:t>、符合《政府采购法》第二十二条规定；</w:t>
      </w:r>
    </w:p>
    <w:p>
      <w:pPr>
        <w:spacing w:line="360" w:lineRule="auto"/>
        <w:ind w:left="630" w:leftChars="150" w:hanging="315" w:hangingChars="150"/>
        <w:rPr>
          <w:rFonts w:hint="eastAsia" w:ascii="宋体" w:hAnsi="宋体" w:cs="Tahoma"/>
          <w:color w:val="000000"/>
          <w:kern w:val="28"/>
        </w:rPr>
      </w:pPr>
      <w:r>
        <w:rPr>
          <w:rFonts w:hint="eastAsia" w:ascii="宋体" w:hAnsi="宋体" w:cs="Tahoma"/>
          <w:color w:val="000000"/>
          <w:kern w:val="28"/>
          <w:lang w:val="en-US" w:eastAsia="zh-CN"/>
        </w:rPr>
        <w:t>4</w:t>
      </w:r>
      <w:r>
        <w:rPr>
          <w:rFonts w:hint="eastAsia" w:ascii="宋体" w:hAnsi="宋体" w:cs="Tahoma"/>
          <w:color w:val="000000"/>
          <w:kern w:val="28"/>
        </w:rPr>
        <w:t>、</w:t>
      </w:r>
      <w:r>
        <w:rPr>
          <w:rFonts w:hint="eastAsia"/>
          <w:color w:val="000000"/>
        </w:rPr>
        <w:t>本项目不接受联合体投标。</w:t>
      </w:r>
    </w:p>
    <w:p>
      <w:pPr>
        <w:spacing w:line="360" w:lineRule="auto"/>
        <w:ind w:firstLine="210" w:firstLineChars="100"/>
        <w:rPr>
          <w:rFonts w:hint="eastAsia" w:ascii="宋体" w:hAnsi="宋体"/>
          <w:color w:val="000000"/>
        </w:rPr>
      </w:pPr>
      <w:r>
        <w:rPr>
          <w:rFonts w:hint="eastAsia" w:ascii="宋体" w:hAnsi="宋体"/>
          <w:color w:val="000000"/>
        </w:rPr>
        <w:t>符合以上资格条件的投标人以</w:t>
      </w:r>
      <w:r>
        <w:rPr>
          <w:rFonts w:hint="eastAsia" w:ascii="宋体" w:hAnsi="宋体"/>
          <w:b/>
          <w:color w:val="000000"/>
          <w:u w:val="single"/>
        </w:rPr>
        <w:t>公开报名</w:t>
      </w:r>
      <w:r>
        <w:rPr>
          <w:rFonts w:hint="eastAsia" w:ascii="宋体" w:hAnsi="宋体"/>
          <w:color w:val="000000"/>
        </w:rPr>
        <w:t>方式确认其投标资格。</w:t>
      </w:r>
    </w:p>
    <w:p>
      <w:pPr>
        <w:snapToGrid w:val="0"/>
        <w:spacing w:before="120" w:beforeLines="50" w:line="360" w:lineRule="auto"/>
        <w:ind w:firstLine="315" w:firstLineChars="150"/>
        <w:outlineLvl w:val="0"/>
        <w:rPr>
          <w:rFonts w:hint="eastAsia" w:ascii="宋体" w:hAnsi="宋体" w:cs="Tahoma"/>
          <w:color w:val="000000"/>
        </w:rPr>
      </w:pPr>
      <w:r>
        <w:rPr>
          <w:rFonts w:hint="eastAsia" w:ascii="宋体" w:hAnsi="宋体" w:cs="Tahoma"/>
          <w:color w:val="000000"/>
        </w:rPr>
        <w:t>三、获取招标文件的时间、地点、方式及招标文件售价</w:t>
      </w:r>
    </w:p>
    <w:p>
      <w:pPr>
        <w:spacing w:line="360" w:lineRule="auto"/>
        <w:ind w:firstLine="359" w:firstLineChars="171"/>
        <w:rPr>
          <w:rFonts w:hint="eastAsia" w:ascii="宋体" w:hAnsi="宋体" w:cs="Tahoma"/>
          <w:color w:val="000000"/>
          <w:kern w:val="28"/>
        </w:rPr>
      </w:pPr>
      <w:r>
        <w:rPr>
          <w:rFonts w:hint="eastAsia" w:ascii="宋体" w:hAnsi="宋体" w:cs="Tahoma"/>
          <w:color w:val="000000"/>
          <w:kern w:val="28"/>
        </w:rPr>
        <w:t>1、获取招标文件</w:t>
      </w:r>
      <w:r>
        <w:rPr>
          <w:rFonts w:ascii="宋体" w:hAnsi="宋体" w:cs="Tahoma"/>
          <w:color w:val="000000"/>
          <w:kern w:val="28"/>
        </w:rPr>
        <w:t>时间：</w:t>
      </w:r>
      <w:r>
        <w:rPr>
          <w:rFonts w:hint="eastAsia" w:ascii="宋体" w:hAnsi="宋体" w:cs="Tahoma"/>
          <w:color w:val="000000"/>
          <w:kern w:val="28"/>
        </w:rPr>
        <w:t>2016年</w:t>
      </w:r>
      <w:r>
        <w:rPr>
          <w:rFonts w:hint="eastAsia" w:ascii="宋体" w:hAnsi="宋体" w:cs="Tahoma"/>
          <w:color w:val="000000"/>
          <w:kern w:val="28"/>
          <w:lang w:val="en-US" w:eastAsia="zh-CN"/>
        </w:rPr>
        <w:t>5</w:t>
      </w:r>
      <w:r>
        <w:rPr>
          <w:rFonts w:hint="eastAsia" w:ascii="宋体" w:hAnsi="宋体" w:cs="Tahoma"/>
          <w:color w:val="000000"/>
          <w:kern w:val="28"/>
        </w:rPr>
        <w:t>月</w:t>
      </w:r>
      <w:r>
        <w:rPr>
          <w:rFonts w:hint="eastAsia" w:ascii="宋体" w:hAnsi="宋体" w:cs="Tahoma"/>
          <w:color w:val="000000"/>
          <w:kern w:val="28"/>
          <w:lang w:val="en-US" w:eastAsia="zh-CN"/>
        </w:rPr>
        <w:t>9</w:t>
      </w:r>
      <w:r>
        <w:rPr>
          <w:rFonts w:hint="eastAsia" w:ascii="宋体" w:hAnsi="宋体" w:cs="Tahoma"/>
          <w:color w:val="000000"/>
          <w:kern w:val="28"/>
        </w:rPr>
        <w:t>日至2016年</w:t>
      </w:r>
      <w:r>
        <w:rPr>
          <w:rFonts w:hint="eastAsia" w:ascii="宋体" w:hAnsi="宋体" w:cs="Tahoma"/>
          <w:color w:val="000000"/>
          <w:kern w:val="28"/>
          <w:lang w:val="en-US" w:eastAsia="zh-CN"/>
        </w:rPr>
        <w:t>5</w:t>
      </w:r>
      <w:r>
        <w:rPr>
          <w:rFonts w:hint="eastAsia" w:ascii="宋体" w:hAnsi="宋体" w:cs="Tahoma"/>
          <w:color w:val="000000"/>
          <w:kern w:val="28"/>
        </w:rPr>
        <w:t>月</w:t>
      </w:r>
      <w:r>
        <w:rPr>
          <w:rFonts w:hint="eastAsia" w:ascii="宋体" w:hAnsi="宋体" w:cs="Tahoma"/>
          <w:color w:val="000000"/>
          <w:kern w:val="28"/>
          <w:lang w:val="en-US" w:eastAsia="zh-CN"/>
        </w:rPr>
        <w:t>13</w:t>
      </w:r>
      <w:r>
        <w:rPr>
          <w:rFonts w:hint="eastAsia" w:ascii="宋体" w:hAnsi="宋体" w:cs="Tahoma"/>
          <w:color w:val="000000"/>
          <w:kern w:val="28"/>
        </w:rPr>
        <w:t>日上午08：30-下午17：30（工作时间，节假日除外）。</w:t>
      </w:r>
    </w:p>
    <w:p>
      <w:pPr>
        <w:spacing w:line="360" w:lineRule="auto"/>
        <w:ind w:left="315" w:leftChars="150" w:firstLine="42" w:firstLineChars="20"/>
        <w:rPr>
          <w:rFonts w:hint="eastAsia" w:ascii="宋体" w:hAnsi="宋体" w:cs="Tahoma"/>
          <w:color w:val="000000"/>
          <w:kern w:val="28"/>
        </w:rPr>
      </w:pPr>
      <w:r>
        <w:rPr>
          <w:rFonts w:hint="eastAsia" w:ascii="宋体" w:hAnsi="宋体" w:cs="Tahoma"/>
          <w:color w:val="000000"/>
          <w:kern w:val="28"/>
        </w:rPr>
        <w:t>2、获取招标文件地点：</w:t>
      </w:r>
      <w:r>
        <w:rPr>
          <w:rFonts w:hint="eastAsia" w:ascii="宋体" w:hAnsi="宋体"/>
          <w:color w:val="000000"/>
        </w:rPr>
        <w:t>广东省云浮市云城区城中路110号</w:t>
      </w:r>
    </w:p>
    <w:p>
      <w:pPr>
        <w:spacing w:line="360" w:lineRule="auto"/>
        <w:ind w:left="359" w:leftChars="170" w:hanging="2" w:hangingChars="1"/>
        <w:rPr>
          <w:rFonts w:hint="eastAsia" w:ascii="宋体" w:hAnsi="宋体" w:cs="Tahoma"/>
          <w:color w:val="000000"/>
          <w:kern w:val="28"/>
        </w:rPr>
      </w:pPr>
      <w:r>
        <w:rPr>
          <w:rFonts w:hint="eastAsia" w:ascii="宋体" w:hAnsi="宋体" w:cs="Tahoma"/>
          <w:color w:val="000000"/>
          <w:kern w:val="28"/>
        </w:rPr>
        <w:t>3、获取招标文件方式：现场购买，不予邮寄。（报名时投标人需提交：合格投标人要求的资格证明文件；已年审的企业法人营业执照复印件、税务登记证副本复印件、企业组织机构代码证复印件；法人、被授权人身份证复印件；法人代表证明书原件、法人委托授权书原件。以上提交的文件均需盖公章。）</w:t>
      </w:r>
    </w:p>
    <w:p>
      <w:pPr>
        <w:snapToGrid w:val="0"/>
        <w:spacing w:before="120" w:beforeLines="50"/>
        <w:ind w:left="359" w:leftChars="171" w:firstLine="1"/>
        <w:rPr>
          <w:rFonts w:hint="eastAsia" w:ascii="宋体" w:hAnsi="宋体" w:cs="Tahoma"/>
          <w:iCs/>
          <w:color w:val="000000"/>
        </w:rPr>
      </w:pPr>
      <w:r>
        <w:rPr>
          <w:rFonts w:hint="eastAsia" w:ascii="宋体" w:hAnsi="宋体" w:cs="Tahoma"/>
          <w:color w:val="000000"/>
        </w:rPr>
        <w:t>4、招标文件</w:t>
      </w:r>
      <w:r>
        <w:rPr>
          <w:rFonts w:ascii="宋体" w:hAnsi="宋体" w:cs="Tahoma"/>
          <w:color w:val="000000"/>
        </w:rPr>
        <w:t>售价：人民币</w:t>
      </w:r>
      <w:r>
        <w:rPr>
          <w:rFonts w:hint="eastAsia" w:ascii="宋体" w:hAnsi="宋体" w:cs="Tahoma"/>
          <w:iCs/>
          <w:color w:val="000000"/>
          <w:u w:val="single"/>
        </w:rPr>
        <w:t xml:space="preserve"> 150 </w:t>
      </w:r>
      <w:r>
        <w:rPr>
          <w:rFonts w:ascii="宋体" w:hAnsi="宋体" w:cs="Tahoma"/>
          <w:iCs/>
          <w:color w:val="000000"/>
        </w:rPr>
        <w:t>元/套</w:t>
      </w:r>
      <w:r>
        <w:rPr>
          <w:rFonts w:hint="eastAsia" w:ascii="宋体" w:hAnsi="宋体"/>
        </w:rPr>
        <w:t>；图纸售价：人民币</w:t>
      </w:r>
      <w:r>
        <w:rPr>
          <w:rFonts w:hint="eastAsia" w:ascii="宋体" w:hAnsi="宋体"/>
          <w:u w:val="single"/>
        </w:rPr>
        <w:t>500</w:t>
      </w:r>
      <w:r>
        <w:rPr>
          <w:rFonts w:hint="eastAsia" w:ascii="宋体" w:hAnsi="宋体"/>
        </w:rPr>
        <w:t>元/套，售后不退。</w:t>
      </w:r>
    </w:p>
    <w:p>
      <w:pPr>
        <w:snapToGrid w:val="0"/>
        <w:spacing w:before="120" w:beforeLines="50" w:line="360" w:lineRule="auto"/>
        <w:ind w:firstLine="315" w:firstLineChars="150"/>
        <w:outlineLvl w:val="0"/>
        <w:rPr>
          <w:rFonts w:hint="eastAsia" w:ascii="宋体" w:hAnsi="宋体" w:cs="Tahoma"/>
          <w:color w:val="000000"/>
        </w:rPr>
      </w:pPr>
      <w:r>
        <w:rPr>
          <w:rFonts w:hint="eastAsia" w:ascii="宋体" w:hAnsi="宋体" w:cs="Tahoma"/>
          <w:color w:val="000000"/>
        </w:rPr>
        <w:t>四、投标截止时间、开标时间及地点</w:t>
      </w:r>
    </w:p>
    <w:p>
      <w:pPr>
        <w:spacing w:line="360" w:lineRule="auto"/>
        <w:ind w:firstLine="359" w:firstLineChars="171"/>
        <w:rPr>
          <w:rFonts w:hint="eastAsia" w:ascii="宋体" w:hAnsi="宋体" w:cs="Tahoma"/>
          <w:color w:val="000000"/>
          <w:kern w:val="28"/>
        </w:rPr>
      </w:pPr>
      <w:r>
        <w:rPr>
          <w:rFonts w:hint="eastAsia" w:ascii="宋体" w:hAnsi="宋体" w:cs="Tahoma"/>
          <w:color w:val="000000"/>
          <w:kern w:val="28"/>
        </w:rPr>
        <w:t>1、递交投标文件时间：2016年</w:t>
      </w:r>
      <w:r>
        <w:rPr>
          <w:rFonts w:hint="eastAsia" w:ascii="宋体" w:hAnsi="宋体" w:cs="Tahoma"/>
          <w:color w:val="000000"/>
          <w:kern w:val="28"/>
          <w:lang w:val="en-US" w:eastAsia="zh-CN"/>
        </w:rPr>
        <w:t>5</w:t>
      </w:r>
      <w:r>
        <w:rPr>
          <w:rFonts w:hint="eastAsia" w:ascii="宋体" w:hAnsi="宋体" w:cs="Tahoma"/>
          <w:color w:val="000000"/>
          <w:kern w:val="28"/>
        </w:rPr>
        <w:t>月</w:t>
      </w:r>
      <w:r>
        <w:rPr>
          <w:rFonts w:hint="eastAsia" w:ascii="宋体" w:hAnsi="宋体" w:cs="Tahoma"/>
          <w:color w:val="000000"/>
          <w:kern w:val="28"/>
          <w:lang w:val="en-US" w:eastAsia="zh-CN"/>
        </w:rPr>
        <w:t>27</w:t>
      </w:r>
      <w:r>
        <w:rPr>
          <w:rFonts w:hint="eastAsia" w:ascii="宋体" w:hAnsi="宋体" w:cs="Tahoma"/>
          <w:color w:val="000000"/>
          <w:kern w:val="28"/>
        </w:rPr>
        <w:t>日上午0</w:t>
      </w:r>
      <w:r>
        <w:rPr>
          <w:rFonts w:hint="eastAsia" w:ascii="宋体" w:hAnsi="宋体" w:cs="Tahoma"/>
          <w:color w:val="000000"/>
          <w:kern w:val="28"/>
          <w:lang w:val="en-US" w:eastAsia="zh-CN"/>
        </w:rPr>
        <w:t>8</w:t>
      </w:r>
      <w:r>
        <w:rPr>
          <w:rFonts w:hint="eastAsia" w:ascii="宋体" w:hAnsi="宋体" w:cs="Tahoma"/>
          <w:color w:val="000000"/>
          <w:kern w:val="28"/>
        </w:rPr>
        <w:t>：</w:t>
      </w:r>
      <w:r>
        <w:rPr>
          <w:rFonts w:hint="eastAsia" w:ascii="宋体" w:hAnsi="宋体" w:cs="Tahoma"/>
          <w:color w:val="000000"/>
          <w:kern w:val="28"/>
          <w:lang w:val="en-US" w:eastAsia="zh-CN"/>
        </w:rPr>
        <w:t>3</w:t>
      </w:r>
      <w:r>
        <w:rPr>
          <w:rFonts w:hint="eastAsia" w:ascii="宋体" w:hAnsi="宋体" w:cs="Tahoma"/>
          <w:color w:val="000000"/>
          <w:kern w:val="28"/>
        </w:rPr>
        <w:t>0-09：</w:t>
      </w:r>
      <w:r>
        <w:rPr>
          <w:rFonts w:hint="eastAsia" w:ascii="宋体" w:hAnsi="宋体" w:cs="Tahoma"/>
          <w:color w:val="000000"/>
          <w:kern w:val="28"/>
          <w:lang w:val="en-US" w:eastAsia="zh-CN"/>
        </w:rPr>
        <w:t>0</w:t>
      </w:r>
      <w:r>
        <w:rPr>
          <w:rFonts w:hint="eastAsia" w:ascii="宋体" w:hAnsi="宋体" w:cs="Tahoma"/>
          <w:color w:val="000000"/>
          <w:kern w:val="28"/>
        </w:rPr>
        <w:t>0（北京时间）</w:t>
      </w:r>
    </w:p>
    <w:p>
      <w:pPr>
        <w:spacing w:line="360" w:lineRule="auto"/>
        <w:ind w:firstLine="359" w:firstLineChars="171"/>
        <w:rPr>
          <w:rFonts w:hint="eastAsia" w:ascii="宋体" w:hAnsi="宋体" w:cs="Tahoma"/>
          <w:color w:val="000000"/>
          <w:kern w:val="28"/>
        </w:rPr>
      </w:pPr>
      <w:r>
        <w:rPr>
          <w:rFonts w:hint="eastAsia" w:ascii="宋体" w:hAnsi="宋体" w:cs="Tahoma"/>
          <w:color w:val="000000"/>
          <w:kern w:val="28"/>
        </w:rPr>
        <w:t>2、</w:t>
      </w:r>
      <w:r>
        <w:rPr>
          <w:rFonts w:ascii="宋体" w:hAnsi="宋体" w:cs="Tahoma"/>
          <w:color w:val="000000"/>
          <w:kern w:val="28"/>
        </w:rPr>
        <w:t>投标截止</w:t>
      </w:r>
      <w:r>
        <w:rPr>
          <w:rFonts w:hint="eastAsia" w:ascii="宋体" w:hAnsi="宋体" w:cs="Tahoma"/>
          <w:color w:val="000000"/>
          <w:kern w:val="28"/>
        </w:rPr>
        <w:t>时间：2016年</w:t>
      </w:r>
      <w:r>
        <w:rPr>
          <w:rFonts w:hint="eastAsia" w:ascii="宋体" w:hAnsi="宋体" w:cs="Tahoma"/>
          <w:color w:val="000000"/>
          <w:kern w:val="28"/>
          <w:lang w:val="en-US" w:eastAsia="zh-CN"/>
        </w:rPr>
        <w:t>5</w:t>
      </w:r>
      <w:r>
        <w:rPr>
          <w:rFonts w:hint="eastAsia" w:ascii="宋体" w:hAnsi="宋体" w:cs="Tahoma"/>
          <w:color w:val="000000"/>
          <w:kern w:val="28"/>
        </w:rPr>
        <w:t>月</w:t>
      </w:r>
      <w:r>
        <w:rPr>
          <w:rFonts w:hint="eastAsia" w:ascii="宋体" w:hAnsi="宋体" w:cs="Tahoma"/>
          <w:color w:val="000000"/>
          <w:kern w:val="28"/>
          <w:lang w:val="en-US" w:eastAsia="zh-CN"/>
        </w:rPr>
        <w:t>27</w:t>
      </w:r>
      <w:r>
        <w:rPr>
          <w:rFonts w:hint="eastAsia" w:ascii="宋体" w:hAnsi="宋体" w:cs="Tahoma"/>
          <w:color w:val="000000"/>
          <w:kern w:val="28"/>
        </w:rPr>
        <w:t>日上午09：</w:t>
      </w:r>
      <w:r>
        <w:rPr>
          <w:rFonts w:hint="eastAsia" w:ascii="宋体" w:hAnsi="宋体" w:cs="Tahoma"/>
          <w:color w:val="000000"/>
          <w:kern w:val="28"/>
          <w:lang w:val="en-US" w:eastAsia="zh-CN"/>
        </w:rPr>
        <w:t>0</w:t>
      </w:r>
      <w:r>
        <w:rPr>
          <w:rFonts w:hint="eastAsia" w:ascii="宋体" w:hAnsi="宋体" w:cs="Tahoma"/>
          <w:color w:val="000000"/>
          <w:kern w:val="28"/>
        </w:rPr>
        <w:t>0（北京时间）</w:t>
      </w:r>
    </w:p>
    <w:p>
      <w:pPr>
        <w:spacing w:line="360" w:lineRule="auto"/>
        <w:ind w:firstLine="359" w:firstLineChars="171"/>
        <w:rPr>
          <w:rFonts w:ascii="宋体" w:hAnsi="宋体" w:cs="Tahoma"/>
          <w:color w:val="000000"/>
          <w:kern w:val="28"/>
        </w:rPr>
      </w:pPr>
      <w:r>
        <w:rPr>
          <w:rFonts w:hint="eastAsia" w:ascii="宋体" w:hAnsi="宋体" w:cs="Tahoma"/>
          <w:color w:val="000000"/>
          <w:kern w:val="28"/>
        </w:rPr>
        <w:t>3、开标时间：2016年</w:t>
      </w:r>
      <w:r>
        <w:rPr>
          <w:rFonts w:hint="eastAsia" w:ascii="宋体" w:hAnsi="宋体" w:cs="Tahoma"/>
          <w:color w:val="000000"/>
          <w:kern w:val="28"/>
          <w:lang w:val="en-US" w:eastAsia="zh-CN"/>
        </w:rPr>
        <w:t>5</w:t>
      </w:r>
      <w:r>
        <w:rPr>
          <w:rFonts w:hint="eastAsia" w:ascii="宋体" w:hAnsi="宋体" w:cs="Tahoma"/>
          <w:color w:val="000000"/>
          <w:kern w:val="28"/>
        </w:rPr>
        <w:t>月</w:t>
      </w:r>
      <w:r>
        <w:rPr>
          <w:rFonts w:hint="eastAsia" w:ascii="宋体" w:hAnsi="宋体" w:cs="Tahoma"/>
          <w:color w:val="000000"/>
          <w:kern w:val="28"/>
          <w:lang w:val="en-US" w:eastAsia="zh-CN"/>
        </w:rPr>
        <w:t>27</w:t>
      </w:r>
      <w:r>
        <w:rPr>
          <w:rFonts w:hint="eastAsia" w:ascii="宋体" w:hAnsi="宋体" w:cs="Tahoma"/>
          <w:color w:val="000000"/>
          <w:kern w:val="28"/>
        </w:rPr>
        <w:t>日上午09：</w:t>
      </w:r>
      <w:r>
        <w:rPr>
          <w:rFonts w:hint="eastAsia" w:ascii="宋体" w:hAnsi="宋体" w:cs="Tahoma"/>
          <w:color w:val="000000"/>
          <w:kern w:val="28"/>
          <w:lang w:val="en-US" w:eastAsia="zh-CN"/>
        </w:rPr>
        <w:t>0</w:t>
      </w:r>
      <w:r>
        <w:rPr>
          <w:rFonts w:hint="eastAsia" w:ascii="宋体" w:hAnsi="宋体" w:cs="Tahoma"/>
          <w:color w:val="000000"/>
          <w:kern w:val="28"/>
        </w:rPr>
        <w:t>0（北京时间）</w:t>
      </w:r>
    </w:p>
    <w:p>
      <w:pPr>
        <w:spacing w:line="360" w:lineRule="auto"/>
        <w:ind w:left="315" w:leftChars="150" w:firstLine="42" w:firstLineChars="20"/>
        <w:rPr>
          <w:rFonts w:hint="eastAsia" w:ascii="宋体" w:hAnsi="宋体" w:cs="Tahoma"/>
          <w:color w:val="000000"/>
          <w:kern w:val="28"/>
        </w:rPr>
      </w:pPr>
      <w:r>
        <w:rPr>
          <w:rFonts w:hint="eastAsia" w:ascii="宋体" w:hAnsi="宋体" w:cs="Tahoma"/>
          <w:color w:val="000000"/>
          <w:kern w:val="28"/>
        </w:rPr>
        <w:t>4、</w:t>
      </w:r>
      <w:r>
        <w:rPr>
          <w:rFonts w:ascii="宋体" w:hAnsi="宋体" w:cs="Tahoma"/>
          <w:color w:val="000000"/>
          <w:kern w:val="28"/>
        </w:rPr>
        <w:t>开标地点：</w:t>
      </w:r>
      <w:r>
        <w:rPr>
          <w:rFonts w:hint="eastAsia" w:ascii="宋体" w:hAnsi="宋体"/>
          <w:color w:val="000000"/>
        </w:rPr>
        <w:t xml:space="preserve">广东省云浮市云城区城中路110号 </w:t>
      </w:r>
    </w:p>
    <w:p>
      <w:pPr>
        <w:snapToGrid w:val="0"/>
        <w:spacing w:before="120" w:beforeLines="50" w:line="360" w:lineRule="auto"/>
        <w:ind w:firstLine="294" w:firstLineChars="140"/>
        <w:outlineLvl w:val="0"/>
        <w:rPr>
          <w:rFonts w:hint="eastAsia" w:ascii="宋体" w:hAnsi="宋体" w:cs="Tahoma"/>
          <w:color w:val="000000"/>
        </w:rPr>
      </w:pPr>
      <w:r>
        <w:rPr>
          <w:rFonts w:hint="eastAsia" w:ascii="宋体" w:hAnsi="宋体" w:cs="Tahoma"/>
          <w:color w:val="000000"/>
        </w:rPr>
        <w:t>五、采购人、采购代理机构的名称、地址和联系方式</w:t>
      </w:r>
    </w:p>
    <w:p>
      <w:pPr>
        <w:tabs>
          <w:tab w:val="left" w:pos="4680"/>
        </w:tabs>
        <w:snapToGrid w:val="0"/>
        <w:spacing w:line="360" w:lineRule="auto"/>
        <w:ind w:firstLine="359" w:firstLineChars="171"/>
        <w:rPr>
          <w:rFonts w:hint="eastAsia" w:ascii="宋体" w:hAnsi="宋体" w:cs="Tahoma"/>
          <w:color w:val="000000"/>
        </w:rPr>
      </w:pPr>
      <w:r>
        <w:rPr>
          <w:rFonts w:hint="eastAsia" w:ascii="宋体" w:hAnsi="宋体" w:cs="Tahoma"/>
          <w:color w:val="000000"/>
        </w:rPr>
        <w:t>1、采购人联系方式</w:t>
      </w:r>
    </w:p>
    <w:p>
      <w:pPr>
        <w:snapToGrid w:val="0"/>
        <w:spacing w:line="360" w:lineRule="auto"/>
        <w:ind w:firstLine="718" w:firstLineChars="342"/>
        <w:rPr>
          <w:rFonts w:hint="eastAsia" w:ascii="宋体" w:hAnsi="宋体" w:cs="Tahoma"/>
          <w:color w:val="000000"/>
        </w:rPr>
      </w:pPr>
      <w:r>
        <w:rPr>
          <w:rFonts w:hint="eastAsia" w:ascii="宋体" w:hAnsi="宋体" w:cs="Tahoma"/>
          <w:color w:val="000000"/>
        </w:rPr>
        <w:t>采购人名称：</w:t>
      </w:r>
      <w:r>
        <w:rPr>
          <w:rFonts w:hint="eastAsia" w:ascii="宋体" w:hAnsi="宋体" w:cs="Tahoma"/>
          <w:color w:val="000000"/>
          <w:kern w:val="28"/>
          <w:lang w:eastAsia="zh-CN"/>
        </w:rPr>
        <w:t>云浮市云城区林业局</w:t>
      </w:r>
    </w:p>
    <w:p>
      <w:pPr>
        <w:snapToGrid w:val="0"/>
        <w:spacing w:line="360" w:lineRule="auto"/>
        <w:ind w:firstLine="718" w:firstLineChars="342"/>
        <w:rPr>
          <w:rFonts w:hint="eastAsia" w:ascii="宋体" w:hAnsi="宋体" w:cs="Tahoma"/>
          <w:color w:val="000000"/>
        </w:rPr>
      </w:pPr>
      <w:r>
        <w:rPr>
          <w:rFonts w:hint="eastAsia" w:ascii="宋体" w:hAnsi="宋体" w:cs="Tahoma"/>
          <w:color w:val="000000"/>
        </w:rPr>
        <w:t>采购人地址：</w:t>
      </w:r>
      <w:r>
        <w:rPr>
          <w:rFonts w:hint="eastAsia" w:ascii="宋体" w:hAnsi="宋体" w:cs="Tahoma"/>
          <w:color w:val="000000"/>
          <w:kern w:val="28"/>
          <w:lang w:eastAsia="zh-CN"/>
        </w:rPr>
        <w:t>云浮市云城区林业局</w:t>
      </w:r>
    </w:p>
    <w:p>
      <w:pPr>
        <w:snapToGrid w:val="0"/>
        <w:spacing w:line="360" w:lineRule="auto"/>
        <w:ind w:firstLine="294" w:firstLineChars="140"/>
        <w:rPr>
          <w:rFonts w:hint="eastAsia" w:ascii="宋体" w:hAnsi="宋体" w:cs="Tahoma"/>
          <w:color w:val="000000"/>
        </w:rPr>
      </w:pPr>
      <w:r>
        <w:rPr>
          <w:rFonts w:hint="eastAsia" w:ascii="宋体" w:hAnsi="宋体" w:cs="Tahoma"/>
          <w:color w:val="000000"/>
        </w:rPr>
        <w:t>2、采购代理机构名称、地址和联系方式</w:t>
      </w:r>
    </w:p>
    <w:p>
      <w:pPr>
        <w:snapToGrid w:val="0"/>
        <w:spacing w:line="360" w:lineRule="auto"/>
        <w:ind w:left="714" w:leftChars="340"/>
        <w:rPr>
          <w:rFonts w:hint="eastAsia" w:ascii="宋体" w:hAnsi="宋体" w:cs="Tahoma"/>
          <w:color w:val="000000"/>
        </w:rPr>
      </w:pPr>
      <w:r>
        <w:rPr>
          <w:rFonts w:hint="eastAsia" w:ascii="宋体" w:hAnsi="宋体" w:cs="Tahoma"/>
          <w:color w:val="000000"/>
        </w:rPr>
        <w:t>采购代理机构名称</w:t>
      </w:r>
      <w:r>
        <w:rPr>
          <w:rFonts w:ascii="宋体" w:hAnsi="宋体" w:cs="Tahoma"/>
          <w:color w:val="000000"/>
        </w:rPr>
        <w:t>：</w:t>
      </w:r>
      <w:r>
        <w:rPr>
          <w:rFonts w:hint="eastAsia" w:ascii="宋体" w:hAnsi="宋体" w:cs="Tahoma"/>
          <w:color w:val="000000"/>
        </w:rPr>
        <w:t>广东晓君招标采购代理有限公司</w:t>
      </w:r>
      <w:r>
        <w:rPr>
          <w:rFonts w:ascii="宋体" w:hAnsi="宋体" w:cs="Tahoma"/>
          <w:color w:val="000000"/>
        </w:rPr>
        <w:t>（网址：www.</w:t>
      </w:r>
      <w:r>
        <w:rPr>
          <w:rFonts w:hint="eastAsia" w:ascii="宋体" w:hAnsi="宋体" w:cs="Tahoma"/>
          <w:color w:val="000000"/>
        </w:rPr>
        <w:t>gdxjzbdl</w:t>
      </w:r>
      <w:r>
        <w:rPr>
          <w:rFonts w:ascii="宋体" w:hAnsi="宋体" w:cs="Tahoma"/>
          <w:color w:val="000000"/>
        </w:rPr>
        <w:t>.com</w:t>
      </w:r>
      <w:r>
        <w:rPr>
          <w:rFonts w:hint="eastAsia" w:ascii="宋体" w:hAnsi="宋体" w:cs="Tahoma"/>
          <w:color w:val="000000"/>
        </w:rPr>
        <w:t xml:space="preserve"> </w:t>
      </w:r>
      <w:r>
        <w:rPr>
          <w:rFonts w:ascii="宋体" w:hAnsi="宋体" w:cs="Tahoma"/>
          <w:color w:val="000000"/>
        </w:rPr>
        <w:t>）</w:t>
      </w:r>
    </w:p>
    <w:p>
      <w:pPr>
        <w:snapToGrid w:val="0"/>
        <w:spacing w:line="360" w:lineRule="auto"/>
        <w:ind w:left="714" w:leftChars="340"/>
        <w:rPr>
          <w:rFonts w:hint="eastAsia" w:ascii="宋体" w:hAnsi="宋体"/>
          <w:color w:val="000000"/>
        </w:rPr>
      </w:pPr>
      <w:r>
        <w:rPr>
          <w:rFonts w:hint="eastAsia" w:ascii="宋体" w:hAnsi="宋体" w:cs="Tahoma"/>
          <w:color w:val="000000"/>
        </w:rPr>
        <w:t>采购代理机构</w:t>
      </w:r>
      <w:r>
        <w:rPr>
          <w:rFonts w:ascii="宋体" w:hAnsi="宋体" w:cs="Tahoma"/>
          <w:color w:val="000000"/>
        </w:rPr>
        <w:t>地点：</w:t>
      </w:r>
      <w:r>
        <w:rPr>
          <w:rFonts w:hint="eastAsia" w:ascii="宋体" w:hAnsi="宋体"/>
          <w:color w:val="000000"/>
        </w:rPr>
        <w:t>广东省云浮市云城区城中路110号</w:t>
      </w:r>
    </w:p>
    <w:p>
      <w:pPr>
        <w:tabs>
          <w:tab w:val="left" w:pos="4680"/>
        </w:tabs>
        <w:snapToGrid w:val="0"/>
        <w:spacing w:line="360" w:lineRule="auto"/>
        <w:ind w:firstLine="718" w:firstLineChars="342"/>
        <w:rPr>
          <w:rFonts w:hint="eastAsia" w:ascii="宋体" w:hAnsi="宋体" w:cs="Tahoma"/>
          <w:color w:val="000000"/>
        </w:rPr>
      </w:pPr>
      <w:r>
        <w:rPr>
          <w:rFonts w:hint="eastAsia" w:ascii="宋体" w:hAnsi="宋体" w:cs="Tahoma"/>
          <w:color w:val="000000"/>
        </w:rPr>
        <w:t>采购代理机构</w:t>
      </w:r>
      <w:r>
        <w:rPr>
          <w:rFonts w:ascii="宋体" w:hAnsi="宋体" w:cs="Tahoma"/>
          <w:color w:val="000000"/>
        </w:rPr>
        <w:t>联系人：</w:t>
      </w:r>
      <w:r>
        <w:rPr>
          <w:rFonts w:hint="eastAsia" w:ascii="宋体" w:hAnsi="宋体" w:cs="Tahoma"/>
          <w:color w:val="000000"/>
        </w:rPr>
        <w:t>李小姐</w:t>
      </w:r>
    </w:p>
    <w:p>
      <w:pPr>
        <w:tabs>
          <w:tab w:val="left" w:pos="4680"/>
        </w:tabs>
        <w:snapToGrid w:val="0"/>
        <w:spacing w:line="360" w:lineRule="auto"/>
        <w:ind w:firstLine="718" w:firstLineChars="342"/>
        <w:rPr>
          <w:rFonts w:hint="eastAsia" w:ascii="宋体" w:hAnsi="宋体" w:cs="Tahoma"/>
          <w:color w:val="000000"/>
        </w:rPr>
      </w:pPr>
      <w:r>
        <w:rPr>
          <w:rFonts w:hint="eastAsia" w:ascii="宋体" w:hAnsi="宋体" w:cs="Tahoma"/>
          <w:color w:val="000000"/>
        </w:rPr>
        <w:t>采购代理机构联系</w:t>
      </w:r>
      <w:r>
        <w:rPr>
          <w:rFonts w:ascii="宋体" w:hAnsi="宋体" w:cs="Tahoma"/>
          <w:color w:val="000000"/>
        </w:rPr>
        <w:t>电话：0766-</w:t>
      </w:r>
      <w:r>
        <w:rPr>
          <w:rFonts w:hint="eastAsia" w:ascii="宋体" w:hAnsi="宋体" w:cs="Tahoma"/>
          <w:color w:val="000000"/>
        </w:rPr>
        <w:t>8399669</w:t>
      </w:r>
    </w:p>
    <w:p>
      <w:pPr>
        <w:tabs>
          <w:tab w:val="left" w:pos="4680"/>
        </w:tabs>
        <w:snapToGrid w:val="0"/>
        <w:spacing w:line="360" w:lineRule="auto"/>
        <w:ind w:firstLine="718" w:firstLineChars="342"/>
        <w:rPr>
          <w:rFonts w:hint="eastAsia" w:ascii="宋体" w:hAnsi="宋体" w:cs="Tahoma"/>
          <w:color w:val="000000"/>
        </w:rPr>
      </w:pPr>
      <w:r>
        <w:rPr>
          <w:rFonts w:hint="eastAsia" w:ascii="宋体" w:hAnsi="宋体" w:cs="Tahoma"/>
          <w:color w:val="000000"/>
        </w:rPr>
        <w:t>采购代理机构</w:t>
      </w:r>
      <w:r>
        <w:rPr>
          <w:rFonts w:ascii="宋体" w:hAnsi="宋体" w:cs="Tahoma"/>
          <w:color w:val="000000"/>
        </w:rPr>
        <w:t>传真：0766-</w:t>
      </w:r>
      <w:r>
        <w:rPr>
          <w:rFonts w:hint="eastAsia" w:ascii="宋体" w:hAnsi="宋体" w:cs="Tahoma"/>
          <w:color w:val="000000"/>
        </w:rPr>
        <w:t>8399669</w:t>
      </w:r>
    </w:p>
    <w:p>
      <w:pPr>
        <w:tabs>
          <w:tab w:val="left" w:pos="4680"/>
        </w:tabs>
        <w:snapToGrid w:val="0"/>
        <w:spacing w:line="360" w:lineRule="auto"/>
        <w:ind w:firstLine="718" w:firstLineChars="342"/>
        <w:rPr>
          <w:rFonts w:hint="eastAsia" w:ascii="宋体" w:hAnsi="宋体" w:cs="Tahoma"/>
          <w:color w:val="000000"/>
        </w:rPr>
      </w:pPr>
      <w:r>
        <w:rPr>
          <w:rFonts w:ascii="宋体" w:hAnsi="宋体" w:cs="Arial"/>
          <w:color w:val="000000"/>
        </w:rPr>
        <w:t>E-mail:</w:t>
      </w:r>
      <w:r>
        <w:rPr>
          <w:rFonts w:hint="eastAsia" w:ascii="宋体" w:hAnsi="宋体" w:cs="Arial"/>
          <w:color w:val="000000"/>
        </w:rPr>
        <w:t xml:space="preserve"> gdxj008@126.com</w:t>
      </w:r>
    </w:p>
    <w:p>
      <w:pPr>
        <w:tabs>
          <w:tab w:val="left" w:pos="4680"/>
        </w:tabs>
        <w:snapToGrid w:val="0"/>
        <w:spacing w:line="360" w:lineRule="auto"/>
        <w:ind w:firstLine="294" w:firstLineChars="140"/>
        <w:outlineLvl w:val="0"/>
        <w:rPr>
          <w:rFonts w:hint="eastAsia" w:ascii="宋体" w:hAnsi="宋体" w:cs="Tahoma"/>
          <w:color w:val="000000"/>
        </w:rPr>
      </w:pPr>
      <w:r>
        <w:rPr>
          <w:rFonts w:hint="eastAsia" w:ascii="宋体" w:hAnsi="宋体" w:cs="Tahoma"/>
          <w:color w:val="000000"/>
        </w:rPr>
        <w:t>六、采购项目联系人姓名和电话</w:t>
      </w:r>
    </w:p>
    <w:p>
      <w:pPr>
        <w:tabs>
          <w:tab w:val="left" w:pos="4680"/>
        </w:tabs>
        <w:snapToGrid w:val="0"/>
        <w:spacing w:line="360" w:lineRule="auto"/>
        <w:ind w:firstLine="718" w:firstLineChars="342"/>
        <w:rPr>
          <w:rFonts w:hint="eastAsia" w:ascii="宋体" w:hAnsi="宋体" w:cs="Tahoma"/>
          <w:color w:val="000000"/>
        </w:rPr>
      </w:pPr>
      <w:r>
        <w:rPr>
          <w:rFonts w:hint="eastAsia" w:ascii="宋体" w:hAnsi="宋体" w:cs="Tahoma"/>
          <w:color w:val="000000"/>
        </w:rPr>
        <w:t>采购项目联系人姓名：</w:t>
      </w:r>
      <w:r>
        <w:rPr>
          <w:rFonts w:hint="eastAsia" w:ascii="宋体" w:hAnsi="宋体" w:cs="Tahoma"/>
          <w:color w:val="000000"/>
          <w:lang w:val="en-US" w:eastAsia="zh-CN"/>
        </w:rPr>
        <w:t>黄</w:t>
      </w:r>
      <w:r>
        <w:rPr>
          <w:rFonts w:hint="eastAsia" w:ascii="宋体" w:hAnsi="宋体" w:cs="Tahoma"/>
          <w:color w:val="000000"/>
        </w:rPr>
        <w:t>先生</w:t>
      </w:r>
    </w:p>
    <w:p>
      <w:pPr>
        <w:tabs>
          <w:tab w:val="left" w:pos="4680"/>
        </w:tabs>
        <w:snapToGrid w:val="0"/>
        <w:spacing w:line="360" w:lineRule="auto"/>
        <w:ind w:firstLine="718" w:firstLineChars="342"/>
        <w:rPr>
          <w:rFonts w:hint="eastAsia" w:ascii="宋体" w:hAnsi="宋体" w:cs="Tahoma"/>
          <w:color w:val="000000"/>
        </w:rPr>
      </w:pPr>
      <w:r>
        <w:rPr>
          <w:rFonts w:hint="eastAsia" w:ascii="宋体" w:hAnsi="宋体" w:cs="Tahoma"/>
          <w:color w:val="000000"/>
        </w:rPr>
        <w:t>采购项目联系人电话：</w:t>
      </w:r>
      <w:r>
        <w:rPr>
          <w:rFonts w:hint="eastAsia" w:ascii="宋体" w:hAnsi="宋体"/>
          <w:color w:val="000000"/>
          <w:szCs w:val="24"/>
          <w:lang w:val="zh-CN"/>
        </w:rPr>
        <w:t>0766-</w:t>
      </w:r>
      <w:r>
        <w:rPr>
          <w:rFonts w:hint="eastAsia" w:ascii="宋体" w:hAnsi="宋体"/>
          <w:color w:val="000000"/>
          <w:szCs w:val="24"/>
          <w:lang w:val="en-US" w:eastAsia="zh-CN"/>
        </w:rPr>
        <w:t>8822415</w:t>
      </w:r>
    </w:p>
    <w:p>
      <w:pPr>
        <w:tabs>
          <w:tab w:val="left" w:pos="4680"/>
        </w:tabs>
        <w:snapToGrid w:val="0"/>
        <w:spacing w:line="360" w:lineRule="auto"/>
        <w:ind w:firstLine="294" w:firstLineChars="140"/>
        <w:outlineLvl w:val="0"/>
        <w:rPr>
          <w:rFonts w:hint="eastAsia" w:ascii="宋体" w:hAnsi="宋体" w:cs="Tahoma"/>
          <w:color w:val="000000"/>
        </w:rPr>
      </w:pPr>
      <w:r>
        <w:rPr>
          <w:rFonts w:hint="eastAsia" w:ascii="宋体" w:hAnsi="宋体" w:cs="Tahoma"/>
          <w:color w:val="000000"/>
        </w:rPr>
        <w:t>七、采购文件公示</w:t>
      </w:r>
    </w:p>
    <w:p>
      <w:pPr>
        <w:spacing w:line="360" w:lineRule="auto"/>
        <w:ind w:left="359" w:leftChars="171" w:right="21" w:rightChars="10" w:firstLine="540" w:firstLineChars="257"/>
        <w:rPr>
          <w:rFonts w:hint="eastAsia" w:ascii="宋体" w:hAnsi="宋体" w:cs="Tahoma"/>
          <w:color w:val="000000"/>
          <w:kern w:val="28"/>
        </w:rPr>
      </w:pPr>
      <w:r>
        <w:rPr>
          <w:rFonts w:hint="eastAsia" w:ascii="宋体" w:hAnsi="宋体"/>
          <w:color w:val="000000"/>
        </w:rPr>
        <w:t>根据《中华人民共和国政府采购法》及《中华人民共和国政府采购法实施条例》的规定，本项目采购文件公示时间为：2016年</w:t>
      </w:r>
      <w:r>
        <w:rPr>
          <w:rFonts w:hint="eastAsia" w:ascii="宋体" w:hAnsi="宋体"/>
          <w:color w:val="000000"/>
          <w:lang w:val="en-US" w:eastAsia="zh-CN"/>
        </w:rPr>
        <w:t>5</w:t>
      </w:r>
      <w:r>
        <w:rPr>
          <w:rFonts w:hint="eastAsia" w:ascii="宋体" w:hAnsi="宋体"/>
          <w:color w:val="000000"/>
        </w:rPr>
        <w:t>月</w:t>
      </w:r>
      <w:r>
        <w:rPr>
          <w:rFonts w:hint="eastAsia" w:ascii="宋体" w:hAnsi="宋体"/>
          <w:color w:val="000000"/>
          <w:lang w:val="en-US" w:eastAsia="zh-CN"/>
        </w:rPr>
        <w:t>9</w:t>
      </w:r>
      <w:r>
        <w:rPr>
          <w:rFonts w:hint="eastAsia" w:ascii="宋体" w:hAnsi="宋体"/>
          <w:color w:val="000000"/>
        </w:rPr>
        <w:t>日至2016年</w:t>
      </w:r>
      <w:r>
        <w:rPr>
          <w:rFonts w:hint="eastAsia" w:ascii="宋体" w:hAnsi="宋体"/>
          <w:color w:val="000000"/>
          <w:lang w:val="en-US" w:eastAsia="zh-CN"/>
        </w:rPr>
        <w:t>5</w:t>
      </w:r>
      <w:r>
        <w:rPr>
          <w:rFonts w:hint="eastAsia" w:ascii="宋体" w:hAnsi="宋体"/>
          <w:color w:val="000000"/>
        </w:rPr>
        <w:t>月</w:t>
      </w:r>
      <w:r>
        <w:rPr>
          <w:rFonts w:hint="eastAsia" w:ascii="宋体" w:hAnsi="宋体"/>
          <w:color w:val="000000"/>
          <w:lang w:val="en-US" w:eastAsia="zh-CN"/>
        </w:rPr>
        <w:t>13</w:t>
      </w:r>
      <w:r>
        <w:rPr>
          <w:rFonts w:hint="eastAsia" w:ascii="宋体" w:hAnsi="宋体"/>
          <w:color w:val="000000"/>
        </w:rPr>
        <w:t>日共五个工作日，供应商认为采购文件的内容损害其权益的，可以在公示期间或者自期满之日起七个工作日内以书面形式（加盖单位公章，须现场提交质疑或投诉书，电话咨询或传真或电邮或邮寄形式无效）向采购人或者我公司提出质疑，质疑书应包括的内容：具体的质疑事项、事实依据及相关确凿的证明材料、投标人名称及地址、授权代表姓名及其联系电话、质疑时间。质疑书应当署名，并由法人代表或授权代表签字并加盖公章。投标人现场递交质疑书时需提供质疑书原件、法定代表人授权委托书（应载明委托代理的具体权限及事项）及授权代表身份证复印件。</w:t>
      </w:r>
    </w:p>
    <w:p>
      <w:pPr>
        <w:spacing w:line="360" w:lineRule="auto"/>
        <w:ind w:left="359" w:leftChars="171" w:right="21" w:rightChars="10" w:firstLine="1"/>
        <w:rPr>
          <w:rFonts w:hint="eastAsia" w:ascii="宋体" w:hAnsi="宋体" w:cs="Tahoma"/>
          <w:color w:val="000000"/>
          <w:kern w:val="28"/>
        </w:rPr>
      </w:pPr>
      <w:r>
        <w:rPr>
          <w:rFonts w:hint="eastAsia" w:ascii="宋体" w:hAnsi="宋体" w:cs="Tahoma"/>
          <w:color w:val="000000"/>
          <w:kern w:val="28"/>
        </w:rPr>
        <w:t>采购文件下载媒体：云浮市政府采购网</w:t>
      </w:r>
    </w:p>
    <w:p>
      <w:pPr>
        <w:tabs>
          <w:tab w:val="left" w:pos="4680"/>
        </w:tabs>
        <w:snapToGrid w:val="0"/>
        <w:spacing w:line="360" w:lineRule="auto"/>
        <w:rPr>
          <w:rFonts w:hint="eastAsia" w:ascii="宋体" w:hAnsi="宋体" w:cs="Tahoma"/>
          <w:color w:val="000000"/>
        </w:rPr>
      </w:pPr>
      <w:r>
        <w:rPr>
          <w:rFonts w:hint="eastAsia" w:ascii="宋体" w:hAnsi="宋体" w:cs="Tahoma"/>
          <w:color w:val="000000"/>
        </w:rPr>
        <w:t xml:space="preserve">                                                         </w:t>
      </w:r>
    </w:p>
    <w:p>
      <w:pPr>
        <w:tabs>
          <w:tab w:val="left" w:pos="4680"/>
        </w:tabs>
        <w:snapToGrid w:val="0"/>
        <w:spacing w:line="360" w:lineRule="auto"/>
        <w:rPr>
          <w:rFonts w:hint="eastAsia" w:ascii="宋体" w:hAnsi="宋体" w:cs="Tahoma"/>
          <w:color w:val="000000"/>
        </w:rPr>
      </w:pPr>
      <w:r>
        <w:rPr>
          <w:rFonts w:hint="eastAsia" w:ascii="宋体" w:hAnsi="宋体" w:cs="Tahoma"/>
          <w:color w:val="000000"/>
        </w:rPr>
        <w:t xml:space="preserve">                                                     广东晓君招标采购代理有限公司</w:t>
      </w:r>
    </w:p>
    <w:p>
      <w:pPr>
        <w:spacing w:line="480" w:lineRule="auto"/>
        <w:ind w:left="200" w:firstLine="6638" w:firstLineChars="3161"/>
        <w:rPr>
          <w:rFonts w:hint="eastAsia" w:ascii="宋体" w:hAnsi="宋体" w:cs="Tahoma"/>
          <w:color w:val="000000"/>
        </w:rPr>
      </w:pPr>
      <w:r>
        <w:rPr>
          <w:rFonts w:hint="eastAsia" w:ascii="宋体" w:hAnsi="宋体" w:cs="Tahoma"/>
          <w:color w:val="000000"/>
        </w:rPr>
        <w:t>2016年</w:t>
      </w:r>
      <w:r>
        <w:rPr>
          <w:rFonts w:hint="eastAsia" w:ascii="宋体" w:hAnsi="宋体" w:cs="Tahoma"/>
          <w:color w:val="000000"/>
          <w:lang w:val="en-US" w:eastAsia="zh-CN"/>
        </w:rPr>
        <w:t>5</w:t>
      </w:r>
      <w:r>
        <w:rPr>
          <w:rFonts w:hint="eastAsia" w:ascii="宋体" w:hAnsi="宋体" w:cs="Tahoma"/>
          <w:color w:val="000000"/>
        </w:rPr>
        <w:t>月</w:t>
      </w:r>
      <w:r>
        <w:rPr>
          <w:rFonts w:hint="eastAsia" w:ascii="宋体" w:hAnsi="宋体" w:cs="Tahoma"/>
          <w:color w:val="000000"/>
          <w:lang w:val="en-US" w:eastAsia="zh-CN"/>
        </w:rPr>
        <w:t>6</w:t>
      </w:r>
      <w:r>
        <w:rPr>
          <w:rFonts w:hint="eastAsia" w:ascii="宋体" w:hAnsi="宋体" w:cs="Tahoma"/>
          <w:color w:val="000000"/>
        </w:rPr>
        <w:t>日</w:t>
      </w:r>
    </w:p>
    <w:p>
      <w:pPr>
        <w:rPr>
          <w:rFonts w:ascii="宋体" w:hAnsi="宋体"/>
          <w:color w:val="000000"/>
        </w:rPr>
        <w:sectPr>
          <w:headerReference r:id="rId3" w:type="default"/>
          <w:footerReference r:id="rId4" w:type="default"/>
          <w:pgSz w:w="11907" w:h="16840"/>
          <w:pgMar w:top="1440" w:right="1418" w:bottom="1440" w:left="1418" w:header="851" w:footer="737" w:gutter="0"/>
          <w:pgNumType w:start="1"/>
          <w:cols w:space="720" w:num="1"/>
          <w:docGrid w:linePitch="285" w:charSpace="0"/>
        </w:sectPr>
      </w:pPr>
    </w:p>
    <w:p>
      <w:pPr>
        <w:spacing w:line="360" w:lineRule="auto"/>
        <w:jc w:val="center"/>
        <w:rPr>
          <w:rFonts w:hint="eastAsia" w:ascii="宋体" w:hAnsi="宋体"/>
          <w:b/>
          <w:color w:val="000000"/>
          <w:sz w:val="44"/>
        </w:rPr>
      </w:pPr>
    </w:p>
    <w:p>
      <w:pPr>
        <w:spacing w:line="360" w:lineRule="auto"/>
        <w:jc w:val="center"/>
        <w:rPr>
          <w:rFonts w:hint="eastAsia" w:ascii="宋体" w:hAnsi="宋体"/>
          <w:b/>
          <w:color w:val="000000"/>
          <w:sz w:val="44"/>
        </w:rPr>
      </w:pPr>
    </w:p>
    <w:p>
      <w:pPr>
        <w:spacing w:line="360" w:lineRule="auto"/>
        <w:jc w:val="center"/>
        <w:rPr>
          <w:rFonts w:hint="eastAsia" w:ascii="宋体" w:hAnsi="宋体"/>
          <w:b/>
          <w:color w:val="000000"/>
          <w:sz w:val="44"/>
        </w:rPr>
      </w:pPr>
    </w:p>
    <w:p>
      <w:pPr>
        <w:spacing w:line="360" w:lineRule="auto"/>
        <w:jc w:val="center"/>
        <w:rPr>
          <w:rFonts w:hint="eastAsia" w:ascii="宋体" w:hAnsi="宋体"/>
          <w:b/>
          <w:color w:val="000000"/>
          <w:sz w:val="44"/>
        </w:rPr>
      </w:pPr>
    </w:p>
    <w:p>
      <w:pPr>
        <w:spacing w:line="360" w:lineRule="auto"/>
        <w:jc w:val="center"/>
        <w:rPr>
          <w:rFonts w:hint="eastAsia" w:ascii="宋体" w:hAnsi="宋体"/>
          <w:b/>
          <w:color w:val="000000"/>
          <w:sz w:val="44"/>
        </w:rPr>
      </w:pPr>
    </w:p>
    <w:p>
      <w:pPr>
        <w:spacing w:line="360" w:lineRule="auto"/>
        <w:jc w:val="center"/>
        <w:rPr>
          <w:rFonts w:hint="eastAsia" w:ascii="宋体" w:hAnsi="宋体"/>
          <w:b/>
          <w:color w:val="000000"/>
          <w:sz w:val="44"/>
        </w:rPr>
      </w:pPr>
    </w:p>
    <w:p>
      <w:pPr>
        <w:spacing w:line="360" w:lineRule="auto"/>
        <w:jc w:val="center"/>
        <w:rPr>
          <w:rFonts w:hint="eastAsia" w:ascii="宋体" w:hAnsi="宋体"/>
          <w:b/>
          <w:color w:val="000000"/>
          <w:sz w:val="44"/>
        </w:rPr>
      </w:pPr>
      <w:r>
        <w:rPr>
          <w:rFonts w:hint="eastAsia" w:ascii="宋体" w:hAnsi="宋体"/>
          <w:b/>
          <w:color w:val="000000"/>
          <w:sz w:val="44"/>
        </w:rPr>
        <w:t>第二部分</w:t>
      </w:r>
    </w:p>
    <w:p>
      <w:pPr>
        <w:rPr>
          <w:rFonts w:ascii="宋体" w:hAnsi="宋体"/>
          <w:color w:val="000000"/>
        </w:rPr>
      </w:pPr>
    </w:p>
    <w:p>
      <w:pPr>
        <w:spacing w:line="360" w:lineRule="auto"/>
        <w:jc w:val="center"/>
        <w:rPr>
          <w:rFonts w:hint="eastAsia" w:ascii="宋体" w:hAnsi="宋体"/>
          <w:b/>
          <w:color w:val="000000"/>
          <w:sz w:val="44"/>
        </w:rPr>
      </w:pPr>
      <w:r>
        <w:rPr>
          <w:rFonts w:hint="eastAsia" w:ascii="宋体" w:hAnsi="宋体"/>
          <w:b/>
          <w:color w:val="000000"/>
          <w:sz w:val="44"/>
        </w:rPr>
        <w:t>投 标 人 须 知</w:t>
      </w:r>
    </w:p>
    <w:p>
      <w:pPr>
        <w:pStyle w:val="20"/>
        <w:spacing w:line="360" w:lineRule="auto"/>
        <w:jc w:val="both"/>
        <w:rPr>
          <w:rFonts w:hint="eastAsia" w:hAnsi="宋体"/>
          <w:color w:val="000000"/>
        </w:rPr>
      </w:pPr>
    </w:p>
    <w:p>
      <w:pPr>
        <w:pStyle w:val="2"/>
        <w:spacing w:before="468" w:after="468" w:line="360" w:lineRule="auto"/>
        <w:rPr>
          <w:rFonts w:hint="eastAsia" w:ascii="宋体" w:hAnsi="宋体"/>
          <w:color w:val="000000"/>
          <w:sz w:val="32"/>
          <w:szCs w:val="32"/>
        </w:rPr>
      </w:pPr>
      <w:r>
        <w:rPr>
          <w:rFonts w:ascii="宋体" w:hAnsi="宋体"/>
          <w:color w:val="000000"/>
        </w:rPr>
        <w:br w:type="page"/>
      </w:r>
      <w:bookmarkStart w:id="0" w:name="_Toc42952414"/>
      <w:r>
        <w:rPr>
          <w:rFonts w:hint="eastAsia" w:ascii="宋体" w:hAnsi="宋体"/>
          <w:color w:val="000000"/>
          <w:sz w:val="32"/>
          <w:szCs w:val="32"/>
        </w:rPr>
        <w:t>一、说明</w:t>
      </w:r>
      <w:bookmarkEnd w:id="0"/>
    </w:p>
    <w:p>
      <w:pPr>
        <w:pStyle w:val="3"/>
        <w:spacing w:before="360" w:beforeLines="0" w:after="120" w:afterLines="0"/>
        <w:rPr>
          <w:rFonts w:hint="eastAsia" w:hAnsi="宋体"/>
          <w:color w:val="000000"/>
        </w:rPr>
      </w:pPr>
      <w:r>
        <w:rPr>
          <w:rFonts w:hint="eastAsia" w:hAnsi="宋体"/>
          <w:color w:val="000000"/>
        </w:rPr>
        <w:t>1、采购项目说明</w:t>
      </w:r>
    </w:p>
    <w:p>
      <w:pPr>
        <w:pStyle w:val="4"/>
        <w:rPr>
          <w:rFonts w:hint="eastAsia" w:hAnsi="宋体"/>
          <w:color w:val="000000"/>
        </w:rPr>
      </w:pPr>
      <w:r>
        <w:rPr>
          <w:rFonts w:hint="eastAsia" w:hAnsi="宋体"/>
          <w:color w:val="000000"/>
        </w:rPr>
        <w:t>1.1   本次代理招标采购的货物及相关服务项目，属部门集中采购项目。</w:t>
      </w:r>
    </w:p>
    <w:p>
      <w:pPr>
        <w:pStyle w:val="4"/>
        <w:rPr>
          <w:rFonts w:hint="eastAsia" w:hAnsi="宋体"/>
          <w:color w:val="000000"/>
        </w:rPr>
      </w:pPr>
      <w:r>
        <w:rPr>
          <w:rFonts w:hint="eastAsia" w:hAnsi="宋体"/>
          <w:color w:val="000000"/>
        </w:rPr>
        <w:t>1.2   资金来源：财政资金。</w:t>
      </w:r>
    </w:p>
    <w:p>
      <w:pPr>
        <w:pStyle w:val="3"/>
        <w:spacing w:before="360" w:beforeLines="0" w:after="120" w:afterLines="0"/>
        <w:rPr>
          <w:rFonts w:hint="eastAsia" w:hAnsi="宋体"/>
          <w:color w:val="000000"/>
        </w:rPr>
      </w:pPr>
      <w:r>
        <w:rPr>
          <w:rFonts w:hint="eastAsia" w:hAnsi="宋体"/>
          <w:color w:val="000000"/>
        </w:rPr>
        <w:t>2、定义及解释</w:t>
      </w:r>
    </w:p>
    <w:p>
      <w:pPr>
        <w:pStyle w:val="4"/>
        <w:numPr>
          <w:ilvl w:val="1"/>
          <w:numId w:val="1"/>
        </w:numPr>
        <w:rPr>
          <w:rFonts w:hint="eastAsia" w:hAnsi="宋体"/>
          <w:color w:val="000000"/>
        </w:rPr>
      </w:pPr>
      <w:r>
        <w:rPr>
          <w:rFonts w:hint="eastAsia" w:hAnsi="宋体"/>
          <w:color w:val="000000"/>
        </w:rPr>
        <w:t>服务：指投标人提供的货物所需的相关服务以及用户需求书中要求的其他服务。</w:t>
      </w:r>
    </w:p>
    <w:p>
      <w:pPr>
        <w:pStyle w:val="4"/>
        <w:numPr>
          <w:ilvl w:val="1"/>
          <w:numId w:val="1"/>
        </w:numPr>
        <w:rPr>
          <w:rFonts w:hint="eastAsia" w:hAnsi="宋体"/>
          <w:color w:val="000000"/>
          <w:szCs w:val="21"/>
        </w:rPr>
      </w:pPr>
      <w:r>
        <w:rPr>
          <w:rFonts w:hint="eastAsia" w:hAnsi="宋体"/>
          <w:color w:val="000000"/>
        </w:rPr>
        <w:t>采购人</w:t>
      </w:r>
      <w:r>
        <w:rPr>
          <w:rFonts w:hint="eastAsia" w:hAnsi="宋体"/>
          <w:color w:val="000000"/>
          <w:sz w:val="24"/>
        </w:rPr>
        <w:t>：</w:t>
      </w:r>
      <w:r>
        <w:rPr>
          <w:rFonts w:hint="eastAsia" w:hAnsi="宋体"/>
          <w:color w:val="000000"/>
          <w:szCs w:val="21"/>
        </w:rPr>
        <w:t>《投标资料表》所指的采购人。</w:t>
      </w:r>
    </w:p>
    <w:p>
      <w:pPr>
        <w:pStyle w:val="4"/>
        <w:numPr>
          <w:ilvl w:val="1"/>
          <w:numId w:val="1"/>
        </w:numPr>
        <w:rPr>
          <w:rFonts w:hint="eastAsia" w:hAnsi="宋体"/>
          <w:color w:val="000000"/>
        </w:rPr>
      </w:pPr>
      <w:r>
        <w:rPr>
          <w:rFonts w:hint="eastAsia" w:hAnsi="宋体"/>
          <w:color w:val="000000"/>
        </w:rPr>
        <w:t>投标人：响应招标、参加投标竞争的中华人民共和国境内的法人。</w:t>
      </w:r>
    </w:p>
    <w:p>
      <w:pPr>
        <w:pStyle w:val="4"/>
        <w:numPr>
          <w:ilvl w:val="1"/>
          <w:numId w:val="1"/>
        </w:numPr>
        <w:rPr>
          <w:rFonts w:hint="eastAsia" w:hAnsi="宋体"/>
          <w:color w:val="000000"/>
          <w:szCs w:val="21"/>
        </w:rPr>
      </w:pPr>
      <w:r>
        <w:rPr>
          <w:rFonts w:hint="eastAsia" w:hAnsi="宋体"/>
          <w:color w:val="000000"/>
        </w:rPr>
        <w:t>采购代理机构：</w:t>
      </w:r>
      <w:r>
        <w:rPr>
          <w:rFonts w:hint="eastAsia" w:hAnsi="宋体"/>
          <w:color w:val="000000"/>
          <w:szCs w:val="21"/>
        </w:rPr>
        <w:t>广东晓君招标采购代理有限公司。</w:t>
      </w:r>
    </w:p>
    <w:p>
      <w:pPr>
        <w:pStyle w:val="4"/>
        <w:numPr>
          <w:ilvl w:val="1"/>
          <w:numId w:val="1"/>
        </w:numPr>
        <w:rPr>
          <w:rFonts w:hint="eastAsia" w:hAnsi="宋体"/>
          <w:color w:val="000000"/>
        </w:rPr>
      </w:pPr>
      <w:r>
        <w:rPr>
          <w:rFonts w:hint="eastAsia" w:hAnsi="宋体"/>
          <w:color w:val="000000"/>
        </w:rPr>
        <w:t>评标委员会：是依法组建，负责本次招标的评标工作的临时性机构。</w:t>
      </w:r>
    </w:p>
    <w:p>
      <w:pPr>
        <w:pStyle w:val="4"/>
        <w:numPr>
          <w:ilvl w:val="1"/>
          <w:numId w:val="1"/>
        </w:numPr>
        <w:rPr>
          <w:rFonts w:hint="eastAsia" w:hAnsi="宋体"/>
          <w:color w:val="000000"/>
        </w:rPr>
      </w:pPr>
      <w:r>
        <w:rPr>
          <w:rFonts w:hint="eastAsia" w:hAnsi="宋体"/>
          <w:color w:val="000000"/>
        </w:rPr>
        <w:t>日期：指公历日。</w:t>
      </w:r>
    </w:p>
    <w:p>
      <w:pPr>
        <w:pStyle w:val="4"/>
        <w:numPr>
          <w:ilvl w:val="1"/>
          <w:numId w:val="1"/>
        </w:numPr>
        <w:rPr>
          <w:rFonts w:hint="eastAsia" w:hAnsi="宋体"/>
          <w:color w:val="000000"/>
        </w:rPr>
      </w:pPr>
      <w:r>
        <w:rPr>
          <w:rFonts w:hint="eastAsia" w:hAnsi="宋体"/>
          <w:color w:val="000000"/>
        </w:rPr>
        <w:t>合同：指依据本次货物及服务招标采购结果签订的协议。</w:t>
      </w:r>
    </w:p>
    <w:p>
      <w:pPr>
        <w:pStyle w:val="4"/>
        <w:numPr>
          <w:ilvl w:val="1"/>
          <w:numId w:val="1"/>
        </w:numPr>
        <w:rPr>
          <w:rFonts w:hint="eastAsia" w:hAnsi="宋体"/>
          <w:color w:val="000000"/>
        </w:rPr>
      </w:pPr>
      <w:r>
        <w:rPr>
          <w:rFonts w:hint="eastAsia" w:hAnsi="宋体"/>
          <w:color w:val="000000"/>
        </w:rPr>
        <w:t>招标文件中的标题或题名仅起引导作用，而不应视为对招标文件内容的理解和解释。</w:t>
      </w:r>
    </w:p>
    <w:p>
      <w:pPr>
        <w:pStyle w:val="4"/>
        <w:numPr>
          <w:ilvl w:val="1"/>
          <w:numId w:val="1"/>
        </w:numPr>
        <w:rPr>
          <w:rFonts w:hint="eastAsia" w:hAnsi="宋体"/>
          <w:color w:val="000000"/>
        </w:rPr>
      </w:pPr>
      <w:r>
        <w:rPr>
          <w:rFonts w:hint="eastAsia" w:hAnsi="宋体"/>
          <w:color w:val="000000"/>
        </w:rPr>
        <w:t>招标文件中规定的“书面形式”包括纸质文件和《投标资料表》中规定的电子文件。</w:t>
      </w:r>
    </w:p>
    <w:p>
      <w:pPr>
        <w:pStyle w:val="3"/>
        <w:spacing w:before="360" w:beforeLines="0" w:after="120" w:afterLines="0"/>
        <w:rPr>
          <w:rFonts w:hint="eastAsia" w:hAnsi="宋体"/>
          <w:color w:val="000000"/>
        </w:rPr>
      </w:pPr>
      <w:r>
        <w:rPr>
          <w:rFonts w:hint="eastAsia" w:hAnsi="宋体"/>
          <w:color w:val="000000"/>
        </w:rPr>
        <w:t>3、合格的投标人</w:t>
      </w:r>
    </w:p>
    <w:p>
      <w:pPr>
        <w:spacing w:line="360" w:lineRule="auto"/>
        <w:ind w:left="10" w:hanging="10" w:hangingChars="5"/>
        <w:rPr>
          <w:rFonts w:hint="eastAsia" w:ascii="宋体" w:hAnsi="宋体" w:cs="Arial"/>
          <w:color w:val="000000"/>
        </w:rPr>
      </w:pPr>
      <w:r>
        <w:rPr>
          <w:rFonts w:hint="eastAsia" w:ascii="宋体" w:hAnsi="宋体" w:cs="Tahoma"/>
          <w:color w:val="000000"/>
          <w:kern w:val="28"/>
        </w:rPr>
        <w:t>3.1、投标人</w:t>
      </w:r>
      <w:r>
        <w:rPr>
          <w:rFonts w:hint="eastAsia" w:ascii="宋体" w:hAnsi="宋体"/>
          <w:color w:val="000000"/>
        </w:rPr>
        <w:t>具有独立承担民事责任能力的在中华人民共和国境内注册的法人</w:t>
      </w:r>
      <w:r>
        <w:rPr>
          <w:rFonts w:hint="eastAsia" w:ascii="宋体" w:hAnsi="宋体" w:cs="Arial"/>
          <w:color w:val="000000"/>
        </w:rPr>
        <w:t>，具有从事本项目的经营范围和能力；</w:t>
      </w:r>
    </w:p>
    <w:p>
      <w:pPr>
        <w:spacing w:line="360" w:lineRule="auto"/>
        <w:ind w:left="10" w:hanging="10" w:hangingChars="5"/>
        <w:rPr>
          <w:rFonts w:hint="eastAsia" w:ascii="宋体" w:hAnsi="宋体" w:cs="Tahoma"/>
          <w:color w:val="000000"/>
          <w:kern w:val="28"/>
        </w:rPr>
      </w:pPr>
      <w:r>
        <w:rPr>
          <w:rFonts w:hint="eastAsia" w:ascii="宋体" w:hAnsi="宋体"/>
          <w:color w:val="000000"/>
        </w:rPr>
        <w:t>3.</w:t>
      </w:r>
      <w:r>
        <w:rPr>
          <w:rFonts w:hint="eastAsia" w:ascii="宋体" w:hAnsi="宋体"/>
          <w:color w:val="000000"/>
          <w:lang w:val="en-US" w:eastAsia="zh-CN"/>
        </w:rPr>
        <w:t>2</w:t>
      </w:r>
      <w:r>
        <w:rPr>
          <w:rFonts w:hint="eastAsia" w:ascii="宋体" w:hAnsi="宋体"/>
          <w:color w:val="000000"/>
        </w:rPr>
        <w:t>、提供投标人住所地或者业务发生地人民检察院出具的无行贿犯罪档案查询结果告知函【自出具之日起前</w:t>
      </w:r>
      <w:r>
        <w:rPr>
          <w:rFonts w:ascii="宋体" w:hAnsi="宋体"/>
          <w:color w:val="000000"/>
        </w:rPr>
        <w:t>3</w:t>
      </w:r>
      <w:r>
        <w:rPr>
          <w:rFonts w:hint="eastAsia" w:ascii="宋体" w:hAnsi="宋体"/>
          <w:color w:val="000000"/>
        </w:rPr>
        <w:t>年内无行贿犯罪档案记录，若投标人自成立之日起不足</w:t>
      </w:r>
      <w:r>
        <w:rPr>
          <w:rFonts w:ascii="宋体" w:hAnsi="宋体"/>
          <w:color w:val="000000"/>
        </w:rPr>
        <w:t>3</w:t>
      </w:r>
      <w:r>
        <w:rPr>
          <w:rFonts w:hint="eastAsia" w:ascii="宋体" w:hAnsi="宋体"/>
          <w:color w:val="000000"/>
        </w:rPr>
        <w:t>年的，则出具自成立之日起至出具之日无行贿犯罪档案纪录。无行贿犯罪档案查询结果告知函有效期自出具之日</w:t>
      </w:r>
      <w:r>
        <w:rPr>
          <w:rFonts w:ascii="宋体" w:hAnsi="宋体"/>
          <w:color w:val="000000"/>
        </w:rPr>
        <w:t>2</w:t>
      </w:r>
      <w:r>
        <w:rPr>
          <w:rFonts w:hint="eastAsia" w:ascii="宋体" w:hAnsi="宋体"/>
          <w:color w:val="000000"/>
        </w:rPr>
        <w:t>个月内有效，开标时间必须在有效期内，报名时提供复印件并加盖公章，原件核查。投标时必须提供原件。】</w:t>
      </w:r>
    </w:p>
    <w:p>
      <w:pPr>
        <w:spacing w:line="360" w:lineRule="auto"/>
        <w:ind w:left="10" w:hanging="10" w:hangingChars="5"/>
        <w:rPr>
          <w:rFonts w:hint="eastAsia" w:ascii="宋体" w:hAnsi="宋体" w:cs="Tahoma"/>
          <w:color w:val="000000"/>
          <w:kern w:val="28"/>
        </w:rPr>
      </w:pPr>
      <w:r>
        <w:rPr>
          <w:rFonts w:hint="eastAsia" w:ascii="宋体" w:hAnsi="宋体" w:cs="Tahoma"/>
          <w:color w:val="000000"/>
          <w:kern w:val="28"/>
        </w:rPr>
        <w:t>3.</w:t>
      </w:r>
      <w:r>
        <w:rPr>
          <w:rFonts w:hint="eastAsia" w:ascii="宋体" w:hAnsi="宋体" w:cs="Tahoma"/>
          <w:color w:val="000000"/>
          <w:kern w:val="28"/>
          <w:lang w:val="en-US" w:eastAsia="zh-CN"/>
        </w:rPr>
        <w:t>3</w:t>
      </w:r>
      <w:r>
        <w:rPr>
          <w:rFonts w:hint="eastAsia" w:ascii="宋体" w:hAnsi="宋体" w:cs="Tahoma"/>
          <w:color w:val="000000"/>
          <w:kern w:val="28"/>
        </w:rPr>
        <w:t>、符合《政府采购法》第二十二条规定；</w:t>
      </w:r>
    </w:p>
    <w:p>
      <w:pPr>
        <w:adjustRightInd w:val="0"/>
        <w:snapToGrid w:val="0"/>
        <w:spacing w:line="360" w:lineRule="auto"/>
        <w:rPr>
          <w:rFonts w:hint="eastAsia" w:ascii="宋体" w:hAnsi="宋体" w:cs="Tahoma"/>
          <w:color w:val="000000"/>
          <w:kern w:val="28"/>
        </w:rPr>
      </w:pPr>
      <w:r>
        <w:rPr>
          <w:rFonts w:hint="eastAsia" w:ascii="宋体" w:hAnsi="宋体" w:cs="Tahoma"/>
          <w:color w:val="000000"/>
          <w:kern w:val="28"/>
        </w:rPr>
        <w:t>(1)具有独立承担民事责任的能力；</w:t>
      </w:r>
    </w:p>
    <w:p>
      <w:pPr>
        <w:adjustRightInd w:val="0"/>
        <w:snapToGrid w:val="0"/>
        <w:spacing w:line="360" w:lineRule="auto"/>
        <w:rPr>
          <w:rFonts w:hint="eastAsia" w:ascii="宋体" w:hAnsi="宋体" w:cs="Tahoma"/>
          <w:color w:val="000000"/>
          <w:kern w:val="28"/>
        </w:rPr>
      </w:pPr>
      <w:r>
        <w:rPr>
          <w:rFonts w:hint="eastAsia" w:ascii="宋体" w:hAnsi="宋体" w:cs="Tahoma"/>
          <w:color w:val="000000"/>
          <w:kern w:val="28"/>
        </w:rPr>
        <w:t>(2)具有良好的商业信誉和健全的财务会计制度；</w:t>
      </w:r>
    </w:p>
    <w:p>
      <w:pPr>
        <w:adjustRightInd w:val="0"/>
        <w:snapToGrid w:val="0"/>
        <w:spacing w:line="360" w:lineRule="auto"/>
        <w:rPr>
          <w:rFonts w:hint="eastAsia" w:ascii="宋体" w:hAnsi="宋体" w:cs="Tahoma"/>
          <w:color w:val="000000"/>
          <w:kern w:val="28"/>
        </w:rPr>
      </w:pPr>
      <w:r>
        <w:rPr>
          <w:rFonts w:hint="eastAsia" w:ascii="宋体" w:hAnsi="宋体" w:cs="Tahoma"/>
          <w:color w:val="000000"/>
          <w:kern w:val="28"/>
        </w:rPr>
        <w:t>(3)具有履行合同所必需的设备和专业技术能力；</w:t>
      </w:r>
    </w:p>
    <w:p>
      <w:pPr>
        <w:adjustRightInd w:val="0"/>
        <w:snapToGrid w:val="0"/>
        <w:spacing w:line="360" w:lineRule="auto"/>
        <w:rPr>
          <w:rFonts w:hint="eastAsia" w:ascii="宋体" w:hAnsi="宋体" w:cs="Tahoma"/>
          <w:color w:val="000000"/>
          <w:kern w:val="28"/>
        </w:rPr>
      </w:pPr>
      <w:r>
        <w:rPr>
          <w:rFonts w:hint="eastAsia" w:ascii="宋体" w:hAnsi="宋体" w:cs="Tahoma"/>
          <w:color w:val="000000"/>
          <w:kern w:val="28"/>
        </w:rPr>
        <w:t>(4)具依法缴纳税收和社会保障资金的良好记录；</w:t>
      </w:r>
    </w:p>
    <w:p>
      <w:pPr>
        <w:adjustRightInd w:val="0"/>
        <w:snapToGrid w:val="0"/>
        <w:spacing w:line="360" w:lineRule="auto"/>
        <w:rPr>
          <w:rFonts w:hint="eastAsia" w:ascii="宋体" w:hAnsi="宋体" w:cs="Tahoma"/>
          <w:color w:val="000000"/>
          <w:kern w:val="28"/>
        </w:rPr>
      </w:pPr>
      <w:r>
        <w:rPr>
          <w:rFonts w:hint="eastAsia" w:ascii="宋体" w:hAnsi="宋体" w:cs="Tahoma"/>
          <w:color w:val="000000"/>
          <w:kern w:val="28"/>
        </w:rPr>
        <w:t>(5)参加政府采购活动前三年内，在经营活动中没有重大违法记录；</w:t>
      </w:r>
    </w:p>
    <w:p>
      <w:pPr>
        <w:adjustRightInd w:val="0"/>
        <w:snapToGrid w:val="0"/>
        <w:spacing w:line="360" w:lineRule="auto"/>
        <w:rPr>
          <w:rFonts w:hint="eastAsia" w:ascii="宋体" w:hAnsi="宋体" w:cs="Tahoma"/>
          <w:color w:val="000000"/>
          <w:kern w:val="28"/>
        </w:rPr>
      </w:pPr>
      <w:r>
        <w:rPr>
          <w:rFonts w:hint="eastAsia" w:ascii="宋体" w:hAnsi="宋体" w:cs="Tahoma"/>
          <w:color w:val="000000"/>
          <w:kern w:val="28"/>
        </w:rPr>
        <w:t>(6)法律、行政法规规定的其他条件。</w:t>
      </w:r>
    </w:p>
    <w:p>
      <w:pPr>
        <w:adjustRightInd w:val="0"/>
        <w:snapToGrid w:val="0"/>
        <w:spacing w:line="360" w:lineRule="auto"/>
        <w:rPr>
          <w:rFonts w:hint="eastAsia" w:ascii="宋体" w:hAnsi="宋体" w:cs="Tahoma"/>
          <w:color w:val="000000"/>
          <w:kern w:val="28"/>
        </w:rPr>
      </w:pPr>
      <w:r>
        <w:rPr>
          <w:rFonts w:hint="eastAsia" w:ascii="宋体" w:hAnsi="宋体" w:cs="Tahoma"/>
          <w:color w:val="000000"/>
          <w:kern w:val="28"/>
        </w:rPr>
        <w:t>3.</w:t>
      </w:r>
      <w:r>
        <w:rPr>
          <w:rFonts w:hint="eastAsia" w:ascii="宋体" w:hAnsi="宋体" w:cs="Tahoma"/>
          <w:color w:val="000000"/>
          <w:kern w:val="28"/>
          <w:lang w:val="en-US" w:eastAsia="zh-CN"/>
        </w:rPr>
        <w:t>4</w:t>
      </w:r>
      <w:r>
        <w:rPr>
          <w:rFonts w:hint="eastAsia" w:ascii="宋体" w:hAnsi="宋体" w:cs="Tahoma"/>
          <w:color w:val="000000"/>
          <w:kern w:val="28"/>
        </w:rPr>
        <w:t>、</w:t>
      </w:r>
      <w:r>
        <w:rPr>
          <w:rFonts w:hint="eastAsia"/>
          <w:color w:val="000000"/>
        </w:rPr>
        <w:t>本项目不接受联合体投标。</w:t>
      </w:r>
    </w:p>
    <w:p>
      <w:pPr>
        <w:pStyle w:val="3"/>
        <w:spacing w:before="360" w:beforeLines="0" w:after="120" w:afterLines="0"/>
        <w:ind w:left="0" w:leftChars="0" w:firstLine="0" w:firstLineChars="0"/>
        <w:rPr>
          <w:rFonts w:hint="eastAsia" w:hAnsi="宋体"/>
          <w:color w:val="000000"/>
        </w:rPr>
      </w:pPr>
      <w:r>
        <w:rPr>
          <w:rFonts w:hint="eastAsia" w:hAnsi="宋体"/>
          <w:color w:val="000000"/>
        </w:rPr>
        <w:t>4、合格的服务</w:t>
      </w:r>
    </w:p>
    <w:p>
      <w:pPr>
        <w:pStyle w:val="4"/>
        <w:tabs>
          <w:tab w:val="left" w:pos="720"/>
        </w:tabs>
        <w:ind w:left="525" w:hanging="525" w:hangingChars="250"/>
        <w:rPr>
          <w:rFonts w:hAnsi="宋体"/>
          <w:color w:val="000000"/>
        </w:rPr>
      </w:pPr>
      <w:r>
        <w:rPr>
          <w:rFonts w:hint="eastAsia" w:hAnsi="宋体"/>
          <w:color w:val="000000"/>
        </w:rPr>
        <w:t>4.1  合同中提供服务，其来源均应符合《中华人民共和国政府采购法》的有关规定。</w:t>
      </w:r>
    </w:p>
    <w:p>
      <w:pPr>
        <w:pStyle w:val="3"/>
        <w:spacing w:before="360" w:beforeLines="0" w:after="120" w:afterLines="0"/>
        <w:rPr>
          <w:rFonts w:hint="eastAsia" w:hAnsi="宋体"/>
          <w:color w:val="000000"/>
        </w:rPr>
      </w:pPr>
      <w:r>
        <w:rPr>
          <w:rFonts w:hint="eastAsia" w:hAnsi="宋体"/>
          <w:color w:val="000000"/>
        </w:rPr>
        <w:t>5、禁止事项</w:t>
      </w:r>
    </w:p>
    <w:p>
      <w:pPr>
        <w:pStyle w:val="4"/>
        <w:numPr>
          <w:ilvl w:val="1"/>
          <w:numId w:val="2"/>
        </w:numPr>
        <w:tabs>
          <w:tab w:val="clear" w:pos="360"/>
        </w:tabs>
        <w:ind w:left="616" w:hanging="616"/>
        <w:rPr>
          <w:rFonts w:hint="eastAsia" w:hAnsi="宋体"/>
          <w:color w:val="000000"/>
        </w:rPr>
      </w:pPr>
      <w:r>
        <w:rPr>
          <w:rFonts w:hint="eastAsia" w:hAnsi="宋体"/>
          <w:color w:val="000000"/>
        </w:rPr>
        <w:t xml:space="preserve">  采购人、投标人和采购代理机构不得相互串通损害国家利益、社会公共利益和其他当事人的合法权益；不得以任何手段排斥其他投标人参与竞争。</w:t>
      </w:r>
    </w:p>
    <w:p>
      <w:pPr>
        <w:pStyle w:val="4"/>
        <w:numPr>
          <w:ilvl w:val="1"/>
          <w:numId w:val="2"/>
        </w:numPr>
        <w:tabs>
          <w:tab w:val="left" w:pos="720"/>
          <w:tab w:val="clear" w:pos="360"/>
        </w:tabs>
        <w:ind w:left="720" w:hanging="720"/>
        <w:rPr>
          <w:rFonts w:hint="eastAsia" w:hAnsi="宋体"/>
          <w:color w:val="000000"/>
        </w:rPr>
      </w:pPr>
      <w:r>
        <w:rPr>
          <w:rFonts w:hint="eastAsia" w:hAnsi="宋体"/>
          <w:color w:val="000000"/>
        </w:rPr>
        <w:t>投标人不得向采购人、采购代理机构、评标委员会的组成人员行贿或者采取其他不正当手段谋取中标。</w:t>
      </w:r>
    </w:p>
    <w:p>
      <w:pPr>
        <w:pStyle w:val="4"/>
        <w:numPr>
          <w:ilvl w:val="1"/>
          <w:numId w:val="2"/>
        </w:numPr>
        <w:tabs>
          <w:tab w:val="left" w:pos="720"/>
          <w:tab w:val="clear" w:pos="360"/>
        </w:tabs>
        <w:ind w:left="720" w:hanging="720"/>
        <w:rPr>
          <w:rFonts w:hint="eastAsia" w:hAnsi="宋体"/>
          <w:color w:val="000000"/>
        </w:rPr>
      </w:pPr>
      <w:r>
        <w:rPr>
          <w:rFonts w:hint="eastAsia" w:hAnsi="宋体"/>
          <w:color w:val="000000"/>
        </w:rPr>
        <w:t>除投标人被要求对投标文件进行质疑澄清外，从开标之时起至授予合同止，投标人不得就与其投标文件有关的事项主动与评标委员会、采购人以及采购代理机构接触。</w:t>
      </w:r>
    </w:p>
    <w:p>
      <w:pPr>
        <w:pStyle w:val="4"/>
        <w:numPr>
          <w:ilvl w:val="1"/>
          <w:numId w:val="2"/>
        </w:numPr>
        <w:rPr>
          <w:rFonts w:hint="eastAsia" w:hAnsi="宋体"/>
          <w:color w:val="000000"/>
        </w:rPr>
      </w:pPr>
      <w:r>
        <w:rPr>
          <w:rFonts w:hint="eastAsia" w:hAnsi="宋体"/>
          <w:color w:val="000000"/>
        </w:rPr>
        <w:t xml:space="preserve">  《中华人民共和国政府采购法》及相关法规规定的其他禁止行为。</w:t>
      </w:r>
    </w:p>
    <w:p>
      <w:pPr>
        <w:pStyle w:val="3"/>
        <w:spacing w:before="360" w:beforeLines="0" w:after="120" w:afterLines="0"/>
        <w:rPr>
          <w:rFonts w:hint="eastAsia" w:hAnsi="宋体"/>
          <w:color w:val="000000"/>
        </w:rPr>
      </w:pPr>
      <w:r>
        <w:rPr>
          <w:rFonts w:hint="eastAsia" w:hAnsi="宋体"/>
          <w:color w:val="000000"/>
        </w:rPr>
        <w:t>6、保密事项</w:t>
      </w:r>
    </w:p>
    <w:p>
      <w:pPr>
        <w:pStyle w:val="4"/>
        <w:numPr>
          <w:ilvl w:val="1"/>
          <w:numId w:val="3"/>
        </w:numPr>
        <w:ind w:left="629" w:hanging="629"/>
        <w:rPr>
          <w:rFonts w:hAnsi="宋体"/>
          <w:color w:val="000000"/>
        </w:rPr>
      </w:pPr>
      <w:r>
        <w:rPr>
          <w:rFonts w:hint="eastAsia" w:hAnsi="宋体"/>
          <w:color w:val="000000"/>
        </w:rPr>
        <w:t>由采购人向投标人提供的用户需求书等所有资料，投标人获得后，应对其保密。除非采购人同意，投标人不得向第三方透露或将其用于本次投标以外的任何用途。开标后，应采购人要求，投标人须归还采购人认为需保密的文件和资料，并销毁所有需保密的备份文件和资料。</w:t>
      </w:r>
    </w:p>
    <w:p>
      <w:pPr>
        <w:pStyle w:val="3"/>
        <w:spacing w:before="360" w:beforeLines="0" w:after="120" w:afterLines="0"/>
        <w:rPr>
          <w:rFonts w:hint="eastAsia" w:hAnsi="宋体"/>
          <w:color w:val="000000"/>
        </w:rPr>
      </w:pPr>
      <w:r>
        <w:rPr>
          <w:rFonts w:hint="eastAsia" w:hAnsi="宋体"/>
          <w:color w:val="000000"/>
        </w:rPr>
        <w:t>7、投标人知悉</w:t>
      </w:r>
    </w:p>
    <w:p>
      <w:pPr>
        <w:pStyle w:val="4"/>
        <w:ind w:left="630" w:hanging="630" w:hangingChars="300"/>
        <w:rPr>
          <w:rFonts w:hint="eastAsia" w:hAnsi="宋体"/>
          <w:color w:val="000000"/>
        </w:rPr>
      </w:pPr>
      <w:r>
        <w:rPr>
          <w:rFonts w:hint="eastAsia" w:hAnsi="宋体"/>
          <w:color w:val="000000"/>
        </w:rPr>
        <w:t>7.1   投标人将被视为已合理地尽可能地对所有影响本采购项目的事项，包括任何与本招标文件所列明的有关的特殊困难充分了解。</w:t>
      </w:r>
    </w:p>
    <w:p>
      <w:pPr>
        <w:pStyle w:val="3"/>
        <w:spacing w:before="360" w:beforeLines="0" w:after="120" w:afterLines="0"/>
        <w:rPr>
          <w:rFonts w:hint="eastAsia" w:hAnsi="宋体"/>
          <w:color w:val="000000"/>
        </w:rPr>
      </w:pPr>
      <w:r>
        <w:rPr>
          <w:rFonts w:hint="eastAsia" w:hAnsi="宋体"/>
          <w:color w:val="000000"/>
        </w:rPr>
        <w:t>8、保证</w:t>
      </w:r>
    </w:p>
    <w:p>
      <w:pPr>
        <w:pStyle w:val="4"/>
        <w:ind w:left="630" w:hanging="630" w:hangingChars="300"/>
        <w:rPr>
          <w:rFonts w:hint="eastAsia" w:hAnsi="宋体"/>
          <w:color w:val="000000"/>
        </w:rPr>
      </w:pPr>
      <w:r>
        <w:rPr>
          <w:rFonts w:hint="eastAsia" w:hAnsi="宋体"/>
          <w:color w:val="000000"/>
        </w:rPr>
        <w:t xml:space="preserve">8.1   </w:t>
      </w:r>
      <w:r>
        <w:rPr>
          <w:rFonts w:hint="eastAsia" w:hAnsi="宋体"/>
          <w:color w:val="000000"/>
          <w:spacing w:val="-4"/>
          <w:szCs w:val="21"/>
        </w:rPr>
        <w:t>投标人应保证所提交给采购人和采购代理机构的资料和数据是真实的，并承担相应的法律责任</w:t>
      </w:r>
      <w:r>
        <w:rPr>
          <w:rFonts w:hint="eastAsia" w:hAnsi="宋体"/>
          <w:color w:val="000000"/>
        </w:rPr>
        <w:t>。</w:t>
      </w:r>
    </w:p>
    <w:p>
      <w:pPr>
        <w:pStyle w:val="3"/>
        <w:spacing w:before="360" w:beforeLines="0" w:after="120" w:afterLines="0"/>
        <w:rPr>
          <w:rFonts w:hint="eastAsia" w:hAnsi="宋体"/>
          <w:color w:val="000000"/>
        </w:rPr>
      </w:pPr>
      <w:r>
        <w:rPr>
          <w:rFonts w:hint="eastAsia" w:hAnsi="宋体"/>
          <w:color w:val="000000"/>
        </w:rPr>
        <w:t>9、投标费用</w:t>
      </w:r>
    </w:p>
    <w:p>
      <w:pPr>
        <w:pStyle w:val="4"/>
        <w:ind w:left="630" w:hanging="630" w:hangingChars="300"/>
        <w:rPr>
          <w:rFonts w:hint="eastAsia" w:hAnsi="宋体"/>
          <w:color w:val="000000"/>
        </w:rPr>
      </w:pPr>
      <w:r>
        <w:rPr>
          <w:rFonts w:hint="eastAsia" w:hAnsi="宋体"/>
          <w:color w:val="000000"/>
        </w:rPr>
        <w:t>9.1   投标人应承担其编写、提交投标文件以及参加本次投标活动的所有费用，不论投标的结果如何，采购人和采购代理机构在任何情况下均无义务和责任承担这些费用。</w:t>
      </w:r>
    </w:p>
    <w:p>
      <w:pPr>
        <w:pStyle w:val="2"/>
        <w:spacing w:before="468" w:after="468" w:line="360" w:lineRule="auto"/>
        <w:rPr>
          <w:rFonts w:hint="eastAsia" w:ascii="宋体" w:hAnsi="宋体"/>
          <w:color w:val="000000"/>
          <w:sz w:val="32"/>
          <w:szCs w:val="32"/>
        </w:rPr>
      </w:pPr>
      <w:bookmarkStart w:id="1" w:name="_Toc42952415"/>
      <w:r>
        <w:rPr>
          <w:rFonts w:hint="eastAsia" w:ascii="宋体" w:hAnsi="宋体"/>
          <w:color w:val="000000"/>
          <w:sz w:val="32"/>
          <w:szCs w:val="32"/>
        </w:rPr>
        <w:t>二、招标文件</w:t>
      </w:r>
      <w:bookmarkEnd w:id="1"/>
    </w:p>
    <w:p>
      <w:pPr>
        <w:pStyle w:val="3"/>
        <w:spacing w:before="360" w:beforeLines="0" w:after="120" w:afterLines="0"/>
        <w:rPr>
          <w:rFonts w:hint="eastAsia" w:hAnsi="宋体"/>
          <w:color w:val="000000"/>
        </w:rPr>
      </w:pPr>
      <w:r>
        <w:rPr>
          <w:rFonts w:hint="eastAsia" w:hAnsi="宋体"/>
          <w:color w:val="000000"/>
        </w:rPr>
        <w:t>10、招标文件构成</w:t>
      </w:r>
    </w:p>
    <w:p>
      <w:pPr>
        <w:pStyle w:val="4"/>
        <w:rPr>
          <w:rFonts w:hint="eastAsia" w:hAnsi="宋体"/>
          <w:color w:val="000000"/>
        </w:rPr>
      </w:pPr>
      <w:r>
        <w:rPr>
          <w:rFonts w:hint="eastAsia" w:hAnsi="宋体"/>
          <w:color w:val="000000"/>
        </w:rPr>
        <w:t>10.1   招标文件包括：</w:t>
      </w:r>
    </w:p>
    <w:p>
      <w:pPr>
        <w:spacing w:line="360" w:lineRule="auto"/>
        <w:ind w:firstLine="735" w:firstLineChars="350"/>
        <w:rPr>
          <w:rFonts w:hint="eastAsia" w:ascii="宋体" w:hAnsi="宋体"/>
          <w:color w:val="000000"/>
        </w:rPr>
      </w:pPr>
      <w:r>
        <w:rPr>
          <w:rFonts w:hint="eastAsia" w:ascii="宋体" w:hAnsi="宋体"/>
          <w:color w:val="000000"/>
        </w:rPr>
        <w:t xml:space="preserve">第一部分   投标邀请函 </w:t>
      </w:r>
    </w:p>
    <w:p>
      <w:pPr>
        <w:spacing w:line="360" w:lineRule="auto"/>
        <w:ind w:firstLine="735" w:firstLineChars="350"/>
        <w:rPr>
          <w:rFonts w:hint="eastAsia" w:ascii="宋体" w:hAnsi="宋体"/>
          <w:color w:val="000000"/>
        </w:rPr>
      </w:pPr>
      <w:r>
        <w:rPr>
          <w:rFonts w:hint="eastAsia" w:ascii="宋体" w:hAnsi="宋体"/>
          <w:color w:val="000000"/>
        </w:rPr>
        <w:t>第二部分   投标人须知</w:t>
      </w:r>
    </w:p>
    <w:p>
      <w:pPr>
        <w:spacing w:line="360" w:lineRule="auto"/>
        <w:ind w:firstLine="735" w:firstLineChars="350"/>
        <w:rPr>
          <w:rFonts w:hint="eastAsia" w:ascii="宋体" w:hAnsi="宋体"/>
          <w:color w:val="000000"/>
        </w:rPr>
      </w:pPr>
      <w:r>
        <w:rPr>
          <w:rFonts w:hint="eastAsia" w:ascii="宋体" w:hAnsi="宋体"/>
          <w:color w:val="000000"/>
        </w:rPr>
        <w:t>第三部分   用户需求书</w:t>
      </w:r>
    </w:p>
    <w:p>
      <w:pPr>
        <w:spacing w:line="360" w:lineRule="auto"/>
        <w:ind w:firstLine="735" w:firstLineChars="350"/>
        <w:rPr>
          <w:rFonts w:hint="eastAsia" w:ascii="宋体" w:hAnsi="宋体"/>
          <w:color w:val="000000"/>
        </w:rPr>
      </w:pPr>
      <w:r>
        <w:rPr>
          <w:rFonts w:hint="eastAsia" w:ascii="宋体" w:hAnsi="宋体"/>
          <w:color w:val="000000"/>
        </w:rPr>
        <w:t xml:space="preserve">第四部分  </w:t>
      </w:r>
      <w:r>
        <w:rPr>
          <w:rFonts w:ascii="宋体" w:hAnsi="宋体"/>
          <w:color w:val="000000"/>
        </w:rPr>
        <w:t xml:space="preserve"> </w:t>
      </w:r>
      <w:r>
        <w:rPr>
          <w:rFonts w:hint="eastAsia" w:ascii="宋体" w:hAnsi="宋体"/>
          <w:color w:val="000000"/>
        </w:rPr>
        <w:t>合同条款</w:t>
      </w:r>
    </w:p>
    <w:p>
      <w:pPr>
        <w:spacing w:line="360" w:lineRule="auto"/>
        <w:ind w:firstLine="735" w:firstLineChars="350"/>
        <w:rPr>
          <w:rFonts w:hint="eastAsia" w:ascii="宋体" w:hAnsi="宋体"/>
          <w:color w:val="000000"/>
        </w:rPr>
      </w:pPr>
      <w:r>
        <w:rPr>
          <w:rFonts w:hint="eastAsia" w:ascii="宋体" w:hAnsi="宋体"/>
          <w:color w:val="000000"/>
        </w:rPr>
        <w:t>第五部分   投标文件格式</w:t>
      </w:r>
    </w:p>
    <w:p>
      <w:pPr>
        <w:spacing w:line="360" w:lineRule="auto"/>
        <w:ind w:left="718" w:hanging="718" w:hangingChars="342"/>
        <w:rPr>
          <w:rFonts w:hint="eastAsia" w:ascii="宋体" w:hAnsi="宋体"/>
          <w:color w:val="000000"/>
        </w:rPr>
      </w:pPr>
      <w:r>
        <w:rPr>
          <w:rFonts w:hint="eastAsia" w:ascii="宋体" w:hAnsi="宋体"/>
          <w:color w:val="000000"/>
        </w:rPr>
        <w:t>10.2   投标人应认真阅读招标文件中所有的事项、格式、条款和技术规范等。投标人没有按照招标文件要求提交全部资料，或者投标文件没有对招标文件各方面作实质性响应是投标人的风险，并可能导致其投标被拒绝。</w:t>
      </w:r>
    </w:p>
    <w:p>
      <w:pPr>
        <w:pStyle w:val="3"/>
        <w:spacing w:before="360" w:beforeLines="0" w:after="120" w:afterLines="0"/>
        <w:rPr>
          <w:rFonts w:hint="eastAsia" w:hAnsi="宋体"/>
          <w:color w:val="000000"/>
        </w:rPr>
      </w:pPr>
      <w:r>
        <w:rPr>
          <w:rFonts w:hint="eastAsia" w:hAnsi="宋体"/>
          <w:color w:val="000000"/>
        </w:rPr>
        <w:t>11、招标文件的澄清或修改</w:t>
      </w:r>
    </w:p>
    <w:p>
      <w:pPr>
        <w:pStyle w:val="4"/>
        <w:numPr>
          <w:ilvl w:val="1"/>
          <w:numId w:val="4"/>
        </w:numPr>
        <w:tabs>
          <w:tab w:val="left" w:pos="720"/>
          <w:tab w:val="clear" w:pos="360"/>
        </w:tabs>
        <w:ind w:left="720" w:hanging="720"/>
        <w:rPr>
          <w:rFonts w:hint="eastAsia" w:hAnsi="宋体"/>
          <w:color w:val="000000"/>
        </w:rPr>
      </w:pPr>
      <w:r>
        <w:rPr>
          <w:rFonts w:hint="eastAsia" w:hAnsi="宋体"/>
          <w:color w:val="000000"/>
        </w:rPr>
        <w:t>采购代理机构将在投标截止时间15日前以书面形式对任何要求对招标文件进行澄清的投标人予以逐项答复，并将此书面答复通知本招标文件的所有收受人（答复中不包括问题的来源）。但投标人应按《投标资料表》所示的联系方式以书面形式将澄清要求通知采购代理机构，并须为采购代理机构在限期前的答复留下适当的工作时间。</w:t>
      </w:r>
    </w:p>
    <w:p>
      <w:pPr>
        <w:pStyle w:val="4"/>
        <w:numPr>
          <w:ilvl w:val="1"/>
          <w:numId w:val="4"/>
        </w:numPr>
        <w:tabs>
          <w:tab w:val="left" w:pos="720"/>
          <w:tab w:val="clear" w:pos="360"/>
        </w:tabs>
        <w:ind w:left="720" w:hanging="720"/>
        <w:rPr>
          <w:rFonts w:hint="eastAsia" w:hAnsi="宋体"/>
          <w:color w:val="000000"/>
        </w:rPr>
      </w:pPr>
      <w:r>
        <w:rPr>
          <w:rFonts w:hint="eastAsia" w:hAnsi="宋体"/>
          <w:color w:val="000000"/>
        </w:rPr>
        <w:t>采购代理机构和采购人将在《投标资料表》规定的时间和地点召开投标答疑会，解答投标人在此之前以书面或当场提出的对招标文件的澄清要求，随后以书面形式通知本招标文件的所有收受人。</w:t>
      </w:r>
    </w:p>
    <w:p>
      <w:pPr>
        <w:pStyle w:val="4"/>
        <w:numPr>
          <w:ilvl w:val="1"/>
          <w:numId w:val="4"/>
        </w:numPr>
        <w:tabs>
          <w:tab w:val="left" w:pos="720"/>
          <w:tab w:val="clear" w:pos="360"/>
        </w:tabs>
        <w:ind w:left="720" w:hanging="720"/>
        <w:rPr>
          <w:rFonts w:hint="eastAsia" w:hAnsi="宋体"/>
          <w:color w:val="000000"/>
        </w:rPr>
      </w:pPr>
      <w:r>
        <w:rPr>
          <w:rFonts w:hint="eastAsia" w:hAnsi="宋体"/>
          <w:color w:val="000000"/>
        </w:rPr>
        <w:t>在投标截止时间15日前的任何时候，无论出于何种原因，采购代理机构可主动地或在解答投标人提出的需澄清的问题时，向本招标文件的所有收受人发送对招标文件的修改文件。</w:t>
      </w:r>
    </w:p>
    <w:p>
      <w:pPr>
        <w:pStyle w:val="4"/>
        <w:numPr>
          <w:ilvl w:val="1"/>
          <w:numId w:val="4"/>
        </w:numPr>
        <w:tabs>
          <w:tab w:val="left" w:pos="720"/>
          <w:tab w:val="clear" w:pos="360"/>
        </w:tabs>
        <w:ind w:left="720" w:hanging="720"/>
        <w:rPr>
          <w:rFonts w:hint="eastAsia" w:hAnsi="宋体"/>
          <w:color w:val="000000"/>
        </w:rPr>
      </w:pPr>
      <w:r>
        <w:rPr>
          <w:rFonts w:hint="eastAsia" w:hAnsi="宋体"/>
          <w:color w:val="000000"/>
        </w:rPr>
        <w:t>招标文件的澄清和修改文件将以书面形式通知本招标文件的所有收受人，该澄清和修改文件也是招标文件的组成部分，并对投标人具有约束力。</w:t>
      </w:r>
    </w:p>
    <w:p>
      <w:pPr>
        <w:pStyle w:val="4"/>
        <w:numPr>
          <w:ilvl w:val="1"/>
          <w:numId w:val="4"/>
        </w:numPr>
        <w:tabs>
          <w:tab w:val="left" w:pos="720"/>
          <w:tab w:val="clear" w:pos="360"/>
        </w:tabs>
        <w:ind w:left="720" w:hanging="720"/>
        <w:rPr>
          <w:rFonts w:hint="eastAsia" w:hAnsi="宋体"/>
          <w:color w:val="000000"/>
        </w:rPr>
      </w:pPr>
      <w:r>
        <w:rPr>
          <w:rFonts w:hint="eastAsia" w:hAnsi="宋体"/>
          <w:color w:val="000000"/>
        </w:rPr>
        <w:t>为使投标人编写招标文件时有充分时间对招标文件的修改部分进行研究，采购代理机构可酌情推迟投标截止时间和开标时间，并至少在原投标截止时间3日前，将推迟决定以书面形式通知本招标文件的所有收受人。</w:t>
      </w:r>
    </w:p>
    <w:p>
      <w:pPr>
        <w:pStyle w:val="4"/>
        <w:numPr>
          <w:ilvl w:val="1"/>
          <w:numId w:val="4"/>
        </w:numPr>
        <w:tabs>
          <w:tab w:val="left" w:pos="720"/>
          <w:tab w:val="clear" w:pos="360"/>
        </w:tabs>
        <w:ind w:left="720" w:hanging="720"/>
        <w:rPr>
          <w:rFonts w:hint="eastAsia" w:hAnsi="宋体"/>
          <w:color w:val="000000"/>
        </w:rPr>
      </w:pPr>
      <w:r>
        <w:rPr>
          <w:rFonts w:hint="eastAsia" w:hAnsi="宋体"/>
          <w:color w:val="000000"/>
        </w:rPr>
        <w:t>投标人在收到采购代理机构发给的任何澄清和修改文件时，都应在收到后立即以书面形式向采购代理机构确认。</w:t>
      </w:r>
    </w:p>
    <w:p>
      <w:pPr>
        <w:pStyle w:val="2"/>
        <w:spacing w:before="468" w:after="468" w:line="360" w:lineRule="auto"/>
        <w:rPr>
          <w:rFonts w:hint="eastAsia" w:ascii="宋体" w:hAnsi="宋体"/>
          <w:color w:val="000000"/>
          <w:sz w:val="32"/>
          <w:szCs w:val="32"/>
        </w:rPr>
      </w:pPr>
      <w:bookmarkStart w:id="2" w:name="_Toc42952416"/>
      <w:r>
        <w:rPr>
          <w:rFonts w:hint="eastAsia" w:ascii="宋体" w:hAnsi="宋体"/>
          <w:color w:val="000000"/>
          <w:sz w:val="32"/>
          <w:szCs w:val="32"/>
        </w:rPr>
        <w:t>三、投标文件的编制</w:t>
      </w:r>
      <w:bookmarkEnd w:id="2"/>
    </w:p>
    <w:p>
      <w:pPr>
        <w:pStyle w:val="3"/>
        <w:spacing w:before="360" w:beforeLines="0" w:after="120" w:afterLines="0"/>
        <w:rPr>
          <w:rFonts w:hint="eastAsia" w:hAnsi="宋体"/>
          <w:color w:val="000000"/>
        </w:rPr>
      </w:pPr>
      <w:r>
        <w:rPr>
          <w:rFonts w:hint="eastAsia" w:hAnsi="宋体"/>
          <w:color w:val="000000"/>
        </w:rPr>
        <w:t>12、投标语言及计量</w:t>
      </w:r>
    </w:p>
    <w:p>
      <w:pPr>
        <w:pStyle w:val="4"/>
        <w:numPr>
          <w:ilvl w:val="1"/>
          <w:numId w:val="5"/>
        </w:numPr>
        <w:tabs>
          <w:tab w:val="left" w:pos="720"/>
          <w:tab w:val="clear" w:pos="360"/>
        </w:tabs>
        <w:ind w:left="720" w:hanging="720"/>
        <w:rPr>
          <w:rFonts w:hint="eastAsia" w:hAnsi="宋体"/>
          <w:color w:val="000000"/>
        </w:rPr>
      </w:pPr>
      <w:r>
        <w:rPr>
          <w:rFonts w:hint="eastAsia" w:hAnsi="宋体"/>
          <w:color w:val="000000"/>
        </w:rPr>
        <w:t>投标人提交的投标文件以及投标人与采购代理机构和采购人就有关投标的所有往来函电均应使用中文。投标人提供的支持文件和印刷的文献可以用另一种语言，但相应内容应附有中文翻译本，在解释时以中文翻译本为准。</w:t>
      </w:r>
    </w:p>
    <w:p>
      <w:pPr>
        <w:pStyle w:val="4"/>
        <w:numPr>
          <w:ilvl w:val="1"/>
          <w:numId w:val="5"/>
        </w:numPr>
        <w:tabs>
          <w:tab w:val="left" w:pos="720"/>
          <w:tab w:val="clear" w:pos="360"/>
        </w:tabs>
        <w:ind w:left="720" w:hanging="720"/>
        <w:rPr>
          <w:rFonts w:hint="eastAsia" w:hAnsi="宋体"/>
          <w:color w:val="000000"/>
        </w:rPr>
      </w:pPr>
      <w:r>
        <w:rPr>
          <w:rFonts w:hint="eastAsia" w:hAnsi="宋体"/>
          <w:color w:val="000000"/>
        </w:rPr>
        <w:t>除非招标文件的技术规格中另有规定，投标人在投标文件中及其与采购人和采购代理机构的所有往来文件中的计量单位均应采用中华人民共和国法定计量单位。</w:t>
      </w:r>
    </w:p>
    <w:p>
      <w:pPr>
        <w:pStyle w:val="3"/>
        <w:spacing w:before="360" w:beforeLines="0" w:after="120" w:afterLines="0"/>
        <w:rPr>
          <w:rFonts w:hint="eastAsia" w:hAnsi="宋体"/>
          <w:color w:val="000000"/>
        </w:rPr>
      </w:pPr>
      <w:r>
        <w:rPr>
          <w:rFonts w:hint="eastAsia" w:hAnsi="宋体"/>
          <w:color w:val="000000"/>
        </w:rPr>
        <w:t>13、投标文件的构成</w:t>
      </w:r>
    </w:p>
    <w:p>
      <w:pPr>
        <w:pStyle w:val="4"/>
        <w:ind w:left="718" w:hanging="718" w:hangingChars="342"/>
        <w:rPr>
          <w:rFonts w:hint="eastAsia" w:hAnsi="宋体"/>
          <w:color w:val="000000"/>
        </w:rPr>
      </w:pPr>
      <w:r>
        <w:rPr>
          <w:rFonts w:hint="eastAsia" w:hAnsi="宋体"/>
          <w:color w:val="000000"/>
        </w:rPr>
        <w:t>13.1   投标人编写的投标文件应包括下列部分：一、投标报价表，二、商务响应文件，三、技术响应文件，并包含但不限于以下内容：（编排顺序参见投标文件格式）</w:t>
      </w:r>
    </w:p>
    <w:p>
      <w:pPr>
        <w:numPr>
          <w:ilvl w:val="0"/>
          <w:numId w:val="6"/>
        </w:numPr>
        <w:tabs>
          <w:tab w:val="left" w:pos="180"/>
          <w:tab w:val="left" w:pos="720"/>
          <w:tab w:val="clear" w:pos="1287"/>
        </w:tabs>
        <w:spacing w:line="360" w:lineRule="auto"/>
        <w:ind w:hanging="1287"/>
        <w:jc w:val="both"/>
        <w:rPr>
          <w:rFonts w:hint="eastAsia" w:ascii="宋体" w:hAnsi="宋体"/>
          <w:color w:val="000000"/>
        </w:rPr>
      </w:pPr>
      <w:r>
        <w:rPr>
          <w:rFonts w:hint="eastAsia" w:ascii="宋体" w:hAnsi="宋体"/>
          <w:color w:val="000000"/>
        </w:rPr>
        <w:t>按本须知的规定填写的投标函、投标报价表；</w:t>
      </w:r>
    </w:p>
    <w:p>
      <w:pPr>
        <w:numPr>
          <w:ilvl w:val="0"/>
          <w:numId w:val="6"/>
        </w:numPr>
        <w:tabs>
          <w:tab w:val="left" w:pos="180"/>
          <w:tab w:val="left" w:pos="720"/>
          <w:tab w:val="clear" w:pos="1287"/>
        </w:tabs>
        <w:spacing w:line="360" w:lineRule="auto"/>
        <w:ind w:left="720"/>
        <w:jc w:val="both"/>
        <w:rPr>
          <w:rFonts w:hint="eastAsia" w:ascii="宋体" w:hAnsi="宋体"/>
          <w:color w:val="000000"/>
        </w:rPr>
      </w:pPr>
      <w:r>
        <w:rPr>
          <w:rFonts w:hint="eastAsia" w:ascii="宋体" w:hAnsi="宋体"/>
          <w:color w:val="000000"/>
        </w:rPr>
        <w:t>按本须知的要求出具的资格证明文件，证明投标人是合格的，而且中标后有能力履行合同；</w:t>
      </w:r>
    </w:p>
    <w:p>
      <w:pPr>
        <w:numPr>
          <w:ilvl w:val="0"/>
          <w:numId w:val="6"/>
        </w:numPr>
        <w:tabs>
          <w:tab w:val="left" w:pos="720"/>
          <w:tab w:val="clear" w:pos="1287"/>
        </w:tabs>
        <w:spacing w:line="360" w:lineRule="auto"/>
        <w:ind w:left="720"/>
        <w:jc w:val="both"/>
        <w:rPr>
          <w:rFonts w:hint="eastAsia" w:ascii="宋体" w:hAnsi="宋体"/>
          <w:color w:val="000000"/>
        </w:rPr>
      </w:pPr>
      <w:r>
        <w:rPr>
          <w:rFonts w:hint="eastAsia" w:ascii="宋体" w:hAnsi="宋体"/>
          <w:color w:val="000000"/>
        </w:rPr>
        <w:t>按本须知的规定出具的证明文件，证明投标人提供的货物和服务是合格的，而且符合本招标文件的规定；</w:t>
      </w:r>
    </w:p>
    <w:p>
      <w:pPr>
        <w:numPr>
          <w:ilvl w:val="0"/>
          <w:numId w:val="6"/>
        </w:numPr>
        <w:tabs>
          <w:tab w:val="clear" w:pos="1287"/>
        </w:tabs>
        <w:spacing w:line="360" w:lineRule="auto"/>
        <w:ind w:left="720"/>
        <w:jc w:val="both"/>
        <w:rPr>
          <w:rFonts w:hint="eastAsia" w:ascii="宋体" w:hAnsi="宋体"/>
          <w:color w:val="000000"/>
        </w:rPr>
      </w:pPr>
      <w:r>
        <w:rPr>
          <w:rFonts w:hint="eastAsia" w:ascii="宋体" w:hAnsi="宋体"/>
          <w:color w:val="000000"/>
        </w:rPr>
        <w:t>对招标文件第三部分用户需求书作出的书面响应，包括但不限于技术建议书、技术规格、技术参数、技术文件及图纸、商务要求等；</w:t>
      </w:r>
    </w:p>
    <w:p>
      <w:pPr>
        <w:numPr>
          <w:ilvl w:val="0"/>
          <w:numId w:val="6"/>
        </w:numPr>
        <w:tabs>
          <w:tab w:val="left" w:pos="720"/>
          <w:tab w:val="clear" w:pos="1287"/>
        </w:tabs>
        <w:spacing w:line="360" w:lineRule="auto"/>
        <w:ind w:hanging="1287"/>
        <w:jc w:val="both"/>
        <w:rPr>
          <w:rFonts w:hint="eastAsia" w:ascii="宋体" w:hAnsi="宋体"/>
          <w:color w:val="000000"/>
        </w:rPr>
      </w:pPr>
      <w:r>
        <w:rPr>
          <w:rFonts w:hint="eastAsia" w:ascii="宋体" w:hAnsi="宋体"/>
          <w:color w:val="000000"/>
        </w:rPr>
        <w:t>投标人应参照招标文件第五部分投标文件格式的内容格式提供全面的响应文件。</w:t>
      </w:r>
    </w:p>
    <w:p>
      <w:pPr>
        <w:pStyle w:val="3"/>
        <w:spacing w:before="360" w:beforeLines="0" w:after="120" w:afterLines="0"/>
        <w:rPr>
          <w:rFonts w:hint="eastAsia" w:hAnsi="宋体"/>
          <w:color w:val="000000"/>
        </w:rPr>
      </w:pPr>
      <w:r>
        <w:rPr>
          <w:rFonts w:hint="eastAsia" w:hAnsi="宋体"/>
          <w:color w:val="000000"/>
        </w:rPr>
        <w:t>14、投标函</w:t>
      </w:r>
    </w:p>
    <w:p>
      <w:pPr>
        <w:pStyle w:val="4"/>
        <w:rPr>
          <w:rFonts w:hint="eastAsia" w:hAnsi="宋体"/>
          <w:color w:val="000000"/>
        </w:rPr>
      </w:pPr>
      <w:r>
        <w:rPr>
          <w:rFonts w:hint="eastAsia" w:hAnsi="宋体"/>
          <w:color w:val="000000"/>
        </w:rPr>
        <w:t>14.1   投标人应完整地填写参照招标文件第五部分投标文件格式中规定的投标函。</w:t>
      </w:r>
    </w:p>
    <w:p>
      <w:pPr>
        <w:pStyle w:val="3"/>
        <w:spacing w:before="360" w:beforeLines="0" w:after="120" w:afterLines="0"/>
        <w:rPr>
          <w:rFonts w:hint="eastAsia" w:hAnsi="宋体"/>
          <w:color w:val="000000"/>
        </w:rPr>
      </w:pPr>
      <w:r>
        <w:rPr>
          <w:rFonts w:hint="eastAsia" w:hAnsi="宋体"/>
          <w:color w:val="000000"/>
        </w:rPr>
        <w:t>15、投标报价</w:t>
      </w:r>
    </w:p>
    <w:p>
      <w:pPr>
        <w:pStyle w:val="4"/>
        <w:numPr>
          <w:ilvl w:val="1"/>
          <w:numId w:val="7"/>
        </w:numPr>
        <w:ind w:left="737" w:hanging="737"/>
        <w:rPr>
          <w:rFonts w:hint="eastAsia" w:hAnsi="宋体"/>
          <w:color w:val="000000"/>
        </w:rPr>
      </w:pPr>
      <w:r>
        <w:rPr>
          <w:rFonts w:hint="eastAsia" w:hAnsi="宋体"/>
          <w:color w:val="000000"/>
        </w:rPr>
        <w:t>投标人应根据招标文件中第三部分用户需求书的要求，对照投标报价表格式规定的填报内容进行逐项报价。</w:t>
      </w:r>
    </w:p>
    <w:p>
      <w:pPr>
        <w:pStyle w:val="4"/>
        <w:numPr>
          <w:ilvl w:val="1"/>
          <w:numId w:val="7"/>
        </w:numPr>
        <w:ind w:left="737" w:hanging="737"/>
        <w:rPr>
          <w:rFonts w:hint="eastAsia" w:hAnsi="宋体"/>
          <w:color w:val="000000"/>
        </w:rPr>
      </w:pPr>
      <w:r>
        <w:rPr>
          <w:rFonts w:hint="eastAsia" w:hAnsi="宋体"/>
          <w:color w:val="000000"/>
        </w:rPr>
        <w:t>除非《投标资料表》另有规定，投标价不是唯一的或不是固定不变的投标文件将被作为非响应性投标而予以拒绝。投标人所报的投标价在投标有效期内是固定不变的，投标人不得以任何理由予以变更。</w:t>
      </w:r>
    </w:p>
    <w:p>
      <w:pPr>
        <w:pStyle w:val="4"/>
        <w:numPr>
          <w:ilvl w:val="1"/>
          <w:numId w:val="7"/>
        </w:numPr>
        <w:ind w:left="737" w:hanging="737"/>
        <w:rPr>
          <w:rFonts w:hint="eastAsia" w:hAnsi="宋体"/>
          <w:color w:val="000000"/>
        </w:rPr>
      </w:pPr>
      <w:r>
        <w:rPr>
          <w:rFonts w:hint="eastAsia" w:hAnsi="宋体"/>
          <w:color w:val="000000"/>
        </w:rPr>
        <w:t>为顺利进行评标工作，投标人应提交用《投标资料表》中规定的文件格式制作的投标报价表，但所有数据以签字盖章的书面报价表为准。</w:t>
      </w:r>
    </w:p>
    <w:p>
      <w:pPr>
        <w:pStyle w:val="3"/>
        <w:spacing w:before="360" w:beforeLines="0" w:after="120" w:afterLines="0"/>
        <w:rPr>
          <w:rFonts w:hint="eastAsia" w:hAnsi="宋体"/>
          <w:color w:val="000000"/>
        </w:rPr>
      </w:pPr>
      <w:r>
        <w:rPr>
          <w:rFonts w:hint="eastAsia" w:hAnsi="宋体"/>
          <w:color w:val="000000"/>
        </w:rPr>
        <w:t>16、投标货币</w:t>
      </w:r>
    </w:p>
    <w:p>
      <w:pPr>
        <w:pStyle w:val="4"/>
        <w:rPr>
          <w:rFonts w:hint="eastAsia" w:hAnsi="宋体"/>
          <w:color w:val="000000"/>
        </w:rPr>
      </w:pPr>
      <w:r>
        <w:rPr>
          <w:rFonts w:hint="eastAsia" w:hAnsi="宋体"/>
          <w:color w:val="000000"/>
        </w:rPr>
        <w:t>16.1   投标人提供的货物及相关服务在投标时必须用人民币报价。</w:t>
      </w:r>
    </w:p>
    <w:p>
      <w:pPr>
        <w:pStyle w:val="3"/>
        <w:spacing w:before="360" w:beforeLines="0" w:after="120" w:afterLines="0"/>
        <w:rPr>
          <w:rFonts w:hint="eastAsia" w:hAnsi="宋体"/>
          <w:color w:val="000000"/>
        </w:rPr>
      </w:pPr>
      <w:r>
        <w:rPr>
          <w:rFonts w:hint="eastAsia" w:hAnsi="宋体"/>
          <w:color w:val="000000"/>
        </w:rPr>
        <w:t>17、证明投标人合格和资格的文件</w:t>
      </w:r>
    </w:p>
    <w:p>
      <w:pPr>
        <w:pStyle w:val="4"/>
        <w:numPr>
          <w:ilvl w:val="1"/>
          <w:numId w:val="8"/>
        </w:numPr>
        <w:rPr>
          <w:rFonts w:hint="eastAsia" w:hAnsi="宋体"/>
          <w:color w:val="000000"/>
        </w:rPr>
      </w:pPr>
      <w:r>
        <w:rPr>
          <w:rFonts w:hint="eastAsia" w:hAnsi="宋体"/>
          <w:color w:val="000000"/>
        </w:rPr>
        <w:t>投标人应提交证明其有资格参加投标和中标后有能力履行合同的文件，并作为其投标文件的一部分。</w:t>
      </w:r>
    </w:p>
    <w:p>
      <w:pPr>
        <w:pStyle w:val="4"/>
        <w:numPr>
          <w:ilvl w:val="1"/>
          <w:numId w:val="8"/>
        </w:numPr>
        <w:rPr>
          <w:rFonts w:hint="eastAsia" w:hAnsi="宋体"/>
          <w:color w:val="000000"/>
        </w:rPr>
      </w:pPr>
      <w:r>
        <w:rPr>
          <w:rFonts w:hint="eastAsia" w:hAnsi="宋体"/>
          <w:color w:val="000000"/>
        </w:rPr>
        <w:t>投标人提交以下（但不限于以下）合格性证明文件。</w:t>
      </w:r>
    </w:p>
    <w:p>
      <w:pPr>
        <w:tabs>
          <w:tab w:val="left" w:pos="540"/>
          <w:tab w:val="left" w:pos="720"/>
          <w:tab w:val="left" w:pos="1622"/>
        </w:tabs>
        <w:spacing w:after="120" w:line="360" w:lineRule="auto"/>
        <w:ind w:left="1622" w:hanging="1442"/>
        <w:rPr>
          <w:rFonts w:hint="eastAsia" w:ascii="宋体" w:hAnsi="宋体"/>
          <w:color w:val="000000"/>
        </w:rPr>
      </w:pPr>
      <w:r>
        <w:rPr>
          <w:rFonts w:hint="eastAsia" w:ascii="宋体" w:hAnsi="宋体"/>
          <w:color w:val="000000"/>
        </w:rPr>
        <w:t>（１） 投标人营业执照副本复印件；</w:t>
      </w:r>
    </w:p>
    <w:p>
      <w:pPr>
        <w:tabs>
          <w:tab w:val="left" w:pos="540"/>
          <w:tab w:val="left" w:pos="720"/>
          <w:tab w:val="left" w:pos="1622"/>
        </w:tabs>
        <w:spacing w:after="120" w:line="360" w:lineRule="auto"/>
        <w:ind w:left="1622" w:hanging="1442"/>
        <w:rPr>
          <w:rFonts w:hint="eastAsia" w:ascii="宋体" w:hAnsi="宋体"/>
          <w:color w:val="000000"/>
        </w:rPr>
      </w:pPr>
      <w:r>
        <w:rPr>
          <w:rFonts w:hint="eastAsia" w:ascii="宋体" w:hAnsi="宋体"/>
          <w:color w:val="000000"/>
        </w:rPr>
        <w:t>（２） 投标人的资格声明；</w:t>
      </w:r>
    </w:p>
    <w:p>
      <w:pPr>
        <w:tabs>
          <w:tab w:val="left" w:pos="540"/>
          <w:tab w:val="left" w:pos="720"/>
          <w:tab w:val="left" w:pos="1622"/>
        </w:tabs>
        <w:spacing w:after="120" w:line="360" w:lineRule="auto"/>
        <w:ind w:left="1622" w:hanging="1442"/>
        <w:rPr>
          <w:rFonts w:hint="eastAsia" w:ascii="宋体" w:hAnsi="宋体"/>
          <w:color w:val="000000"/>
        </w:rPr>
      </w:pPr>
      <w:r>
        <w:rPr>
          <w:rFonts w:hint="eastAsia" w:ascii="宋体" w:hAnsi="宋体"/>
          <w:color w:val="000000"/>
        </w:rPr>
        <w:t>（３） 按《投标资料表》要求提供行政主管部门或行业协会授予的经销或服务许可证。</w:t>
      </w:r>
    </w:p>
    <w:p>
      <w:pPr>
        <w:tabs>
          <w:tab w:val="left" w:pos="540"/>
          <w:tab w:val="left" w:pos="720"/>
        </w:tabs>
        <w:spacing w:after="120" w:line="360" w:lineRule="auto"/>
        <w:ind w:left="900" w:hanging="720"/>
        <w:rPr>
          <w:rFonts w:hint="eastAsia" w:ascii="宋体" w:hAnsi="宋体"/>
          <w:color w:val="000000"/>
        </w:rPr>
      </w:pPr>
      <w:r>
        <w:rPr>
          <w:rFonts w:hint="eastAsia" w:ascii="宋体" w:hAnsi="宋体"/>
          <w:color w:val="000000"/>
        </w:rPr>
        <w:t>（４） 如果《投标资料表》允许投标人为联合体，联合体各方均必须具有独立承担民事责任的能力，满足本条第（1）款的条件，且联合体各方中至少应当有一方满足本条第（3）款规定的条件。联合体各方之间应当签订共同投标协议，明确约定联合体各方承担的工作和相应的责任，并将共同投标协议连同投标文件一并提交采购代理机构。联合体各方签订共同投标协议后，不得再以自己名义单独在同一项目中投标，也不得组成新的联合体参加同一项目投标。</w:t>
      </w:r>
    </w:p>
    <w:p>
      <w:pPr>
        <w:pStyle w:val="4"/>
        <w:rPr>
          <w:rFonts w:hint="eastAsia" w:hAnsi="宋体"/>
          <w:color w:val="000000"/>
        </w:rPr>
      </w:pPr>
      <w:r>
        <w:rPr>
          <w:rFonts w:hint="eastAsia" w:hAnsi="宋体"/>
          <w:color w:val="000000"/>
        </w:rPr>
        <w:t>17.3   投标人提交的资格证明文件应满足以下（但不限于以下）要求：</w:t>
      </w:r>
    </w:p>
    <w:p>
      <w:pPr>
        <w:pStyle w:val="4"/>
        <w:numPr>
          <w:ilvl w:val="0"/>
          <w:numId w:val="9"/>
        </w:numPr>
        <w:rPr>
          <w:rFonts w:hint="eastAsia" w:hAnsi="宋体"/>
          <w:color w:val="000000"/>
        </w:rPr>
      </w:pPr>
      <w:r>
        <w:rPr>
          <w:rFonts w:hint="eastAsia" w:hAnsi="宋体"/>
          <w:color w:val="000000"/>
        </w:rPr>
        <w:t>投标人必须具有健全稳定的组织机构，具备履行合同所需的人力、财力、物力和技术（包括设计、生产和服务等）能力，并提供相关证明文件；</w:t>
      </w:r>
    </w:p>
    <w:p>
      <w:pPr>
        <w:numPr>
          <w:ilvl w:val="0"/>
          <w:numId w:val="9"/>
        </w:numPr>
        <w:spacing w:line="360" w:lineRule="auto"/>
        <w:jc w:val="both"/>
        <w:rPr>
          <w:rFonts w:hint="eastAsia" w:ascii="宋体" w:hAnsi="宋体"/>
          <w:color w:val="000000"/>
        </w:rPr>
      </w:pPr>
      <w:r>
        <w:rPr>
          <w:rFonts w:hint="eastAsia" w:ascii="宋体" w:hAnsi="宋体"/>
          <w:color w:val="000000"/>
        </w:rPr>
        <w:t>投标人按《投标资料表》规定提供类似服务的业绩，并按招标文件第五部分提供的格式填报已完成的类似项目清单；</w:t>
      </w:r>
    </w:p>
    <w:p>
      <w:pPr>
        <w:numPr>
          <w:ilvl w:val="0"/>
          <w:numId w:val="9"/>
        </w:numPr>
        <w:spacing w:line="360" w:lineRule="auto"/>
        <w:jc w:val="both"/>
        <w:rPr>
          <w:rFonts w:hint="eastAsia" w:ascii="宋体" w:hAnsi="宋体"/>
          <w:color w:val="000000"/>
        </w:rPr>
      </w:pPr>
      <w:r>
        <w:rPr>
          <w:rFonts w:hint="eastAsia" w:ascii="宋体" w:hAnsi="宋体"/>
          <w:color w:val="000000"/>
        </w:rPr>
        <w:t>投标人按《投标资料表》及投标文件格式规定提供由会计师事务所出具的审计报告及年度财务报表；</w:t>
      </w:r>
    </w:p>
    <w:p>
      <w:pPr>
        <w:numPr>
          <w:ilvl w:val="0"/>
          <w:numId w:val="9"/>
        </w:numPr>
        <w:spacing w:line="360" w:lineRule="auto"/>
        <w:jc w:val="both"/>
        <w:rPr>
          <w:rFonts w:hint="eastAsia" w:ascii="宋体" w:hAnsi="宋体"/>
          <w:color w:val="000000"/>
        </w:rPr>
      </w:pPr>
      <w:r>
        <w:rPr>
          <w:rFonts w:hint="eastAsia" w:ascii="宋体" w:hAnsi="宋体"/>
          <w:color w:val="000000"/>
        </w:rPr>
        <w:t>投标人参加本次投标前3年内，在经营活动及政府采购活动中没有重大违法记录；</w:t>
      </w:r>
    </w:p>
    <w:p>
      <w:pPr>
        <w:numPr>
          <w:ilvl w:val="0"/>
          <w:numId w:val="9"/>
        </w:numPr>
        <w:spacing w:line="360" w:lineRule="auto"/>
        <w:jc w:val="both"/>
        <w:rPr>
          <w:rFonts w:hint="eastAsia" w:ascii="宋体" w:hAnsi="宋体"/>
          <w:color w:val="000000"/>
        </w:rPr>
      </w:pPr>
      <w:r>
        <w:rPr>
          <w:rFonts w:hint="eastAsia" w:ascii="宋体" w:hAnsi="宋体"/>
          <w:color w:val="000000"/>
        </w:rPr>
        <w:t>投标人应按《投标资料表》要求，提供有关证明其信誉、资格的文件复印件或其他证明文件（包括合格的税务登记证、有关资质等级证书等）；</w:t>
      </w:r>
    </w:p>
    <w:p>
      <w:pPr>
        <w:numPr>
          <w:ilvl w:val="0"/>
          <w:numId w:val="9"/>
        </w:numPr>
        <w:spacing w:line="360" w:lineRule="auto"/>
        <w:jc w:val="both"/>
        <w:rPr>
          <w:rFonts w:hint="eastAsia" w:ascii="宋体" w:hAnsi="宋体"/>
          <w:color w:val="000000"/>
        </w:rPr>
      </w:pPr>
      <w:r>
        <w:rPr>
          <w:rFonts w:hint="eastAsia" w:ascii="宋体" w:hAnsi="宋体"/>
          <w:color w:val="000000"/>
        </w:rPr>
        <w:t>如果《投标资料表》允许、且投标人拟将本招标项目的非主体、非关键性工作交由他人完成（分包）的，投标人应在投标文件中载明，并按《投标资料表》的要求提交证明分包人合格的文件，且分包人不得再分包。</w:t>
      </w:r>
    </w:p>
    <w:p>
      <w:pPr>
        <w:spacing w:line="360" w:lineRule="auto"/>
        <w:ind w:left="718" w:leftChars="342" w:firstLine="2"/>
        <w:rPr>
          <w:rFonts w:hint="eastAsia" w:ascii="宋体" w:hAnsi="宋体"/>
          <w:color w:val="000000"/>
        </w:rPr>
      </w:pPr>
      <w:r>
        <w:rPr>
          <w:rFonts w:hint="eastAsia" w:ascii="宋体" w:hAnsi="宋体"/>
          <w:color w:val="000000"/>
        </w:rPr>
        <w:t>如果投标人中标并将项目分包，其就分包项目向采购人负责，分包人就分包项目承担连带责任。</w:t>
      </w:r>
    </w:p>
    <w:p>
      <w:pPr>
        <w:pStyle w:val="3"/>
        <w:spacing w:before="360" w:beforeLines="0" w:after="120" w:afterLines="0"/>
        <w:rPr>
          <w:rFonts w:hint="eastAsia" w:hAnsi="宋体"/>
          <w:color w:val="000000"/>
        </w:rPr>
      </w:pPr>
      <w:r>
        <w:rPr>
          <w:rFonts w:hint="eastAsia" w:hAnsi="宋体"/>
          <w:color w:val="000000"/>
        </w:rPr>
        <w:t>18、证明服务的合格性和符合招标文件规定的文件</w:t>
      </w:r>
    </w:p>
    <w:p>
      <w:pPr>
        <w:pStyle w:val="4"/>
        <w:ind w:left="735" w:hanging="735" w:hangingChars="350"/>
        <w:rPr>
          <w:rFonts w:hint="eastAsia" w:hAnsi="宋体"/>
          <w:color w:val="000000"/>
        </w:rPr>
      </w:pPr>
      <w:r>
        <w:rPr>
          <w:rFonts w:hint="eastAsia" w:hAnsi="宋体"/>
          <w:color w:val="000000"/>
        </w:rPr>
        <w:t>18.1   投标人应提交证明其拟提供的服务符合招标文件规定的文件，包括投标报价表中对服务来源的说明，并作为其投标文件的一部分。</w:t>
      </w:r>
    </w:p>
    <w:p>
      <w:pPr>
        <w:pStyle w:val="4"/>
        <w:ind w:left="735" w:hanging="735" w:hangingChars="350"/>
        <w:rPr>
          <w:rFonts w:hint="eastAsia" w:hAnsi="宋体"/>
          <w:color w:val="000000"/>
        </w:rPr>
      </w:pPr>
      <w:r>
        <w:rPr>
          <w:rFonts w:hint="eastAsia" w:hAnsi="宋体"/>
          <w:color w:val="000000"/>
        </w:rPr>
        <w:t>18.2   证明服务与招标文件的要求相一致的文件，可以是文字资料、图纸、数据和实物，包括如下：</w:t>
      </w:r>
    </w:p>
    <w:p>
      <w:pPr>
        <w:spacing w:line="360" w:lineRule="auto"/>
        <w:ind w:left="812" w:hanging="812"/>
        <w:rPr>
          <w:rFonts w:hint="eastAsia" w:ascii="宋体" w:hAnsi="宋体"/>
          <w:color w:val="000000"/>
        </w:rPr>
      </w:pPr>
      <w:r>
        <w:rPr>
          <w:rFonts w:hint="eastAsia" w:ascii="宋体" w:hAnsi="宋体"/>
          <w:color w:val="000000"/>
        </w:rPr>
        <w:t>（1）   服务的详细说明</w:t>
      </w:r>
    </w:p>
    <w:p>
      <w:pPr>
        <w:spacing w:line="360" w:lineRule="auto"/>
        <w:ind w:left="812" w:hanging="812"/>
        <w:rPr>
          <w:rFonts w:hint="eastAsia" w:ascii="宋体" w:hAnsi="宋体"/>
          <w:color w:val="000000"/>
        </w:rPr>
      </w:pPr>
      <w:r>
        <w:rPr>
          <w:rFonts w:hint="eastAsia" w:ascii="宋体" w:hAnsi="宋体"/>
          <w:color w:val="000000"/>
        </w:rPr>
        <w:t>（2）   详细的合同项下提供服务的执行时间表及其实施措施，明确标注出影响合同执行的关键时间及因素；</w:t>
      </w:r>
    </w:p>
    <w:p>
      <w:pPr>
        <w:spacing w:line="360" w:lineRule="auto"/>
        <w:ind w:left="812" w:hanging="812"/>
        <w:rPr>
          <w:rFonts w:hint="eastAsia" w:ascii="宋体" w:hAnsi="宋体"/>
          <w:color w:val="000000"/>
          <w:bdr w:val="single" w:color="auto" w:sz="4" w:space="0"/>
        </w:rPr>
      </w:pPr>
      <w:r>
        <w:rPr>
          <w:rFonts w:hint="eastAsia" w:ascii="宋体" w:hAnsi="宋体"/>
          <w:color w:val="000000"/>
        </w:rPr>
        <w:t>（3）   采购人在《投标资料表》规定的周期内正常、连续地提供服务所必需的备品备件、专用工具的清单；</w:t>
      </w:r>
    </w:p>
    <w:p>
      <w:pPr>
        <w:spacing w:line="360" w:lineRule="auto"/>
        <w:ind w:left="812" w:hanging="812"/>
        <w:rPr>
          <w:rFonts w:hint="eastAsia" w:ascii="宋体" w:hAnsi="宋体"/>
          <w:color w:val="000000"/>
        </w:rPr>
      </w:pPr>
      <w:r>
        <w:rPr>
          <w:rFonts w:hint="eastAsia" w:ascii="宋体" w:hAnsi="宋体"/>
          <w:color w:val="000000"/>
        </w:rPr>
        <w:t>（4）   对照招标文件要求的服务，投标人逐条说明所提供的服务已对招标文件中的服务要求作出了实质性的响应；或申明与招标文件规定的偏差和例外。特别是对于有具体参数要求的指标，投标人必须提供响应的参数值。</w:t>
      </w:r>
    </w:p>
    <w:p>
      <w:pPr>
        <w:pStyle w:val="3"/>
        <w:spacing w:before="360" w:beforeLines="0" w:after="120" w:afterLines="0"/>
        <w:rPr>
          <w:rFonts w:hint="eastAsia" w:hAnsi="宋体"/>
          <w:color w:val="000000"/>
        </w:rPr>
      </w:pPr>
      <w:r>
        <w:rPr>
          <w:rFonts w:hint="eastAsia" w:hAnsi="宋体"/>
          <w:color w:val="000000"/>
        </w:rPr>
        <w:t>19、投标保证金</w:t>
      </w:r>
    </w:p>
    <w:p>
      <w:pPr>
        <w:pStyle w:val="4"/>
        <w:numPr>
          <w:ilvl w:val="1"/>
          <w:numId w:val="10"/>
        </w:numPr>
        <w:tabs>
          <w:tab w:val="left" w:pos="4508"/>
        </w:tabs>
        <w:rPr>
          <w:rFonts w:hint="eastAsia" w:hAnsi="宋体"/>
          <w:color w:val="000000"/>
        </w:rPr>
      </w:pPr>
      <w:r>
        <w:rPr>
          <w:rFonts w:hint="eastAsia" w:hAnsi="宋体"/>
          <w:color w:val="000000"/>
        </w:rPr>
        <w:t>投标人必须按《投标资料表》规定的数额提交投标保证金</w:t>
      </w:r>
      <w:r>
        <w:rPr>
          <w:rFonts w:hint="eastAsia" w:hAnsi="宋体"/>
          <w:b/>
          <w:bCs/>
          <w:color w:val="000000"/>
        </w:rPr>
        <w:t>：</w:t>
      </w:r>
      <w:r>
        <w:rPr>
          <w:rFonts w:hint="eastAsia" w:hAnsi="宋体"/>
          <w:b/>
          <w:bCs/>
          <w:color w:val="000000"/>
          <w:u w:val="single"/>
        </w:rPr>
        <w:t>人民币</w:t>
      </w:r>
      <w:r>
        <w:rPr>
          <w:rFonts w:hint="eastAsia" w:hAnsi="宋体"/>
          <w:b/>
          <w:bCs/>
          <w:color w:val="000000"/>
          <w:u w:val="single"/>
          <w:lang w:val="en-US" w:eastAsia="zh-CN"/>
        </w:rPr>
        <w:t>叁</w:t>
      </w:r>
      <w:r>
        <w:rPr>
          <w:rFonts w:hint="eastAsia" w:hAnsi="宋体"/>
          <w:b/>
          <w:bCs/>
          <w:color w:val="000000"/>
          <w:u w:val="single"/>
        </w:rPr>
        <w:t>万</w:t>
      </w:r>
      <w:r>
        <w:rPr>
          <w:rFonts w:hint="eastAsia" w:hAnsi="宋体"/>
          <w:b/>
          <w:bCs/>
          <w:color w:val="000000"/>
          <w:u w:val="single"/>
          <w:lang w:val="en-US" w:eastAsia="zh-CN"/>
        </w:rPr>
        <w:t>柒</w:t>
      </w:r>
      <w:r>
        <w:rPr>
          <w:rFonts w:hint="eastAsia" w:hAnsi="宋体"/>
          <w:b/>
          <w:bCs/>
          <w:color w:val="000000"/>
          <w:u w:val="single"/>
        </w:rPr>
        <w:t>仟元整（￥</w:t>
      </w:r>
      <w:r>
        <w:rPr>
          <w:rFonts w:hint="eastAsia" w:hAnsi="宋体"/>
          <w:b/>
          <w:bCs/>
          <w:color w:val="000000"/>
          <w:u w:val="single"/>
          <w:lang w:val="en-US" w:eastAsia="zh-CN"/>
        </w:rPr>
        <w:t>37</w:t>
      </w:r>
      <w:r>
        <w:rPr>
          <w:rFonts w:hint="eastAsia" w:hAnsi="宋体"/>
          <w:b/>
          <w:bCs/>
          <w:color w:val="000000"/>
          <w:u w:val="single"/>
        </w:rPr>
        <w:t>,</w:t>
      </w:r>
      <w:r>
        <w:rPr>
          <w:rFonts w:hint="eastAsia" w:hAnsi="宋体"/>
          <w:b/>
          <w:bCs/>
          <w:color w:val="000000"/>
          <w:u w:val="single"/>
          <w:lang w:val="en-US" w:eastAsia="zh-CN"/>
        </w:rPr>
        <w:t>0</w:t>
      </w:r>
      <w:r>
        <w:rPr>
          <w:rFonts w:hint="eastAsia" w:hAnsi="宋体"/>
          <w:b/>
          <w:bCs/>
          <w:color w:val="000000"/>
          <w:u w:val="single"/>
        </w:rPr>
        <w:t>00.00元</w:t>
      </w:r>
      <w:r>
        <w:rPr>
          <w:rFonts w:hAnsi="宋体"/>
          <w:b/>
          <w:bCs/>
          <w:color w:val="000000"/>
          <w:u w:val="single"/>
        </w:rPr>
        <w:t>）</w:t>
      </w:r>
      <w:r>
        <w:rPr>
          <w:rFonts w:hint="eastAsia" w:hAnsi="宋体"/>
          <w:b/>
          <w:bCs/>
          <w:color w:val="000000"/>
          <w:u w:val="single"/>
          <w:lang w:eastAsia="zh-CN"/>
        </w:rPr>
        <w:t>，</w:t>
      </w:r>
      <w:r>
        <w:rPr>
          <w:rFonts w:hint="eastAsia" w:hAnsi="宋体"/>
          <w:color w:val="000000"/>
        </w:rPr>
        <w:t>并作为其投标文件的一部分。</w:t>
      </w:r>
    </w:p>
    <w:p>
      <w:pPr>
        <w:pStyle w:val="4"/>
        <w:numPr>
          <w:ilvl w:val="1"/>
          <w:numId w:val="10"/>
        </w:numPr>
        <w:tabs>
          <w:tab w:val="left" w:pos="4508"/>
        </w:tabs>
        <w:rPr>
          <w:rFonts w:hint="eastAsia" w:hAnsi="宋体"/>
          <w:color w:val="000000"/>
        </w:rPr>
      </w:pPr>
      <w:r>
        <w:rPr>
          <w:rFonts w:hint="eastAsia" w:hAnsi="宋体"/>
          <w:color w:val="000000"/>
        </w:rPr>
        <w:t xml:space="preserve">投标保证金是为了保护采购代理机构和采购人免遭因投标人的行为所造成的损失，采购代理机构和采购人在因投标人的行为而受到损害时，可以根据本须知的规定没收投标人的投标保证金。 </w:t>
      </w:r>
    </w:p>
    <w:p>
      <w:pPr>
        <w:pStyle w:val="4"/>
        <w:numPr>
          <w:ilvl w:val="1"/>
          <w:numId w:val="10"/>
        </w:numPr>
        <w:tabs>
          <w:tab w:val="left" w:pos="4508"/>
        </w:tabs>
        <w:rPr>
          <w:rFonts w:hint="eastAsia" w:hAnsi="宋体"/>
          <w:b/>
          <w:color w:val="000000"/>
        </w:rPr>
      </w:pPr>
      <w:r>
        <w:rPr>
          <w:rFonts w:hint="eastAsia"/>
          <w:b/>
          <w:color w:val="000000"/>
        </w:rPr>
        <w:t>（1）投标保证金由投标人通过电汇、银行转帐形式直接存入如下帐户（交款时投标人向银行提供项目编号，由银行开具收款单盖章交给客户留底，作为保证金收取依据。）</w:t>
      </w:r>
    </w:p>
    <w:p>
      <w:pPr>
        <w:spacing w:line="360" w:lineRule="auto"/>
        <w:ind w:left="540" w:leftChars="257" w:firstLine="360" w:firstLineChars="171"/>
        <w:rPr>
          <w:rFonts w:hint="eastAsia" w:ascii="宋体" w:hAnsi="宋体"/>
          <w:b/>
          <w:color w:val="000000"/>
        </w:rPr>
      </w:pPr>
      <w:r>
        <w:rPr>
          <w:rFonts w:hint="eastAsia" w:ascii="宋体" w:hAnsi="宋体"/>
          <w:b/>
          <w:color w:val="000000"/>
        </w:rPr>
        <w:t>收款人：广东晓君招标采购代理有限公司</w:t>
      </w:r>
    </w:p>
    <w:p>
      <w:pPr>
        <w:spacing w:line="360" w:lineRule="auto"/>
        <w:ind w:left="540" w:leftChars="257" w:firstLine="360" w:firstLineChars="171"/>
        <w:rPr>
          <w:rFonts w:hint="eastAsia" w:ascii="宋体" w:hAnsi="宋体"/>
          <w:b/>
          <w:color w:val="000000"/>
        </w:rPr>
      </w:pPr>
      <w:r>
        <w:rPr>
          <w:rFonts w:hint="eastAsia" w:ascii="宋体" w:hAnsi="宋体"/>
          <w:b/>
          <w:color w:val="000000"/>
        </w:rPr>
        <w:t>账号：44050182713800000028</w:t>
      </w:r>
    </w:p>
    <w:p>
      <w:pPr>
        <w:spacing w:line="360" w:lineRule="auto"/>
        <w:ind w:left="540" w:leftChars="257" w:firstLine="360" w:firstLineChars="171"/>
        <w:rPr>
          <w:rFonts w:hint="eastAsia" w:ascii="宋体" w:hAnsi="宋体"/>
          <w:b/>
          <w:color w:val="000000"/>
        </w:rPr>
      </w:pPr>
      <w:r>
        <w:rPr>
          <w:rFonts w:hint="eastAsia" w:ascii="宋体" w:hAnsi="宋体"/>
          <w:b/>
          <w:color w:val="000000"/>
        </w:rPr>
        <w:t>开户银行：中国建设银行云浮兴云西分理处</w:t>
      </w:r>
    </w:p>
    <w:p>
      <w:pPr>
        <w:spacing w:line="360" w:lineRule="auto"/>
        <w:ind w:left="540" w:leftChars="257" w:firstLine="360" w:firstLineChars="171"/>
        <w:rPr>
          <w:rFonts w:hint="eastAsia" w:ascii="宋体" w:hAnsi="宋体"/>
          <w:b/>
          <w:color w:val="000000"/>
        </w:rPr>
      </w:pPr>
      <w:r>
        <w:rPr>
          <w:rFonts w:hint="eastAsia" w:ascii="宋体" w:hAnsi="宋体"/>
          <w:b/>
          <w:color w:val="000000"/>
        </w:rPr>
        <w:t>财务联系人：黄小姐</w:t>
      </w:r>
    </w:p>
    <w:p>
      <w:pPr>
        <w:spacing w:line="360" w:lineRule="auto"/>
        <w:ind w:left="718" w:leftChars="342" w:firstLine="179" w:firstLineChars="85"/>
        <w:rPr>
          <w:rFonts w:hint="eastAsia" w:ascii="宋体" w:hAnsi="宋体"/>
          <w:b/>
          <w:color w:val="000000"/>
        </w:rPr>
      </w:pPr>
      <w:r>
        <w:rPr>
          <w:rFonts w:hint="eastAsia" w:ascii="宋体" w:hAnsi="宋体"/>
          <w:b/>
          <w:color w:val="000000"/>
        </w:rPr>
        <w:t>财务联系电话：0766-8399668</w:t>
      </w:r>
    </w:p>
    <w:p>
      <w:pPr>
        <w:spacing w:line="480" w:lineRule="auto"/>
        <w:ind w:left="1155" w:leftChars="550" w:firstLine="283" w:firstLineChars="135"/>
        <w:rPr>
          <w:rFonts w:hint="eastAsia" w:ascii="宋体" w:hAnsi="宋体"/>
          <w:color w:val="000000"/>
          <w:u w:val="single"/>
        </w:rPr>
      </w:pPr>
      <w:r>
        <w:rPr>
          <w:rFonts w:hint="eastAsia" w:ascii="宋体" w:hAnsi="宋体"/>
          <w:color w:val="000000"/>
          <w:u w:val="single"/>
        </w:rPr>
        <w:t xml:space="preserve"> [递交投标保证金请注明：项目编号</w:t>
      </w:r>
      <w:r>
        <w:rPr>
          <w:rFonts w:hint="eastAsia" w:ascii="宋体" w:hAnsi="宋体"/>
          <w:color w:val="000000"/>
          <w:u w:val="single"/>
          <w:lang w:eastAsia="zh-CN"/>
        </w:rPr>
        <w:t>GDXJ16FGK2026</w:t>
      </w:r>
      <w:r>
        <w:rPr>
          <w:rFonts w:hint="eastAsia" w:ascii="宋体" w:hAnsi="宋体"/>
          <w:color w:val="000000"/>
          <w:u w:val="single"/>
        </w:rPr>
        <w:t xml:space="preserve">] </w:t>
      </w:r>
    </w:p>
    <w:p>
      <w:pPr>
        <w:spacing w:line="360" w:lineRule="auto"/>
        <w:ind w:left="899" w:leftChars="172" w:hanging="538" w:hangingChars="255"/>
        <w:rPr>
          <w:rFonts w:hint="eastAsia" w:ascii="宋体" w:hAnsi="宋体"/>
          <w:color w:val="000000"/>
          <w:u w:val="single"/>
        </w:rPr>
      </w:pPr>
      <w:r>
        <w:rPr>
          <w:rFonts w:hint="eastAsia" w:ascii="宋体" w:hAnsi="宋体" w:cs="Tahoma"/>
          <w:b/>
          <w:iCs/>
          <w:color w:val="000000"/>
        </w:rPr>
        <w:t>（2）</w:t>
      </w:r>
      <w:r>
        <w:rPr>
          <w:rFonts w:ascii="宋体" w:hAnsi="宋体" w:cs="Tahoma"/>
          <w:b/>
          <w:iCs/>
          <w:color w:val="000000"/>
        </w:rPr>
        <w:t>保证金的提交时间要求：</w:t>
      </w:r>
      <w:r>
        <w:rPr>
          <w:rFonts w:hint="eastAsia" w:ascii="宋体" w:hAnsi="宋体" w:cs="Tahoma"/>
          <w:b/>
          <w:iCs/>
          <w:color w:val="000000"/>
        </w:rPr>
        <w:t>投标截止时间</w:t>
      </w:r>
      <w:r>
        <w:rPr>
          <w:rFonts w:ascii="宋体" w:hAnsi="宋体" w:cs="Tahoma"/>
          <w:b/>
          <w:iCs/>
          <w:color w:val="000000"/>
        </w:rPr>
        <w:t>前</w:t>
      </w:r>
      <w:r>
        <w:rPr>
          <w:rFonts w:hint="eastAsia" w:ascii="宋体" w:hAnsi="宋体" w:cs="Tahoma"/>
          <w:b/>
          <w:iCs/>
          <w:color w:val="000000"/>
        </w:rPr>
        <w:t>3天</w:t>
      </w:r>
      <w:r>
        <w:rPr>
          <w:rFonts w:ascii="宋体" w:hAnsi="宋体" w:cs="Tahoma"/>
          <w:b/>
          <w:iCs/>
          <w:color w:val="000000"/>
        </w:rPr>
        <w:t>到达采购代理机构指定账户</w:t>
      </w:r>
      <w:r>
        <w:rPr>
          <w:rFonts w:hint="eastAsia" w:ascii="宋体" w:hAnsi="宋体" w:cs="Tahoma"/>
          <w:b/>
          <w:iCs/>
          <w:color w:val="000000"/>
        </w:rPr>
        <w:t>，开标现场不接受任何形式的投标保证金。</w:t>
      </w:r>
    </w:p>
    <w:p>
      <w:pPr>
        <w:spacing w:line="360" w:lineRule="auto"/>
        <w:ind w:left="899" w:leftChars="172" w:right="31" w:rightChars="15" w:hanging="538" w:hangingChars="255"/>
        <w:rPr>
          <w:rFonts w:hint="eastAsia" w:ascii="宋体" w:hAnsi="宋体"/>
          <w:b/>
          <w:color w:val="000000"/>
        </w:rPr>
      </w:pPr>
      <w:r>
        <w:rPr>
          <w:rFonts w:hint="eastAsia" w:ascii="宋体" w:hAnsi="宋体" w:cs="Tahoma"/>
          <w:b/>
          <w:iCs/>
          <w:color w:val="000000"/>
        </w:rPr>
        <w:t>（3）投标保证金银行划帐后，请把划帐单传真到代理公司</w:t>
      </w:r>
      <w:r>
        <w:rPr>
          <w:rFonts w:ascii="宋体" w:hAnsi="宋体" w:cs="Tahoma"/>
          <w:b/>
          <w:iCs/>
          <w:color w:val="000000"/>
        </w:rPr>
        <w:t>(</w:t>
      </w:r>
      <w:r>
        <w:rPr>
          <w:rFonts w:hint="eastAsia" w:ascii="宋体" w:hAnsi="宋体" w:cs="Tahoma"/>
          <w:b/>
          <w:iCs/>
          <w:color w:val="000000"/>
        </w:rPr>
        <w:t>0766-8399669</w:t>
      </w:r>
      <w:r>
        <w:rPr>
          <w:rFonts w:ascii="宋体" w:hAnsi="宋体" w:cs="Tahoma"/>
          <w:b/>
          <w:iCs/>
          <w:color w:val="000000"/>
        </w:rPr>
        <w:t>)</w:t>
      </w:r>
      <w:r>
        <w:rPr>
          <w:rFonts w:hint="eastAsia" w:ascii="宋体" w:hAnsi="宋体" w:cs="Tahoma"/>
          <w:b/>
          <w:iCs/>
          <w:color w:val="000000"/>
        </w:rPr>
        <w:t>，并注明项目编号，以方便统计之用。</w:t>
      </w:r>
    </w:p>
    <w:p>
      <w:pPr>
        <w:pStyle w:val="4"/>
        <w:ind w:left="735" w:hanging="735" w:hangingChars="350"/>
        <w:rPr>
          <w:rFonts w:hint="eastAsia" w:hAnsi="宋体"/>
          <w:color w:val="000000"/>
        </w:rPr>
      </w:pPr>
      <w:r>
        <w:rPr>
          <w:rFonts w:hint="eastAsia" w:hAnsi="宋体"/>
          <w:color w:val="000000"/>
        </w:rPr>
        <w:t>19.4   凡没有根据本须知的规定提交投标保证金的投标，将被视为非响应性投标予以拒绝。</w:t>
      </w:r>
    </w:p>
    <w:p>
      <w:pPr>
        <w:pStyle w:val="4"/>
        <w:ind w:left="735" w:hanging="735" w:hangingChars="350"/>
        <w:rPr>
          <w:rFonts w:hint="eastAsia" w:hAnsi="宋体"/>
          <w:color w:val="000000"/>
        </w:rPr>
      </w:pPr>
      <w:r>
        <w:rPr>
          <w:rFonts w:hint="eastAsia" w:hAnsi="宋体"/>
          <w:color w:val="000000"/>
        </w:rPr>
        <w:t xml:space="preserve">19.5   </w:t>
      </w:r>
      <w:r>
        <w:rPr>
          <w:rFonts w:hint="eastAsia" w:hAnsi="宋体"/>
          <w:color w:val="000000"/>
          <w:spacing w:val="-4"/>
          <w:szCs w:val="21"/>
        </w:rPr>
        <w:t>未中标人的投标保证金，将按本须知规定的投标有效期满后三十天内或在发出《中标通知书》之日后5个工作日内原额退还（以先到的时间为准，在此时限内退回的保证金不计利息）</w:t>
      </w:r>
      <w:r>
        <w:rPr>
          <w:rFonts w:hint="eastAsia" w:hAnsi="宋体"/>
          <w:color w:val="000000"/>
        </w:rPr>
        <w:t>。</w:t>
      </w:r>
    </w:p>
    <w:p>
      <w:pPr>
        <w:pStyle w:val="4"/>
        <w:rPr>
          <w:rFonts w:hint="eastAsia" w:hAnsi="宋体"/>
          <w:color w:val="000000"/>
        </w:rPr>
      </w:pPr>
      <w:r>
        <w:rPr>
          <w:rFonts w:hint="eastAsia" w:hAnsi="宋体"/>
          <w:color w:val="000000"/>
        </w:rPr>
        <w:t>19.6   中标</w:t>
      </w:r>
      <w:r>
        <w:rPr>
          <w:rFonts w:hint="eastAsia" w:hAnsi="宋体"/>
          <w:color w:val="000000"/>
          <w:spacing w:val="-4"/>
          <w:szCs w:val="21"/>
        </w:rPr>
        <w:t>人</w:t>
      </w:r>
      <w:r>
        <w:rPr>
          <w:rFonts w:hint="eastAsia" w:hAnsi="宋体"/>
          <w:color w:val="000000"/>
        </w:rPr>
        <w:t>的投标保证金的退还必须同时满足以下要求：</w:t>
      </w:r>
    </w:p>
    <w:p>
      <w:pPr>
        <w:numPr>
          <w:ilvl w:val="0"/>
          <w:numId w:val="11"/>
        </w:numPr>
        <w:tabs>
          <w:tab w:val="clear" w:pos="902"/>
        </w:tabs>
        <w:spacing w:line="360" w:lineRule="auto"/>
        <w:ind w:left="720"/>
        <w:jc w:val="both"/>
        <w:rPr>
          <w:rFonts w:hint="eastAsia" w:ascii="宋体" w:hAnsi="宋体"/>
          <w:color w:val="000000"/>
        </w:rPr>
      </w:pPr>
      <w:r>
        <w:rPr>
          <w:rFonts w:hint="eastAsia" w:ascii="宋体" w:hAnsi="宋体"/>
          <w:color w:val="000000"/>
        </w:rPr>
        <w:t>中标</w:t>
      </w:r>
      <w:r>
        <w:rPr>
          <w:rFonts w:hint="eastAsia" w:ascii="宋体" w:hAnsi="宋体"/>
          <w:color w:val="000000"/>
          <w:spacing w:val="-4"/>
        </w:rPr>
        <w:t>人</w:t>
      </w:r>
      <w:r>
        <w:rPr>
          <w:rFonts w:hint="eastAsia" w:ascii="宋体" w:hAnsi="宋体"/>
          <w:color w:val="000000"/>
        </w:rPr>
        <w:t>按本须知的规定签订了中标合同；</w:t>
      </w:r>
    </w:p>
    <w:p>
      <w:pPr>
        <w:numPr>
          <w:ilvl w:val="0"/>
          <w:numId w:val="11"/>
        </w:numPr>
        <w:tabs>
          <w:tab w:val="clear" w:pos="902"/>
        </w:tabs>
        <w:spacing w:line="360" w:lineRule="auto"/>
        <w:ind w:left="720"/>
        <w:jc w:val="both"/>
        <w:rPr>
          <w:rFonts w:hint="eastAsia" w:ascii="宋体" w:hAnsi="宋体"/>
          <w:color w:val="000000"/>
        </w:rPr>
      </w:pPr>
      <w:r>
        <w:rPr>
          <w:rFonts w:hint="eastAsia" w:ascii="宋体" w:hAnsi="宋体"/>
          <w:color w:val="000000"/>
        </w:rPr>
        <w:t>中标</w:t>
      </w:r>
      <w:r>
        <w:rPr>
          <w:rFonts w:hint="eastAsia" w:ascii="宋体" w:hAnsi="宋体"/>
          <w:color w:val="000000"/>
          <w:spacing w:val="-4"/>
        </w:rPr>
        <w:t>人</w:t>
      </w:r>
      <w:r>
        <w:rPr>
          <w:rFonts w:hint="eastAsia" w:ascii="宋体" w:hAnsi="宋体"/>
          <w:color w:val="000000"/>
        </w:rPr>
        <w:t>按本须知第36条的规定交纳了履约保证金（如果《投标资料表》要求的话）；</w:t>
      </w:r>
    </w:p>
    <w:p>
      <w:pPr>
        <w:numPr>
          <w:ilvl w:val="0"/>
          <w:numId w:val="11"/>
        </w:numPr>
        <w:tabs>
          <w:tab w:val="clear" w:pos="902"/>
        </w:tabs>
        <w:spacing w:line="360" w:lineRule="auto"/>
        <w:ind w:left="720"/>
        <w:jc w:val="both"/>
        <w:rPr>
          <w:rFonts w:hint="eastAsia" w:ascii="宋体" w:hAnsi="宋体"/>
          <w:color w:val="000000"/>
        </w:rPr>
      </w:pPr>
      <w:r>
        <w:rPr>
          <w:rFonts w:hint="eastAsia" w:ascii="宋体" w:hAnsi="宋体"/>
          <w:color w:val="000000"/>
        </w:rPr>
        <w:t>中标</w:t>
      </w:r>
      <w:r>
        <w:rPr>
          <w:rFonts w:hint="eastAsia" w:ascii="宋体" w:hAnsi="宋体"/>
          <w:color w:val="000000"/>
          <w:spacing w:val="-4"/>
        </w:rPr>
        <w:t>人</w:t>
      </w:r>
      <w:r>
        <w:rPr>
          <w:rFonts w:hint="eastAsia" w:ascii="宋体" w:hAnsi="宋体"/>
          <w:color w:val="000000"/>
        </w:rPr>
        <w:t>按本须知的规定支付了中标服务费。</w:t>
      </w:r>
    </w:p>
    <w:p>
      <w:pPr>
        <w:pStyle w:val="4"/>
        <w:rPr>
          <w:rFonts w:hint="eastAsia" w:hAnsi="宋体"/>
          <w:color w:val="000000"/>
        </w:rPr>
      </w:pPr>
      <w:r>
        <w:rPr>
          <w:rFonts w:hint="eastAsia" w:hAnsi="宋体"/>
          <w:color w:val="000000"/>
        </w:rPr>
        <w:t>19.7   下列任何一种情况发生时，投标保证金将被没收：</w:t>
      </w:r>
    </w:p>
    <w:p>
      <w:pPr>
        <w:numPr>
          <w:ilvl w:val="0"/>
          <w:numId w:val="12"/>
        </w:numPr>
        <w:tabs>
          <w:tab w:val="left" w:pos="720"/>
          <w:tab w:val="clear" w:pos="902"/>
        </w:tabs>
        <w:spacing w:line="360" w:lineRule="auto"/>
        <w:ind w:hanging="902"/>
        <w:jc w:val="both"/>
        <w:rPr>
          <w:rFonts w:hint="eastAsia" w:ascii="宋体" w:hAnsi="宋体"/>
          <w:color w:val="000000"/>
        </w:rPr>
      </w:pPr>
      <w:r>
        <w:rPr>
          <w:rFonts w:hint="eastAsia" w:ascii="宋体" w:hAnsi="宋体"/>
          <w:color w:val="000000"/>
        </w:rPr>
        <w:t>投标人在招标文件规定的投标有效期内撤回其投标；</w:t>
      </w:r>
    </w:p>
    <w:p>
      <w:pPr>
        <w:numPr>
          <w:ilvl w:val="0"/>
          <w:numId w:val="12"/>
        </w:numPr>
        <w:tabs>
          <w:tab w:val="left" w:pos="720"/>
          <w:tab w:val="clear" w:pos="902"/>
        </w:tabs>
        <w:spacing w:line="360" w:lineRule="auto"/>
        <w:ind w:hanging="902"/>
        <w:jc w:val="both"/>
        <w:rPr>
          <w:rFonts w:hint="eastAsia" w:ascii="宋体" w:hAnsi="宋体"/>
          <w:color w:val="000000"/>
        </w:rPr>
      </w:pPr>
      <w:r>
        <w:rPr>
          <w:rFonts w:hint="eastAsia" w:ascii="宋体" w:hAnsi="宋体"/>
          <w:color w:val="000000"/>
        </w:rPr>
        <w:t>中标</w:t>
      </w:r>
      <w:r>
        <w:rPr>
          <w:rFonts w:hint="eastAsia" w:ascii="宋体" w:hAnsi="宋体"/>
          <w:color w:val="000000"/>
          <w:spacing w:val="-4"/>
        </w:rPr>
        <w:t>人</w:t>
      </w:r>
      <w:r>
        <w:rPr>
          <w:rFonts w:hint="eastAsia" w:ascii="宋体" w:hAnsi="宋体"/>
          <w:color w:val="000000"/>
        </w:rPr>
        <w:t>在规定期限内未能根据投标人须知的规定签订合同；</w:t>
      </w:r>
    </w:p>
    <w:p>
      <w:pPr>
        <w:pStyle w:val="4"/>
        <w:tabs>
          <w:tab w:val="left" w:pos="4508"/>
        </w:tabs>
        <w:rPr>
          <w:rFonts w:hint="eastAsia" w:hAnsi="宋体"/>
          <w:b/>
          <w:color w:val="000000"/>
        </w:rPr>
      </w:pPr>
      <w:r>
        <w:rPr>
          <w:rFonts w:hint="eastAsia" w:hAnsi="宋体"/>
          <w:color w:val="000000"/>
        </w:rPr>
        <w:t>（3）  中标</w:t>
      </w:r>
      <w:r>
        <w:rPr>
          <w:rFonts w:hint="eastAsia" w:hAnsi="宋体"/>
          <w:color w:val="000000"/>
          <w:spacing w:val="-4"/>
        </w:rPr>
        <w:t>人</w:t>
      </w:r>
      <w:r>
        <w:rPr>
          <w:rFonts w:hint="eastAsia" w:hAnsi="宋体"/>
          <w:color w:val="000000"/>
        </w:rPr>
        <w:t>在规定期限内未能按本须知的规定提交履约保证金。</w:t>
      </w:r>
    </w:p>
    <w:p>
      <w:pPr>
        <w:pStyle w:val="3"/>
        <w:spacing w:before="360" w:beforeLines="0" w:after="120" w:afterLines="0"/>
        <w:rPr>
          <w:rFonts w:hint="eastAsia" w:hAnsi="宋体"/>
          <w:color w:val="000000"/>
        </w:rPr>
      </w:pPr>
      <w:r>
        <w:rPr>
          <w:rFonts w:hint="eastAsia" w:hAnsi="宋体"/>
          <w:color w:val="000000"/>
        </w:rPr>
        <w:t>20、知识产权</w:t>
      </w:r>
    </w:p>
    <w:p>
      <w:pPr>
        <w:pStyle w:val="4"/>
        <w:numPr>
          <w:ilvl w:val="1"/>
          <w:numId w:val="13"/>
        </w:numPr>
        <w:rPr>
          <w:rFonts w:hint="eastAsia" w:hAnsi="宋体"/>
          <w:color w:val="000000"/>
        </w:rPr>
      </w:pPr>
      <w:r>
        <w:rPr>
          <w:rFonts w:hint="eastAsia" w:hAnsi="宋体"/>
          <w:color w:val="000000"/>
        </w:rPr>
        <w:t>投标人应保证，采购人在中华人民共和国使用货物或货物的任何一部分时，如有第三方向采购人提出侵犯其专利权、商标权或其它知识产权的主张，该责任应由投标人承担。</w:t>
      </w:r>
    </w:p>
    <w:p>
      <w:pPr>
        <w:pStyle w:val="4"/>
        <w:numPr>
          <w:ilvl w:val="1"/>
          <w:numId w:val="13"/>
        </w:numPr>
        <w:rPr>
          <w:rFonts w:hint="eastAsia" w:hAnsi="宋体"/>
          <w:color w:val="000000"/>
        </w:rPr>
      </w:pPr>
      <w:r>
        <w:rPr>
          <w:rFonts w:hint="eastAsia" w:hAnsi="宋体"/>
          <w:color w:val="000000"/>
        </w:rPr>
        <w:t>投标价应包含所有应向所有权人支付的专利权、商标权或其它知识产权的有关费用及税费。</w:t>
      </w:r>
    </w:p>
    <w:p>
      <w:pPr>
        <w:pStyle w:val="3"/>
        <w:spacing w:before="360" w:beforeLines="0" w:after="120" w:afterLines="0"/>
        <w:rPr>
          <w:rFonts w:hint="eastAsia" w:hAnsi="宋体"/>
          <w:color w:val="000000"/>
        </w:rPr>
      </w:pPr>
      <w:r>
        <w:rPr>
          <w:rFonts w:hint="eastAsia" w:hAnsi="宋体"/>
          <w:color w:val="000000"/>
        </w:rPr>
        <w:t>21、投标有效期</w:t>
      </w:r>
    </w:p>
    <w:p>
      <w:pPr>
        <w:pStyle w:val="4"/>
        <w:numPr>
          <w:ilvl w:val="1"/>
          <w:numId w:val="14"/>
        </w:numPr>
        <w:rPr>
          <w:rFonts w:hint="eastAsia" w:hAnsi="宋体"/>
          <w:color w:val="000000"/>
        </w:rPr>
      </w:pPr>
      <w:r>
        <w:rPr>
          <w:rFonts w:hint="eastAsia" w:hAnsi="宋体"/>
          <w:color w:val="000000"/>
        </w:rPr>
        <w:t>投标文件应在《投标资料表》规定的时间内保持有效。投标有效期比规定时间短的将被视为非响应性投标而予以拒绝。</w:t>
      </w:r>
    </w:p>
    <w:p>
      <w:pPr>
        <w:pStyle w:val="4"/>
        <w:numPr>
          <w:ilvl w:val="1"/>
          <w:numId w:val="14"/>
        </w:numPr>
        <w:rPr>
          <w:rFonts w:hint="eastAsia" w:hAnsi="宋体"/>
          <w:color w:val="000000"/>
        </w:rPr>
      </w:pPr>
      <w:r>
        <w:rPr>
          <w:rFonts w:hint="eastAsia" w:hAnsi="宋体"/>
          <w:color w:val="000000"/>
        </w:rPr>
        <w:t>特殊情况下，在原有投标有效期截止之前，采购代理机构可要求投标人延长投标有效期。这种要求与答复均应以书面形式提交。投标人可以拒绝采购代理机构的这种要求。</w:t>
      </w:r>
    </w:p>
    <w:p>
      <w:pPr>
        <w:pStyle w:val="3"/>
        <w:spacing w:before="360" w:beforeLines="0" w:after="120" w:afterLines="0"/>
        <w:rPr>
          <w:rFonts w:hint="eastAsia" w:hAnsi="宋体"/>
          <w:color w:val="000000"/>
        </w:rPr>
      </w:pPr>
      <w:r>
        <w:rPr>
          <w:rFonts w:hint="eastAsia" w:hAnsi="宋体"/>
          <w:color w:val="000000"/>
        </w:rPr>
        <w:t>22、投标文件的式样和签署</w:t>
      </w:r>
    </w:p>
    <w:p>
      <w:pPr>
        <w:pStyle w:val="4"/>
        <w:numPr>
          <w:ilvl w:val="1"/>
          <w:numId w:val="15"/>
        </w:numPr>
        <w:rPr>
          <w:rFonts w:hint="eastAsia" w:hAnsi="宋体"/>
          <w:color w:val="000000"/>
        </w:rPr>
      </w:pPr>
      <w:r>
        <w:rPr>
          <w:rFonts w:hint="eastAsia" w:hAnsi="宋体"/>
          <w:color w:val="000000"/>
        </w:rPr>
        <w:t>投标人应准备投标文件一份正本和《投标资料表》规定的副本份数，每套投标文件须清楚地标明“正本”或“副本”。一旦正本和副本不相符，以正本为准，正本每一页均须加盖投标人公章。</w:t>
      </w:r>
    </w:p>
    <w:p>
      <w:pPr>
        <w:pStyle w:val="4"/>
        <w:numPr>
          <w:ilvl w:val="1"/>
          <w:numId w:val="15"/>
        </w:numPr>
        <w:rPr>
          <w:rFonts w:hint="eastAsia" w:hAnsi="宋体"/>
          <w:color w:val="000000"/>
        </w:rPr>
      </w:pPr>
      <w:r>
        <w:rPr>
          <w:rFonts w:hint="eastAsia" w:hAnsi="宋体"/>
          <w:color w:val="000000"/>
        </w:rPr>
        <w:t>投标人应同时提交与投标文件中报价、技术部分的正本内容相同的电子文件一套（以U盘形式）且与投标文件正本一起密封，文件格式要求采用《投标资料表》中规定的文件格式制作，如电子文件与书面文件不符时，以书面文件为准。不按以上要求递交的，采购代理机构概不接受。</w:t>
      </w:r>
    </w:p>
    <w:p>
      <w:pPr>
        <w:pStyle w:val="4"/>
        <w:numPr>
          <w:ilvl w:val="1"/>
          <w:numId w:val="15"/>
        </w:numPr>
        <w:rPr>
          <w:rFonts w:hint="eastAsia" w:hAnsi="宋体"/>
          <w:color w:val="000000"/>
        </w:rPr>
      </w:pPr>
      <w:r>
        <w:rPr>
          <w:rFonts w:hint="eastAsia" w:hAnsi="宋体"/>
          <w:color w:val="000000"/>
        </w:rPr>
        <w:t>投标文件正本须用A4纸及不褪色墨水书写或打印，由投标人的法定代表人或经其正式授权的代表签字。授权代表须将以书面形式出具的“授权证书”附在投标文件中。</w:t>
      </w:r>
    </w:p>
    <w:p>
      <w:pPr>
        <w:pStyle w:val="4"/>
        <w:numPr>
          <w:ilvl w:val="1"/>
          <w:numId w:val="15"/>
        </w:numPr>
        <w:rPr>
          <w:rFonts w:hint="eastAsia" w:hAnsi="宋体"/>
          <w:color w:val="000000"/>
        </w:rPr>
      </w:pPr>
      <w:r>
        <w:rPr>
          <w:rFonts w:hint="eastAsia" w:hAnsi="宋体"/>
          <w:color w:val="000000"/>
        </w:rPr>
        <w:t>投标文件的任何行间插字、涂改和增删，必须由投标人加盖公章才有效。</w:t>
      </w:r>
    </w:p>
    <w:p>
      <w:pPr>
        <w:pStyle w:val="4"/>
        <w:numPr>
          <w:ilvl w:val="1"/>
          <w:numId w:val="15"/>
        </w:numPr>
        <w:rPr>
          <w:rFonts w:hint="eastAsia" w:hAnsi="宋体"/>
          <w:color w:val="000000"/>
        </w:rPr>
      </w:pPr>
      <w:r>
        <w:rPr>
          <w:rFonts w:hint="eastAsia" w:hAnsi="宋体"/>
          <w:color w:val="000000"/>
        </w:rPr>
        <w:t>投标文件的正本，招标文件中已明示需盖章签名处，均须由投标人加盖投标人公章，并经投标人法定代表人或其授权代表签名或盖章。如果《投标资料表》允许投标人为联合体，联合体在签署投标文件时应在投标人名称后面注明“联合体”字样。</w:t>
      </w:r>
    </w:p>
    <w:p>
      <w:pPr>
        <w:pStyle w:val="4"/>
        <w:numPr>
          <w:ilvl w:val="1"/>
          <w:numId w:val="15"/>
        </w:numPr>
        <w:rPr>
          <w:rFonts w:hint="eastAsia" w:hAnsi="宋体"/>
          <w:color w:val="000000"/>
        </w:rPr>
      </w:pPr>
      <w:r>
        <w:rPr>
          <w:rFonts w:hint="eastAsia" w:hAnsi="宋体"/>
          <w:color w:val="000000"/>
        </w:rPr>
        <w:t>投标文件副本可采用投标文件的正本复印而成，A4纸装订成册。</w:t>
      </w:r>
    </w:p>
    <w:p>
      <w:pPr>
        <w:pStyle w:val="4"/>
        <w:numPr>
          <w:ilvl w:val="1"/>
          <w:numId w:val="15"/>
        </w:numPr>
        <w:rPr>
          <w:rFonts w:hint="eastAsia" w:hAnsi="宋体"/>
          <w:color w:val="000000"/>
        </w:rPr>
      </w:pPr>
      <w:r>
        <w:rPr>
          <w:rFonts w:hint="eastAsia" w:hAnsi="宋体"/>
          <w:color w:val="000000"/>
        </w:rPr>
        <w:t>没有按照要求递交投标文件及传真和电传的投标文件将被拒绝。</w:t>
      </w:r>
    </w:p>
    <w:p>
      <w:pPr>
        <w:pStyle w:val="2"/>
        <w:spacing w:before="468" w:after="468" w:line="360" w:lineRule="auto"/>
        <w:rPr>
          <w:rFonts w:hint="eastAsia" w:ascii="宋体" w:hAnsi="宋体"/>
          <w:color w:val="000000"/>
          <w:sz w:val="32"/>
          <w:szCs w:val="32"/>
        </w:rPr>
      </w:pPr>
      <w:bookmarkStart w:id="3" w:name="_Toc42952417"/>
      <w:r>
        <w:rPr>
          <w:rFonts w:hint="eastAsia" w:ascii="宋体" w:hAnsi="宋体"/>
          <w:color w:val="000000"/>
          <w:sz w:val="32"/>
          <w:szCs w:val="32"/>
        </w:rPr>
        <w:t>四、投标文件的递交</w:t>
      </w:r>
      <w:bookmarkEnd w:id="3"/>
    </w:p>
    <w:p>
      <w:pPr>
        <w:pStyle w:val="3"/>
        <w:spacing w:before="360" w:beforeLines="0" w:after="120" w:afterLines="0"/>
        <w:rPr>
          <w:rFonts w:hint="eastAsia" w:hAnsi="宋体"/>
          <w:color w:val="000000"/>
        </w:rPr>
      </w:pPr>
      <w:r>
        <w:rPr>
          <w:rFonts w:hint="eastAsia" w:hAnsi="宋体"/>
          <w:color w:val="000000"/>
        </w:rPr>
        <w:t>23、投标文件的密封和标记</w:t>
      </w:r>
    </w:p>
    <w:p>
      <w:pPr>
        <w:pStyle w:val="4"/>
        <w:ind w:left="735" w:hanging="735" w:hangingChars="350"/>
        <w:rPr>
          <w:rFonts w:hint="eastAsia" w:hAnsi="宋体"/>
          <w:color w:val="000000"/>
        </w:rPr>
      </w:pPr>
      <w:r>
        <w:rPr>
          <w:rFonts w:hint="eastAsia" w:hAnsi="宋体"/>
          <w:color w:val="000000"/>
        </w:rPr>
        <w:t>23.1   投标人应将投标文件正本和所有的副本分开密封装在封套中，封套须加盖公章且在封套上标明“正本”“副本”字样，封口处用盖公章的封条封好。</w:t>
      </w:r>
    </w:p>
    <w:p>
      <w:pPr>
        <w:pStyle w:val="4"/>
        <w:ind w:left="735" w:hanging="735" w:hangingChars="350"/>
        <w:rPr>
          <w:rFonts w:hint="eastAsia" w:hAnsi="宋体"/>
          <w:color w:val="000000"/>
        </w:rPr>
      </w:pPr>
      <w:r>
        <w:rPr>
          <w:rFonts w:hint="eastAsia" w:hAnsi="宋体"/>
          <w:color w:val="000000"/>
        </w:rPr>
        <w:t>23.2  封套均应按以下要求标记：</w:t>
      </w:r>
    </w:p>
    <w:tbl>
      <w:tblPr>
        <w:tblStyle w:val="30"/>
        <w:tblW w:w="8460" w:type="dxa"/>
        <w:tblInd w:w="6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5" w:hRule="atLeast"/>
        </w:trPr>
        <w:tc>
          <w:tcPr>
            <w:tcW w:w="8460" w:type="dxa"/>
            <w:vAlign w:val="top"/>
          </w:tcPr>
          <w:p>
            <w:pPr>
              <w:spacing w:line="360" w:lineRule="auto"/>
              <w:jc w:val="right"/>
              <w:rPr>
                <w:rFonts w:hint="eastAsia" w:ascii="宋体" w:hAnsi="宋体"/>
                <w:color w:val="000000"/>
              </w:rPr>
            </w:pPr>
            <w:r>
              <w:rPr>
                <w:rFonts w:hint="eastAsia" w:ascii="宋体" w:hAnsi="宋体"/>
                <w:color w:val="000000"/>
              </w:rPr>
              <w:t>（正本/副本/唱标信封）</w:t>
            </w:r>
          </w:p>
          <w:p>
            <w:pPr>
              <w:spacing w:line="360" w:lineRule="auto"/>
              <w:rPr>
                <w:rFonts w:hint="eastAsia" w:ascii="宋体" w:hAnsi="宋体"/>
                <w:color w:val="000000"/>
              </w:rPr>
            </w:pPr>
            <w:r>
              <w:rPr>
                <w:rFonts w:hint="eastAsia" w:ascii="宋体" w:hAnsi="宋体"/>
                <w:color w:val="000000"/>
              </w:rPr>
              <w:t>于“      年     月     日     时    分”之前不准启封（即投标截止时间）</w:t>
            </w:r>
          </w:p>
          <w:p>
            <w:pPr>
              <w:spacing w:line="360" w:lineRule="auto"/>
              <w:rPr>
                <w:rFonts w:hint="eastAsia" w:ascii="宋体" w:hAnsi="宋体" w:cs="Tahoma"/>
                <w:color w:val="000000"/>
                <w:kern w:val="28"/>
              </w:rPr>
            </w:pPr>
            <w:r>
              <w:rPr>
                <w:rFonts w:hint="eastAsia" w:ascii="宋体" w:hAnsi="宋体"/>
                <w:color w:val="000000"/>
              </w:rPr>
              <w:t>项目名称：</w:t>
            </w:r>
            <w:r>
              <w:rPr>
                <w:rFonts w:hint="eastAsia" w:ascii="宋体" w:hAnsi="宋体" w:cs="Tahoma"/>
                <w:color w:val="000000"/>
                <w:kern w:val="28"/>
                <w:lang w:eastAsia="zh-CN"/>
              </w:rPr>
              <w:t>云浮市云城区2015年生态景观林带建设项目</w:t>
            </w:r>
          </w:p>
          <w:p>
            <w:pPr>
              <w:spacing w:line="360" w:lineRule="auto"/>
              <w:rPr>
                <w:rFonts w:hint="eastAsia" w:ascii="宋体" w:hAnsi="宋体"/>
                <w:color w:val="000000"/>
              </w:rPr>
            </w:pPr>
            <w:r>
              <w:rPr>
                <w:rFonts w:hint="eastAsia" w:ascii="宋体" w:hAnsi="宋体"/>
                <w:color w:val="000000"/>
              </w:rPr>
              <w:t>收件人名称：广东晓君招标采购代理有限公司</w:t>
            </w:r>
          </w:p>
          <w:p>
            <w:pPr>
              <w:spacing w:line="360" w:lineRule="auto"/>
              <w:rPr>
                <w:rFonts w:hint="eastAsia" w:ascii="宋体" w:hAnsi="宋体"/>
                <w:color w:val="000000"/>
              </w:rPr>
            </w:pPr>
            <w:r>
              <w:rPr>
                <w:rFonts w:hint="eastAsia" w:ascii="宋体" w:hAnsi="宋体"/>
                <w:color w:val="000000"/>
              </w:rPr>
              <w:t>采购编号：</w:t>
            </w:r>
            <w:r>
              <w:rPr>
                <w:rFonts w:hint="eastAsia" w:ascii="宋体" w:hAnsi="宋体"/>
                <w:color w:val="000000"/>
                <w:lang w:eastAsia="zh-CN"/>
              </w:rPr>
              <w:t>GDXJ16FGK2026</w:t>
            </w:r>
          </w:p>
          <w:p>
            <w:pPr>
              <w:spacing w:line="360" w:lineRule="auto"/>
              <w:rPr>
                <w:rFonts w:hint="eastAsia" w:ascii="宋体" w:hAnsi="宋体"/>
                <w:color w:val="000000"/>
              </w:rPr>
            </w:pPr>
            <w:r>
              <w:rPr>
                <w:rFonts w:hint="eastAsia" w:ascii="宋体" w:hAnsi="宋体"/>
                <w:color w:val="000000"/>
              </w:rPr>
              <w:t>投标人名称：</w:t>
            </w:r>
          </w:p>
          <w:p>
            <w:pPr>
              <w:spacing w:line="360" w:lineRule="auto"/>
              <w:rPr>
                <w:rFonts w:hint="eastAsia" w:ascii="宋体" w:hAnsi="宋体"/>
                <w:color w:val="000000"/>
              </w:rPr>
            </w:pPr>
            <w:r>
              <w:rPr>
                <w:rFonts w:hint="eastAsia" w:ascii="宋体" w:hAnsi="宋体"/>
                <w:color w:val="000000"/>
              </w:rPr>
              <w:t>投标人地址：                                 邮政编码：</w:t>
            </w:r>
          </w:p>
          <w:p>
            <w:pPr>
              <w:rPr>
                <w:rFonts w:hint="eastAsia" w:ascii="宋体" w:hAnsi="宋体"/>
                <w:color w:val="000000"/>
              </w:rPr>
            </w:pPr>
            <w:r>
              <w:rPr>
                <w:rFonts w:hint="eastAsia" w:ascii="宋体" w:hAnsi="宋体"/>
                <w:color w:val="000000"/>
              </w:rPr>
              <w:t>投标人代表：                                 联系电话：</w:t>
            </w:r>
          </w:p>
        </w:tc>
      </w:tr>
    </w:tbl>
    <w:p>
      <w:pPr>
        <w:pStyle w:val="4"/>
        <w:ind w:left="735" w:hanging="735" w:hangingChars="350"/>
        <w:rPr>
          <w:rFonts w:hint="eastAsia" w:hAnsi="宋体"/>
          <w:color w:val="000000"/>
        </w:rPr>
      </w:pPr>
      <w:r>
        <w:rPr>
          <w:rFonts w:hint="eastAsia" w:hAnsi="宋体"/>
          <w:color w:val="000000"/>
        </w:rPr>
        <w:t>23.3   封套均应写明投标人名称和地址，以便如果其投标文件被宣布为“迟交”时，能原封退回。</w:t>
      </w:r>
    </w:p>
    <w:p>
      <w:pPr>
        <w:pStyle w:val="4"/>
        <w:ind w:left="735" w:hanging="735" w:hangingChars="350"/>
        <w:rPr>
          <w:rFonts w:hint="eastAsia" w:hAnsi="宋体"/>
          <w:color w:val="000000"/>
        </w:rPr>
      </w:pPr>
      <w:r>
        <w:rPr>
          <w:rFonts w:hint="eastAsia" w:hAnsi="宋体"/>
          <w:color w:val="000000"/>
        </w:rPr>
        <w:t xml:space="preserve">23.4   </w:t>
      </w:r>
      <w:r>
        <w:rPr>
          <w:rFonts w:hint="eastAsia" w:hAnsi="宋体"/>
          <w:color w:val="000000"/>
          <w:spacing w:val="-4"/>
          <w:szCs w:val="21"/>
        </w:rPr>
        <w:t>如果封套未按本须知的要求密封和加写标记，对于误投或过早启封的，采购代理机构概不接受。</w:t>
      </w:r>
    </w:p>
    <w:p>
      <w:pPr>
        <w:pStyle w:val="4"/>
        <w:ind w:left="735" w:hanging="735" w:hangingChars="350"/>
        <w:rPr>
          <w:rFonts w:hint="eastAsia" w:hAnsi="宋体"/>
          <w:color w:val="000000"/>
        </w:rPr>
      </w:pPr>
      <w:r>
        <w:rPr>
          <w:rFonts w:hint="eastAsia" w:hAnsi="宋体"/>
          <w:color w:val="000000"/>
        </w:rPr>
        <w:t>23.5   投标人提交投标文件时应备有一个“唱标信封”，并将下列内容单独密封入该信封（信封须加盖公章）：</w:t>
      </w:r>
    </w:p>
    <w:p>
      <w:pPr>
        <w:numPr>
          <w:ilvl w:val="0"/>
          <w:numId w:val="16"/>
        </w:numPr>
        <w:spacing w:line="360" w:lineRule="auto"/>
        <w:jc w:val="both"/>
        <w:rPr>
          <w:rFonts w:hint="eastAsia" w:ascii="宋体" w:hAnsi="宋体"/>
          <w:color w:val="000000"/>
        </w:rPr>
      </w:pPr>
      <w:r>
        <w:rPr>
          <w:rFonts w:hint="eastAsia" w:ascii="宋体" w:hAnsi="宋体"/>
          <w:color w:val="000000"/>
        </w:rPr>
        <w:t>从投标文件正本中复印的投标报价总表；</w:t>
      </w:r>
    </w:p>
    <w:p>
      <w:pPr>
        <w:numPr>
          <w:ilvl w:val="0"/>
          <w:numId w:val="16"/>
        </w:numPr>
        <w:spacing w:line="360" w:lineRule="auto"/>
        <w:jc w:val="both"/>
        <w:rPr>
          <w:rFonts w:hint="eastAsia" w:ascii="宋体" w:hAnsi="宋体"/>
          <w:color w:val="000000"/>
        </w:rPr>
      </w:pPr>
      <w:r>
        <w:rPr>
          <w:rFonts w:hint="eastAsia" w:ascii="宋体" w:hAnsi="宋体"/>
          <w:color w:val="000000"/>
        </w:rPr>
        <w:t>投标函；</w:t>
      </w:r>
    </w:p>
    <w:p>
      <w:pPr>
        <w:numPr>
          <w:ilvl w:val="0"/>
          <w:numId w:val="16"/>
        </w:numPr>
        <w:spacing w:line="360" w:lineRule="auto"/>
        <w:jc w:val="both"/>
        <w:rPr>
          <w:rFonts w:hint="eastAsia" w:ascii="宋体" w:hAnsi="宋体"/>
          <w:color w:val="000000"/>
        </w:rPr>
      </w:pPr>
      <w:r>
        <w:rPr>
          <w:rFonts w:hint="eastAsia" w:ascii="宋体" w:hAnsi="宋体"/>
          <w:color w:val="000000"/>
        </w:rPr>
        <w:t>法定代表人授权书；</w:t>
      </w:r>
    </w:p>
    <w:p>
      <w:pPr>
        <w:numPr>
          <w:ilvl w:val="0"/>
          <w:numId w:val="16"/>
        </w:numPr>
        <w:spacing w:line="360" w:lineRule="auto"/>
        <w:jc w:val="both"/>
        <w:rPr>
          <w:rFonts w:hint="eastAsia" w:ascii="宋体" w:hAnsi="宋体"/>
          <w:color w:val="000000"/>
        </w:rPr>
      </w:pPr>
      <w:r>
        <w:rPr>
          <w:rFonts w:ascii="宋体" w:hAnsi="宋体"/>
          <w:color w:val="000000"/>
        </w:rPr>
        <w:t>同意采购文件条款声明</w:t>
      </w:r>
    </w:p>
    <w:p>
      <w:pPr>
        <w:spacing w:line="360" w:lineRule="auto"/>
        <w:rPr>
          <w:rFonts w:hint="eastAsia" w:ascii="宋体" w:hAnsi="宋体"/>
          <w:color w:val="000000"/>
        </w:rPr>
      </w:pPr>
      <w:r>
        <w:rPr>
          <w:rFonts w:hint="eastAsia" w:ascii="宋体" w:hAnsi="宋体"/>
          <w:color w:val="000000"/>
        </w:rPr>
        <w:t>23.6   投标文件未按招标文件要求签署、密封和标记的，</w:t>
      </w:r>
      <w:r>
        <w:rPr>
          <w:rFonts w:hint="eastAsia" w:ascii="宋体" w:hAnsi="宋体"/>
          <w:color w:val="000000"/>
          <w:spacing w:val="-4"/>
        </w:rPr>
        <w:t>采购代理机构概不接受。</w:t>
      </w:r>
    </w:p>
    <w:p>
      <w:pPr>
        <w:spacing w:line="360" w:lineRule="auto"/>
        <w:rPr>
          <w:rFonts w:hint="eastAsia" w:ascii="宋体" w:hAnsi="宋体"/>
          <w:color w:val="000000"/>
        </w:rPr>
      </w:pPr>
    </w:p>
    <w:p>
      <w:pPr>
        <w:pStyle w:val="3"/>
        <w:spacing w:before="360" w:beforeLines="0" w:after="120" w:afterLines="0"/>
        <w:rPr>
          <w:rFonts w:hint="eastAsia" w:hAnsi="宋体"/>
          <w:color w:val="000000"/>
        </w:rPr>
      </w:pPr>
      <w:r>
        <w:rPr>
          <w:rFonts w:hint="eastAsia" w:hAnsi="宋体"/>
          <w:color w:val="000000"/>
        </w:rPr>
        <w:t>24、投标截止</w:t>
      </w:r>
    </w:p>
    <w:p>
      <w:pPr>
        <w:pStyle w:val="4"/>
        <w:ind w:left="735" w:hanging="735" w:hangingChars="350"/>
        <w:rPr>
          <w:rFonts w:hint="eastAsia" w:hAnsi="宋体"/>
          <w:color w:val="000000"/>
        </w:rPr>
      </w:pPr>
      <w:r>
        <w:rPr>
          <w:rFonts w:hint="eastAsia" w:hAnsi="宋体"/>
          <w:color w:val="000000"/>
        </w:rPr>
        <w:t>24.1   投标人应在本招标文件第一部分投标邀请函规定的时间，且不迟于《投标资料表》规定的截止时间将投标文件正本和副本送达本招标文件第一部分投标邀请函规定的地点，递交至采购代理机构。</w:t>
      </w:r>
    </w:p>
    <w:p>
      <w:pPr>
        <w:spacing w:after="120" w:line="360" w:lineRule="auto"/>
        <w:ind w:left="735" w:hanging="735" w:hangingChars="350"/>
        <w:rPr>
          <w:rFonts w:hint="eastAsia" w:ascii="宋体" w:hAnsi="宋体"/>
          <w:color w:val="000000"/>
        </w:rPr>
      </w:pPr>
      <w:r>
        <w:rPr>
          <w:rFonts w:hint="eastAsia" w:ascii="宋体" w:hAnsi="宋体"/>
          <w:color w:val="000000"/>
        </w:rPr>
        <w:t xml:space="preserve">24.2   </w:t>
      </w:r>
      <w:r>
        <w:rPr>
          <w:rFonts w:hint="eastAsia" w:ascii="宋体" w:hAnsi="宋体"/>
          <w:color w:val="000000"/>
          <w:spacing w:val="-4"/>
        </w:rPr>
        <w:t>采购代理机构可以按本须知的规定，通过修改招标文件自行决定酌情延长投标截止日期。在此情况下，采购人和投标人受投标截止日期制约的所有权利和义务均应延长至新的截止日期</w:t>
      </w:r>
      <w:r>
        <w:rPr>
          <w:rFonts w:hint="eastAsia" w:ascii="宋体" w:hAnsi="宋体"/>
          <w:color w:val="000000"/>
        </w:rPr>
        <w:t>。</w:t>
      </w:r>
    </w:p>
    <w:p>
      <w:pPr>
        <w:pStyle w:val="3"/>
        <w:spacing w:before="360" w:beforeLines="0" w:after="120" w:afterLines="0"/>
        <w:rPr>
          <w:rFonts w:hint="eastAsia" w:hAnsi="宋体"/>
          <w:color w:val="000000"/>
        </w:rPr>
      </w:pPr>
      <w:r>
        <w:rPr>
          <w:rFonts w:hint="eastAsia" w:hAnsi="宋体"/>
          <w:color w:val="000000"/>
        </w:rPr>
        <w:t>25、迟交的投标文件</w:t>
      </w:r>
    </w:p>
    <w:p>
      <w:pPr>
        <w:pStyle w:val="4"/>
        <w:ind w:left="735" w:hanging="735" w:hangingChars="350"/>
        <w:rPr>
          <w:rFonts w:hint="eastAsia" w:hAnsi="宋体"/>
          <w:color w:val="000000"/>
        </w:rPr>
      </w:pPr>
      <w:r>
        <w:rPr>
          <w:rFonts w:hint="eastAsia" w:hAnsi="宋体"/>
          <w:color w:val="000000"/>
        </w:rPr>
        <w:t>25.1   采购代理机构将拒绝并原封退回在本须知规定的投标截止时刻后收到的任何投标文件。</w:t>
      </w:r>
    </w:p>
    <w:p>
      <w:pPr>
        <w:pStyle w:val="3"/>
        <w:spacing w:before="360" w:beforeLines="0" w:after="120" w:afterLines="0"/>
        <w:rPr>
          <w:rFonts w:hint="eastAsia" w:hAnsi="宋体"/>
          <w:color w:val="000000"/>
        </w:rPr>
      </w:pPr>
      <w:r>
        <w:rPr>
          <w:rFonts w:hint="eastAsia" w:hAnsi="宋体"/>
          <w:color w:val="000000"/>
        </w:rPr>
        <w:t>26、投标文件的修改与撤回</w:t>
      </w:r>
    </w:p>
    <w:p>
      <w:pPr>
        <w:pStyle w:val="4"/>
        <w:ind w:left="735" w:hanging="735" w:hangingChars="350"/>
        <w:rPr>
          <w:rFonts w:hint="eastAsia" w:hAnsi="宋体"/>
          <w:color w:val="000000"/>
        </w:rPr>
      </w:pPr>
      <w:r>
        <w:rPr>
          <w:rFonts w:hint="eastAsia" w:hAnsi="宋体"/>
          <w:color w:val="000000"/>
        </w:rPr>
        <w:t>26.1   投标人在投标截止时间前，可以对所递交的投标文件进行补充、修改或者撤回，并书面通知招标采购人。补充、修改的内容应当按招标文件要求签署、盖章，并作为投标文件的组成部分。</w:t>
      </w:r>
    </w:p>
    <w:p>
      <w:pPr>
        <w:pStyle w:val="4"/>
        <w:ind w:left="735" w:hanging="735" w:hangingChars="350"/>
        <w:rPr>
          <w:rFonts w:hint="eastAsia" w:hAnsi="宋体"/>
          <w:color w:val="000000"/>
        </w:rPr>
      </w:pPr>
      <w:r>
        <w:rPr>
          <w:rFonts w:hint="eastAsia" w:hAnsi="宋体"/>
          <w:color w:val="000000"/>
        </w:rPr>
        <w:t>26.2   从投标截止时间至投标人在投标文件中确定的投标有效期期满这段时间内，投标人不得撤回其投标。</w:t>
      </w:r>
    </w:p>
    <w:p>
      <w:pPr>
        <w:pStyle w:val="2"/>
        <w:spacing w:before="468" w:after="468" w:line="360" w:lineRule="auto"/>
        <w:rPr>
          <w:rFonts w:hint="eastAsia" w:ascii="宋体" w:hAnsi="宋体"/>
          <w:color w:val="000000"/>
          <w:sz w:val="32"/>
          <w:szCs w:val="32"/>
        </w:rPr>
      </w:pPr>
      <w:bookmarkStart w:id="4" w:name="_Toc42952418"/>
      <w:r>
        <w:rPr>
          <w:rFonts w:hint="eastAsia" w:ascii="宋体" w:hAnsi="宋体"/>
          <w:color w:val="000000"/>
          <w:sz w:val="32"/>
          <w:szCs w:val="32"/>
        </w:rPr>
        <w:t>五、开标与评标</w:t>
      </w:r>
      <w:bookmarkEnd w:id="4"/>
    </w:p>
    <w:p>
      <w:pPr>
        <w:pStyle w:val="3"/>
        <w:spacing w:before="360" w:beforeLines="0" w:after="120" w:afterLines="0"/>
        <w:rPr>
          <w:rFonts w:hint="eastAsia" w:hAnsi="宋体"/>
          <w:color w:val="000000"/>
        </w:rPr>
      </w:pPr>
      <w:r>
        <w:rPr>
          <w:rFonts w:hint="eastAsia" w:hAnsi="宋体"/>
          <w:color w:val="000000"/>
        </w:rPr>
        <w:t>27、 开标</w:t>
      </w:r>
    </w:p>
    <w:p>
      <w:pPr>
        <w:pStyle w:val="4"/>
        <w:numPr>
          <w:ilvl w:val="1"/>
          <w:numId w:val="17"/>
        </w:numPr>
        <w:tabs>
          <w:tab w:val="left" w:pos="180"/>
          <w:tab w:val="left" w:pos="720"/>
          <w:tab w:val="clear" w:pos="567"/>
        </w:tabs>
        <w:ind w:left="720" w:hanging="720"/>
        <w:rPr>
          <w:rFonts w:hint="eastAsia" w:hAnsi="宋体"/>
          <w:color w:val="000000"/>
        </w:rPr>
      </w:pPr>
      <w:r>
        <w:rPr>
          <w:rFonts w:hint="eastAsia" w:hAnsi="宋体"/>
          <w:color w:val="000000"/>
        </w:rPr>
        <w:t>本次招标采用公开开标形式。开标时，开启投标文件[正本]封套，唱出招标文件规定的内容。</w:t>
      </w:r>
    </w:p>
    <w:p>
      <w:pPr>
        <w:pStyle w:val="4"/>
        <w:numPr>
          <w:ilvl w:val="1"/>
          <w:numId w:val="17"/>
        </w:numPr>
        <w:tabs>
          <w:tab w:val="left" w:pos="180"/>
          <w:tab w:val="left" w:pos="720"/>
          <w:tab w:val="clear" w:pos="567"/>
        </w:tabs>
        <w:ind w:left="720" w:hanging="720"/>
        <w:rPr>
          <w:rFonts w:hint="eastAsia" w:hAnsi="宋体"/>
          <w:color w:val="000000"/>
        </w:rPr>
      </w:pPr>
      <w:r>
        <w:rPr>
          <w:rFonts w:hint="eastAsia" w:hAnsi="宋体"/>
          <w:color w:val="000000"/>
        </w:rPr>
        <w:t>采购代理机构在本招标文件第一部分投标邀请函规定的时间、地点，组织和主持开标会，参加开标会的投标人代表应准时参加开标会并签名报到以证明其出席。</w:t>
      </w:r>
    </w:p>
    <w:p>
      <w:pPr>
        <w:pStyle w:val="4"/>
        <w:numPr>
          <w:ilvl w:val="1"/>
          <w:numId w:val="17"/>
        </w:numPr>
        <w:tabs>
          <w:tab w:val="left" w:pos="180"/>
          <w:tab w:val="left" w:pos="720"/>
          <w:tab w:val="clear" w:pos="567"/>
        </w:tabs>
        <w:ind w:left="720" w:hanging="720"/>
        <w:rPr>
          <w:rFonts w:hint="eastAsia" w:hAnsi="宋体"/>
          <w:color w:val="000000"/>
        </w:rPr>
      </w:pPr>
      <w:r>
        <w:rPr>
          <w:rFonts w:hint="eastAsia" w:hAnsi="宋体"/>
          <w:color w:val="000000"/>
        </w:rPr>
        <w:t>开标时，采购代理机构将当众拆封、宣读投标人名称、修改和撤回投标的通知（如有的话）、投标函、投标总报价、折扣声明、是否提交了投标保证金，投标备选方案（招标文件允许提供的）以及采购代理机构认为其他必要的内容。除了按照规定原封退回迟到或撤回的投标之外，开标时将不得拒绝在投标截止时间前收到的投标文件。</w:t>
      </w:r>
    </w:p>
    <w:p>
      <w:pPr>
        <w:pStyle w:val="4"/>
        <w:numPr>
          <w:ilvl w:val="1"/>
          <w:numId w:val="17"/>
        </w:numPr>
        <w:tabs>
          <w:tab w:val="left" w:pos="180"/>
          <w:tab w:val="left" w:pos="720"/>
          <w:tab w:val="clear" w:pos="567"/>
        </w:tabs>
        <w:ind w:left="720" w:hanging="720"/>
        <w:rPr>
          <w:rFonts w:hint="eastAsia" w:hAnsi="宋体"/>
          <w:color w:val="000000"/>
        </w:rPr>
      </w:pPr>
      <w:r>
        <w:rPr>
          <w:rFonts w:hint="eastAsia" w:hAnsi="宋体"/>
          <w:color w:val="000000"/>
        </w:rPr>
        <w:t>开标时未宣读的投标价格、价格折扣、投标修改和招标文件允许提供的备选方案等实质性内容，评标时将不予承认。</w:t>
      </w:r>
    </w:p>
    <w:p>
      <w:pPr>
        <w:pStyle w:val="4"/>
        <w:numPr>
          <w:ilvl w:val="1"/>
          <w:numId w:val="17"/>
        </w:numPr>
        <w:tabs>
          <w:tab w:val="left" w:pos="180"/>
          <w:tab w:val="left" w:pos="720"/>
          <w:tab w:val="clear" w:pos="567"/>
        </w:tabs>
        <w:ind w:left="720" w:hanging="720"/>
        <w:rPr>
          <w:rFonts w:hint="eastAsia" w:hAnsi="宋体"/>
          <w:color w:val="000000"/>
        </w:rPr>
      </w:pPr>
      <w:r>
        <w:rPr>
          <w:rFonts w:hint="eastAsia" w:hAnsi="宋体"/>
          <w:color w:val="000000"/>
        </w:rPr>
        <w:t>采购代理机构将记录开标的有关内容，并由投标人代表签字确认，存档备查。</w:t>
      </w:r>
    </w:p>
    <w:p>
      <w:pPr>
        <w:pStyle w:val="3"/>
        <w:spacing w:before="360" w:beforeLines="0" w:after="120" w:afterLines="0"/>
        <w:rPr>
          <w:rFonts w:hint="eastAsia" w:hAnsi="宋体"/>
          <w:color w:val="000000"/>
        </w:rPr>
      </w:pPr>
      <w:r>
        <w:rPr>
          <w:rFonts w:hint="eastAsia" w:hAnsi="宋体"/>
          <w:color w:val="000000"/>
        </w:rPr>
        <w:t>28、评标委员会</w:t>
      </w:r>
    </w:p>
    <w:p>
      <w:pPr>
        <w:pStyle w:val="4"/>
        <w:tabs>
          <w:tab w:val="left" w:pos="720"/>
        </w:tabs>
        <w:ind w:left="735" w:hanging="735"/>
        <w:rPr>
          <w:rFonts w:hint="eastAsia" w:hAnsi="宋体"/>
          <w:color w:val="000000"/>
        </w:rPr>
      </w:pPr>
      <w:r>
        <w:rPr>
          <w:rFonts w:hint="eastAsia" w:hAnsi="宋体"/>
          <w:color w:val="000000"/>
        </w:rPr>
        <w:t>28.1   本次招标工作的评标委员会依法组建，评标委员会由5人或5人以上单数组成。</w:t>
      </w:r>
    </w:p>
    <w:p>
      <w:pPr>
        <w:pStyle w:val="4"/>
        <w:rPr>
          <w:rFonts w:hint="eastAsia" w:hAnsi="宋体"/>
          <w:color w:val="000000"/>
        </w:rPr>
      </w:pPr>
      <w:r>
        <w:rPr>
          <w:rFonts w:hint="eastAsia" w:hAnsi="宋体"/>
          <w:color w:val="000000"/>
        </w:rPr>
        <w:t>28.2   评标委员会依法根据招标文件的规定对投标文件进行评审、提交评标报告。</w:t>
      </w:r>
    </w:p>
    <w:p>
      <w:pPr>
        <w:pStyle w:val="3"/>
        <w:spacing w:before="360" w:beforeLines="0" w:after="120" w:afterLines="0"/>
        <w:rPr>
          <w:rFonts w:hint="eastAsia" w:hAnsi="宋体"/>
          <w:color w:val="000000"/>
        </w:rPr>
      </w:pPr>
      <w:r>
        <w:rPr>
          <w:rFonts w:hint="eastAsia" w:hAnsi="宋体"/>
          <w:color w:val="000000"/>
        </w:rPr>
        <w:t>29、评标</w:t>
      </w:r>
    </w:p>
    <w:p>
      <w:pPr>
        <w:pStyle w:val="4"/>
        <w:ind w:left="735" w:hanging="735" w:hangingChars="350"/>
        <w:rPr>
          <w:rFonts w:hint="eastAsia" w:hAnsi="宋体"/>
          <w:color w:val="000000"/>
        </w:rPr>
      </w:pPr>
      <w:r>
        <w:rPr>
          <w:rFonts w:hint="eastAsia" w:hAnsi="宋体"/>
          <w:color w:val="000000"/>
        </w:rPr>
        <w:t>29.1   评标基本原则：评标工作应依据《中华人民共和国政府采购法》以及国家部委和地方有关政府采购的规定，遵循“公开、公平、公正、择优、信用”的原则进行。</w:t>
      </w:r>
    </w:p>
    <w:p>
      <w:pPr>
        <w:pStyle w:val="4"/>
        <w:ind w:left="735" w:hanging="735" w:hangingChars="350"/>
        <w:rPr>
          <w:rFonts w:hint="eastAsia" w:hAnsi="宋体"/>
          <w:color w:val="000000"/>
        </w:rPr>
      </w:pPr>
      <w:r>
        <w:rPr>
          <w:rFonts w:hint="eastAsia" w:hAnsi="宋体"/>
          <w:color w:val="000000"/>
        </w:rPr>
        <w:t>29.2   评标方法：本次招标的评标方法和标准在“投标人须知附件”中规定。</w:t>
      </w:r>
    </w:p>
    <w:p>
      <w:pPr>
        <w:pStyle w:val="4"/>
        <w:rPr>
          <w:rFonts w:hint="eastAsia" w:hAnsi="宋体"/>
          <w:bCs/>
          <w:color w:val="000000"/>
          <w:szCs w:val="21"/>
        </w:rPr>
      </w:pPr>
      <w:r>
        <w:rPr>
          <w:rFonts w:hint="eastAsia" w:hAnsi="宋体"/>
          <w:bCs/>
          <w:color w:val="000000"/>
          <w:szCs w:val="21"/>
        </w:rPr>
        <w:t>29.3   拒绝任何或所有投标的权利</w:t>
      </w:r>
    </w:p>
    <w:p>
      <w:pPr>
        <w:pStyle w:val="4"/>
        <w:tabs>
          <w:tab w:val="left" w:pos="720"/>
        </w:tabs>
        <w:ind w:left="760" w:leftChars="62" w:hanging="630" w:hangingChars="300"/>
        <w:rPr>
          <w:rFonts w:hint="eastAsia" w:hAnsi="宋体"/>
          <w:color w:val="000000"/>
        </w:rPr>
      </w:pPr>
      <w:r>
        <w:rPr>
          <w:rFonts w:hint="eastAsia" w:hAnsi="宋体"/>
          <w:color w:val="000000"/>
        </w:rPr>
        <w:t>（1） 评标委员会经评审，认为所有投标都不符合招标文件要求的，可以否决所有投标。</w:t>
      </w:r>
    </w:p>
    <w:p>
      <w:pPr>
        <w:pStyle w:val="4"/>
        <w:tabs>
          <w:tab w:val="left" w:pos="720"/>
        </w:tabs>
        <w:ind w:left="760" w:leftChars="62" w:hanging="630" w:hangingChars="300"/>
        <w:rPr>
          <w:rFonts w:hint="eastAsia" w:hAnsi="宋体"/>
          <w:color w:val="000000"/>
        </w:rPr>
      </w:pPr>
      <w:r>
        <w:rPr>
          <w:rFonts w:hint="eastAsia" w:hAnsi="宋体"/>
          <w:color w:val="000000"/>
        </w:rPr>
        <w:t>（2） 采购人通过法定或规定的程序，有权在授标之前任何时候接受或拒绝任何投标，以及宣布招标无效，对受影响的投标人不承担任何责任，也无义务向受影响的投标人解释采取这一行动的理由。</w:t>
      </w:r>
    </w:p>
    <w:p>
      <w:pPr>
        <w:pStyle w:val="4"/>
        <w:ind w:left="735" w:right="-147" w:rightChars="-70" w:hanging="735" w:hangingChars="350"/>
        <w:rPr>
          <w:rFonts w:hint="eastAsia" w:hAnsi="宋体"/>
          <w:color w:val="000000"/>
        </w:rPr>
      </w:pPr>
      <w:r>
        <w:rPr>
          <w:rFonts w:hint="eastAsia" w:hAnsi="宋体"/>
          <w:bCs/>
          <w:color w:val="000000"/>
          <w:szCs w:val="21"/>
        </w:rPr>
        <w:t xml:space="preserve">29.4   </w:t>
      </w:r>
      <w:r>
        <w:rPr>
          <w:rFonts w:hint="eastAsia" w:hAnsi="宋体"/>
          <w:color w:val="000000"/>
        </w:rPr>
        <w:t>在评标期间，为方便对投标审核、评估和对比，评标委员会可要求投标人对其投标文件进行澄清，有关澄清的要求和答复应以书面形式提交，但不得对投标价格或实质性内容做任何更改。</w:t>
      </w:r>
    </w:p>
    <w:p>
      <w:pPr>
        <w:spacing w:line="360" w:lineRule="auto"/>
        <w:ind w:left="706" w:hanging="706" w:hangingChars="336"/>
        <w:rPr>
          <w:rFonts w:hint="eastAsia" w:ascii="宋体" w:hAnsi="宋体"/>
          <w:color w:val="000000"/>
        </w:rPr>
      </w:pPr>
      <w:r>
        <w:rPr>
          <w:rFonts w:hint="eastAsia" w:ascii="宋体" w:hAnsi="宋体"/>
          <w:color w:val="000000"/>
        </w:rPr>
        <w:t>29.5   评标委员会将允许并书面要求投标人修正投标文件中不构成实质性偏离的、微小的、非正规的、不一致的或不规则的地方，但这些修正不能影响任何投标人相应的名次排序。</w:t>
      </w:r>
    </w:p>
    <w:p>
      <w:pPr>
        <w:spacing w:line="360" w:lineRule="auto"/>
        <w:ind w:left="706" w:hanging="706" w:hangingChars="336"/>
        <w:rPr>
          <w:rFonts w:hint="eastAsia" w:ascii="宋体" w:hAnsi="宋体"/>
          <w:color w:val="000000"/>
          <w:sz w:val="24"/>
        </w:rPr>
      </w:pPr>
      <w:r>
        <w:rPr>
          <w:rFonts w:hint="eastAsia" w:ascii="宋体" w:hAnsi="宋体"/>
          <w:color w:val="000000"/>
        </w:rPr>
        <w:t>29.6   如果投标人希望递交其他资料给评标委员会以引起其注意，则应以书面形式通过采购代理机构提交。</w:t>
      </w:r>
    </w:p>
    <w:p>
      <w:pPr>
        <w:pStyle w:val="2"/>
        <w:spacing w:before="468" w:after="468" w:line="360" w:lineRule="auto"/>
        <w:rPr>
          <w:rFonts w:hint="eastAsia" w:ascii="宋体" w:hAnsi="宋体"/>
          <w:color w:val="000000"/>
          <w:sz w:val="32"/>
          <w:szCs w:val="32"/>
        </w:rPr>
      </w:pPr>
      <w:bookmarkStart w:id="5" w:name="_Hlt491764318"/>
      <w:bookmarkEnd w:id="5"/>
      <w:bookmarkStart w:id="6" w:name="_Toc490645938"/>
      <w:bookmarkStart w:id="7" w:name="_Toc42952419"/>
      <w:r>
        <w:rPr>
          <w:rFonts w:hint="eastAsia" w:ascii="宋体" w:hAnsi="宋体"/>
          <w:color w:val="000000"/>
          <w:sz w:val="32"/>
          <w:szCs w:val="32"/>
        </w:rPr>
        <w:t>六、授予合同</w:t>
      </w:r>
      <w:bookmarkEnd w:id="6"/>
      <w:bookmarkEnd w:id="7"/>
    </w:p>
    <w:p>
      <w:pPr>
        <w:pStyle w:val="3"/>
        <w:spacing w:before="360" w:beforeLines="0" w:after="120" w:afterLines="0"/>
        <w:rPr>
          <w:rFonts w:hint="eastAsia" w:hAnsi="宋体"/>
          <w:color w:val="000000"/>
        </w:rPr>
      </w:pPr>
      <w:r>
        <w:rPr>
          <w:rFonts w:hint="eastAsia" w:hAnsi="宋体"/>
          <w:color w:val="000000"/>
        </w:rPr>
        <w:t>30、中标人的确定</w:t>
      </w:r>
    </w:p>
    <w:p>
      <w:pPr>
        <w:pStyle w:val="4"/>
        <w:rPr>
          <w:rFonts w:hint="eastAsia" w:hAnsi="宋体"/>
          <w:color w:val="000000"/>
        </w:rPr>
      </w:pPr>
      <w:r>
        <w:rPr>
          <w:rFonts w:hint="eastAsia" w:hAnsi="宋体"/>
          <w:color w:val="000000"/>
        </w:rPr>
        <w:t>30.1   根据评标委员会评选结果，采购人依法及按照本招标文件规定确定中标人。</w:t>
      </w:r>
    </w:p>
    <w:p>
      <w:pPr>
        <w:spacing w:line="360" w:lineRule="auto"/>
        <w:ind w:left="735" w:hanging="735" w:hangingChars="350"/>
        <w:rPr>
          <w:rFonts w:hint="eastAsia" w:ascii="宋体" w:hAnsi="宋体"/>
          <w:color w:val="000000"/>
        </w:rPr>
      </w:pPr>
      <w:r>
        <w:rPr>
          <w:rFonts w:hint="eastAsia" w:ascii="宋体" w:hAnsi="宋体"/>
          <w:color w:val="000000"/>
        </w:rPr>
        <w:t>30.2   采购人不承诺将合同授予报价最低的投标人。采购人在发出中标通知书前，有权依据评标委员会的评标报告拒绝不合格的投标人。</w:t>
      </w:r>
    </w:p>
    <w:p>
      <w:pPr>
        <w:pStyle w:val="3"/>
        <w:spacing w:before="360" w:beforeLines="0" w:after="120" w:afterLines="0"/>
        <w:rPr>
          <w:rFonts w:hint="eastAsia" w:hAnsi="宋体"/>
          <w:color w:val="000000"/>
        </w:rPr>
      </w:pPr>
      <w:r>
        <w:rPr>
          <w:rFonts w:hint="eastAsia" w:hAnsi="宋体"/>
          <w:color w:val="000000"/>
        </w:rPr>
        <w:t>31、中标结果公告</w:t>
      </w:r>
    </w:p>
    <w:p>
      <w:pPr>
        <w:pStyle w:val="4"/>
        <w:ind w:left="840" w:hanging="840" w:hangingChars="400"/>
        <w:rPr>
          <w:rFonts w:hint="eastAsia" w:hAnsi="宋体"/>
          <w:color w:val="000000"/>
        </w:rPr>
      </w:pPr>
      <w:r>
        <w:rPr>
          <w:rFonts w:hint="eastAsia" w:hAnsi="宋体"/>
          <w:color w:val="000000"/>
        </w:rPr>
        <w:t>31.1   采购代理机构将按《投标资料表》的规定公告中标结果。</w:t>
      </w:r>
    </w:p>
    <w:p>
      <w:pPr>
        <w:pStyle w:val="3"/>
        <w:spacing w:before="360" w:beforeLines="0" w:after="120" w:afterLines="0"/>
        <w:rPr>
          <w:rFonts w:hint="eastAsia" w:hAnsi="宋体"/>
          <w:color w:val="000000"/>
        </w:rPr>
      </w:pPr>
      <w:r>
        <w:rPr>
          <w:rFonts w:hint="eastAsia" w:hAnsi="宋体"/>
          <w:color w:val="000000"/>
        </w:rPr>
        <w:t>32、质疑和投诉</w:t>
      </w:r>
    </w:p>
    <w:p>
      <w:pPr>
        <w:autoSpaceDE w:val="0"/>
        <w:autoSpaceDN w:val="0"/>
        <w:snapToGrid w:val="0"/>
        <w:spacing w:line="360" w:lineRule="auto"/>
        <w:rPr>
          <w:rFonts w:hint="eastAsia" w:ascii="宋体" w:hAnsi="宋体"/>
          <w:color w:val="000000"/>
        </w:rPr>
      </w:pPr>
      <w:r>
        <w:rPr>
          <w:rFonts w:hint="eastAsia" w:ascii="宋体" w:hAnsi="宋体"/>
          <w:color w:val="000000"/>
        </w:rPr>
        <w:t>32</w:t>
      </w:r>
      <w:r>
        <w:rPr>
          <w:rFonts w:ascii="宋体" w:hAnsi="宋体"/>
          <w:color w:val="000000"/>
        </w:rPr>
        <w:t>.1</w:t>
      </w:r>
      <w:r>
        <w:rPr>
          <w:rFonts w:hint="eastAsia" w:ascii="宋体" w:hAnsi="宋体"/>
          <w:color w:val="000000"/>
        </w:rPr>
        <w:t>、供应商认为采购文件、采购过程和中标结果使自己的权益受到损害的，可以在知道或者应当知道其权益受到损害之日起七个工作日内，现场以书面形式向采购人或政府采购代理机构提出质疑</w:t>
      </w:r>
      <w:r>
        <w:rPr>
          <w:rFonts w:ascii="宋体" w:hAnsi="宋体"/>
          <w:color w:val="000000"/>
        </w:rPr>
        <w:t>。</w:t>
      </w:r>
    </w:p>
    <w:p>
      <w:pPr>
        <w:spacing w:line="360" w:lineRule="auto"/>
        <w:rPr>
          <w:rFonts w:hint="eastAsia" w:ascii="宋体" w:hAnsi="宋体"/>
          <w:color w:val="000000"/>
        </w:rPr>
      </w:pPr>
      <w:r>
        <w:rPr>
          <w:rFonts w:hint="eastAsia" w:ascii="宋体" w:hAnsi="宋体"/>
          <w:color w:val="000000"/>
        </w:rPr>
        <w:t>32.2、质疑书必须由投标人法定代表人签署本人姓名并加盖单位公章，质疑书由参加本采购项目的全权代表签署本人姓名，须附有法定代表人的授权委托书（授权委托书须载明委托的具体权限和事项），否则，</w:t>
      </w:r>
      <w:r>
        <w:rPr>
          <w:rFonts w:hint="eastAsia" w:ascii="宋体" w:hAnsi="宋体"/>
          <w:color w:val="FF0000"/>
          <w:lang w:val="en-US" w:eastAsia="zh-CN"/>
        </w:rPr>
        <w:t>采购人或</w:t>
      </w:r>
      <w:r>
        <w:rPr>
          <w:rFonts w:hint="eastAsia" w:ascii="宋体" w:hAnsi="宋体"/>
          <w:color w:val="FF0000"/>
        </w:rPr>
        <w:t>政府采购代理机构将不予受理</w:t>
      </w:r>
      <w:r>
        <w:rPr>
          <w:rFonts w:hint="eastAsia" w:ascii="宋体" w:hAnsi="宋体"/>
          <w:color w:val="000000"/>
        </w:rPr>
        <w:t>。</w:t>
      </w:r>
    </w:p>
    <w:p>
      <w:pPr>
        <w:spacing w:line="360" w:lineRule="auto"/>
        <w:rPr>
          <w:rFonts w:hint="eastAsia" w:ascii="宋体" w:hAnsi="宋体"/>
          <w:color w:val="000000"/>
        </w:rPr>
      </w:pPr>
      <w:r>
        <w:rPr>
          <w:rFonts w:hint="eastAsia" w:ascii="宋体" w:hAnsi="宋体"/>
          <w:color w:val="000000"/>
        </w:rPr>
        <w:t>32.3、质疑人提交质疑书为一式五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否则，政府采购代理机构将不予受理。以邮寄、电话、传真和电子文件和电子邮件形式的质疑，政府采购代理机构将不作为受理的依据。</w:t>
      </w:r>
    </w:p>
    <w:p>
      <w:pPr>
        <w:spacing w:line="360" w:lineRule="auto"/>
        <w:rPr>
          <w:rFonts w:hint="eastAsia" w:ascii="宋体" w:hAnsi="宋体"/>
          <w:color w:val="000000"/>
        </w:rPr>
      </w:pPr>
      <w:r>
        <w:rPr>
          <w:rFonts w:hint="eastAsia" w:ascii="宋体" w:hAnsi="宋体"/>
          <w:color w:val="000000"/>
        </w:rPr>
        <w:t>32.4、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spacing w:line="360" w:lineRule="auto"/>
        <w:rPr>
          <w:rFonts w:hint="eastAsia" w:ascii="宋体" w:hAnsi="宋体"/>
          <w:color w:val="000000"/>
        </w:rPr>
      </w:pPr>
      <w:r>
        <w:rPr>
          <w:rFonts w:hint="eastAsia" w:ascii="宋体" w:hAnsi="宋体"/>
          <w:color w:val="000000"/>
        </w:rPr>
        <w:t>32.5、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spacing w:line="360" w:lineRule="auto"/>
        <w:rPr>
          <w:rFonts w:hint="eastAsia" w:ascii="宋体" w:hAnsi="宋体"/>
          <w:color w:val="000000"/>
        </w:rPr>
      </w:pPr>
      <w:r>
        <w:rPr>
          <w:rFonts w:hint="eastAsia" w:ascii="宋体" w:hAnsi="宋体"/>
          <w:color w:val="000000"/>
        </w:rPr>
        <w:t>32.6、质疑人拒绝配合政府采购代理机构依法进行调查的，按自动撤回质疑处理；被质疑人在规定时限内，无正当理由未提交相关证据和其他有关材料的，视同放弃说明权利，认可质疑事项。</w:t>
      </w:r>
    </w:p>
    <w:p>
      <w:pPr>
        <w:spacing w:line="360" w:lineRule="auto"/>
        <w:rPr>
          <w:rFonts w:hint="eastAsia" w:ascii="宋体" w:hAnsi="宋体"/>
          <w:color w:val="000000"/>
        </w:rPr>
      </w:pPr>
      <w:r>
        <w:rPr>
          <w:rFonts w:hint="eastAsia" w:ascii="宋体" w:hAnsi="宋体"/>
          <w:color w:val="000000"/>
        </w:rPr>
        <w:t>32.7、质疑人已经参与了本采购项目的谈判活动，又对采购文件内容提出质疑的，政府采购代理机构可视为质疑已超过有效期，将不予受理。</w:t>
      </w:r>
    </w:p>
    <w:p>
      <w:pPr>
        <w:autoSpaceDE w:val="0"/>
        <w:autoSpaceDN w:val="0"/>
        <w:snapToGrid w:val="0"/>
        <w:spacing w:line="360" w:lineRule="auto"/>
        <w:ind w:left="420" w:right="32" w:hanging="420"/>
        <w:rPr>
          <w:rFonts w:hint="eastAsia" w:ascii="宋体" w:hAnsi="宋体"/>
          <w:color w:val="000000"/>
        </w:rPr>
      </w:pPr>
      <w:r>
        <w:rPr>
          <w:rFonts w:hint="eastAsia" w:ascii="宋体" w:hAnsi="宋体"/>
          <w:color w:val="000000"/>
        </w:rPr>
        <w:t>32.8、质疑人必须对质疑或投诉内容的真实性承担法律责任。捏造事实或虚假及恶意质疑的，</w:t>
      </w:r>
    </w:p>
    <w:p>
      <w:pPr>
        <w:pStyle w:val="4"/>
        <w:ind w:left="718" w:hanging="718" w:hangingChars="342"/>
        <w:rPr>
          <w:rFonts w:hint="eastAsia" w:hAnsi="宋体"/>
          <w:color w:val="000000"/>
        </w:rPr>
      </w:pPr>
      <w:r>
        <w:rPr>
          <w:rFonts w:hint="eastAsia" w:hAnsi="宋体"/>
          <w:color w:val="000000"/>
        </w:rPr>
        <w:t>政府采购代理机构可提请同级政府采购监管部门将其列入不良记录名单，在一至三年内禁止参加政府采购活动，并将处理决定在相关政府采购媒体上公布。</w:t>
      </w:r>
    </w:p>
    <w:p>
      <w:pPr>
        <w:pStyle w:val="4"/>
        <w:ind w:left="718" w:hanging="718" w:hangingChars="342"/>
        <w:rPr>
          <w:rFonts w:hint="eastAsia" w:hAnsi="宋体"/>
          <w:color w:val="000000"/>
        </w:rPr>
      </w:pPr>
      <w:r>
        <w:rPr>
          <w:rFonts w:hint="eastAsia" w:hAnsi="宋体"/>
          <w:color w:val="000000"/>
        </w:rPr>
        <w:t>（1）   投标人对评标结果有质疑或投诉的，采购人或采购代理机构应在收到投标人书面质疑后7个工作日内，对质疑内容作出答复。</w:t>
      </w:r>
    </w:p>
    <w:p>
      <w:pPr>
        <w:tabs>
          <w:tab w:val="left" w:pos="735"/>
        </w:tabs>
        <w:spacing w:line="360" w:lineRule="auto"/>
        <w:ind w:left="126" w:leftChars="60" w:firstLine="630" w:firstLineChars="300"/>
        <w:rPr>
          <w:rFonts w:hint="eastAsia" w:ascii="宋体" w:hAnsi="宋体"/>
          <w:color w:val="000000"/>
        </w:rPr>
      </w:pPr>
      <w:r>
        <w:rPr>
          <w:rFonts w:hint="eastAsia" w:ascii="宋体" w:hAnsi="宋体"/>
          <w:color w:val="000000"/>
        </w:rPr>
        <w:t>采购代理机构：广东晓君招标采购代理有限公司</w:t>
      </w:r>
      <w:r>
        <w:rPr>
          <w:rFonts w:hint="eastAsia" w:ascii="宋体" w:hAnsi="宋体"/>
          <w:color w:val="000000"/>
        </w:rPr>
        <w:tab/>
      </w:r>
    </w:p>
    <w:p>
      <w:pPr>
        <w:tabs>
          <w:tab w:val="left" w:pos="735"/>
        </w:tabs>
        <w:snapToGrid w:val="0"/>
        <w:spacing w:line="360" w:lineRule="auto"/>
        <w:ind w:left="267" w:leftChars="127" w:firstLine="1050" w:firstLineChars="500"/>
        <w:rPr>
          <w:rFonts w:hint="eastAsia" w:ascii="宋体" w:hAnsi="宋体"/>
          <w:color w:val="000000"/>
        </w:rPr>
      </w:pPr>
      <w:r>
        <w:rPr>
          <w:rFonts w:hint="eastAsia" w:ascii="宋体" w:hAnsi="宋体"/>
          <w:color w:val="000000"/>
        </w:rPr>
        <w:t>地  址：广东省云浮市云城区城中路110号</w:t>
      </w:r>
    </w:p>
    <w:p>
      <w:pPr>
        <w:tabs>
          <w:tab w:val="left" w:pos="735"/>
        </w:tabs>
        <w:snapToGrid w:val="0"/>
        <w:spacing w:line="360" w:lineRule="auto"/>
        <w:ind w:left="267" w:leftChars="127" w:firstLine="1050" w:firstLineChars="500"/>
        <w:rPr>
          <w:rFonts w:hint="eastAsia" w:ascii="宋体" w:hAnsi="宋体"/>
          <w:color w:val="000000"/>
        </w:rPr>
      </w:pPr>
      <w:r>
        <w:rPr>
          <w:rFonts w:hint="eastAsia" w:ascii="宋体" w:hAnsi="宋体"/>
          <w:color w:val="000000"/>
        </w:rPr>
        <w:t>电  话：</w:t>
      </w:r>
      <w:r>
        <w:rPr>
          <w:rFonts w:hint="eastAsia" w:ascii="宋体" w:hAnsi="宋体" w:cs="Tahoma"/>
          <w:iCs/>
          <w:color w:val="000000"/>
        </w:rPr>
        <w:t>0766-8399669</w:t>
      </w:r>
    </w:p>
    <w:p>
      <w:pPr>
        <w:tabs>
          <w:tab w:val="left" w:pos="735"/>
        </w:tabs>
        <w:snapToGrid w:val="0"/>
        <w:spacing w:line="360" w:lineRule="auto"/>
        <w:ind w:left="267" w:leftChars="127" w:firstLine="1050" w:firstLineChars="500"/>
        <w:rPr>
          <w:rFonts w:hint="eastAsia" w:ascii="宋体" w:hAnsi="宋体"/>
          <w:color w:val="000000"/>
        </w:rPr>
      </w:pPr>
      <w:r>
        <w:rPr>
          <w:rFonts w:hint="eastAsia" w:ascii="宋体" w:hAnsi="宋体"/>
          <w:color w:val="000000"/>
        </w:rPr>
        <w:t>传  真：</w:t>
      </w:r>
      <w:r>
        <w:rPr>
          <w:rFonts w:hint="eastAsia" w:ascii="宋体" w:hAnsi="宋体" w:cs="Tahoma"/>
          <w:iCs/>
          <w:color w:val="000000"/>
        </w:rPr>
        <w:t>0766-8399669</w:t>
      </w:r>
    </w:p>
    <w:p>
      <w:pPr>
        <w:tabs>
          <w:tab w:val="left" w:pos="735"/>
        </w:tabs>
        <w:snapToGrid w:val="0"/>
        <w:spacing w:line="360" w:lineRule="auto"/>
        <w:ind w:left="267" w:leftChars="127" w:firstLine="1050" w:firstLineChars="500"/>
        <w:rPr>
          <w:rFonts w:hint="eastAsia" w:ascii="宋体" w:hAnsi="宋体"/>
          <w:color w:val="000000"/>
        </w:rPr>
      </w:pPr>
      <w:r>
        <w:rPr>
          <w:rFonts w:hint="eastAsia" w:ascii="宋体" w:hAnsi="宋体"/>
          <w:color w:val="000000"/>
        </w:rPr>
        <w:t>邮  编：527300</w:t>
      </w:r>
    </w:p>
    <w:p>
      <w:pPr>
        <w:tabs>
          <w:tab w:val="left" w:pos="735"/>
        </w:tabs>
        <w:snapToGrid w:val="0"/>
        <w:spacing w:line="360" w:lineRule="auto"/>
        <w:ind w:left="267" w:leftChars="127" w:firstLine="1050" w:firstLineChars="500"/>
        <w:rPr>
          <w:rFonts w:hint="eastAsia" w:ascii="宋体" w:hAnsi="宋体"/>
          <w:color w:val="000000"/>
        </w:rPr>
      </w:pPr>
      <w:r>
        <w:rPr>
          <w:rFonts w:hint="eastAsia" w:ascii="宋体" w:hAnsi="宋体"/>
          <w:color w:val="000000"/>
        </w:rPr>
        <w:t>联系人：李小姐</w:t>
      </w:r>
    </w:p>
    <w:p>
      <w:pPr>
        <w:pStyle w:val="4"/>
        <w:ind w:left="840" w:hanging="840" w:hangingChars="400"/>
        <w:rPr>
          <w:rFonts w:hint="eastAsia" w:hAnsi="宋体"/>
          <w:color w:val="000000"/>
        </w:rPr>
      </w:pPr>
      <w:r>
        <w:rPr>
          <w:rFonts w:hint="eastAsia" w:hAnsi="宋体"/>
          <w:color w:val="000000"/>
        </w:rPr>
        <w:t xml:space="preserve">（2）   </w:t>
      </w:r>
      <w:r>
        <w:rPr>
          <w:rFonts w:hint="eastAsia" w:hAnsi="宋体"/>
          <w:color w:val="000000"/>
          <w:spacing w:val="-4"/>
          <w:szCs w:val="21"/>
        </w:rPr>
        <w:t>投标人对采购人或采购代理机构的答复不满意或他们未在规定时间内给予答复的，提出质疑的投标人可以在答复期满后15个工作日内，按如下联系方式向政府采购监督管理机构投诉。</w:t>
      </w:r>
    </w:p>
    <w:p>
      <w:pPr>
        <w:keepNext w:val="0"/>
        <w:keepLines w:val="0"/>
        <w:widowControl/>
        <w:suppressLineNumbers w:val="0"/>
        <w:jc w:val="left"/>
      </w:pPr>
      <w:r>
        <w:rPr>
          <w:rFonts w:ascii="宋体" w:hAnsi="宋体" w:eastAsia="宋体" w:cs="宋体"/>
          <w:kern w:val="0"/>
          <w:sz w:val="24"/>
          <w:szCs w:val="24"/>
          <w:lang w:val="en-US" w:eastAsia="zh-CN" w:bidi="ar-SA"/>
        </w:rPr>
        <w:t>政府采购监督管理机构名称：云浮市云城区政府采购管理股</w:t>
      </w:r>
      <w:r>
        <w:rPr>
          <w:rFonts w:ascii="宋体" w:hAnsi="宋体" w:eastAsia="宋体" w:cs="宋体"/>
          <w:kern w:val="0"/>
          <w:sz w:val="24"/>
          <w:szCs w:val="24"/>
          <w:lang w:val="en-US" w:eastAsia="zh-CN" w:bidi="ar-SA"/>
        </w:rPr>
        <w:br w:type="textWrapping"/>
      </w:r>
      <w:r>
        <w:rPr>
          <w:rFonts w:ascii="宋体" w:hAnsi="宋体" w:eastAsia="宋体" w:cs="宋体"/>
          <w:kern w:val="0"/>
          <w:sz w:val="24"/>
          <w:szCs w:val="24"/>
          <w:lang w:val="en-US" w:eastAsia="zh-CN" w:bidi="ar-SA"/>
        </w:rPr>
        <w:t>  地  址：解放中路38号</w:t>
      </w:r>
      <w:r>
        <w:rPr>
          <w:rFonts w:ascii="宋体" w:hAnsi="宋体" w:eastAsia="宋体" w:cs="宋体"/>
          <w:kern w:val="0"/>
          <w:sz w:val="24"/>
          <w:szCs w:val="24"/>
          <w:lang w:val="en-US" w:eastAsia="zh-CN" w:bidi="ar-SA"/>
        </w:rPr>
        <w:br w:type="textWrapping"/>
      </w:r>
      <w:r>
        <w:rPr>
          <w:rFonts w:ascii="宋体" w:hAnsi="宋体" w:eastAsia="宋体" w:cs="宋体"/>
          <w:kern w:val="0"/>
          <w:sz w:val="24"/>
          <w:szCs w:val="24"/>
          <w:lang w:val="en-US" w:eastAsia="zh-CN" w:bidi="ar-SA"/>
        </w:rPr>
        <w:t>  电  话：0766-8825834</w:t>
      </w:r>
      <w:r>
        <w:rPr>
          <w:rFonts w:ascii="宋体" w:hAnsi="宋体" w:eastAsia="宋体" w:cs="宋体"/>
          <w:kern w:val="0"/>
          <w:sz w:val="24"/>
          <w:szCs w:val="24"/>
          <w:lang w:val="en-US" w:eastAsia="zh-CN" w:bidi="ar-SA"/>
        </w:rPr>
        <w:br w:type="textWrapping"/>
      </w:r>
      <w:r>
        <w:rPr>
          <w:rFonts w:hint="eastAsia" w:ascii="宋体" w:hAnsi="宋体" w:eastAsia="宋体" w:cs="宋体"/>
          <w:kern w:val="0"/>
          <w:sz w:val="24"/>
          <w:szCs w:val="24"/>
          <w:lang w:val="en-US" w:eastAsia="zh-CN" w:bidi="ar-SA"/>
        </w:rPr>
        <w:t xml:space="preserve">    </w:t>
      </w:r>
      <w:r>
        <w:rPr>
          <w:rFonts w:ascii="宋体" w:hAnsi="宋体" w:eastAsia="宋体" w:cs="宋体"/>
          <w:kern w:val="0"/>
          <w:sz w:val="24"/>
          <w:szCs w:val="24"/>
          <w:lang w:val="en-US" w:eastAsia="zh-CN" w:bidi="ar-SA"/>
        </w:rPr>
        <w:t xml:space="preserve">邮  编：527300 </w:t>
      </w:r>
    </w:p>
    <w:p>
      <w:pPr>
        <w:spacing w:line="360" w:lineRule="auto"/>
        <w:ind w:right="200" w:firstLine="840" w:firstLineChars="400"/>
        <w:rPr>
          <w:rFonts w:hint="eastAsia" w:ascii="宋体" w:hAnsi="宋体"/>
          <w:color w:val="000000"/>
          <w:szCs w:val="21"/>
        </w:rPr>
      </w:pPr>
    </w:p>
    <w:p>
      <w:pPr>
        <w:autoSpaceDE w:val="0"/>
        <w:autoSpaceDN w:val="0"/>
        <w:snapToGrid w:val="0"/>
        <w:spacing w:line="360" w:lineRule="auto"/>
        <w:rPr>
          <w:rFonts w:hint="eastAsia" w:ascii="宋体" w:hAnsi="宋体"/>
          <w:color w:val="000000"/>
        </w:rPr>
      </w:pPr>
      <w:r>
        <w:rPr>
          <w:rFonts w:hint="eastAsia" w:ascii="宋体" w:hAnsi="宋体"/>
          <w:color w:val="000000"/>
        </w:rPr>
        <w:t>32.9、质疑供应商对采购人或</w:t>
      </w:r>
      <w:r>
        <w:rPr>
          <w:rFonts w:ascii="宋体" w:hAnsi="宋体"/>
          <w:color w:val="000000"/>
        </w:rPr>
        <w:t>政府采购代理机构</w:t>
      </w:r>
      <w:r>
        <w:rPr>
          <w:rFonts w:hint="eastAsia" w:ascii="宋体" w:hAnsi="宋体"/>
          <w:color w:val="000000"/>
        </w:rPr>
        <w:t>的质疑答复不满意或者采购人、</w:t>
      </w:r>
      <w:r>
        <w:rPr>
          <w:rFonts w:ascii="宋体" w:hAnsi="宋体"/>
          <w:color w:val="000000"/>
        </w:rPr>
        <w:t>政府采购代理机构</w:t>
      </w:r>
      <w:r>
        <w:rPr>
          <w:rFonts w:hint="eastAsia" w:ascii="宋体" w:hAnsi="宋体"/>
          <w:color w:val="000000"/>
        </w:rPr>
        <w:t>未在规定的时间内作出质疑答复的，可以在答复期满后十五个工作日内向同级政府采购监督管理部门投诉。投诉事项应当是经过质疑的事项。</w:t>
      </w:r>
    </w:p>
    <w:p>
      <w:pPr>
        <w:spacing w:line="360" w:lineRule="auto"/>
        <w:ind w:right="200"/>
        <w:rPr>
          <w:rFonts w:hint="eastAsia" w:ascii="宋体" w:hAnsi="宋体"/>
          <w:color w:val="000000"/>
        </w:rPr>
      </w:pPr>
      <w:r>
        <w:rPr>
          <w:rFonts w:hint="eastAsia" w:ascii="宋体" w:hAnsi="宋体"/>
          <w:color w:val="000000"/>
        </w:rPr>
        <w:t>32.10、投诉书格式必须严格按照《广东省政府采购工作规范》之“第三部分 政府采购规范文本”之“第三章 质疑投诉文本”之“三、投诉书”的格式和有关投诉的规定进行。</w:t>
      </w:r>
    </w:p>
    <w:p>
      <w:pPr>
        <w:pStyle w:val="3"/>
        <w:spacing w:before="360" w:beforeLines="0" w:after="120" w:afterLines="0"/>
        <w:rPr>
          <w:rFonts w:hint="eastAsia" w:hAnsi="宋体"/>
          <w:color w:val="000000"/>
        </w:rPr>
      </w:pPr>
      <w:r>
        <w:rPr>
          <w:rFonts w:hint="eastAsia" w:hAnsi="宋体"/>
          <w:color w:val="000000"/>
        </w:rPr>
        <w:t>33、成交通知书及中标通知书</w:t>
      </w:r>
    </w:p>
    <w:p>
      <w:pPr>
        <w:pStyle w:val="4"/>
        <w:numPr>
          <w:ilvl w:val="1"/>
          <w:numId w:val="18"/>
        </w:numPr>
        <w:tabs>
          <w:tab w:val="left" w:pos="900"/>
          <w:tab w:val="clear" w:pos="567"/>
        </w:tabs>
        <w:ind w:left="900" w:hanging="900"/>
        <w:rPr>
          <w:rFonts w:hint="eastAsia" w:hAnsi="宋体"/>
          <w:color w:val="000000"/>
        </w:rPr>
      </w:pPr>
      <w:r>
        <w:rPr>
          <w:rFonts w:hint="eastAsia" w:hAnsi="宋体"/>
          <w:color w:val="000000"/>
        </w:rPr>
        <w:t>中标结果公告发布的同时，采购代理机构以书面形式向中标供应商发出《成交通知书》；中标供应商收到《成交通知书》后以书面形式向采购代理机构确认。</w:t>
      </w:r>
    </w:p>
    <w:p>
      <w:pPr>
        <w:pStyle w:val="4"/>
        <w:numPr>
          <w:ilvl w:val="1"/>
          <w:numId w:val="18"/>
        </w:numPr>
        <w:tabs>
          <w:tab w:val="left" w:pos="900"/>
          <w:tab w:val="clear" w:pos="567"/>
        </w:tabs>
        <w:ind w:left="900" w:hanging="900"/>
        <w:rPr>
          <w:rFonts w:hint="eastAsia" w:hAnsi="宋体"/>
          <w:color w:val="000000"/>
        </w:rPr>
      </w:pPr>
      <w:r>
        <w:rPr>
          <w:rFonts w:hint="eastAsia" w:hAnsi="宋体"/>
          <w:color w:val="000000"/>
        </w:rPr>
        <w:t>《中标通知书》将是合同的一个组成部分，对采购人和中标供应商具有同等法律效力；《中标通知书》发出后，采购人改变中标结果，或者中标供应商放弃中标的，均应承担相应的法律责任。</w:t>
      </w:r>
    </w:p>
    <w:p>
      <w:pPr>
        <w:pStyle w:val="4"/>
        <w:numPr>
          <w:ilvl w:val="1"/>
          <w:numId w:val="18"/>
        </w:numPr>
        <w:tabs>
          <w:tab w:val="left" w:pos="900"/>
          <w:tab w:val="clear" w:pos="567"/>
        </w:tabs>
        <w:ind w:left="900" w:hanging="900"/>
        <w:rPr>
          <w:rFonts w:hint="eastAsia" w:hAnsi="宋体"/>
          <w:color w:val="000000"/>
        </w:rPr>
      </w:pPr>
      <w:r>
        <w:rPr>
          <w:rFonts w:hint="eastAsia" w:hAnsi="宋体"/>
          <w:color w:val="000000"/>
        </w:rPr>
        <w:t>采购代理机构在向中标供应商发出《中标通知书》的同时，发布《招标结果公告》，将招标结果通知未中标供应商。</w:t>
      </w:r>
    </w:p>
    <w:p>
      <w:pPr>
        <w:pStyle w:val="3"/>
        <w:spacing w:before="360" w:beforeLines="0" w:after="120" w:afterLines="0"/>
        <w:rPr>
          <w:rFonts w:hint="eastAsia" w:hAnsi="宋体"/>
          <w:color w:val="000000"/>
        </w:rPr>
      </w:pPr>
      <w:r>
        <w:rPr>
          <w:rFonts w:hint="eastAsia" w:hAnsi="宋体"/>
          <w:color w:val="000000"/>
        </w:rPr>
        <w:t>34、签订合同</w:t>
      </w:r>
    </w:p>
    <w:p>
      <w:pPr>
        <w:pStyle w:val="4"/>
        <w:ind w:left="899" w:hanging="899" w:hangingChars="428"/>
        <w:rPr>
          <w:rFonts w:hint="eastAsia" w:hAnsi="宋体"/>
          <w:color w:val="000000"/>
        </w:rPr>
      </w:pPr>
      <w:r>
        <w:rPr>
          <w:rFonts w:hint="eastAsia" w:hAnsi="宋体"/>
          <w:color w:val="000000"/>
        </w:rPr>
        <w:t>34.1    中标人在收到《中标通知书》后，应按照《中标通知书》指定的时间、地点，派遣其授权代表与采购人签署合同。</w:t>
      </w:r>
    </w:p>
    <w:p>
      <w:pPr>
        <w:pStyle w:val="4"/>
        <w:ind w:left="899" w:hanging="899" w:hangingChars="428"/>
        <w:rPr>
          <w:rFonts w:hint="eastAsia" w:hAnsi="宋体"/>
          <w:color w:val="000000"/>
        </w:rPr>
      </w:pPr>
      <w:r>
        <w:rPr>
          <w:rFonts w:hint="eastAsia" w:hAnsi="宋体"/>
          <w:color w:val="000000"/>
        </w:rPr>
        <w:t>34.2    合同的组成基于但不限于以下部分：</w:t>
      </w:r>
    </w:p>
    <w:p>
      <w:pPr>
        <w:spacing w:line="360" w:lineRule="auto"/>
        <w:rPr>
          <w:rFonts w:hint="eastAsia" w:ascii="宋体" w:hAnsi="宋体"/>
          <w:color w:val="000000"/>
        </w:rPr>
      </w:pPr>
      <w:r>
        <w:rPr>
          <w:rFonts w:hint="eastAsia" w:ascii="宋体" w:hAnsi="宋体"/>
          <w:color w:val="000000"/>
        </w:rPr>
        <w:t>（1）   《合同书》；</w:t>
      </w:r>
    </w:p>
    <w:p>
      <w:pPr>
        <w:spacing w:line="360" w:lineRule="auto"/>
        <w:rPr>
          <w:rFonts w:hint="eastAsia" w:ascii="宋体" w:hAnsi="宋体"/>
          <w:color w:val="000000"/>
        </w:rPr>
      </w:pPr>
      <w:r>
        <w:rPr>
          <w:rFonts w:hint="eastAsia" w:ascii="宋体" w:hAnsi="宋体"/>
          <w:color w:val="000000"/>
        </w:rPr>
        <w:t>（2）   招标文件及其澄清、补充文件；</w:t>
      </w:r>
    </w:p>
    <w:p>
      <w:pPr>
        <w:spacing w:line="360" w:lineRule="auto"/>
        <w:rPr>
          <w:rFonts w:ascii="宋体" w:hAnsi="宋体"/>
          <w:color w:val="000000"/>
        </w:rPr>
      </w:pPr>
      <w:r>
        <w:rPr>
          <w:rFonts w:hint="eastAsia" w:ascii="宋体" w:hAnsi="宋体"/>
          <w:color w:val="000000"/>
        </w:rPr>
        <w:t>（3）   中标</w:t>
      </w:r>
      <w:r>
        <w:rPr>
          <w:rFonts w:hint="eastAsia" w:ascii="宋体" w:hAnsi="宋体"/>
          <w:color w:val="000000"/>
          <w:spacing w:val="-4"/>
        </w:rPr>
        <w:t>人</w:t>
      </w:r>
      <w:r>
        <w:rPr>
          <w:rFonts w:hint="eastAsia" w:ascii="宋体" w:hAnsi="宋体"/>
          <w:color w:val="000000"/>
        </w:rPr>
        <w:t>的投标文件及其澄清、补充文件。</w:t>
      </w:r>
    </w:p>
    <w:p>
      <w:pPr>
        <w:spacing w:line="360" w:lineRule="auto"/>
        <w:rPr>
          <w:rFonts w:hint="eastAsia" w:ascii="宋体" w:hAnsi="宋体"/>
          <w:color w:val="000000"/>
        </w:rPr>
      </w:pPr>
      <w:r>
        <w:rPr>
          <w:rFonts w:hint="eastAsia" w:ascii="宋体" w:hAnsi="宋体"/>
          <w:color w:val="000000"/>
        </w:rPr>
        <w:t>（4）   《中标通知书》。</w:t>
      </w:r>
    </w:p>
    <w:p>
      <w:pPr>
        <w:pStyle w:val="3"/>
        <w:spacing w:before="360" w:beforeLines="0" w:after="120" w:afterLines="0"/>
        <w:rPr>
          <w:rFonts w:hint="eastAsia" w:hAnsi="宋体"/>
          <w:color w:val="000000"/>
        </w:rPr>
      </w:pPr>
      <w:r>
        <w:rPr>
          <w:rFonts w:hint="eastAsia" w:hAnsi="宋体"/>
          <w:color w:val="000000"/>
        </w:rPr>
        <w:t>35、履约保证金（如果《投标资料表》要求的话）</w:t>
      </w:r>
    </w:p>
    <w:p>
      <w:pPr>
        <w:pStyle w:val="4"/>
        <w:ind w:left="718" w:hanging="718" w:hangingChars="342"/>
        <w:rPr>
          <w:rFonts w:hint="eastAsia" w:hAnsi="宋体"/>
          <w:color w:val="000000"/>
        </w:rPr>
      </w:pPr>
      <w:r>
        <w:rPr>
          <w:rFonts w:hint="eastAsia" w:hAnsi="宋体"/>
          <w:color w:val="000000"/>
        </w:rPr>
        <w:t>35.1   中标</w:t>
      </w:r>
      <w:r>
        <w:rPr>
          <w:rFonts w:hint="eastAsia" w:hAnsi="宋体"/>
          <w:color w:val="000000"/>
          <w:spacing w:val="-4"/>
          <w:szCs w:val="21"/>
        </w:rPr>
        <w:t>人</w:t>
      </w:r>
      <w:r>
        <w:rPr>
          <w:rFonts w:hint="eastAsia" w:hAnsi="宋体"/>
          <w:color w:val="000000"/>
        </w:rPr>
        <w:t>在收到采购代理机构的中标通知书后三十（30）天内，应按照合同条款的规定，采用招标文件中提供的履约保证金保函格式或采购人可以接受的其它形式向采购人提交履约保证金。</w:t>
      </w:r>
    </w:p>
    <w:p>
      <w:pPr>
        <w:pStyle w:val="4"/>
        <w:ind w:left="718" w:hanging="718" w:hangingChars="342"/>
        <w:rPr>
          <w:rFonts w:hint="eastAsia" w:hAnsi="宋体"/>
          <w:color w:val="000000"/>
        </w:rPr>
      </w:pPr>
      <w:r>
        <w:rPr>
          <w:rFonts w:hint="eastAsia" w:hAnsi="宋体"/>
          <w:color w:val="000000"/>
        </w:rPr>
        <w:t>35.2   如果中标</w:t>
      </w:r>
      <w:r>
        <w:rPr>
          <w:rFonts w:hint="eastAsia" w:hAnsi="宋体"/>
          <w:color w:val="000000"/>
          <w:spacing w:val="-4"/>
          <w:szCs w:val="21"/>
        </w:rPr>
        <w:t>人</w:t>
      </w:r>
      <w:r>
        <w:rPr>
          <w:rFonts w:hint="eastAsia" w:hAnsi="宋体"/>
          <w:color w:val="000000"/>
        </w:rPr>
        <w:t>没有按照上述条款签订合同并提交履约保证金，采购人或采购代理机构将有充分理由取消该中标决定。在此情况下，采购人或采购代理机构可按本须知规定将合同授予下一个中标候选人，或重新招标。</w:t>
      </w:r>
    </w:p>
    <w:p>
      <w:pPr>
        <w:pStyle w:val="3"/>
        <w:spacing w:before="360" w:beforeLines="0" w:after="120" w:afterLines="0"/>
        <w:rPr>
          <w:rFonts w:hint="eastAsia" w:hAnsi="宋体"/>
          <w:color w:val="000000"/>
        </w:rPr>
      </w:pPr>
      <w:r>
        <w:rPr>
          <w:rFonts w:hint="eastAsia" w:hAnsi="宋体"/>
          <w:color w:val="000000"/>
        </w:rPr>
        <w:t>36、服务费</w:t>
      </w:r>
    </w:p>
    <w:p>
      <w:pPr>
        <w:pStyle w:val="4"/>
        <w:numPr>
          <w:ilvl w:val="2"/>
          <w:numId w:val="19"/>
        </w:numPr>
        <w:rPr>
          <w:rFonts w:hint="eastAsia" w:hAnsi="宋体"/>
          <w:color w:val="000000"/>
        </w:rPr>
      </w:pPr>
      <w:r>
        <w:rPr>
          <w:rFonts w:hint="eastAsia" w:hAnsi="宋体"/>
          <w:color w:val="000000"/>
        </w:rPr>
        <w:t>中标</w:t>
      </w:r>
      <w:r>
        <w:rPr>
          <w:rFonts w:hint="eastAsia" w:hAnsi="宋体"/>
          <w:color w:val="000000"/>
          <w:spacing w:val="-4"/>
          <w:szCs w:val="21"/>
        </w:rPr>
        <w:t>人</w:t>
      </w:r>
      <w:r>
        <w:rPr>
          <w:rFonts w:hint="eastAsia" w:hAnsi="宋体"/>
          <w:color w:val="000000"/>
        </w:rPr>
        <w:t>在收取《中标通知书》时应向采购代理机构交纳中标服务费，中标服务费的收费标准按国家计委颁布的（计价格[2002]1980号）执行</w:t>
      </w:r>
      <w:bookmarkStart w:id="8" w:name="_Hlt441794741"/>
      <w:bookmarkEnd w:id="8"/>
      <w:r>
        <w:rPr>
          <w:rFonts w:hint="eastAsia" w:hAnsi="宋体"/>
          <w:color w:val="000000"/>
        </w:rPr>
        <w:t>，收费金额按差额定率累进法计算，具体收费标准按下表计算:</w:t>
      </w:r>
    </w:p>
    <w:p>
      <w:pPr>
        <w:rPr>
          <w:rFonts w:hint="eastAsia" w:ascii="宋体" w:hAnsi="宋体"/>
          <w:color w:val="000000"/>
        </w:rPr>
      </w:pPr>
    </w:p>
    <w:tbl>
      <w:tblPr>
        <w:tblStyle w:val="30"/>
        <w:tblW w:w="7995"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4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1" w:hRule="atLeast"/>
        </w:trPr>
        <w:tc>
          <w:tcPr>
            <w:tcW w:w="3900" w:type="dxa"/>
            <w:tcBorders>
              <w:tl2br w:val="single" w:color="auto" w:sz="4" w:space="0"/>
            </w:tcBorders>
            <w:vAlign w:val="center"/>
          </w:tcPr>
          <w:p>
            <w:pPr>
              <w:snapToGrid w:val="0"/>
              <w:spacing w:before="120" w:line="360" w:lineRule="auto"/>
              <w:ind w:firstLine="2688" w:firstLineChars="1280"/>
              <w:rPr>
                <w:rFonts w:hint="eastAsia" w:ascii="宋体" w:hAnsi="宋体"/>
                <w:color w:val="000000"/>
              </w:rPr>
            </w:pPr>
            <w:r>
              <w:rPr>
                <w:rFonts w:hint="eastAsia" w:ascii="宋体" w:hAnsi="宋体"/>
                <w:color w:val="000000"/>
              </w:rPr>
              <w:t>费率</w:t>
            </w:r>
          </w:p>
          <w:p>
            <w:pPr>
              <w:snapToGrid w:val="0"/>
              <w:spacing w:before="120" w:line="360" w:lineRule="auto"/>
              <w:rPr>
                <w:rFonts w:hint="eastAsia" w:ascii="宋体" w:hAnsi="宋体"/>
                <w:color w:val="000000"/>
              </w:rPr>
            </w:pPr>
            <w:r>
              <w:rPr>
                <w:rFonts w:hint="eastAsia" w:ascii="宋体" w:hAnsi="宋体"/>
                <w:color w:val="000000"/>
              </w:rPr>
              <w:t>中标金额（万元）</w:t>
            </w:r>
          </w:p>
        </w:tc>
        <w:tc>
          <w:tcPr>
            <w:tcW w:w="4095" w:type="dxa"/>
            <w:vAlign w:val="center"/>
          </w:tcPr>
          <w:p>
            <w:pPr>
              <w:snapToGrid w:val="0"/>
              <w:spacing w:line="360" w:lineRule="auto"/>
              <w:jc w:val="center"/>
              <w:rPr>
                <w:rFonts w:hint="eastAsia" w:ascii="宋体" w:hAnsi="宋体"/>
                <w:color w:val="000000"/>
              </w:rPr>
            </w:pPr>
            <w:r>
              <w:rPr>
                <w:rFonts w:hint="eastAsia" w:ascii="宋体" w:hAnsi="宋体"/>
                <w:color w:val="000000"/>
              </w:rPr>
              <w:t>服务招标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rPr>
                <w:rFonts w:hint="eastAsia" w:ascii="宋体" w:hAnsi="宋体"/>
                <w:color w:val="000000"/>
              </w:rPr>
            </w:pPr>
            <w:r>
              <w:rPr>
                <w:rFonts w:hint="eastAsia" w:ascii="宋体" w:hAnsi="宋体"/>
                <w:color w:val="000000"/>
              </w:rPr>
              <w:t>100以下</w:t>
            </w:r>
          </w:p>
        </w:tc>
        <w:tc>
          <w:tcPr>
            <w:tcW w:w="4095" w:type="dxa"/>
            <w:vAlign w:val="center"/>
          </w:tcPr>
          <w:p>
            <w:pPr>
              <w:snapToGrid w:val="0"/>
              <w:spacing w:line="360" w:lineRule="auto"/>
              <w:jc w:val="center"/>
              <w:rPr>
                <w:rFonts w:hint="eastAsia" w:ascii="宋体" w:hAnsi="宋体"/>
                <w:color w:val="000000"/>
              </w:rPr>
            </w:pPr>
            <w:r>
              <w:rPr>
                <w:rFonts w:hint="eastAsia" w:ascii="宋体" w:hAnsi="宋体"/>
                <w:color w:val="00000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rPr>
                <w:rFonts w:hint="eastAsia" w:ascii="宋体" w:hAnsi="宋体"/>
                <w:color w:val="000000"/>
              </w:rPr>
            </w:pPr>
            <w:r>
              <w:rPr>
                <w:rFonts w:hint="eastAsia" w:ascii="宋体" w:hAnsi="宋体"/>
                <w:color w:val="000000"/>
              </w:rPr>
              <w:t>100－500</w:t>
            </w:r>
          </w:p>
        </w:tc>
        <w:tc>
          <w:tcPr>
            <w:tcW w:w="4095" w:type="dxa"/>
            <w:vAlign w:val="center"/>
          </w:tcPr>
          <w:p>
            <w:pPr>
              <w:snapToGrid w:val="0"/>
              <w:spacing w:line="360" w:lineRule="auto"/>
              <w:jc w:val="center"/>
              <w:rPr>
                <w:rFonts w:hint="eastAsia" w:ascii="宋体" w:hAnsi="宋体"/>
                <w:color w:val="000000"/>
              </w:rPr>
            </w:pPr>
            <w:r>
              <w:rPr>
                <w:rFonts w:hint="eastAsia" w:ascii="宋体" w:hAnsi="宋体"/>
                <w:color w:val="000000"/>
              </w:rPr>
              <w:t>0.8%</w:t>
            </w:r>
          </w:p>
        </w:tc>
      </w:tr>
    </w:tbl>
    <w:p>
      <w:pPr>
        <w:snapToGrid w:val="0"/>
        <w:spacing w:before="120" w:line="360" w:lineRule="auto"/>
        <w:ind w:left="839" w:hanging="119"/>
        <w:rPr>
          <w:rFonts w:hint="eastAsia" w:ascii="宋体" w:hAnsi="宋体"/>
          <w:color w:val="000000"/>
        </w:rPr>
      </w:pPr>
      <w:r>
        <w:rPr>
          <w:rFonts w:hint="eastAsia" w:ascii="宋体" w:hAnsi="宋体"/>
          <w:color w:val="000000"/>
        </w:rPr>
        <w:t>例如：某服务招标中标金额为400万元，计算招标代理服务费收费额如下：</w:t>
      </w:r>
    </w:p>
    <w:p>
      <w:pPr>
        <w:snapToGrid w:val="0"/>
        <w:spacing w:line="360" w:lineRule="auto"/>
        <w:ind w:left="840" w:firstLine="420"/>
        <w:rPr>
          <w:rFonts w:hint="eastAsia" w:ascii="宋体" w:hAnsi="宋体"/>
          <w:color w:val="000000"/>
        </w:rPr>
      </w:pPr>
      <w:r>
        <w:rPr>
          <w:rFonts w:hint="eastAsia" w:ascii="宋体" w:hAnsi="宋体"/>
          <w:color w:val="000000"/>
        </w:rPr>
        <w:t>100万元×1.5％＝1.5万元</w:t>
      </w:r>
    </w:p>
    <w:p>
      <w:pPr>
        <w:snapToGrid w:val="0"/>
        <w:spacing w:line="360" w:lineRule="auto"/>
        <w:ind w:left="840" w:firstLine="420"/>
        <w:rPr>
          <w:rFonts w:hint="eastAsia" w:ascii="宋体" w:hAnsi="宋体"/>
          <w:color w:val="000000"/>
        </w:rPr>
      </w:pPr>
      <w:r>
        <w:rPr>
          <w:rFonts w:hint="eastAsia" w:ascii="宋体" w:hAnsi="宋体"/>
          <w:color w:val="000000"/>
        </w:rPr>
        <w:t>（400－100）万元×0.8％＝2.4万元</w:t>
      </w:r>
    </w:p>
    <w:p>
      <w:pPr>
        <w:snapToGrid w:val="0"/>
        <w:spacing w:line="360" w:lineRule="auto"/>
        <w:ind w:left="420" w:leftChars="200" w:firstLine="840" w:firstLineChars="400"/>
        <w:rPr>
          <w:rFonts w:hint="eastAsia" w:ascii="宋体" w:hAnsi="宋体"/>
          <w:color w:val="000000"/>
        </w:rPr>
      </w:pPr>
      <w:r>
        <w:rPr>
          <w:rFonts w:hint="eastAsia" w:ascii="宋体" w:hAnsi="宋体"/>
          <w:color w:val="000000"/>
        </w:rPr>
        <w:t>合计收费＝1.5＋2.4＝3.9万元</w:t>
      </w:r>
    </w:p>
    <w:p>
      <w:pPr>
        <w:pStyle w:val="4"/>
        <w:numPr>
          <w:ilvl w:val="2"/>
          <w:numId w:val="19"/>
        </w:numPr>
        <w:rPr>
          <w:rFonts w:hint="eastAsia" w:hAnsi="宋体"/>
          <w:color w:val="000000"/>
        </w:rPr>
      </w:pPr>
      <w:r>
        <w:rPr>
          <w:rFonts w:hint="eastAsia" w:hAnsi="宋体"/>
          <w:color w:val="000000"/>
        </w:rPr>
        <w:t>中标服务费以人民币支付。</w:t>
      </w:r>
    </w:p>
    <w:p>
      <w:pPr>
        <w:pStyle w:val="4"/>
        <w:numPr>
          <w:ilvl w:val="2"/>
          <w:numId w:val="19"/>
        </w:numPr>
        <w:rPr>
          <w:rFonts w:hint="eastAsia" w:hAnsi="宋体"/>
          <w:color w:val="000000"/>
        </w:rPr>
      </w:pPr>
      <w:r>
        <w:rPr>
          <w:rFonts w:hint="eastAsia" w:hAnsi="宋体"/>
          <w:color w:val="000000"/>
        </w:rPr>
        <w:t>中标服务费支付方式：一次性以电汇、支票或现金等形式支付。</w:t>
      </w:r>
    </w:p>
    <w:p>
      <w:pPr>
        <w:pStyle w:val="4"/>
        <w:numPr>
          <w:ilvl w:val="2"/>
          <w:numId w:val="19"/>
        </w:numPr>
        <w:rPr>
          <w:rFonts w:hint="eastAsia" w:hAnsi="宋体"/>
          <w:color w:val="000000"/>
        </w:rPr>
      </w:pPr>
      <w:r>
        <w:rPr>
          <w:rFonts w:hint="eastAsia" w:hAnsi="宋体"/>
          <w:color w:val="000000"/>
        </w:rPr>
        <w:t>中标服务费不在投标报价中单列。</w:t>
      </w:r>
    </w:p>
    <w:p>
      <w:pPr>
        <w:pStyle w:val="3"/>
        <w:spacing w:before="360" w:beforeLines="0" w:after="120" w:afterLines="0"/>
        <w:rPr>
          <w:rFonts w:hint="eastAsia" w:hAnsi="宋体"/>
          <w:color w:val="000000"/>
        </w:rPr>
      </w:pPr>
      <w:r>
        <w:rPr>
          <w:rFonts w:hint="eastAsia" w:hAnsi="宋体"/>
          <w:color w:val="000000"/>
        </w:rPr>
        <w:t>37、招标文件的解释权</w:t>
      </w:r>
    </w:p>
    <w:p>
      <w:pPr>
        <w:spacing w:line="360" w:lineRule="auto"/>
        <w:rPr>
          <w:rFonts w:hint="eastAsia" w:ascii="宋体" w:hAnsi="宋体"/>
          <w:color w:val="000000"/>
        </w:rPr>
      </w:pPr>
      <w:r>
        <w:rPr>
          <w:rFonts w:hint="eastAsia" w:ascii="宋体" w:hAnsi="宋体"/>
          <w:color w:val="000000"/>
        </w:rPr>
        <w:t>37.1   本招标文件的解释权归</w:t>
      </w:r>
      <w:r>
        <w:rPr>
          <w:rFonts w:hint="eastAsia" w:ascii="宋体" w:hAnsi="宋体"/>
          <w:b/>
          <w:color w:val="000000"/>
        </w:rPr>
        <w:t>广东晓君招标采购代理有限公司</w:t>
      </w:r>
      <w:r>
        <w:rPr>
          <w:rFonts w:hint="eastAsia" w:ascii="宋体" w:hAnsi="宋体"/>
          <w:color w:val="000000"/>
        </w:rPr>
        <w:t>所有。</w:t>
      </w:r>
    </w:p>
    <w:p>
      <w:pPr>
        <w:spacing w:line="480" w:lineRule="exact"/>
        <w:rPr>
          <w:rFonts w:hint="eastAsia" w:ascii="宋体" w:hAnsi="宋体"/>
          <w:b/>
          <w:color w:val="000000"/>
          <w:sz w:val="28"/>
        </w:rPr>
      </w:pPr>
      <w:r>
        <w:rPr>
          <w:rFonts w:ascii="宋体" w:hAnsi="宋体"/>
          <w:color w:val="000000"/>
        </w:rPr>
        <w:br w:type="page"/>
      </w:r>
      <w:r>
        <w:rPr>
          <w:rFonts w:hint="eastAsia" w:ascii="宋体" w:hAnsi="宋体"/>
          <w:b/>
          <w:color w:val="000000"/>
          <w:sz w:val="28"/>
        </w:rPr>
        <w:t>投标人须知附件1：</w:t>
      </w:r>
    </w:p>
    <w:p>
      <w:pPr>
        <w:pStyle w:val="20"/>
        <w:outlineLvl w:val="1"/>
        <w:rPr>
          <w:rFonts w:hint="eastAsia" w:hAnsi="宋体"/>
          <w:color w:val="000000"/>
        </w:rPr>
      </w:pPr>
      <w:r>
        <w:rPr>
          <w:rFonts w:hint="eastAsia" w:hAnsi="宋体"/>
          <w:color w:val="000000"/>
        </w:rPr>
        <w:t>评标方法（综合评分法）</w:t>
      </w:r>
    </w:p>
    <w:p>
      <w:pPr>
        <w:pStyle w:val="20"/>
        <w:outlineLvl w:val="2"/>
        <w:rPr>
          <w:rFonts w:hint="eastAsia" w:hAnsi="宋体"/>
          <w:color w:val="000000"/>
          <w:sz w:val="24"/>
        </w:rPr>
      </w:pPr>
      <w:r>
        <w:rPr>
          <w:rFonts w:hint="eastAsia" w:hAnsi="宋体"/>
          <w:color w:val="000000"/>
        </w:rPr>
        <w:t>一、评审规则</w:t>
      </w:r>
    </w:p>
    <w:p>
      <w:pPr>
        <w:widowControl w:val="0"/>
        <w:numPr>
          <w:ilvl w:val="1"/>
          <w:numId w:val="20"/>
        </w:numPr>
        <w:tabs>
          <w:tab w:val="clear" w:pos="420"/>
        </w:tabs>
        <w:spacing w:line="480" w:lineRule="exact"/>
        <w:jc w:val="both"/>
        <w:rPr>
          <w:rFonts w:hint="eastAsia" w:ascii="宋体" w:hAnsi="宋体"/>
          <w:color w:val="000000"/>
        </w:rPr>
      </w:pPr>
      <w:r>
        <w:rPr>
          <w:rFonts w:hint="eastAsia" w:ascii="宋体" w:hAnsi="宋体"/>
          <w:color w:val="000000"/>
        </w:rPr>
        <w:t>评标办法采用综合评分法。</w:t>
      </w:r>
    </w:p>
    <w:p>
      <w:pPr>
        <w:widowControl w:val="0"/>
        <w:numPr>
          <w:ilvl w:val="1"/>
          <w:numId w:val="20"/>
        </w:numPr>
        <w:tabs>
          <w:tab w:val="clear" w:pos="420"/>
        </w:tabs>
        <w:spacing w:line="480" w:lineRule="exact"/>
        <w:ind w:left="360" w:hanging="360"/>
        <w:jc w:val="both"/>
        <w:rPr>
          <w:rFonts w:hint="eastAsia" w:ascii="宋体" w:hAnsi="宋体"/>
          <w:color w:val="000000"/>
        </w:rPr>
      </w:pPr>
      <w:r>
        <w:rPr>
          <w:rFonts w:hint="eastAsia" w:ascii="宋体" w:hAnsi="宋体"/>
          <w:color w:val="000000"/>
        </w:rPr>
        <w:t>综合评分法评标步骤：先进行初步评审，再进行技术、商务及价格的详细评审。只有通过初步评审的投标人才能进入详细的评审。</w:t>
      </w:r>
    </w:p>
    <w:p>
      <w:pPr>
        <w:widowControl w:val="0"/>
        <w:numPr>
          <w:ilvl w:val="1"/>
          <w:numId w:val="20"/>
        </w:numPr>
        <w:tabs>
          <w:tab w:val="clear" w:pos="420"/>
        </w:tabs>
        <w:spacing w:line="480" w:lineRule="exact"/>
        <w:ind w:left="360" w:hanging="360"/>
        <w:jc w:val="both"/>
        <w:rPr>
          <w:rFonts w:hint="eastAsia" w:ascii="宋体" w:hAnsi="宋体"/>
          <w:b/>
          <w:color w:val="000000"/>
          <w:sz w:val="24"/>
        </w:rPr>
      </w:pPr>
      <w:r>
        <w:rPr>
          <w:rFonts w:hint="eastAsia" w:ascii="宋体" w:hAnsi="宋体"/>
          <w:color w:val="000000"/>
        </w:rPr>
        <w:t>综合评分及其统计：按照评标程序、评分标准以及权重分配的规定，评标委员会成员分别就各个投标人的技术状况、商务状况及其对招标文件要求的响应情况进行评议和比较，评出其技术评分和商务评分。各评委的评分的算术平均值即为该投标人的技术评分或商务评分。然后，评出价格得分。将技术评分、商务评分和价格评分相加得出综合得分，综合得分按由高到低顺序排列。综合得分相同的，按投标报价由低到高顺序排列。综合得分和投标报价均相同的，按技术指标由优至劣顺序排列。综合得分最高的投标人为第一中标候选</w:t>
      </w:r>
      <w:r>
        <w:rPr>
          <w:rFonts w:hint="eastAsia" w:ascii="宋体" w:hAnsi="宋体"/>
          <w:color w:val="000000"/>
          <w:spacing w:val="-4"/>
        </w:rPr>
        <w:t>人</w:t>
      </w:r>
      <w:r>
        <w:rPr>
          <w:rFonts w:hint="eastAsia" w:ascii="宋体" w:hAnsi="宋体"/>
          <w:color w:val="000000"/>
        </w:rPr>
        <w:t>，综合得分次高的投标人为第二中标候选</w:t>
      </w:r>
      <w:r>
        <w:rPr>
          <w:rFonts w:hint="eastAsia" w:ascii="宋体" w:hAnsi="宋体"/>
          <w:color w:val="000000"/>
          <w:spacing w:val="-4"/>
        </w:rPr>
        <w:t>人</w:t>
      </w:r>
      <w:r>
        <w:rPr>
          <w:rFonts w:hint="eastAsia" w:ascii="宋体" w:hAnsi="宋体"/>
          <w:color w:val="000000"/>
        </w:rPr>
        <w:t>。</w:t>
      </w:r>
    </w:p>
    <w:p>
      <w:pPr>
        <w:spacing w:line="480" w:lineRule="exact"/>
        <w:ind w:firstLine="105" w:firstLineChars="50"/>
        <w:rPr>
          <w:rFonts w:hint="eastAsia" w:ascii="宋体" w:hAnsi="宋体"/>
          <w:color w:val="000000"/>
        </w:rPr>
      </w:pPr>
      <w:r>
        <w:rPr>
          <w:rFonts w:hint="eastAsia" w:ascii="宋体" w:hAnsi="宋体"/>
          <w:color w:val="000000"/>
        </w:rPr>
        <w:t>4.价格扣除：</w:t>
      </w:r>
    </w:p>
    <w:p>
      <w:pPr>
        <w:spacing w:line="480" w:lineRule="exact"/>
        <w:ind w:left="315" w:leftChars="100" w:hanging="105" w:hangingChars="50"/>
        <w:rPr>
          <w:rFonts w:hint="eastAsia" w:ascii="宋体" w:hAnsi="宋体"/>
          <w:color w:val="000000"/>
        </w:rPr>
      </w:pPr>
      <w:r>
        <w:rPr>
          <w:rFonts w:hint="eastAsia" w:ascii="宋体" w:hAnsi="宋体"/>
          <w:color w:val="000000"/>
        </w:rPr>
        <w:t>1）根据财政部、工业和信息化部印发的《政府采购促进中小企业发展暂行办法》（财库[2011]181号）的规定，对小型和微型企业产品（提供的服务）的价格给予6%的扣除，用扣除后的价格参与评审；投标产品（提供的服务）中仅有部分小型和微型企业产品（提供的服务）的，则按所投小型和微型企业产品（提供的服务）的价格予以扣除。</w:t>
      </w:r>
    </w:p>
    <w:p>
      <w:pPr>
        <w:spacing w:line="480" w:lineRule="exact"/>
        <w:ind w:left="315" w:leftChars="100" w:hanging="105" w:hangingChars="50"/>
        <w:rPr>
          <w:rFonts w:hint="eastAsia" w:ascii="宋体" w:hAnsi="宋体"/>
          <w:color w:val="000000"/>
        </w:rPr>
      </w:pPr>
      <w:r>
        <w:rPr>
          <w:rFonts w:hint="eastAsia" w:ascii="宋体" w:hAnsi="宋体"/>
          <w:color w:val="000000"/>
        </w:rPr>
        <w:t>2）对于允许联合体投标项目，如联合体协议中约定，小型、微型企业的协议合同金额占到联合体协议合同总金额30%以上的可给予联合体2%的价格扣除。联合体投标企业的认定以《政府采购促进中小企业发展暂行办法》第六条的规定的为准。</w:t>
      </w:r>
    </w:p>
    <w:p>
      <w:pPr>
        <w:spacing w:line="480" w:lineRule="exact"/>
        <w:ind w:left="315" w:leftChars="100" w:hanging="105" w:hangingChars="50"/>
        <w:rPr>
          <w:rFonts w:hint="eastAsia" w:ascii="宋体" w:hAnsi="宋体"/>
          <w:color w:val="000000"/>
        </w:rPr>
      </w:pPr>
      <w:r>
        <w:rPr>
          <w:rFonts w:hint="eastAsia" w:ascii="宋体" w:hAnsi="宋体"/>
          <w:color w:val="000000"/>
        </w:rPr>
        <w:t>3）《政府采购促进中小企业发展暂行办法》所指中小企业（含中型、小型、微型企业，下同）应当同时符合以下条件：</w:t>
      </w:r>
      <w:r>
        <w:rPr>
          <w:rFonts w:ascii="宋体" w:hAnsi="宋体"/>
          <w:color w:val="000000"/>
        </w:rPr>
        <w:br w:type="textWrapping"/>
      </w:r>
      <w:r>
        <w:rPr>
          <w:rFonts w:hint="eastAsia" w:ascii="宋体" w:hAnsi="宋体"/>
          <w:color w:val="000000"/>
        </w:rPr>
        <w:t xml:space="preserve">    </w:t>
      </w:r>
      <w:r>
        <w:rPr>
          <w:rFonts w:ascii="宋体" w:hAnsi="宋体"/>
          <w:color w:val="000000"/>
        </w:rPr>
        <w:fldChar w:fldCharType="begin"/>
      </w:r>
      <w:r>
        <w:rPr>
          <w:rFonts w:ascii="宋体" w:hAnsi="宋体"/>
          <w:color w:val="000000"/>
        </w:rPr>
        <w:instrText xml:space="preserve"> </w:instrText>
      </w:r>
      <w:r>
        <w:rPr>
          <w:rFonts w:hint="eastAsia" w:ascii="宋体" w:hAnsi="宋体"/>
          <w:color w:val="000000"/>
        </w:rPr>
        <w:instrText xml:space="preserve">= 1 \* GB3</w:instrText>
      </w:r>
      <w:r>
        <w:rPr>
          <w:rFonts w:ascii="宋体" w:hAnsi="宋体"/>
          <w:color w:val="000000"/>
        </w:rPr>
        <w:instrText xml:space="preserve"> </w:instrText>
      </w:r>
      <w:r>
        <w:rPr>
          <w:rFonts w:ascii="宋体" w:hAnsi="宋体"/>
          <w:color w:val="000000"/>
        </w:rPr>
        <w:fldChar w:fldCharType="separate"/>
      </w:r>
      <w:r>
        <w:rPr>
          <w:rFonts w:hint="eastAsia" w:ascii="宋体" w:hAnsi="宋体"/>
          <w:color w:val="000000"/>
          <w:lang/>
        </w:rPr>
        <w:t>①</w:t>
      </w:r>
      <w:r>
        <w:rPr>
          <w:rFonts w:ascii="宋体" w:hAnsi="宋体"/>
          <w:color w:val="000000"/>
        </w:rPr>
        <w:fldChar w:fldCharType="end"/>
      </w:r>
      <w:r>
        <w:rPr>
          <w:rFonts w:hint="eastAsia" w:ascii="宋体" w:hAnsi="宋体"/>
          <w:color w:val="000000"/>
        </w:rPr>
        <w:t xml:space="preserve">符合中小企业划分标准； </w:t>
      </w:r>
    </w:p>
    <w:p>
      <w:pPr>
        <w:spacing w:line="480" w:lineRule="exact"/>
        <w:ind w:left="315" w:leftChars="150" w:firstLine="412" w:firstLineChars="196"/>
        <w:rPr>
          <w:rFonts w:hint="eastAsia" w:ascii="宋体" w:hAnsi="宋体"/>
          <w:color w:val="000000"/>
        </w:rPr>
      </w:pPr>
      <w:r>
        <w:rPr>
          <w:rFonts w:ascii="宋体" w:hAnsi="宋体"/>
          <w:color w:val="000000"/>
        </w:rPr>
        <w:fldChar w:fldCharType="begin"/>
      </w:r>
      <w:r>
        <w:rPr>
          <w:rFonts w:ascii="宋体" w:hAnsi="宋体"/>
          <w:color w:val="000000"/>
        </w:rPr>
        <w:instrText xml:space="preserve"> </w:instrText>
      </w:r>
      <w:r>
        <w:rPr>
          <w:rFonts w:hint="eastAsia" w:ascii="宋体" w:hAnsi="宋体"/>
          <w:color w:val="000000"/>
        </w:rPr>
        <w:instrText xml:space="preserve">= 2 \* GB3</w:instrText>
      </w:r>
      <w:r>
        <w:rPr>
          <w:rFonts w:ascii="宋体" w:hAnsi="宋体"/>
          <w:color w:val="000000"/>
        </w:rPr>
        <w:instrText xml:space="preserve"> </w:instrText>
      </w:r>
      <w:r>
        <w:rPr>
          <w:rFonts w:ascii="宋体" w:hAnsi="宋体"/>
          <w:color w:val="000000"/>
        </w:rPr>
        <w:fldChar w:fldCharType="separate"/>
      </w:r>
      <w:r>
        <w:rPr>
          <w:rFonts w:hint="eastAsia" w:ascii="宋体" w:hAnsi="宋体"/>
          <w:color w:val="000000"/>
          <w:lang/>
        </w:rPr>
        <w:t>②</w:t>
      </w:r>
      <w:r>
        <w:rPr>
          <w:rFonts w:ascii="宋体" w:hAnsi="宋体"/>
          <w:color w:val="000000"/>
        </w:rPr>
        <w:fldChar w:fldCharType="end"/>
      </w:r>
      <w:r>
        <w:rPr>
          <w:rFonts w:hint="eastAsia" w:ascii="宋体" w:hAnsi="宋体"/>
          <w:color w:val="000000"/>
        </w:rPr>
        <w:t>提供本企业制造的货物、承担的工程或者服务，或者提供其他中小企业制造的货物。本项所称货物不包括使用大型企业注册商标的货物。</w:t>
      </w:r>
    </w:p>
    <w:p>
      <w:pPr>
        <w:spacing w:line="480" w:lineRule="exact"/>
        <w:ind w:left="315" w:leftChars="150" w:firstLine="420" w:firstLineChars="200"/>
        <w:rPr>
          <w:rFonts w:hint="eastAsia" w:ascii="宋体" w:hAnsi="宋体"/>
          <w:color w:val="000000"/>
        </w:rPr>
      </w:pPr>
      <w:r>
        <w:rPr>
          <w:rFonts w:hint="eastAsia" w:ascii="宋体" w:hAnsi="宋体"/>
          <w:color w:val="000000"/>
        </w:rPr>
        <w:t>中小企业划分标准以《工业和信息化部、国家统计局、国家发展和改革委员会、财政部关于印发中小企业划型标准规定的通知》（工信部联企业[2011]300号）规定的划分标准为准。</w:t>
      </w:r>
    </w:p>
    <w:p>
      <w:pPr>
        <w:spacing w:line="480" w:lineRule="exact"/>
        <w:ind w:firstLine="210" w:firstLineChars="100"/>
        <w:rPr>
          <w:rFonts w:hint="eastAsia" w:ascii="宋体" w:hAnsi="宋体"/>
          <w:b/>
          <w:color w:val="000000"/>
          <w:sz w:val="24"/>
        </w:rPr>
      </w:pPr>
      <w:r>
        <w:rPr>
          <w:rFonts w:hint="eastAsia" w:ascii="宋体" w:hAnsi="宋体"/>
          <w:color w:val="000000"/>
        </w:rPr>
        <w:t>4）参加政府采购活动的中小企业应当提供《中小企业声明函》（格式见第五部分投标文件格式）。</w:t>
      </w:r>
    </w:p>
    <w:p>
      <w:pPr>
        <w:spacing w:line="480" w:lineRule="exact"/>
        <w:jc w:val="center"/>
        <w:outlineLvl w:val="2"/>
        <w:rPr>
          <w:rFonts w:hint="eastAsia" w:ascii="宋体" w:hAnsi="宋体"/>
          <w:b/>
          <w:color w:val="000000"/>
          <w:sz w:val="24"/>
        </w:rPr>
      </w:pPr>
      <w:r>
        <w:rPr>
          <w:rFonts w:hint="eastAsia" w:ascii="宋体" w:hAnsi="宋体"/>
          <w:b/>
          <w:color w:val="000000"/>
          <w:sz w:val="24"/>
        </w:rPr>
        <w:t>二、初步评审</w:t>
      </w:r>
    </w:p>
    <w:p>
      <w:pPr>
        <w:tabs>
          <w:tab w:val="left" w:pos="360"/>
        </w:tabs>
        <w:spacing w:line="480" w:lineRule="exact"/>
        <w:ind w:left="357" w:hanging="357" w:hangingChars="170"/>
        <w:rPr>
          <w:rFonts w:hint="eastAsia" w:ascii="宋体" w:hAnsi="宋体"/>
          <w:color w:val="000000"/>
        </w:rPr>
      </w:pPr>
      <w:r>
        <w:rPr>
          <w:rFonts w:hint="eastAsia" w:ascii="宋体" w:hAnsi="宋体"/>
          <w:color w:val="000000"/>
        </w:rPr>
        <w:t>1． 评标委员会根据“投标文件初步评审表”对投标文件的资格性和符合性进行评审，只有对“投标文件初步评审表”所列各项作出实质性响应的投标文件才能通过初步评审。对是否实质性响应招标文件的要求有争议的投标，评标委员会将以记名方式表决，得票超过半数的投标人有资格进入下一阶段的评审，否则将被淘汰。</w:t>
      </w:r>
    </w:p>
    <w:p>
      <w:pPr>
        <w:numPr>
          <w:ilvl w:val="1"/>
          <w:numId w:val="11"/>
        </w:numPr>
        <w:spacing w:line="480" w:lineRule="exact"/>
        <w:jc w:val="both"/>
        <w:rPr>
          <w:rFonts w:hint="eastAsia" w:ascii="宋体" w:hAnsi="宋体"/>
          <w:color w:val="000000"/>
        </w:rPr>
      </w:pPr>
      <w:r>
        <w:rPr>
          <w:rFonts w:hint="eastAsia" w:ascii="宋体" w:hAnsi="宋体"/>
          <w:color w:val="000000"/>
        </w:rPr>
        <w:t>评标委员会将审查投标文件是否完整、有关资格证明文件是否齐全有效、文件签署是否合格、投标有效期是否满足要求、投标文件的总体编排是否基本有序等。</w:t>
      </w:r>
    </w:p>
    <w:p>
      <w:pPr>
        <w:numPr>
          <w:ilvl w:val="1"/>
          <w:numId w:val="11"/>
        </w:numPr>
        <w:spacing w:line="480" w:lineRule="exact"/>
        <w:jc w:val="both"/>
        <w:rPr>
          <w:rFonts w:hint="eastAsia" w:ascii="宋体" w:hAnsi="宋体"/>
          <w:color w:val="000000"/>
        </w:rPr>
      </w:pPr>
      <w:r>
        <w:rPr>
          <w:rFonts w:hint="eastAsia" w:ascii="宋体" w:hAnsi="宋体"/>
          <w:color w:val="000000"/>
        </w:rPr>
        <w:t>在详细评审之前，评标委员会要审查每份投标文件是否实质上响应了招标文件的要求。实质上响应的投标应该是与招标文件要求的全部条款、条件和规格相符合，没有重大偏离或保留的投标。所谓重大偏离或保留是指实质上影响合同的供货范围、质量和性能；或者实质上与招标文件不一致，而且限制了合同中采购人的权利或投标人的义务；纠正这些偏离或保留将会对其他实质上响应要求的投标人的竞争地位产生不公正的影响。评标委员会决定投标文件的响应性只根据投标文件本身的内容，而不寻找外部的证据。</w:t>
      </w:r>
    </w:p>
    <w:p>
      <w:pPr>
        <w:spacing w:line="500" w:lineRule="exact"/>
        <w:rPr>
          <w:rFonts w:hint="eastAsia" w:ascii="宋体" w:hAnsi="宋体"/>
          <w:color w:val="000000"/>
        </w:rPr>
      </w:pPr>
      <w:r>
        <w:rPr>
          <w:rFonts w:hint="eastAsia" w:ascii="宋体" w:hAnsi="宋体"/>
          <w:color w:val="000000"/>
        </w:rPr>
        <w:t>4、 本项目投标人数必须达到法定人数，否则作废标处理。</w:t>
      </w:r>
    </w:p>
    <w:p>
      <w:pPr>
        <w:tabs>
          <w:tab w:val="left" w:pos="360"/>
        </w:tabs>
        <w:spacing w:line="480" w:lineRule="exact"/>
        <w:rPr>
          <w:rFonts w:hint="eastAsia" w:ascii="宋体" w:hAnsi="宋体"/>
          <w:color w:val="000000"/>
        </w:rPr>
      </w:pPr>
      <w:r>
        <w:rPr>
          <w:rFonts w:hint="eastAsia" w:ascii="宋体" w:hAnsi="宋体"/>
          <w:color w:val="000000"/>
        </w:rPr>
        <w:t>5.  无效投标的认定无效投标的认定条件详见《初步审查表》所列各项内容。</w:t>
      </w:r>
    </w:p>
    <w:p>
      <w:pPr>
        <w:spacing w:line="480" w:lineRule="exact"/>
        <w:jc w:val="center"/>
        <w:outlineLvl w:val="2"/>
        <w:rPr>
          <w:rFonts w:hint="eastAsia" w:ascii="宋体" w:hAnsi="宋体"/>
          <w:b/>
          <w:bCs/>
          <w:color w:val="000000"/>
          <w:sz w:val="24"/>
        </w:rPr>
      </w:pPr>
      <w:r>
        <w:rPr>
          <w:rFonts w:hint="eastAsia" w:ascii="宋体" w:hAnsi="宋体"/>
          <w:b/>
          <w:bCs/>
          <w:color w:val="000000"/>
          <w:sz w:val="24"/>
        </w:rPr>
        <w:t>三、详细评审</w:t>
      </w:r>
    </w:p>
    <w:p>
      <w:pPr>
        <w:tabs>
          <w:tab w:val="left" w:pos="360"/>
          <w:tab w:val="left" w:pos="1030"/>
        </w:tabs>
        <w:spacing w:line="480" w:lineRule="exact"/>
        <w:ind w:left="720" w:hanging="720"/>
        <w:rPr>
          <w:rFonts w:hint="eastAsia" w:ascii="宋体" w:hAnsi="宋体"/>
          <w:color w:val="000000"/>
        </w:rPr>
      </w:pPr>
      <w:r>
        <w:rPr>
          <w:rFonts w:hint="eastAsia" w:ascii="宋体" w:hAnsi="宋体"/>
          <w:color w:val="000000"/>
        </w:rPr>
        <w:t>详细评审是对通过初步评审的投标进行技术、商务和价格的评审。</w:t>
      </w:r>
    </w:p>
    <w:p>
      <w:pPr>
        <w:tabs>
          <w:tab w:val="left" w:pos="360"/>
          <w:tab w:val="left" w:pos="1030"/>
        </w:tabs>
        <w:spacing w:line="480" w:lineRule="exact"/>
        <w:ind w:left="360" w:hanging="360"/>
        <w:rPr>
          <w:rFonts w:hint="eastAsia" w:ascii="宋体" w:hAnsi="宋体"/>
          <w:color w:val="000000"/>
        </w:rPr>
      </w:pPr>
      <w:r>
        <w:rPr>
          <w:rFonts w:hint="eastAsia" w:ascii="宋体" w:hAnsi="宋体"/>
          <w:color w:val="000000"/>
        </w:rPr>
        <w:t>1．技术评分：技术评分各单项所占权重详见附表《技术打分表》；</w:t>
      </w:r>
    </w:p>
    <w:p>
      <w:pPr>
        <w:tabs>
          <w:tab w:val="left" w:pos="360"/>
          <w:tab w:val="left" w:pos="1030"/>
        </w:tabs>
        <w:spacing w:line="480" w:lineRule="exact"/>
        <w:ind w:left="360" w:hanging="360"/>
        <w:rPr>
          <w:rFonts w:hint="eastAsia" w:ascii="宋体" w:hAnsi="宋体"/>
          <w:color w:val="000000"/>
        </w:rPr>
      </w:pPr>
      <w:r>
        <w:rPr>
          <w:rFonts w:hint="eastAsia" w:ascii="宋体" w:hAnsi="宋体"/>
          <w:color w:val="000000"/>
        </w:rPr>
        <w:t>2．商务评分：商务评分各单项所占权重详见附表《商务打分表》；</w:t>
      </w:r>
    </w:p>
    <w:p>
      <w:pPr>
        <w:tabs>
          <w:tab w:val="left" w:pos="360"/>
          <w:tab w:val="left" w:pos="1030"/>
        </w:tabs>
        <w:spacing w:line="480" w:lineRule="exact"/>
        <w:ind w:left="360" w:hanging="360"/>
        <w:rPr>
          <w:rFonts w:hint="eastAsia" w:ascii="宋体" w:hAnsi="宋体"/>
          <w:color w:val="000000"/>
        </w:rPr>
      </w:pPr>
      <w:r>
        <w:rPr>
          <w:rFonts w:hint="eastAsia" w:ascii="宋体" w:hAnsi="宋体"/>
          <w:color w:val="000000"/>
        </w:rPr>
        <w:t>3．价格评分：根据财政部财库[2007]2号文规定，将评标委员会评审后的所有投标人的评标价格，取最低投标价作为基准价格，等于基准价格的评标价定为10分，高于基准价格的评标价则按以下公式计算：</w:t>
      </w:r>
    </w:p>
    <w:p>
      <w:pPr>
        <w:tabs>
          <w:tab w:val="left" w:pos="360"/>
          <w:tab w:val="left" w:pos="1030"/>
        </w:tabs>
        <w:spacing w:line="480" w:lineRule="exact"/>
        <w:ind w:left="359" w:leftChars="171" w:firstLine="1260" w:firstLineChars="600"/>
        <w:rPr>
          <w:rFonts w:hint="eastAsia" w:ascii="宋体" w:hAnsi="宋体"/>
          <w:color w:val="000000"/>
        </w:rPr>
      </w:pPr>
      <w:r>
        <w:rPr>
          <w:rFonts w:hint="eastAsia" w:ascii="宋体" w:hAnsi="宋体"/>
          <w:color w:val="000000"/>
        </w:rPr>
        <w:t>价格评分=基准价格/投标价×10</w:t>
      </w:r>
    </w:p>
    <w:p>
      <w:pPr>
        <w:tabs>
          <w:tab w:val="left" w:pos="360"/>
          <w:tab w:val="left" w:pos="1030"/>
        </w:tabs>
        <w:spacing w:line="480" w:lineRule="exact"/>
        <w:ind w:left="359" w:leftChars="171"/>
        <w:rPr>
          <w:rFonts w:hint="eastAsia" w:ascii="宋体" w:hAnsi="宋体"/>
          <w:color w:val="000000"/>
        </w:rPr>
      </w:pPr>
      <w:r>
        <w:rPr>
          <w:rFonts w:hint="eastAsia" w:ascii="宋体" w:hAnsi="宋体"/>
          <w:color w:val="000000"/>
        </w:rPr>
        <w:t>如此类推，算出所有投标人的价格评分。</w:t>
      </w:r>
    </w:p>
    <w:p>
      <w:pPr>
        <w:tabs>
          <w:tab w:val="left" w:pos="360"/>
          <w:tab w:val="left" w:pos="1030"/>
        </w:tabs>
        <w:spacing w:line="480" w:lineRule="exact"/>
        <w:ind w:left="360" w:hanging="360"/>
        <w:rPr>
          <w:rFonts w:hint="eastAsia" w:ascii="宋体" w:hAnsi="宋体"/>
          <w:color w:val="000000"/>
        </w:rPr>
      </w:pPr>
      <w:r>
        <w:rPr>
          <w:rFonts w:hint="eastAsia" w:ascii="宋体" w:hAnsi="宋体"/>
          <w:color w:val="000000"/>
        </w:rPr>
        <w:t>4．价格评审：</w:t>
      </w:r>
    </w:p>
    <w:p>
      <w:pPr>
        <w:widowControl w:val="0"/>
        <w:numPr>
          <w:ilvl w:val="0"/>
          <w:numId w:val="21"/>
        </w:numPr>
        <w:tabs>
          <w:tab w:val="left" w:pos="540"/>
          <w:tab w:val="clear" w:pos="420"/>
        </w:tabs>
        <w:spacing w:line="480" w:lineRule="exact"/>
        <w:ind w:left="540" w:hanging="540"/>
        <w:jc w:val="both"/>
        <w:rPr>
          <w:rFonts w:hint="eastAsia" w:ascii="宋体" w:hAnsi="宋体"/>
          <w:color w:val="000000"/>
        </w:rPr>
      </w:pPr>
      <w:r>
        <w:rPr>
          <w:rFonts w:hint="eastAsia" w:ascii="宋体" w:hAnsi="宋体"/>
          <w:color w:val="000000"/>
        </w:rPr>
        <w:t>投标人不得以低于成本的报价竞标。如果评标委员会发现投标人的报价明显低于其他投标报价，使得其投标报价可能低于其个别成本的，将要求该投标人作书面说明并提供相关证明材料。投标人不能合理说明或不能提供相关证明材料的，评标委员会将认定该投标人以低于成本报价竞标，其投标作无效投标处理。</w:t>
      </w:r>
    </w:p>
    <w:p>
      <w:pPr>
        <w:widowControl w:val="0"/>
        <w:numPr>
          <w:ilvl w:val="0"/>
          <w:numId w:val="21"/>
        </w:numPr>
        <w:tabs>
          <w:tab w:val="left" w:pos="540"/>
          <w:tab w:val="clear" w:pos="420"/>
        </w:tabs>
        <w:spacing w:line="480" w:lineRule="exact"/>
        <w:ind w:left="540" w:hanging="540"/>
        <w:jc w:val="both"/>
        <w:rPr>
          <w:rFonts w:hint="eastAsia" w:ascii="宋体" w:hAnsi="宋体"/>
          <w:color w:val="000000"/>
        </w:rPr>
      </w:pPr>
      <w:r>
        <w:rPr>
          <w:rFonts w:hint="eastAsia" w:ascii="宋体" w:hAnsi="宋体"/>
          <w:color w:val="000000"/>
        </w:rPr>
        <w:t>投标报价有计算上或累加上的算术错误，修正错误的原则如下：</w:t>
      </w:r>
    </w:p>
    <w:p>
      <w:pPr>
        <w:numPr>
          <w:ilvl w:val="1"/>
          <w:numId w:val="21"/>
        </w:numPr>
        <w:tabs>
          <w:tab w:val="left" w:pos="180"/>
          <w:tab w:val="left" w:pos="720"/>
          <w:tab w:val="left" w:pos="900"/>
          <w:tab w:val="left" w:pos="1080"/>
        </w:tabs>
        <w:spacing w:line="480" w:lineRule="exact"/>
        <w:jc w:val="both"/>
        <w:rPr>
          <w:rFonts w:hint="eastAsia" w:ascii="宋体" w:hAnsi="宋体"/>
          <w:color w:val="000000"/>
        </w:rPr>
      </w:pPr>
      <w:r>
        <w:rPr>
          <w:rFonts w:hint="eastAsia" w:ascii="宋体" w:hAnsi="宋体"/>
          <w:color w:val="000000"/>
        </w:rPr>
        <w:t>投标文件的大写金额和小写金额不一致的，以大写金额为准；</w:t>
      </w:r>
    </w:p>
    <w:p>
      <w:pPr>
        <w:numPr>
          <w:ilvl w:val="1"/>
          <w:numId w:val="21"/>
        </w:numPr>
        <w:tabs>
          <w:tab w:val="left" w:pos="180"/>
          <w:tab w:val="left" w:pos="720"/>
          <w:tab w:val="left" w:pos="900"/>
          <w:tab w:val="left" w:pos="1080"/>
        </w:tabs>
        <w:spacing w:line="480" w:lineRule="exact"/>
        <w:jc w:val="both"/>
        <w:rPr>
          <w:rFonts w:hint="eastAsia" w:ascii="宋体" w:hAnsi="宋体"/>
          <w:color w:val="000000"/>
        </w:rPr>
      </w:pPr>
      <w:r>
        <w:rPr>
          <w:rFonts w:hint="eastAsia" w:ascii="宋体" w:hAnsi="宋体"/>
          <w:color w:val="000000"/>
        </w:rPr>
        <w:t>总价金额与按单价汇总金额不一致的，以单价金额计算结果为准；</w:t>
      </w:r>
    </w:p>
    <w:p>
      <w:pPr>
        <w:numPr>
          <w:ilvl w:val="1"/>
          <w:numId w:val="21"/>
        </w:numPr>
        <w:tabs>
          <w:tab w:val="left" w:pos="180"/>
          <w:tab w:val="left" w:pos="720"/>
          <w:tab w:val="left" w:pos="900"/>
          <w:tab w:val="left" w:pos="1080"/>
        </w:tabs>
        <w:spacing w:line="480" w:lineRule="exact"/>
        <w:jc w:val="both"/>
        <w:rPr>
          <w:rFonts w:hint="eastAsia" w:ascii="宋体" w:hAnsi="宋体"/>
          <w:color w:val="000000"/>
        </w:rPr>
      </w:pPr>
      <w:r>
        <w:rPr>
          <w:rFonts w:hint="eastAsia" w:ascii="宋体" w:hAnsi="宋体"/>
          <w:color w:val="000000"/>
        </w:rPr>
        <w:t>单价金额小数点有明显错位的，应以总价为准，并修改单价；</w:t>
      </w:r>
    </w:p>
    <w:p>
      <w:pPr>
        <w:numPr>
          <w:ilvl w:val="1"/>
          <w:numId w:val="21"/>
        </w:numPr>
        <w:tabs>
          <w:tab w:val="left" w:pos="180"/>
          <w:tab w:val="left" w:pos="720"/>
        </w:tabs>
        <w:spacing w:line="480" w:lineRule="exact"/>
        <w:jc w:val="both"/>
        <w:rPr>
          <w:rFonts w:hint="eastAsia" w:ascii="宋体" w:hAnsi="宋体"/>
          <w:color w:val="000000"/>
        </w:rPr>
      </w:pPr>
      <w:r>
        <w:rPr>
          <w:rFonts w:hint="eastAsia" w:ascii="宋体" w:hAnsi="宋体"/>
          <w:color w:val="000000"/>
        </w:rPr>
        <w:t>对投标货物的关键、主要设备，投标人报价漏项的，作非响应性投标处理；</w:t>
      </w:r>
    </w:p>
    <w:p>
      <w:pPr>
        <w:numPr>
          <w:ilvl w:val="1"/>
          <w:numId w:val="21"/>
        </w:numPr>
        <w:tabs>
          <w:tab w:val="left" w:pos="180"/>
          <w:tab w:val="left" w:pos="720"/>
          <w:tab w:val="left" w:pos="900"/>
          <w:tab w:val="left" w:pos="1080"/>
        </w:tabs>
        <w:spacing w:line="480" w:lineRule="exact"/>
        <w:ind w:left="720" w:hanging="300"/>
        <w:jc w:val="both"/>
        <w:rPr>
          <w:rFonts w:hint="eastAsia" w:ascii="宋体" w:hAnsi="宋体"/>
          <w:color w:val="000000"/>
        </w:rPr>
      </w:pPr>
      <w:r>
        <w:rPr>
          <w:rFonts w:hint="eastAsia" w:ascii="宋体" w:hAnsi="宋体"/>
          <w:color w:val="000000"/>
        </w:rPr>
        <w:t>买方需要的服务和附带备品、配件所需的费用，如果投标人是另外单独报价的话，评标时计入投标报价总价。</w:t>
      </w:r>
    </w:p>
    <w:p>
      <w:pPr>
        <w:tabs>
          <w:tab w:val="left" w:pos="540"/>
          <w:tab w:val="left" w:pos="1030"/>
        </w:tabs>
        <w:spacing w:line="480" w:lineRule="exact"/>
        <w:rPr>
          <w:rFonts w:ascii="宋体" w:hAnsi="宋体"/>
          <w:color w:val="000000"/>
        </w:rPr>
      </w:pPr>
      <w:r>
        <w:rPr>
          <w:rFonts w:hint="eastAsia" w:ascii="宋体" w:hAnsi="宋体"/>
          <w:color w:val="000000"/>
        </w:rPr>
        <w:t>5．技术、商务及价格权重分配</w:t>
      </w:r>
    </w:p>
    <w:tbl>
      <w:tblPr>
        <w:tblStyle w:val="30"/>
        <w:tblW w:w="8416" w:type="dxa"/>
        <w:tblInd w:w="82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4208"/>
        <w:gridCol w:w="210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trPr>
        <w:tc>
          <w:tcPr>
            <w:tcW w:w="2104" w:type="dxa"/>
            <w:vAlign w:val="center"/>
          </w:tcPr>
          <w:p>
            <w:pPr>
              <w:spacing w:line="480" w:lineRule="exact"/>
              <w:jc w:val="center"/>
              <w:rPr>
                <w:rFonts w:ascii="宋体" w:hAnsi="宋体"/>
                <w:color w:val="000000"/>
              </w:rPr>
            </w:pPr>
            <w:r>
              <w:rPr>
                <w:rFonts w:hint="eastAsia" w:ascii="宋体" w:hAnsi="宋体"/>
                <w:color w:val="000000"/>
              </w:rPr>
              <w:t>评分项目</w:t>
            </w:r>
          </w:p>
        </w:tc>
        <w:tc>
          <w:tcPr>
            <w:tcW w:w="4208" w:type="dxa"/>
            <w:vAlign w:val="center"/>
          </w:tcPr>
          <w:p>
            <w:pPr>
              <w:spacing w:line="480" w:lineRule="exact"/>
              <w:jc w:val="center"/>
              <w:rPr>
                <w:rFonts w:ascii="宋体" w:hAnsi="宋体"/>
                <w:color w:val="000000"/>
              </w:rPr>
            </w:pPr>
            <w:r>
              <w:rPr>
                <w:rFonts w:hint="eastAsia" w:ascii="宋体" w:hAnsi="宋体"/>
                <w:color w:val="000000"/>
              </w:rPr>
              <w:t>技术商务评分</w:t>
            </w:r>
          </w:p>
        </w:tc>
        <w:tc>
          <w:tcPr>
            <w:tcW w:w="2104" w:type="dxa"/>
            <w:vAlign w:val="center"/>
          </w:tcPr>
          <w:p>
            <w:pPr>
              <w:spacing w:line="480" w:lineRule="exact"/>
              <w:jc w:val="center"/>
              <w:rPr>
                <w:rFonts w:ascii="宋体" w:hAnsi="宋体"/>
                <w:color w:val="000000"/>
              </w:rPr>
            </w:pPr>
            <w:r>
              <w:rPr>
                <w:rFonts w:hint="eastAsia" w:ascii="宋体" w:hAnsi="宋体"/>
                <w:color w:val="000000"/>
              </w:rPr>
              <w:t>价格评分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trPr>
        <w:tc>
          <w:tcPr>
            <w:tcW w:w="2104" w:type="dxa"/>
            <w:vAlign w:val="center"/>
          </w:tcPr>
          <w:p>
            <w:pPr>
              <w:spacing w:line="480" w:lineRule="exact"/>
              <w:jc w:val="center"/>
              <w:rPr>
                <w:rFonts w:ascii="宋体" w:hAnsi="宋体"/>
                <w:color w:val="000000"/>
              </w:rPr>
            </w:pPr>
            <w:r>
              <w:rPr>
                <w:rFonts w:hint="eastAsia" w:ascii="宋体" w:hAnsi="宋体"/>
                <w:color w:val="000000"/>
              </w:rPr>
              <w:t>权</w:t>
            </w:r>
            <w:r>
              <w:rPr>
                <w:rFonts w:ascii="宋体" w:hAnsi="宋体"/>
                <w:color w:val="000000"/>
              </w:rPr>
              <w:t xml:space="preserve">    </w:t>
            </w:r>
            <w:r>
              <w:rPr>
                <w:rFonts w:hint="eastAsia" w:ascii="宋体" w:hAnsi="宋体"/>
                <w:color w:val="000000"/>
              </w:rPr>
              <w:t>重</w:t>
            </w:r>
          </w:p>
        </w:tc>
        <w:tc>
          <w:tcPr>
            <w:tcW w:w="4208" w:type="dxa"/>
            <w:vAlign w:val="center"/>
          </w:tcPr>
          <w:p>
            <w:pPr>
              <w:spacing w:line="480" w:lineRule="exact"/>
              <w:jc w:val="center"/>
              <w:rPr>
                <w:rFonts w:hint="eastAsia" w:ascii="宋体" w:hAnsi="宋体"/>
                <w:color w:val="000000"/>
              </w:rPr>
            </w:pPr>
            <w:r>
              <w:rPr>
                <w:rFonts w:hint="eastAsia" w:ascii="宋体" w:hAnsi="宋体"/>
                <w:color w:val="000000"/>
              </w:rPr>
              <w:t>90%</w:t>
            </w:r>
          </w:p>
        </w:tc>
        <w:tc>
          <w:tcPr>
            <w:tcW w:w="2104" w:type="dxa"/>
            <w:vAlign w:val="center"/>
          </w:tcPr>
          <w:p>
            <w:pPr>
              <w:spacing w:line="480" w:lineRule="exact"/>
              <w:jc w:val="center"/>
              <w:rPr>
                <w:rFonts w:hint="eastAsia" w:ascii="宋体" w:hAnsi="宋体"/>
                <w:color w:val="000000"/>
              </w:rPr>
            </w:pPr>
            <w:r>
              <w:rPr>
                <w:rFonts w:hint="eastAsia" w:ascii="宋体" w:hAnsi="宋体"/>
                <w:color w:val="000000"/>
              </w:rPr>
              <w:t>10%</w:t>
            </w:r>
          </w:p>
        </w:tc>
      </w:tr>
    </w:tbl>
    <w:p>
      <w:pPr>
        <w:tabs>
          <w:tab w:val="left" w:pos="540"/>
        </w:tabs>
        <w:spacing w:before="120" w:line="480" w:lineRule="exact"/>
        <w:ind w:left="720" w:hanging="540"/>
        <w:rPr>
          <w:rFonts w:hint="eastAsia" w:ascii="宋体" w:hAnsi="宋体"/>
          <w:color w:val="000000"/>
        </w:rPr>
      </w:pPr>
      <w:r>
        <w:rPr>
          <w:rFonts w:hint="eastAsia" w:ascii="宋体" w:hAnsi="宋体"/>
          <w:color w:val="000000"/>
        </w:rPr>
        <w:t>评标总得分=F1×A1＋F2×A2＋……+Fn×An</w:t>
      </w:r>
    </w:p>
    <w:p>
      <w:pPr>
        <w:tabs>
          <w:tab w:val="left" w:pos="540"/>
        </w:tabs>
        <w:spacing w:line="480" w:lineRule="exact"/>
        <w:ind w:firstLine="540" w:firstLineChars="257"/>
        <w:rPr>
          <w:rFonts w:hint="eastAsia" w:ascii="宋体" w:hAnsi="宋体"/>
          <w:color w:val="000000"/>
        </w:rPr>
      </w:pPr>
      <w:r>
        <w:rPr>
          <w:rFonts w:hint="eastAsia" w:ascii="宋体" w:hAnsi="宋体"/>
          <w:color w:val="000000"/>
        </w:rPr>
        <w:t>F1、F2、……Fn分别为各项评分因素的得分；</w:t>
      </w:r>
    </w:p>
    <w:p>
      <w:pPr>
        <w:tabs>
          <w:tab w:val="left" w:pos="540"/>
        </w:tabs>
        <w:spacing w:before="120" w:line="480" w:lineRule="exact"/>
        <w:ind w:left="720" w:hanging="540"/>
        <w:rPr>
          <w:rFonts w:hint="eastAsia" w:ascii="宋体" w:hAnsi="宋体"/>
          <w:color w:val="000000"/>
        </w:rPr>
      </w:pPr>
      <w:r>
        <w:rPr>
          <w:rFonts w:hint="eastAsia" w:ascii="宋体" w:hAnsi="宋体"/>
          <w:color w:val="000000"/>
        </w:rPr>
        <w:t>A1、A2、……An分别为各项评分因素所占的权重（A1+A2+……+An=1）</w:t>
      </w:r>
    </w:p>
    <w:p>
      <w:pPr>
        <w:tabs>
          <w:tab w:val="left" w:pos="540"/>
        </w:tabs>
        <w:spacing w:before="120" w:line="480" w:lineRule="exact"/>
        <w:ind w:firstLine="388" w:firstLineChars="185"/>
        <w:rPr>
          <w:rFonts w:hint="eastAsia" w:ascii="宋体" w:hAnsi="宋体"/>
          <w:color w:val="000000"/>
        </w:rPr>
      </w:pPr>
      <w:r>
        <w:rPr>
          <w:rFonts w:hint="eastAsia" w:ascii="宋体" w:hAnsi="宋体"/>
          <w:color w:val="000000"/>
        </w:rPr>
        <w:t>根据上述技术、商务及价格综合评价的权重分配计算进入详细评审的各投标人的综合得分，并按得分从高到低排名。综合得分相同的，按投标报价由低到高顺序排列。综合得分且投标报价相同的，按技术指标优劣顺序排列。</w:t>
      </w:r>
    </w:p>
    <w:p>
      <w:pPr>
        <w:tabs>
          <w:tab w:val="left" w:pos="540"/>
        </w:tabs>
        <w:spacing w:before="120" w:line="480" w:lineRule="exact"/>
        <w:ind w:firstLine="388" w:firstLineChars="185"/>
        <w:rPr>
          <w:rFonts w:hint="eastAsia" w:ascii="宋体" w:hAnsi="宋体"/>
          <w:color w:val="000000"/>
        </w:rPr>
      </w:pPr>
    </w:p>
    <w:p>
      <w:pPr>
        <w:rPr>
          <w:rFonts w:hint="eastAsia" w:ascii="宋体" w:hAnsi="宋体"/>
          <w:b/>
          <w:color w:val="000000"/>
          <w:sz w:val="28"/>
          <w:szCs w:val="28"/>
        </w:rPr>
      </w:pPr>
    </w:p>
    <w:p>
      <w:pPr>
        <w:pStyle w:val="4"/>
        <w:jc w:val="center"/>
        <w:rPr>
          <w:rFonts w:hint="eastAsia" w:hAnsi="宋体"/>
          <w:b/>
          <w:color w:val="000000"/>
          <w:sz w:val="28"/>
          <w:szCs w:val="28"/>
        </w:rPr>
      </w:pPr>
      <w:r>
        <w:rPr>
          <w:rFonts w:hint="eastAsia" w:hAnsi="宋体"/>
          <w:b/>
          <w:color w:val="000000"/>
          <w:sz w:val="28"/>
          <w:szCs w:val="28"/>
        </w:rPr>
        <w:t>四、中标候选人</w:t>
      </w:r>
    </w:p>
    <w:p>
      <w:pPr>
        <w:spacing w:line="480" w:lineRule="exact"/>
        <w:ind w:left="511" w:hanging="511"/>
        <w:rPr>
          <w:rFonts w:hint="eastAsia" w:ascii="宋体" w:hAnsi="宋体"/>
          <w:color w:val="000000"/>
        </w:rPr>
      </w:pPr>
      <w:r>
        <w:rPr>
          <w:rFonts w:hint="eastAsia" w:ascii="宋体" w:hAnsi="宋体"/>
          <w:color w:val="000000"/>
        </w:rPr>
        <w:t>1、评标委员会将出具评标报告，并按综合得分的从高到低推荐中标候选</w:t>
      </w:r>
      <w:r>
        <w:rPr>
          <w:rFonts w:hint="eastAsia" w:ascii="宋体" w:hAnsi="宋体"/>
          <w:color w:val="000000"/>
          <w:spacing w:val="-4"/>
        </w:rPr>
        <w:t>人</w:t>
      </w:r>
      <w:r>
        <w:rPr>
          <w:rFonts w:hint="eastAsia" w:ascii="宋体" w:hAnsi="宋体"/>
          <w:color w:val="000000"/>
        </w:rPr>
        <w:t>。</w:t>
      </w:r>
    </w:p>
    <w:p>
      <w:pPr>
        <w:spacing w:line="480" w:lineRule="exact"/>
        <w:rPr>
          <w:rFonts w:hint="eastAsia" w:ascii="宋体" w:hAnsi="宋体"/>
          <w:b/>
          <w:color w:val="000000"/>
          <w:sz w:val="28"/>
        </w:rPr>
      </w:pPr>
      <w:r>
        <w:rPr>
          <w:rFonts w:hint="eastAsia" w:ascii="宋体" w:hAnsi="宋体"/>
          <w:color w:val="000000"/>
        </w:rPr>
        <w:t>2、若中标供应商放弃中标或者中标资格被依法确认无效的，采购人可以按照排序从其他中标候选供应商中确定中标供应商或重新招标。</w:t>
      </w:r>
      <w:r>
        <w:rPr>
          <w:rFonts w:ascii="宋体" w:hAnsi="宋体"/>
          <w:b/>
          <w:color w:val="000000"/>
          <w:sz w:val="28"/>
        </w:rPr>
        <w:br w:type="page"/>
      </w:r>
      <w:r>
        <w:rPr>
          <w:rFonts w:hint="eastAsia" w:ascii="宋体" w:hAnsi="宋体"/>
          <w:b/>
          <w:color w:val="000000"/>
          <w:sz w:val="28"/>
        </w:rPr>
        <w:t>投标人须知附件2：</w:t>
      </w:r>
    </w:p>
    <w:p>
      <w:pPr>
        <w:spacing w:line="360" w:lineRule="auto"/>
        <w:jc w:val="center"/>
        <w:rPr>
          <w:rFonts w:hint="eastAsia" w:ascii="宋体" w:hAnsi="宋体"/>
          <w:b/>
          <w:color w:val="000000"/>
          <w:sz w:val="28"/>
        </w:rPr>
      </w:pPr>
      <w:r>
        <w:rPr>
          <w:rFonts w:hint="eastAsia" w:ascii="宋体" w:hAnsi="宋体"/>
          <w:b/>
          <w:color w:val="000000"/>
          <w:sz w:val="28"/>
        </w:rPr>
        <w:t>投标资料表</w:t>
      </w:r>
    </w:p>
    <w:p>
      <w:pPr>
        <w:spacing w:before="120" w:after="120" w:line="360" w:lineRule="auto"/>
        <w:ind w:firstLine="527"/>
        <w:rPr>
          <w:rFonts w:hint="eastAsia" w:ascii="宋体" w:hAnsi="宋体"/>
          <w:color w:val="000000"/>
        </w:rPr>
      </w:pPr>
      <w:r>
        <w:rPr>
          <w:rFonts w:hint="eastAsia" w:ascii="宋体" w:hAnsi="宋体"/>
          <w:color w:val="000000"/>
        </w:rPr>
        <w:t>本资料表的条款序号是与</w:t>
      </w:r>
      <w:r>
        <w:rPr>
          <w:rFonts w:hint="eastAsia" w:ascii="宋体" w:hAnsi="宋体"/>
          <w:caps/>
          <w:color w:val="000000"/>
        </w:rPr>
        <w:t>《投标人须知》中的条款序号对应的，或是新增的条款，</w:t>
      </w:r>
      <w:r>
        <w:rPr>
          <w:rFonts w:hint="eastAsia" w:ascii="宋体" w:hAnsi="宋体"/>
          <w:color w:val="000000"/>
        </w:rPr>
        <w:t>是对</w:t>
      </w:r>
      <w:r>
        <w:rPr>
          <w:rFonts w:hint="eastAsia" w:ascii="宋体" w:hAnsi="宋体"/>
          <w:caps/>
          <w:color w:val="000000"/>
        </w:rPr>
        <w:t>《投标人须知》的补充、修改和完善。</w:t>
      </w:r>
      <w:r>
        <w:rPr>
          <w:rFonts w:hint="eastAsia" w:ascii="宋体" w:hAnsi="宋体"/>
          <w:color w:val="000000"/>
        </w:rPr>
        <w:t>如果有矛盾，应以本资料表为准。</w:t>
      </w:r>
    </w:p>
    <w:tbl>
      <w:tblPr>
        <w:tblStyle w:val="30"/>
        <w:tblW w:w="9180" w:type="dxa"/>
        <w:tblInd w:w="108"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60"/>
        <w:gridCol w:w="8220"/>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trPr>
        <w:tc>
          <w:tcPr>
            <w:tcW w:w="960" w:type="dxa"/>
            <w:vAlign w:val="center"/>
          </w:tcPr>
          <w:p>
            <w:pPr>
              <w:pStyle w:val="20"/>
              <w:spacing w:line="360" w:lineRule="auto"/>
              <w:rPr>
                <w:rFonts w:hint="eastAsia" w:hAnsi="宋体"/>
                <w:color w:val="000000"/>
              </w:rPr>
            </w:pPr>
            <w:r>
              <w:rPr>
                <w:rFonts w:hint="eastAsia" w:hAnsi="宋体"/>
                <w:color w:val="000000"/>
              </w:rPr>
              <w:t>条款</w:t>
            </w:r>
          </w:p>
          <w:p>
            <w:pPr>
              <w:pStyle w:val="20"/>
              <w:spacing w:line="360" w:lineRule="auto"/>
              <w:rPr>
                <w:rFonts w:hint="eastAsia" w:hAnsi="宋体"/>
                <w:color w:val="000000"/>
              </w:rPr>
            </w:pPr>
            <w:r>
              <w:rPr>
                <w:rFonts w:hint="eastAsia" w:hAnsi="宋体"/>
                <w:color w:val="000000"/>
              </w:rPr>
              <w:t>序号</w:t>
            </w:r>
          </w:p>
        </w:tc>
        <w:tc>
          <w:tcPr>
            <w:tcW w:w="8220" w:type="dxa"/>
            <w:vAlign w:val="center"/>
          </w:tcPr>
          <w:p>
            <w:pPr>
              <w:pStyle w:val="20"/>
              <w:spacing w:line="360" w:lineRule="auto"/>
              <w:rPr>
                <w:rFonts w:hint="eastAsia" w:hAnsi="宋体"/>
                <w:color w:val="000000"/>
              </w:rPr>
            </w:pPr>
            <w:r>
              <w:rPr>
                <w:rFonts w:hint="eastAsia" w:hAnsi="宋体"/>
                <w:color w:val="000000"/>
              </w:rPr>
              <w:t>内  容</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85" w:hRule="atLeast"/>
        </w:trPr>
        <w:tc>
          <w:tcPr>
            <w:tcW w:w="960" w:type="dxa"/>
            <w:vAlign w:val="center"/>
          </w:tcPr>
          <w:p>
            <w:pPr>
              <w:spacing w:line="360" w:lineRule="auto"/>
              <w:jc w:val="center"/>
              <w:rPr>
                <w:rFonts w:hint="eastAsia" w:ascii="宋体" w:hAnsi="宋体"/>
                <w:b/>
                <w:color w:val="000000"/>
              </w:rPr>
            </w:pPr>
          </w:p>
        </w:tc>
        <w:tc>
          <w:tcPr>
            <w:tcW w:w="8220" w:type="dxa"/>
            <w:vAlign w:val="top"/>
          </w:tcPr>
          <w:p>
            <w:pPr>
              <w:spacing w:line="360" w:lineRule="auto"/>
              <w:jc w:val="center"/>
              <w:rPr>
                <w:rFonts w:hint="eastAsia" w:ascii="宋体" w:hAnsi="宋体"/>
                <w:b/>
                <w:color w:val="000000"/>
              </w:rPr>
            </w:pPr>
            <w:r>
              <w:rPr>
                <w:rFonts w:hint="eastAsia" w:ascii="宋体" w:hAnsi="宋体"/>
                <w:b/>
                <w:color w:val="000000"/>
              </w:rPr>
              <w:t>一、 说明</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spacing w:line="360" w:lineRule="auto"/>
              <w:jc w:val="center"/>
              <w:rPr>
                <w:rFonts w:hint="eastAsia" w:ascii="宋体" w:hAnsi="宋体"/>
                <w:b/>
                <w:color w:val="000000"/>
              </w:rPr>
            </w:pPr>
            <w:r>
              <w:rPr>
                <w:rFonts w:hint="eastAsia" w:ascii="宋体" w:hAnsi="宋体"/>
                <w:b/>
                <w:color w:val="000000"/>
              </w:rPr>
              <w:t>2</w:t>
            </w:r>
            <w:r>
              <w:rPr>
                <w:rFonts w:ascii="宋体" w:hAnsi="宋体"/>
                <w:b/>
                <w:color w:val="000000"/>
              </w:rPr>
              <w:t>.</w:t>
            </w:r>
            <w:r>
              <w:rPr>
                <w:rFonts w:hint="eastAsia" w:ascii="宋体" w:hAnsi="宋体"/>
                <w:b/>
                <w:color w:val="000000"/>
              </w:rPr>
              <w:t>3</w:t>
            </w:r>
          </w:p>
        </w:tc>
        <w:tc>
          <w:tcPr>
            <w:tcW w:w="8220" w:type="dxa"/>
            <w:vAlign w:val="top"/>
          </w:tcPr>
          <w:p>
            <w:pPr>
              <w:pStyle w:val="22"/>
              <w:spacing w:line="360" w:lineRule="auto"/>
              <w:rPr>
                <w:rFonts w:hint="eastAsia" w:ascii="宋体" w:hAnsi="宋体"/>
                <w:color w:val="000000"/>
              </w:rPr>
            </w:pPr>
            <w:r>
              <w:rPr>
                <w:rFonts w:hint="eastAsia" w:ascii="宋体" w:hAnsi="宋体"/>
                <w:color w:val="000000"/>
              </w:rPr>
              <w:t>采购人名称：</w:t>
            </w:r>
            <w:r>
              <w:rPr>
                <w:rFonts w:hint="eastAsia" w:ascii="宋体" w:hAnsi="宋体" w:cs="Tahoma"/>
                <w:color w:val="000000"/>
                <w:kern w:val="28"/>
                <w:lang w:eastAsia="zh-CN"/>
              </w:rPr>
              <w:t>云浮市云城区林业局</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spacing w:line="360" w:lineRule="auto"/>
              <w:jc w:val="center"/>
              <w:rPr>
                <w:rFonts w:hint="eastAsia" w:ascii="宋体" w:hAnsi="宋体"/>
                <w:b/>
                <w:color w:val="000000"/>
              </w:rPr>
            </w:pPr>
            <w:r>
              <w:rPr>
                <w:rFonts w:hint="eastAsia" w:ascii="宋体" w:hAnsi="宋体"/>
                <w:b/>
                <w:color w:val="000000"/>
              </w:rPr>
              <w:t>3</w:t>
            </w:r>
          </w:p>
        </w:tc>
        <w:tc>
          <w:tcPr>
            <w:tcW w:w="8220" w:type="dxa"/>
            <w:vAlign w:val="top"/>
          </w:tcPr>
          <w:p>
            <w:pPr>
              <w:pStyle w:val="22"/>
              <w:spacing w:line="360" w:lineRule="auto"/>
              <w:rPr>
                <w:rFonts w:hint="eastAsia" w:ascii="宋体" w:hAnsi="宋体"/>
                <w:color w:val="000000"/>
              </w:rPr>
            </w:pPr>
            <w:r>
              <w:rPr>
                <w:rFonts w:hint="eastAsia" w:ascii="宋体" w:hAnsi="宋体"/>
                <w:color w:val="000000"/>
              </w:rPr>
              <w:t>合格的投标人：</w:t>
            </w:r>
          </w:p>
          <w:p>
            <w:pPr>
              <w:numPr>
                <w:ilvl w:val="0"/>
                <w:numId w:val="22"/>
              </w:numPr>
              <w:spacing w:line="360" w:lineRule="auto"/>
              <w:rPr>
                <w:rFonts w:hint="eastAsia" w:ascii="宋体" w:hAnsi="宋体" w:cs="Arial"/>
                <w:color w:val="000000"/>
              </w:rPr>
            </w:pPr>
            <w:r>
              <w:rPr>
                <w:rFonts w:hint="eastAsia" w:ascii="宋体" w:hAnsi="宋体" w:cs="Tahoma"/>
                <w:color w:val="000000"/>
                <w:kern w:val="28"/>
              </w:rPr>
              <w:t>投标人</w:t>
            </w:r>
            <w:r>
              <w:rPr>
                <w:rFonts w:hint="eastAsia" w:ascii="宋体" w:hAnsi="宋体"/>
                <w:color w:val="000000"/>
              </w:rPr>
              <w:t>具有独立承担民事责任能力的在中华人民共和国境内注册的法人</w:t>
            </w:r>
            <w:r>
              <w:rPr>
                <w:rFonts w:hint="eastAsia" w:ascii="宋体" w:hAnsi="宋体" w:cs="Arial"/>
                <w:color w:val="000000"/>
              </w:rPr>
              <w:t>，具有从事本项目的经营范围和能力；</w:t>
            </w:r>
          </w:p>
          <w:p>
            <w:pPr>
              <w:spacing w:line="360" w:lineRule="auto"/>
              <w:rPr>
                <w:rFonts w:hint="eastAsia" w:ascii="宋体" w:hAnsi="宋体"/>
                <w:color w:val="000000"/>
              </w:rPr>
            </w:pPr>
            <w:r>
              <w:rPr>
                <w:rFonts w:hint="eastAsia" w:ascii="宋体" w:hAnsi="宋体"/>
                <w:color w:val="000000"/>
                <w:lang w:val="en-US" w:eastAsia="zh-CN"/>
              </w:rPr>
              <w:t>2</w:t>
            </w:r>
            <w:r>
              <w:rPr>
                <w:rFonts w:hint="eastAsia" w:ascii="宋体" w:hAnsi="宋体"/>
                <w:color w:val="000000"/>
              </w:rPr>
              <w:t>、提供投标人住所地或者业务发生地人民检察院出具的无行贿犯罪档案查询结果告知函【自出具之日起前</w:t>
            </w:r>
            <w:r>
              <w:rPr>
                <w:rFonts w:ascii="宋体" w:hAnsi="宋体"/>
                <w:color w:val="000000"/>
              </w:rPr>
              <w:t>3</w:t>
            </w:r>
            <w:r>
              <w:rPr>
                <w:rFonts w:hint="eastAsia" w:ascii="宋体" w:hAnsi="宋体"/>
                <w:color w:val="000000"/>
              </w:rPr>
              <w:t>年内无行贿犯罪档案记录，若投标人自成立之日起不足</w:t>
            </w:r>
            <w:r>
              <w:rPr>
                <w:rFonts w:ascii="宋体" w:hAnsi="宋体"/>
                <w:color w:val="000000"/>
              </w:rPr>
              <w:t>3</w:t>
            </w:r>
            <w:r>
              <w:rPr>
                <w:rFonts w:hint="eastAsia" w:ascii="宋体" w:hAnsi="宋体"/>
                <w:color w:val="000000"/>
              </w:rPr>
              <w:t>年的，则出具自成立之日起   至出具之日无行贿犯罪档案纪录。无行贿犯罪档案查询结果告知函有效期自出具之日</w:t>
            </w:r>
            <w:r>
              <w:rPr>
                <w:rFonts w:ascii="宋体" w:hAnsi="宋体"/>
                <w:color w:val="000000"/>
              </w:rPr>
              <w:t>2</w:t>
            </w:r>
            <w:r>
              <w:rPr>
                <w:rFonts w:hint="eastAsia" w:ascii="宋体" w:hAnsi="宋体"/>
                <w:color w:val="000000"/>
              </w:rPr>
              <w:t>个月内有效，开标时间必须在有效期内，报名时提供复印件并加盖公章，原件核查。投标时必须提供原件。】</w:t>
            </w:r>
          </w:p>
          <w:p>
            <w:pPr>
              <w:spacing w:line="360" w:lineRule="auto"/>
              <w:rPr>
                <w:rFonts w:hint="eastAsia" w:ascii="宋体" w:hAnsi="宋体" w:cs="Tahoma"/>
                <w:color w:val="000000"/>
                <w:kern w:val="28"/>
              </w:rPr>
            </w:pPr>
            <w:r>
              <w:rPr>
                <w:rFonts w:hint="eastAsia" w:ascii="宋体" w:hAnsi="宋体" w:cs="Tahoma"/>
                <w:color w:val="000000"/>
                <w:kern w:val="28"/>
                <w:lang w:val="en-US" w:eastAsia="zh-CN"/>
              </w:rPr>
              <w:t>3</w:t>
            </w:r>
            <w:r>
              <w:rPr>
                <w:rFonts w:hint="eastAsia" w:ascii="宋体" w:hAnsi="宋体" w:cs="Tahoma"/>
                <w:color w:val="000000"/>
                <w:kern w:val="28"/>
              </w:rPr>
              <w:t>、符合《政府采购法》第二十二条规定；</w:t>
            </w:r>
          </w:p>
          <w:p>
            <w:pPr>
              <w:spacing w:line="360" w:lineRule="auto"/>
              <w:rPr>
                <w:rFonts w:hint="eastAsia" w:ascii="宋体" w:hAnsi="宋体" w:cs="Tahoma"/>
                <w:color w:val="000000"/>
                <w:kern w:val="28"/>
              </w:rPr>
            </w:pPr>
            <w:r>
              <w:rPr>
                <w:rFonts w:hint="eastAsia" w:ascii="宋体" w:hAnsi="宋体" w:cs="Tahoma"/>
                <w:color w:val="000000"/>
                <w:kern w:val="28"/>
                <w:lang w:val="en-US" w:eastAsia="zh-CN"/>
              </w:rPr>
              <w:t>4</w:t>
            </w:r>
            <w:r>
              <w:rPr>
                <w:rFonts w:hint="eastAsia" w:ascii="宋体" w:hAnsi="宋体" w:cs="Tahoma"/>
                <w:color w:val="000000"/>
                <w:kern w:val="28"/>
              </w:rPr>
              <w:t>、</w:t>
            </w:r>
            <w:r>
              <w:rPr>
                <w:rFonts w:hint="eastAsia"/>
                <w:color w:val="000000"/>
              </w:rPr>
              <w:t>本项目不接受联合体投标。</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645" w:hRule="atLeast"/>
        </w:trPr>
        <w:tc>
          <w:tcPr>
            <w:tcW w:w="960" w:type="dxa"/>
            <w:vAlign w:val="center"/>
          </w:tcPr>
          <w:p>
            <w:pPr>
              <w:spacing w:line="360" w:lineRule="auto"/>
              <w:jc w:val="center"/>
              <w:rPr>
                <w:rFonts w:hint="eastAsia" w:ascii="宋体" w:hAnsi="宋体"/>
                <w:b/>
                <w:color w:val="000000"/>
              </w:rPr>
            </w:pPr>
            <w:r>
              <w:rPr>
                <w:rFonts w:hint="eastAsia" w:ascii="宋体" w:hAnsi="宋体"/>
                <w:b/>
                <w:color w:val="000000"/>
              </w:rPr>
              <w:t>2.10</w:t>
            </w:r>
          </w:p>
        </w:tc>
        <w:tc>
          <w:tcPr>
            <w:tcW w:w="8220" w:type="dxa"/>
            <w:vAlign w:val="center"/>
          </w:tcPr>
          <w:p>
            <w:pPr>
              <w:spacing w:line="360" w:lineRule="auto"/>
              <w:rPr>
                <w:rFonts w:hint="eastAsia" w:ascii="宋体" w:hAnsi="宋体"/>
                <w:color w:val="000000"/>
              </w:rPr>
            </w:pPr>
            <w:r>
              <w:rPr>
                <w:rFonts w:hint="eastAsia" w:ascii="宋体" w:hAnsi="宋体"/>
                <w:color w:val="000000"/>
              </w:rPr>
              <w:t>“书面形式”包括以下电子文件：电子投标文件文档一份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8" w:hRule="atLeast"/>
        </w:trPr>
        <w:tc>
          <w:tcPr>
            <w:tcW w:w="960" w:type="dxa"/>
            <w:vAlign w:val="center"/>
          </w:tcPr>
          <w:p>
            <w:pPr>
              <w:tabs>
                <w:tab w:val="left" w:pos="315"/>
                <w:tab w:val="left" w:pos="1785"/>
                <w:tab w:val="left" w:pos="2310"/>
                <w:tab w:val="left" w:pos="8640"/>
              </w:tabs>
              <w:spacing w:line="360" w:lineRule="auto"/>
              <w:rPr>
                <w:rFonts w:hint="eastAsia" w:ascii="宋体" w:hAnsi="宋体"/>
                <w:b/>
                <w:color w:val="000000"/>
              </w:rPr>
            </w:pPr>
            <w:r>
              <w:rPr>
                <w:rFonts w:hint="eastAsia" w:ascii="宋体" w:hAnsi="宋体"/>
                <w:b/>
                <w:color w:val="000000"/>
              </w:rPr>
              <w:t xml:space="preserve">  </w:t>
            </w:r>
          </w:p>
        </w:tc>
        <w:tc>
          <w:tcPr>
            <w:tcW w:w="8220" w:type="dxa"/>
            <w:vAlign w:val="top"/>
          </w:tcPr>
          <w:p>
            <w:pPr>
              <w:tabs>
                <w:tab w:val="left" w:pos="315"/>
                <w:tab w:val="left" w:pos="1785"/>
                <w:tab w:val="left" w:pos="2310"/>
                <w:tab w:val="left" w:pos="8640"/>
              </w:tabs>
              <w:spacing w:line="360" w:lineRule="auto"/>
              <w:jc w:val="center"/>
              <w:rPr>
                <w:rFonts w:hint="eastAsia" w:ascii="宋体" w:hAnsi="宋体"/>
                <w:b/>
                <w:color w:val="000000"/>
              </w:rPr>
            </w:pPr>
            <w:r>
              <w:rPr>
                <w:rFonts w:hint="eastAsia" w:ascii="宋体" w:hAnsi="宋体"/>
                <w:b/>
                <w:color w:val="000000"/>
              </w:rPr>
              <w:t>二、 招标文件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spacing w:line="360" w:lineRule="auto"/>
              <w:jc w:val="center"/>
              <w:rPr>
                <w:rFonts w:hint="eastAsia" w:ascii="宋体" w:hAnsi="宋体"/>
                <w:color w:val="000000"/>
                <w:shd w:val="pct10" w:color="auto" w:fill="FFFFFF"/>
              </w:rPr>
            </w:pPr>
            <w:r>
              <w:rPr>
                <w:rFonts w:hint="eastAsia" w:ascii="宋体" w:hAnsi="宋体"/>
                <w:b/>
                <w:color w:val="000000"/>
              </w:rPr>
              <w:t>11.1</w:t>
            </w:r>
          </w:p>
        </w:tc>
        <w:tc>
          <w:tcPr>
            <w:tcW w:w="8220" w:type="dxa"/>
            <w:vAlign w:val="top"/>
          </w:tcPr>
          <w:p>
            <w:pPr>
              <w:tabs>
                <w:tab w:val="left" w:pos="0"/>
                <w:tab w:val="left" w:pos="600"/>
                <w:tab w:val="left" w:pos="5232"/>
              </w:tabs>
              <w:autoSpaceDE w:val="0"/>
              <w:autoSpaceDN w:val="0"/>
              <w:spacing w:line="480" w:lineRule="exact"/>
              <w:textAlignment w:val="bottom"/>
              <w:rPr>
                <w:rFonts w:hint="eastAsia" w:ascii="宋体" w:hAnsi="宋体"/>
                <w:color w:val="000000"/>
              </w:rPr>
            </w:pPr>
            <w:r>
              <w:rPr>
                <w:rFonts w:hint="eastAsia" w:ascii="宋体" w:hAnsi="宋体"/>
                <w:color w:val="000000"/>
              </w:rPr>
              <w:t xml:space="preserve">采购代理机构地址：广东省云浮市云城区城中路110号     </w:t>
            </w:r>
            <w:r>
              <w:rPr>
                <w:rFonts w:ascii="宋体" w:hAnsi="宋体"/>
                <w:color w:val="000000"/>
              </w:rPr>
              <w:tab/>
            </w:r>
            <w:r>
              <w:rPr>
                <w:rFonts w:hint="eastAsia" w:ascii="宋体" w:hAnsi="宋体"/>
                <w:color w:val="000000"/>
              </w:rPr>
              <w:t>邮编：527300</w:t>
            </w:r>
          </w:p>
          <w:p>
            <w:pPr>
              <w:tabs>
                <w:tab w:val="left" w:pos="0"/>
                <w:tab w:val="left" w:pos="600"/>
                <w:tab w:val="left" w:pos="2532"/>
                <w:tab w:val="left" w:pos="5232"/>
              </w:tabs>
              <w:autoSpaceDE w:val="0"/>
              <w:autoSpaceDN w:val="0"/>
              <w:spacing w:line="360" w:lineRule="auto"/>
              <w:textAlignment w:val="bottom"/>
              <w:rPr>
                <w:rFonts w:hint="eastAsia" w:ascii="宋体" w:hAnsi="宋体"/>
                <w:color w:val="000000"/>
              </w:rPr>
            </w:pPr>
            <w:r>
              <w:rPr>
                <w:rFonts w:hint="eastAsia" w:ascii="宋体" w:hAnsi="宋体"/>
                <w:color w:val="000000"/>
              </w:rPr>
              <w:t>电话：</w:t>
            </w:r>
            <w:r>
              <w:rPr>
                <w:rFonts w:ascii="宋体" w:hAnsi="宋体" w:cs="Tahoma"/>
                <w:color w:val="000000"/>
              </w:rPr>
              <w:t>0766-</w:t>
            </w:r>
            <w:r>
              <w:rPr>
                <w:rFonts w:hint="eastAsia" w:ascii="宋体" w:hAnsi="宋体" w:cs="Tahoma"/>
                <w:color w:val="000000"/>
              </w:rPr>
              <w:t>8399669</w:t>
            </w:r>
            <w:r>
              <w:rPr>
                <w:rFonts w:ascii="宋体" w:hAnsi="宋体"/>
                <w:color w:val="000000"/>
              </w:rPr>
              <w:tab/>
            </w:r>
            <w:r>
              <w:rPr>
                <w:rFonts w:hint="eastAsia" w:ascii="宋体" w:hAnsi="宋体"/>
                <w:color w:val="000000"/>
              </w:rPr>
              <w:t>传真：</w:t>
            </w:r>
            <w:r>
              <w:rPr>
                <w:rFonts w:ascii="宋体" w:hAnsi="宋体" w:cs="Tahoma"/>
                <w:color w:val="000000"/>
              </w:rPr>
              <w:t>0766-</w:t>
            </w:r>
            <w:r>
              <w:rPr>
                <w:rFonts w:hint="eastAsia" w:ascii="宋体" w:hAnsi="宋体" w:cs="Tahoma"/>
                <w:color w:val="000000"/>
              </w:rPr>
              <w:t>8399669</w:t>
            </w:r>
            <w:r>
              <w:rPr>
                <w:rFonts w:ascii="宋体" w:hAnsi="宋体"/>
                <w:color w:val="000000"/>
              </w:rPr>
              <w:tab/>
            </w:r>
            <w:r>
              <w:rPr>
                <w:rFonts w:hint="eastAsia" w:ascii="宋体" w:hAnsi="宋体"/>
                <w:color w:val="000000"/>
              </w:rPr>
              <w:t>联系人：李小姐</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spacing w:line="360" w:lineRule="auto"/>
              <w:jc w:val="center"/>
              <w:rPr>
                <w:rFonts w:hint="eastAsia" w:ascii="宋体" w:hAnsi="宋体"/>
                <w:color w:val="000000"/>
              </w:rPr>
            </w:pPr>
            <w:r>
              <w:rPr>
                <w:rFonts w:hint="eastAsia" w:ascii="宋体" w:hAnsi="宋体"/>
                <w:b/>
                <w:color w:val="000000"/>
              </w:rPr>
              <w:t>11.2</w:t>
            </w:r>
          </w:p>
        </w:tc>
        <w:tc>
          <w:tcPr>
            <w:tcW w:w="8220" w:type="dxa"/>
            <w:vAlign w:val="top"/>
          </w:tcPr>
          <w:p>
            <w:pPr>
              <w:tabs>
                <w:tab w:val="left" w:pos="0"/>
                <w:tab w:val="left" w:pos="600"/>
                <w:tab w:val="left" w:pos="2892"/>
              </w:tabs>
              <w:autoSpaceDE w:val="0"/>
              <w:autoSpaceDN w:val="0"/>
              <w:spacing w:line="360" w:lineRule="auto"/>
              <w:textAlignment w:val="bottom"/>
              <w:rPr>
                <w:rFonts w:hint="eastAsia" w:ascii="宋体" w:hAnsi="宋体"/>
                <w:color w:val="000000"/>
                <w:u w:val="single"/>
              </w:rPr>
            </w:pPr>
            <w:r>
              <w:rPr>
                <w:rFonts w:hint="eastAsia" w:ascii="宋体" w:hAnsi="宋体"/>
                <w:bCs/>
                <w:color w:val="000000"/>
              </w:rPr>
              <w:t>本项目不召开答疑会</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color w:val="000000"/>
              </w:rPr>
            </w:pPr>
          </w:p>
        </w:tc>
        <w:tc>
          <w:tcPr>
            <w:tcW w:w="8220" w:type="dxa"/>
            <w:vAlign w:val="top"/>
          </w:tcPr>
          <w:p>
            <w:pPr>
              <w:tabs>
                <w:tab w:val="left" w:pos="315"/>
                <w:tab w:val="left" w:pos="1785"/>
                <w:tab w:val="left" w:pos="2310"/>
                <w:tab w:val="left" w:pos="8640"/>
              </w:tabs>
              <w:spacing w:line="360" w:lineRule="auto"/>
              <w:jc w:val="center"/>
              <w:rPr>
                <w:rFonts w:hint="eastAsia" w:ascii="宋体" w:hAnsi="宋体"/>
                <w:b/>
                <w:color w:val="000000"/>
              </w:rPr>
            </w:pPr>
            <w:r>
              <w:rPr>
                <w:rFonts w:hint="eastAsia" w:ascii="宋体" w:hAnsi="宋体"/>
                <w:b/>
                <w:color w:val="000000"/>
              </w:rPr>
              <w:t>三、 投标文件的编制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color w:val="000000"/>
              </w:rPr>
            </w:pPr>
            <w:r>
              <w:rPr>
                <w:rFonts w:hint="eastAsia" w:ascii="宋体" w:hAnsi="宋体"/>
                <w:b/>
                <w:color w:val="000000"/>
              </w:rPr>
              <w:t>15.2</w:t>
            </w:r>
          </w:p>
        </w:tc>
        <w:tc>
          <w:tcPr>
            <w:tcW w:w="8220" w:type="dxa"/>
            <w:vAlign w:val="top"/>
          </w:tcPr>
          <w:p>
            <w:pPr>
              <w:tabs>
                <w:tab w:val="left" w:pos="315"/>
                <w:tab w:val="left" w:pos="1785"/>
                <w:tab w:val="left" w:pos="2310"/>
                <w:tab w:val="left" w:pos="8640"/>
              </w:tabs>
              <w:spacing w:line="360" w:lineRule="auto"/>
              <w:rPr>
                <w:rFonts w:hint="eastAsia" w:ascii="宋体" w:hAnsi="宋体"/>
                <w:color w:val="000000"/>
              </w:rPr>
            </w:pPr>
            <w:r>
              <w:rPr>
                <w:rFonts w:hint="eastAsia" w:ascii="宋体" w:hAnsi="宋体"/>
                <w:color w:val="000000"/>
              </w:rPr>
              <w:t>投标价是否唯一：是。</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color w:val="000000"/>
              </w:rPr>
            </w:pPr>
            <w:r>
              <w:rPr>
                <w:rFonts w:hint="eastAsia" w:ascii="宋体" w:hAnsi="宋体"/>
                <w:b/>
                <w:color w:val="000000"/>
              </w:rPr>
              <w:t>15.3</w:t>
            </w:r>
          </w:p>
          <w:p>
            <w:pPr>
              <w:tabs>
                <w:tab w:val="left" w:pos="315"/>
                <w:tab w:val="left" w:pos="1785"/>
                <w:tab w:val="left" w:pos="2310"/>
                <w:tab w:val="left" w:pos="8640"/>
              </w:tabs>
              <w:spacing w:line="360" w:lineRule="auto"/>
              <w:jc w:val="center"/>
              <w:rPr>
                <w:rFonts w:hint="eastAsia" w:ascii="宋体" w:hAnsi="宋体"/>
                <w:b/>
                <w:color w:val="000000"/>
              </w:rPr>
            </w:pPr>
            <w:r>
              <w:rPr>
                <w:rFonts w:hint="eastAsia" w:ascii="宋体" w:hAnsi="宋体"/>
                <w:b/>
                <w:color w:val="000000"/>
              </w:rPr>
              <w:t>22.2</w:t>
            </w:r>
          </w:p>
        </w:tc>
        <w:tc>
          <w:tcPr>
            <w:tcW w:w="8220" w:type="dxa"/>
            <w:vAlign w:val="center"/>
          </w:tcPr>
          <w:p>
            <w:pPr>
              <w:tabs>
                <w:tab w:val="left" w:pos="315"/>
                <w:tab w:val="left" w:pos="1785"/>
                <w:tab w:val="left" w:pos="2310"/>
                <w:tab w:val="left" w:pos="8640"/>
              </w:tabs>
              <w:spacing w:line="360" w:lineRule="auto"/>
              <w:rPr>
                <w:rFonts w:hint="eastAsia" w:ascii="宋体" w:hAnsi="宋体"/>
                <w:color w:val="000000"/>
              </w:rPr>
            </w:pPr>
            <w:r>
              <w:rPr>
                <w:rFonts w:hint="eastAsia" w:ascii="宋体" w:hAnsi="宋体"/>
                <w:color w:val="000000"/>
              </w:rPr>
              <w:t>投标人应用Office中文版Word软件制作投标文件。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848" w:hRule="atLeast"/>
        </w:trPr>
        <w:tc>
          <w:tcPr>
            <w:tcW w:w="960" w:type="dxa"/>
            <w:vAlign w:val="center"/>
          </w:tcPr>
          <w:p>
            <w:pPr>
              <w:tabs>
                <w:tab w:val="left" w:pos="315"/>
                <w:tab w:val="left" w:pos="1785"/>
                <w:tab w:val="left" w:pos="2310"/>
                <w:tab w:val="left" w:pos="8640"/>
              </w:tabs>
              <w:spacing w:line="360" w:lineRule="auto"/>
              <w:jc w:val="center"/>
              <w:rPr>
                <w:rFonts w:hint="eastAsia" w:ascii="宋体" w:hAnsi="宋体"/>
                <w:b/>
                <w:color w:val="000000"/>
              </w:rPr>
            </w:pPr>
            <w:r>
              <w:rPr>
                <w:rFonts w:hint="eastAsia" w:ascii="宋体" w:hAnsi="宋体"/>
                <w:b/>
                <w:color w:val="000000"/>
              </w:rPr>
              <w:t>17.2</w:t>
            </w:r>
          </w:p>
        </w:tc>
        <w:tc>
          <w:tcPr>
            <w:tcW w:w="8220" w:type="dxa"/>
            <w:vAlign w:val="top"/>
          </w:tcPr>
          <w:p>
            <w:pPr>
              <w:pStyle w:val="4"/>
              <w:tabs>
                <w:tab w:val="left" w:pos="360"/>
                <w:tab w:val="left" w:pos="720"/>
              </w:tabs>
              <w:rPr>
                <w:rFonts w:hint="eastAsia" w:hAnsi="宋体"/>
                <w:color w:val="000000"/>
              </w:rPr>
            </w:pPr>
            <w:r>
              <w:rPr>
                <w:rFonts w:hint="eastAsia" w:hAnsi="宋体"/>
                <w:color w:val="000000"/>
              </w:rPr>
              <w:t>（3）根据本采购项目的特殊要求，合格投标人还须具备下列条件：无</w:t>
            </w:r>
          </w:p>
          <w:p>
            <w:pPr>
              <w:pStyle w:val="4"/>
              <w:tabs>
                <w:tab w:val="left" w:pos="360"/>
                <w:tab w:val="left" w:pos="720"/>
              </w:tabs>
              <w:rPr>
                <w:rFonts w:hint="eastAsia" w:hAnsi="宋体"/>
                <w:color w:val="000000"/>
              </w:rPr>
            </w:pPr>
            <w:r>
              <w:rPr>
                <w:rFonts w:hint="eastAsia" w:hAnsi="宋体"/>
                <w:color w:val="000000"/>
              </w:rPr>
              <w:t>（4）本次招标是否允许联合体参加投标：否。</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745" w:hRule="atLeast"/>
        </w:trPr>
        <w:tc>
          <w:tcPr>
            <w:tcW w:w="960" w:type="dxa"/>
            <w:vAlign w:val="center"/>
          </w:tcPr>
          <w:p>
            <w:pPr>
              <w:tabs>
                <w:tab w:val="left" w:pos="315"/>
                <w:tab w:val="left" w:pos="1785"/>
                <w:tab w:val="left" w:pos="2310"/>
                <w:tab w:val="left" w:pos="8640"/>
              </w:tabs>
              <w:spacing w:line="360" w:lineRule="auto"/>
              <w:jc w:val="center"/>
              <w:rPr>
                <w:rFonts w:ascii="宋体" w:hAnsi="宋体"/>
                <w:b/>
                <w:color w:val="000000"/>
              </w:rPr>
            </w:pPr>
            <w:r>
              <w:rPr>
                <w:rFonts w:hint="eastAsia" w:ascii="宋体" w:hAnsi="宋体"/>
                <w:b/>
                <w:color w:val="000000"/>
              </w:rPr>
              <w:t>17.3</w:t>
            </w:r>
          </w:p>
          <w:p>
            <w:pPr>
              <w:tabs>
                <w:tab w:val="left" w:pos="315"/>
                <w:tab w:val="left" w:pos="1785"/>
                <w:tab w:val="left" w:pos="2310"/>
                <w:tab w:val="left" w:pos="8640"/>
              </w:tabs>
              <w:spacing w:line="360" w:lineRule="auto"/>
              <w:jc w:val="center"/>
              <w:rPr>
                <w:rFonts w:hint="eastAsia" w:ascii="宋体" w:hAnsi="宋体"/>
                <w:b/>
                <w:color w:val="000000"/>
              </w:rPr>
            </w:pPr>
          </w:p>
        </w:tc>
        <w:tc>
          <w:tcPr>
            <w:tcW w:w="8220" w:type="dxa"/>
            <w:vAlign w:val="top"/>
          </w:tcPr>
          <w:p>
            <w:pPr>
              <w:spacing w:line="360" w:lineRule="auto"/>
              <w:ind w:left="525" w:hanging="525" w:hangingChars="250"/>
              <w:rPr>
                <w:rFonts w:hint="eastAsia" w:ascii="宋体" w:hAnsi="宋体"/>
                <w:color w:val="000000"/>
              </w:rPr>
            </w:pPr>
            <w:r>
              <w:rPr>
                <w:rFonts w:hint="eastAsia" w:ascii="宋体" w:hAnsi="宋体"/>
                <w:color w:val="000000"/>
              </w:rPr>
              <w:t>（2）投标人提供同类项目业绩，并按招标文件第五部分提供的格式填报201</w:t>
            </w:r>
            <w:r>
              <w:rPr>
                <w:rFonts w:hint="eastAsia" w:ascii="宋体" w:hAnsi="宋体"/>
                <w:color w:val="000000"/>
                <w:lang w:val="en-US" w:eastAsia="zh-CN"/>
              </w:rPr>
              <w:t>1</w:t>
            </w:r>
            <w:r>
              <w:rPr>
                <w:rFonts w:hint="eastAsia" w:ascii="宋体" w:hAnsi="宋体"/>
                <w:color w:val="000000"/>
              </w:rPr>
              <w:t>年至今已完成的同类项目业绩；（提供中标通知书</w:t>
            </w:r>
            <w:r>
              <w:rPr>
                <w:rFonts w:hint="eastAsia" w:ascii="宋体" w:hAnsi="宋体"/>
                <w:color w:val="000000"/>
                <w:lang w:val="en-US" w:eastAsia="zh-CN"/>
              </w:rPr>
              <w:t>和</w:t>
            </w:r>
            <w:r>
              <w:rPr>
                <w:rFonts w:hint="eastAsia" w:ascii="宋体" w:hAnsi="宋体"/>
                <w:color w:val="000000"/>
              </w:rPr>
              <w:t>合同复印件加盖公章）</w:t>
            </w:r>
          </w:p>
          <w:p>
            <w:pPr>
              <w:spacing w:line="360" w:lineRule="auto"/>
              <w:ind w:left="525" w:leftChars="100" w:hanging="315" w:hangingChars="150"/>
              <w:jc w:val="both"/>
              <w:rPr>
                <w:rFonts w:hint="eastAsia" w:ascii="宋体" w:hAnsi="宋体"/>
                <w:color w:val="000000"/>
              </w:rPr>
            </w:pPr>
            <w:r>
              <w:rPr>
                <w:rFonts w:hint="eastAsia" w:ascii="宋体" w:hAnsi="宋体"/>
                <w:color w:val="000000"/>
              </w:rPr>
              <w:t>（3）</w:t>
            </w:r>
            <w:r>
              <w:rPr>
                <w:rFonts w:hint="eastAsia" w:ascii="宋体" w:hAnsi="宋体"/>
              </w:rPr>
              <w:t>投标人提供近 二 年（2014年、2015年）的财务报表（提供由会计师事务所出具的审计报告）</w:t>
            </w:r>
            <w:r>
              <w:rPr>
                <w:rFonts w:hint="eastAsia" w:ascii="宋体" w:hAnsi="宋体"/>
                <w:color w:val="000000"/>
              </w:rPr>
              <w:t xml:space="preserve"> </w:t>
            </w:r>
          </w:p>
          <w:p>
            <w:pPr>
              <w:spacing w:line="360" w:lineRule="auto"/>
              <w:rPr>
                <w:rFonts w:hint="eastAsia" w:ascii="宋体" w:hAnsi="宋体"/>
                <w:color w:val="000000"/>
              </w:rPr>
            </w:pPr>
            <w:r>
              <w:rPr>
                <w:rFonts w:hint="eastAsia" w:ascii="宋体" w:hAnsi="宋体"/>
                <w:color w:val="000000"/>
              </w:rPr>
              <w:t>（8）要求投标人提供证明其信誉、资格的、经过年审合格的文件复印件：</w:t>
            </w:r>
          </w:p>
          <w:p>
            <w:pPr>
              <w:widowControl w:val="0"/>
              <w:numPr>
                <w:ilvl w:val="0"/>
                <w:numId w:val="23"/>
              </w:numPr>
              <w:spacing w:line="360" w:lineRule="auto"/>
              <w:jc w:val="both"/>
              <w:rPr>
                <w:rFonts w:hint="eastAsia" w:ascii="宋体" w:hAnsi="宋体"/>
                <w:color w:val="000000"/>
              </w:rPr>
            </w:pPr>
            <w:r>
              <w:rPr>
                <w:rFonts w:hint="eastAsia" w:ascii="宋体" w:hAnsi="宋体"/>
                <w:color w:val="000000"/>
              </w:rPr>
              <w:t>合格的税务登记证。（复印件加盖投标人法人公章）；</w:t>
            </w:r>
          </w:p>
          <w:p>
            <w:pPr>
              <w:widowControl w:val="0"/>
              <w:numPr>
                <w:ilvl w:val="0"/>
                <w:numId w:val="23"/>
              </w:numPr>
              <w:spacing w:line="360" w:lineRule="auto"/>
              <w:jc w:val="both"/>
              <w:rPr>
                <w:rFonts w:hint="eastAsia" w:ascii="宋体" w:hAnsi="宋体"/>
                <w:color w:val="000000"/>
              </w:rPr>
            </w:pPr>
            <w:r>
              <w:rPr>
                <w:rFonts w:hint="eastAsia" w:ascii="宋体" w:hAnsi="宋体"/>
                <w:color w:val="000000"/>
              </w:rPr>
              <w:t>有关资质等级证书（如与本次招标内容有关的）；</w:t>
            </w:r>
          </w:p>
          <w:p>
            <w:pPr>
              <w:widowControl w:val="0"/>
              <w:numPr>
                <w:ilvl w:val="0"/>
                <w:numId w:val="23"/>
              </w:numPr>
              <w:spacing w:line="360" w:lineRule="auto"/>
              <w:jc w:val="both"/>
              <w:rPr>
                <w:rFonts w:ascii="宋体" w:hAnsi="宋体"/>
                <w:color w:val="000000"/>
              </w:rPr>
            </w:pPr>
            <w:r>
              <w:rPr>
                <w:rFonts w:hint="eastAsia" w:ascii="宋体" w:hAnsi="宋体"/>
                <w:color w:val="000000"/>
              </w:rPr>
              <w:t>其他需要的相关文件。</w:t>
            </w:r>
          </w:p>
          <w:p>
            <w:pPr>
              <w:tabs>
                <w:tab w:val="left" w:pos="315"/>
                <w:tab w:val="left" w:pos="1785"/>
                <w:tab w:val="left" w:pos="2310"/>
                <w:tab w:val="left" w:pos="8640"/>
              </w:tabs>
              <w:spacing w:line="360" w:lineRule="auto"/>
              <w:rPr>
                <w:rFonts w:hint="eastAsia" w:ascii="宋体" w:hAnsi="宋体"/>
                <w:color w:val="000000"/>
              </w:rPr>
            </w:pPr>
            <w:r>
              <w:rPr>
                <w:rFonts w:hint="eastAsia" w:ascii="宋体" w:hAnsi="宋体"/>
                <w:color w:val="000000"/>
              </w:rPr>
              <w:t>（9）本次招标是否允许投标人将项目分包：否。</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ind w:right="-48"/>
              <w:jc w:val="center"/>
              <w:rPr>
                <w:rFonts w:hint="eastAsia" w:ascii="宋体" w:hAnsi="宋体"/>
                <w:b/>
                <w:color w:val="000000"/>
              </w:rPr>
            </w:pPr>
            <w:r>
              <w:rPr>
                <w:rFonts w:hint="eastAsia" w:ascii="宋体" w:hAnsi="宋体"/>
                <w:b/>
                <w:color w:val="000000"/>
              </w:rPr>
              <w:t>18.2</w:t>
            </w:r>
          </w:p>
        </w:tc>
        <w:tc>
          <w:tcPr>
            <w:tcW w:w="8220" w:type="dxa"/>
            <w:vAlign w:val="top"/>
          </w:tcPr>
          <w:p>
            <w:pPr>
              <w:spacing w:line="360" w:lineRule="auto"/>
              <w:rPr>
                <w:rFonts w:hint="eastAsia" w:ascii="宋体" w:hAnsi="宋体"/>
                <w:color w:val="000000"/>
              </w:rPr>
            </w:pPr>
            <w:r>
              <w:rPr>
                <w:rFonts w:hint="eastAsia" w:ascii="宋体" w:hAnsi="宋体"/>
                <w:color w:val="000000"/>
              </w:rPr>
              <w:t>（2）</w:t>
            </w:r>
            <w:r>
              <w:rPr>
                <w:rFonts w:hint="eastAsia" w:ascii="宋体" w:hAnsi="宋体"/>
                <w:color w:val="000000"/>
                <w:u w:val="single"/>
              </w:rPr>
              <w:t xml:space="preserve">壹 </w:t>
            </w:r>
            <w:r>
              <w:rPr>
                <w:rFonts w:hint="eastAsia" w:ascii="宋体" w:hAnsi="宋体"/>
                <w:color w:val="000000"/>
              </w:rPr>
              <w:t>年内正常、连续、连续地服务所需的备品备件专用工具（如有的话）。</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72"/>
                <w:tab w:val="left" w:pos="1785"/>
                <w:tab w:val="left" w:pos="2310"/>
                <w:tab w:val="left" w:pos="8640"/>
              </w:tabs>
              <w:spacing w:line="360" w:lineRule="auto"/>
              <w:ind w:right="-76"/>
              <w:jc w:val="center"/>
              <w:rPr>
                <w:rFonts w:hint="eastAsia" w:ascii="宋体" w:hAnsi="宋体"/>
                <w:b/>
                <w:color w:val="000000"/>
              </w:rPr>
            </w:pPr>
            <w:r>
              <w:rPr>
                <w:rFonts w:hint="eastAsia" w:ascii="宋体" w:hAnsi="宋体"/>
                <w:b/>
                <w:color w:val="000000"/>
              </w:rPr>
              <w:t>19.1</w:t>
            </w:r>
          </w:p>
        </w:tc>
        <w:tc>
          <w:tcPr>
            <w:tcW w:w="8220" w:type="dxa"/>
            <w:vAlign w:val="top"/>
          </w:tcPr>
          <w:p>
            <w:pPr>
              <w:tabs>
                <w:tab w:val="left" w:pos="315"/>
                <w:tab w:val="left" w:pos="1785"/>
                <w:tab w:val="left" w:pos="2310"/>
                <w:tab w:val="left" w:pos="8640"/>
              </w:tabs>
              <w:spacing w:line="360" w:lineRule="auto"/>
              <w:rPr>
                <w:rFonts w:hint="eastAsia" w:ascii="宋体" w:hAnsi="宋体"/>
                <w:bCs/>
                <w:color w:val="000000"/>
              </w:rPr>
            </w:pPr>
            <w:r>
              <w:rPr>
                <w:rFonts w:hint="eastAsia" w:ascii="宋体" w:hAnsi="宋体"/>
                <w:bCs/>
                <w:color w:val="000000"/>
              </w:rPr>
              <w:t>投标保证金金额：</w:t>
            </w:r>
            <w:r>
              <w:rPr>
                <w:rFonts w:hint="eastAsia" w:hAnsi="宋体"/>
                <w:b/>
                <w:bCs/>
                <w:color w:val="000000"/>
              </w:rPr>
              <w:t>人民币</w:t>
            </w:r>
            <w:r>
              <w:rPr>
                <w:rFonts w:hint="eastAsia" w:hAnsi="宋体"/>
                <w:b/>
                <w:bCs/>
                <w:color w:val="000000"/>
                <w:u w:val="single"/>
                <w:lang w:val="en-US" w:eastAsia="zh-CN"/>
              </w:rPr>
              <w:t>叁</w:t>
            </w:r>
            <w:r>
              <w:rPr>
                <w:rFonts w:hint="eastAsia" w:hAnsi="宋体"/>
                <w:b/>
                <w:bCs/>
                <w:color w:val="000000"/>
                <w:u w:val="single"/>
              </w:rPr>
              <w:t>万</w:t>
            </w:r>
            <w:r>
              <w:rPr>
                <w:rFonts w:hint="eastAsia" w:hAnsi="宋体"/>
                <w:b/>
                <w:bCs/>
                <w:color w:val="000000"/>
                <w:u w:val="single"/>
                <w:lang w:val="en-US" w:eastAsia="zh-CN"/>
              </w:rPr>
              <w:t>柒</w:t>
            </w:r>
            <w:r>
              <w:rPr>
                <w:rFonts w:hint="eastAsia" w:hAnsi="宋体"/>
                <w:b/>
                <w:bCs/>
                <w:color w:val="000000"/>
                <w:u w:val="single"/>
              </w:rPr>
              <w:t>仟元整</w:t>
            </w:r>
            <w:r>
              <w:rPr>
                <w:rFonts w:hint="eastAsia" w:hAnsi="宋体"/>
                <w:b/>
                <w:bCs/>
                <w:color w:val="000000"/>
              </w:rPr>
              <w:t>（￥</w:t>
            </w:r>
            <w:r>
              <w:rPr>
                <w:rFonts w:hint="eastAsia" w:hAnsi="宋体"/>
                <w:b/>
                <w:bCs/>
                <w:color w:val="000000"/>
                <w:lang w:val="en-US" w:eastAsia="zh-CN"/>
              </w:rPr>
              <w:t>37</w:t>
            </w:r>
            <w:r>
              <w:rPr>
                <w:rFonts w:hint="eastAsia" w:hAnsi="宋体"/>
                <w:b/>
                <w:bCs/>
                <w:color w:val="000000"/>
              </w:rPr>
              <w:t>,</w:t>
            </w:r>
            <w:r>
              <w:rPr>
                <w:rFonts w:hint="eastAsia" w:hAnsi="宋体"/>
                <w:b/>
                <w:bCs/>
                <w:color w:val="000000"/>
                <w:lang w:val="en-US" w:eastAsia="zh-CN"/>
              </w:rPr>
              <w:t>0</w:t>
            </w:r>
            <w:r>
              <w:rPr>
                <w:rFonts w:hint="eastAsia" w:hAnsi="宋体"/>
                <w:b/>
                <w:bCs/>
                <w:color w:val="000000"/>
              </w:rPr>
              <w:t>00.00元</w:t>
            </w:r>
            <w:r>
              <w:rPr>
                <w:rFonts w:hAnsi="宋体"/>
                <w:b/>
                <w:bCs/>
                <w:color w:val="000000"/>
              </w:rPr>
              <w:t>）</w:t>
            </w:r>
            <w:r>
              <w:rPr>
                <w:rFonts w:hint="eastAsia" w:hAnsi="宋体"/>
                <w:b/>
                <w:bCs/>
                <w:color w:val="000000"/>
              </w:rPr>
              <w:t>；</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32" w:hRule="atLeast"/>
        </w:trPr>
        <w:tc>
          <w:tcPr>
            <w:tcW w:w="960" w:type="dxa"/>
            <w:tcBorders>
              <w:bottom w:val="single" w:color="auto" w:sz="4" w:space="0"/>
            </w:tcBorders>
            <w:vAlign w:val="center"/>
          </w:tcPr>
          <w:p>
            <w:pPr>
              <w:tabs>
                <w:tab w:val="left" w:pos="315"/>
                <w:tab w:val="left" w:pos="1785"/>
                <w:tab w:val="left" w:pos="2310"/>
                <w:tab w:val="left" w:pos="8640"/>
              </w:tabs>
              <w:spacing w:line="360" w:lineRule="auto"/>
              <w:ind w:right="-48"/>
              <w:jc w:val="center"/>
              <w:rPr>
                <w:rFonts w:hint="eastAsia" w:ascii="宋体" w:hAnsi="宋体"/>
                <w:b/>
                <w:color w:val="000000"/>
              </w:rPr>
            </w:pPr>
            <w:r>
              <w:rPr>
                <w:rFonts w:hint="eastAsia" w:ascii="宋体" w:hAnsi="宋体"/>
                <w:b/>
                <w:color w:val="000000"/>
              </w:rPr>
              <w:t>21.1</w:t>
            </w:r>
          </w:p>
        </w:tc>
        <w:tc>
          <w:tcPr>
            <w:tcW w:w="8220" w:type="dxa"/>
            <w:tcBorders>
              <w:bottom w:val="single" w:color="auto" w:sz="4" w:space="0"/>
            </w:tcBorders>
            <w:vAlign w:val="center"/>
          </w:tcPr>
          <w:p>
            <w:pPr>
              <w:tabs>
                <w:tab w:val="left" w:pos="315"/>
                <w:tab w:val="left" w:pos="1785"/>
                <w:tab w:val="left" w:pos="2310"/>
                <w:tab w:val="left" w:pos="8640"/>
              </w:tabs>
              <w:spacing w:line="360" w:lineRule="auto"/>
              <w:rPr>
                <w:rFonts w:hint="eastAsia" w:ascii="宋体" w:hAnsi="宋体"/>
                <w:color w:val="000000"/>
              </w:rPr>
            </w:pPr>
            <w:r>
              <w:rPr>
                <w:rFonts w:hint="eastAsia" w:ascii="宋体" w:hAnsi="宋体"/>
                <w:color w:val="000000"/>
              </w:rPr>
              <w:t>投标文件应在投标截止日后</w:t>
            </w:r>
            <w:r>
              <w:rPr>
                <w:rFonts w:hint="eastAsia" w:ascii="宋体" w:hAnsi="宋体"/>
                <w:color w:val="000000"/>
                <w:u w:val="single"/>
              </w:rPr>
              <w:t xml:space="preserve"> </w:t>
            </w:r>
            <w:r>
              <w:rPr>
                <w:rFonts w:hint="eastAsia" w:ascii="宋体" w:hAnsi="宋体"/>
                <w:b/>
                <w:color w:val="000000"/>
                <w:u w:val="single"/>
              </w:rPr>
              <w:t xml:space="preserve">90 </w:t>
            </w:r>
            <w:r>
              <w:rPr>
                <w:rFonts w:hint="eastAsia" w:ascii="宋体" w:hAnsi="宋体"/>
                <w:color w:val="000000"/>
              </w:rPr>
              <w:t>天内有效。</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tcBorders>
              <w:top w:val="single" w:color="auto" w:sz="4" w:space="0"/>
            </w:tcBorders>
            <w:vAlign w:val="center"/>
          </w:tcPr>
          <w:p>
            <w:pPr>
              <w:tabs>
                <w:tab w:val="left" w:pos="315"/>
                <w:tab w:val="left" w:pos="1785"/>
                <w:tab w:val="left" w:pos="2310"/>
                <w:tab w:val="left" w:pos="8640"/>
              </w:tabs>
              <w:spacing w:line="360" w:lineRule="auto"/>
              <w:jc w:val="center"/>
              <w:rPr>
                <w:rFonts w:hint="eastAsia" w:ascii="宋体" w:hAnsi="宋体"/>
                <w:b/>
                <w:color w:val="000000"/>
              </w:rPr>
            </w:pPr>
            <w:r>
              <w:rPr>
                <w:rFonts w:hint="eastAsia" w:ascii="宋体" w:hAnsi="宋体"/>
                <w:b/>
                <w:color w:val="000000"/>
              </w:rPr>
              <w:t>22.1</w:t>
            </w:r>
          </w:p>
        </w:tc>
        <w:tc>
          <w:tcPr>
            <w:tcW w:w="8220" w:type="dxa"/>
            <w:tcBorders>
              <w:top w:val="single" w:color="auto" w:sz="4" w:space="0"/>
            </w:tcBorders>
            <w:vAlign w:val="center"/>
          </w:tcPr>
          <w:p>
            <w:pPr>
              <w:tabs>
                <w:tab w:val="left" w:pos="315"/>
                <w:tab w:val="left" w:pos="1785"/>
                <w:tab w:val="left" w:pos="2310"/>
                <w:tab w:val="left" w:pos="8640"/>
              </w:tabs>
              <w:spacing w:line="360" w:lineRule="auto"/>
              <w:rPr>
                <w:rFonts w:hint="eastAsia" w:ascii="宋体" w:hAnsi="宋体"/>
                <w:color w:val="000000"/>
              </w:rPr>
            </w:pPr>
            <w:r>
              <w:rPr>
                <w:rFonts w:hint="eastAsia" w:ascii="宋体" w:hAnsi="宋体"/>
                <w:color w:val="000000"/>
              </w:rPr>
              <w:t>投标文件正本一份，副本</w:t>
            </w:r>
            <w:r>
              <w:rPr>
                <w:rFonts w:hint="eastAsia" w:ascii="宋体" w:hAnsi="宋体"/>
                <w:color w:val="000000"/>
                <w:u w:val="single"/>
              </w:rPr>
              <w:t xml:space="preserve"> </w:t>
            </w:r>
            <w:r>
              <w:rPr>
                <w:rFonts w:hint="eastAsia" w:ascii="宋体" w:hAnsi="宋体"/>
                <w:b/>
                <w:color w:val="000000"/>
                <w:u w:val="single"/>
              </w:rPr>
              <w:t>伍</w:t>
            </w:r>
            <w:r>
              <w:rPr>
                <w:rFonts w:hint="eastAsia" w:ascii="宋体" w:hAnsi="宋体"/>
                <w:color w:val="000000"/>
                <w:u w:val="single"/>
              </w:rPr>
              <w:t xml:space="preserve"> </w:t>
            </w:r>
            <w:r>
              <w:rPr>
                <w:rFonts w:hint="eastAsia" w:ascii="宋体" w:hAnsi="宋体"/>
                <w:color w:val="000000"/>
              </w:rPr>
              <w:t>份，电子文档一份。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tcBorders>
              <w:top w:val="single" w:color="auto" w:sz="4" w:space="0"/>
            </w:tcBorders>
            <w:vAlign w:val="center"/>
          </w:tcPr>
          <w:p>
            <w:pPr>
              <w:tabs>
                <w:tab w:val="left" w:pos="315"/>
                <w:tab w:val="left" w:pos="1785"/>
                <w:tab w:val="left" w:pos="2310"/>
                <w:tab w:val="left" w:pos="8640"/>
              </w:tabs>
              <w:spacing w:line="360" w:lineRule="auto"/>
              <w:jc w:val="center"/>
              <w:rPr>
                <w:rFonts w:hint="eastAsia" w:ascii="宋体" w:hAnsi="宋体"/>
                <w:b/>
                <w:color w:val="000000"/>
              </w:rPr>
            </w:pPr>
            <w:r>
              <w:rPr>
                <w:rFonts w:hint="eastAsia" w:ascii="宋体" w:hAnsi="宋体"/>
                <w:b/>
                <w:color w:val="000000"/>
              </w:rPr>
              <w:t>23.5</w:t>
            </w:r>
          </w:p>
        </w:tc>
        <w:tc>
          <w:tcPr>
            <w:tcW w:w="8220" w:type="dxa"/>
            <w:tcBorders>
              <w:top w:val="single" w:color="auto" w:sz="4" w:space="0"/>
            </w:tcBorders>
            <w:vAlign w:val="center"/>
          </w:tcPr>
          <w:p>
            <w:pPr>
              <w:tabs>
                <w:tab w:val="left" w:pos="315"/>
                <w:tab w:val="left" w:pos="1785"/>
                <w:tab w:val="left" w:pos="2310"/>
                <w:tab w:val="left" w:pos="8640"/>
              </w:tabs>
              <w:spacing w:line="360" w:lineRule="auto"/>
              <w:rPr>
                <w:rFonts w:hint="eastAsia" w:ascii="宋体" w:hAnsi="宋体"/>
                <w:color w:val="000000"/>
              </w:rPr>
            </w:pPr>
            <w:r>
              <w:rPr>
                <w:rFonts w:hint="eastAsia" w:ascii="宋体" w:hAnsi="宋体"/>
                <w:color w:val="000000"/>
              </w:rPr>
              <w:t>本次招标不允许投标人提交备选方案。</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color w:val="000000"/>
              </w:rPr>
            </w:pPr>
          </w:p>
        </w:tc>
        <w:tc>
          <w:tcPr>
            <w:tcW w:w="8220" w:type="dxa"/>
            <w:vAlign w:val="top"/>
          </w:tcPr>
          <w:p>
            <w:pPr>
              <w:tabs>
                <w:tab w:val="left" w:pos="315"/>
                <w:tab w:val="left" w:pos="1785"/>
                <w:tab w:val="left" w:pos="2310"/>
                <w:tab w:val="left" w:pos="8640"/>
              </w:tabs>
              <w:spacing w:line="360" w:lineRule="auto"/>
              <w:jc w:val="center"/>
              <w:rPr>
                <w:rFonts w:hint="eastAsia" w:ascii="宋体" w:hAnsi="宋体"/>
                <w:b/>
                <w:color w:val="000000"/>
              </w:rPr>
            </w:pPr>
            <w:r>
              <w:rPr>
                <w:rFonts w:hint="eastAsia" w:ascii="宋体" w:hAnsi="宋体"/>
                <w:b/>
                <w:color w:val="000000"/>
              </w:rPr>
              <w:t>四、 投标文件的递交</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color w:val="000000"/>
              </w:rPr>
            </w:pPr>
            <w:r>
              <w:rPr>
                <w:rFonts w:hint="eastAsia" w:ascii="宋体" w:hAnsi="宋体"/>
                <w:b/>
                <w:color w:val="000000"/>
              </w:rPr>
              <w:t>24</w:t>
            </w:r>
            <w:r>
              <w:rPr>
                <w:rFonts w:ascii="宋体" w:hAnsi="宋体"/>
                <w:b/>
                <w:color w:val="000000"/>
              </w:rPr>
              <w:t>.</w:t>
            </w:r>
            <w:r>
              <w:rPr>
                <w:rFonts w:hint="eastAsia" w:ascii="宋体" w:hAnsi="宋体"/>
                <w:b/>
                <w:color w:val="000000"/>
              </w:rPr>
              <w:t>1</w:t>
            </w:r>
          </w:p>
        </w:tc>
        <w:tc>
          <w:tcPr>
            <w:tcW w:w="8220" w:type="dxa"/>
            <w:vAlign w:val="top"/>
          </w:tcPr>
          <w:p>
            <w:pPr>
              <w:tabs>
                <w:tab w:val="left" w:pos="315"/>
                <w:tab w:val="left" w:pos="1785"/>
                <w:tab w:val="left" w:pos="2310"/>
                <w:tab w:val="left" w:pos="8640"/>
              </w:tabs>
              <w:spacing w:line="360" w:lineRule="auto"/>
              <w:rPr>
                <w:rFonts w:hint="eastAsia" w:ascii="宋体" w:hAnsi="宋体"/>
                <w:color w:val="000000"/>
              </w:rPr>
            </w:pPr>
            <w:r>
              <w:rPr>
                <w:rFonts w:hint="eastAsia" w:ascii="宋体" w:hAnsi="宋体"/>
                <w:color w:val="000000"/>
              </w:rPr>
              <w:t>投标文件递交时间：见投标邀请函</w:t>
            </w:r>
          </w:p>
          <w:p>
            <w:pPr>
              <w:tabs>
                <w:tab w:val="left" w:pos="315"/>
                <w:tab w:val="left" w:pos="1785"/>
                <w:tab w:val="left" w:pos="2310"/>
                <w:tab w:val="left" w:pos="8640"/>
              </w:tabs>
              <w:spacing w:line="360" w:lineRule="auto"/>
              <w:rPr>
                <w:rFonts w:hint="eastAsia" w:ascii="宋体" w:hAnsi="宋体"/>
                <w:color w:val="000000"/>
              </w:rPr>
            </w:pPr>
            <w:r>
              <w:rPr>
                <w:rFonts w:hint="eastAsia" w:ascii="宋体" w:hAnsi="宋体"/>
                <w:color w:val="000000"/>
              </w:rPr>
              <w:t>投标截止时间：见投标邀请函</w:t>
            </w:r>
          </w:p>
          <w:p>
            <w:pPr>
              <w:tabs>
                <w:tab w:val="left" w:pos="315"/>
                <w:tab w:val="left" w:pos="1785"/>
                <w:tab w:val="left" w:pos="2310"/>
                <w:tab w:val="left" w:pos="8640"/>
              </w:tabs>
              <w:spacing w:line="360" w:lineRule="auto"/>
              <w:rPr>
                <w:rFonts w:hint="eastAsia" w:ascii="宋体" w:hAnsi="宋体"/>
                <w:color w:val="000000"/>
              </w:rPr>
            </w:pPr>
            <w:r>
              <w:rPr>
                <w:rFonts w:hint="eastAsia" w:ascii="宋体" w:hAnsi="宋体"/>
                <w:color w:val="000000"/>
              </w:rPr>
              <w:t>投标文件送达地点为：见投标邀请函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color w:val="000000"/>
              </w:rPr>
            </w:pPr>
          </w:p>
        </w:tc>
        <w:tc>
          <w:tcPr>
            <w:tcW w:w="8220" w:type="dxa"/>
            <w:vAlign w:val="top"/>
          </w:tcPr>
          <w:p>
            <w:pPr>
              <w:tabs>
                <w:tab w:val="left" w:pos="315"/>
                <w:tab w:val="left" w:pos="1785"/>
                <w:tab w:val="left" w:pos="2310"/>
                <w:tab w:val="left" w:pos="8640"/>
              </w:tabs>
              <w:spacing w:line="360" w:lineRule="auto"/>
              <w:jc w:val="center"/>
              <w:rPr>
                <w:rFonts w:hint="eastAsia" w:ascii="宋体" w:hAnsi="宋体"/>
                <w:b/>
                <w:color w:val="000000"/>
              </w:rPr>
            </w:pPr>
            <w:r>
              <w:rPr>
                <w:rFonts w:hint="eastAsia" w:ascii="宋体" w:hAnsi="宋体"/>
                <w:b/>
                <w:color w:val="000000"/>
              </w:rPr>
              <w:t>五、评标与开标</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color w:val="000000"/>
              </w:rPr>
            </w:pPr>
            <w:r>
              <w:rPr>
                <w:rFonts w:hint="eastAsia" w:ascii="宋体" w:hAnsi="宋体"/>
                <w:b/>
                <w:color w:val="000000"/>
              </w:rPr>
              <w:t>27.2</w:t>
            </w:r>
          </w:p>
        </w:tc>
        <w:tc>
          <w:tcPr>
            <w:tcW w:w="8220" w:type="dxa"/>
            <w:vAlign w:val="top"/>
          </w:tcPr>
          <w:p>
            <w:pPr>
              <w:tabs>
                <w:tab w:val="left" w:pos="315"/>
                <w:tab w:val="left" w:pos="1785"/>
                <w:tab w:val="left" w:pos="2310"/>
                <w:tab w:val="left" w:pos="8640"/>
              </w:tabs>
              <w:spacing w:line="360" w:lineRule="auto"/>
              <w:rPr>
                <w:rFonts w:hint="eastAsia" w:ascii="宋体" w:hAnsi="宋体"/>
                <w:color w:val="000000"/>
              </w:rPr>
            </w:pPr>
            <w:r>
              <w:rPr>
                <w:rFonts w:hint="eastAsia" w:ascii="宋体" w:hAnsi="宋体"/>
                <w:color w:val="000000"/>
              </w:rPr>
              <w:t>开标时间：见投标邀请函</w:t>
            </w:r>
          </w:p>
          <w:p>
            <w:pPr>
              <w:tabs>
                <w:tab w:val="left" w:pos="315"/>
                <w:tab w:val="left" w:pos="1785"/>
                <w:tab w:val="left" w:pos="2310"/>
                <w:tab w:val="left" w:pos="8640"/>
              </w:tabs>
              <w:spacing w:line="360" w:lineRule="auto"/>
              <w:rPr>
                <w:rFonts w:hint="eastAsia" w:ascii="宋体" w:hAnsi="宋体"/>
                <w:color w:val="000000"/>
              </w:rPr>
            </w:pPr>
            <w:r>
              <w:rPr>
                <w:rFonts w:hint="eastAsia" w:ascii="宋体" w:hAnsi="宋体"/>
                <w:color w:val="000000"/>
              </w:rPr>
              <w:t>开标地点：见投标邀请函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color w:val="000000"/>
              </w:rPr>
            </w:pPr>
          </w:p>
        </w:tc>
        <w:tc>
          <w:tcPr>
            <w:tcW w:w="8220" w:type="dxa"/>
            <w:vAlign w:val="top"/>
          </w:tcPr>
          <w:p>
            <w:pPr>
              <w:tabs>
                <w:tab w:val="left" w:pos="315"/>
                <w:tab w:val="left" w:pos="1785"/>
                <w:tab w:val="left" w:pos="2310"/>
                <w:tab w:val="left" w:pos="8640"/>
              </w:tabs>
              <w:spacing w:line="360" w:lineRule="auto"/>
              <w:jc w:val="center"/>
              <w:rPr>
                <w:rFonts w:hint="eastAsia" w:ascii="宋体" w:hAnsi="宋体"/>
                <w:color w:val="000000"/>
              </w:rPr>
            </w:pPr>
            <w:r>
              <w:rPr>
                <w:rFonts w:hint="eastAsia" w:ascii="宋体" w:hAnsi="宋体"/>
                <w:b/>
                <w:color w:val="000000"/>
              </w:rPr>
              <w:t>六、 授予合同</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color w:val="000000"/>
              </w:rPr>
            </w:pPr>
            <w:r>
              <w:rPr>
                <w:rFonts w:hint="eastAsia" w:ascii="宋体" w:hAnsi="宋体"/>
                <w:b/>
                <w:color w:val="000000"/>
              </w:rPr>
              <w:t>31.1</w:t>
            </w:r>
          </w:p>
        </w:tc>
        <w:tc>
          <w:tcPr>
            <w:tcW w:w="8220" w:type="dxa"/>
            <w:vAlign w:val="top"/>
          </w:tcPr>
          <w:p>
            <w:pPr>
              <w:tabs>
                <w:tab w:val="left" w:pos="315"/>
                <w:tab w:val="left" w:pos="1785"/>
                <w:tab w:val="left" w:pos="2310"/>
                <w:tab w:val="left" w:pos="8640"/>
              </w:tabs>
              <w:spacing w:line="360" w:lineRule="auto"/>
              <w:rPr>
                <w:rFonts w:hint="eastAsia" w:ascii="宋体" w:hAnsi="宋体"/>
                <w:color w:val="000000"/>
              </w:rPr>
            </w:pPr>
            <w:r>
              <w:rPr>
                <w:rFonts w:hint="eastAsia" w:ascii="宋体" w:hAnsi="宋体"/>
                <w:color w:val="000000"/>
              </w:rPr>
              <w:t>招标结果公告媒体：①</w:t>
            </w:r>
            <w:r>
              <w:rPr>
                <w:rFonts w:ascii="宋体" w:hAnsi="宋体"/>
                <w:color w:val="000000"/>
              </w:rPr>
              <w:t>广东省政府采购网（WWW.gdgpo.gov.cn）</w:t>
            </w:r>
            <w:r>
              <w:rPr>
                <w:rFonts w:hint="eastAsia" w:ascii="宋体" w:hAnsi="宋体"/>
                <w:color w:val="000000"/>
              </w:rPr>
              <w:t>；</w:t>
            </w:r>
            <w:r>
              <w:rPr>
                <w:rFonts w:hint="eastAsia" w:ascii="宋体" w:hAnsi="宋体" w:cs="宋体"/>
                <w:color w:val="000000"/>
              </w:rPr>
              <w:t>②</w:t>
            </w:r>
            <w:r>
              <w:rPr>
                <w:rFonts w:ascii="宋体" w:hAnsi="宋体"/>
                <w:color w:val="000000"/>
              </w:rPr>
              <w:t>云浮市政府采购系统 (yunfu.gdgpo.com)；</w:t>
            </w:r>
            <w:r>
              <w:rPr>
                <w:rFonts w:hint="eastAsia" w:ascii="宋体" w:hAnsi="宋体" w:cs="宋体"/>
                <w:color w:val="000000"/>
              </w:rPr>
              <w:t>③</w:t>
            </w:r>
            <w:r>
              <w:rPr>
                <w:rFonts w:hint="eastAsia" w:ascii="宋体" w:hAnsi="宋体"/>
                <w:color w:val="000000"/>
              </w:rPr>
              <w:t>广东晓君招标采购代理有限公司</w:t>
            </w:r>
            <w:r>
              <w:rPr>
                <w:rFonts w:ascii="宋体" w:hAnsi="宋体"/>
                <w:color w:val="000000"/>
              </w:rPr>
              <w:t> (www.</w:t>
            </w:r>
            <w:r>
              <w:rPr>
                <w:rFonts w:hint="eastAsia" w:ascii="宋体" w:hAnsi="宋体"/>
                <w:color w:val="000000"/>
              </w:rPr>
              <w:t>gdxjzbdl</w:t>
            </w:r>
            <w:r>
              <w:rPr>
                <w:rFonts w:ascii="宋体" w:hAnsi="宋体"/>
                <w:color w:val="000000"/>
              </w:rPr>
              <w:t>.com)；</w:t>
            </w:r>
            <w:r>
              <w:rPr>
                <w:rFonts w:hint="eastAsia" w:ascii="宋体" w:hAnsi="宋体" w:cs="宋体"/>
                <w:color w:val="000000"/>
              </w:rPr>
              <w:t>④</w:t>
            </w:r>
            <w:r>
              <w:rPr>
                <w:rFonts w:ascii="宋体" w:hAnsi="宋体"/>
                <w:color w:val="000000"/>
              </w:rPr>
              <w:t>云浮市公共资源交易中心-云浮市公共资源交易网（ggzy.yunfu.gov.cn）</w:t>
            </w:r>
            <w:r>
              <w:rPr>
                <w:rFonts w:hint="eastAsia" w:ascii="宋体" w:hAnsi="宋体" w:cs="宋体"/>
                <w:color w:val="000000"/>
              </w:rPr>
              <w:t>⑤中国政府采购网（</w:t>
            </w:r>
            <w:r>
              <w:t>http://www.chinabidding.com.cn</w:t>
            </w:r>
            <w:r>
              <w:rPr>
                <w:rFonts w:hint="eastAsia" w:ascii="宋体" w:hAnsi="宋体" w:cs="宋体"/>
                <w:color w:val="000000"/>
              </w:rPr>
              <w:t>）</w:t>
            </w:r>
            <w:r>
              <w:rPr>
                <w:rFonts w:hint="eastAsia"/>
              </w:rPr>
              <w:t>。</w:t>
            </w:r>
            <w:r>
              <w:rPr>
                <w:rFonts w:hint="eastAsia" w:ascii="宋体" w:hAnsi="宋体"/>
                <w:color w:val="000000"/>
              </w:rPr>
              <w:t>(在以上媒体中指定媒体发布公告)</w:t>
            </w:r>
          </w:p>
          <w:p>
            <w:pPr>
              <w:tabs>
                <w:tab w:val="left" w:pos="315"/>
                <w:tab w:val="left" w:pos="1785"/>
                <w:tab w:val="left" w:pos="2310"/>
                <w:tab w:val="left" w:pos="8640"/>
              </w:tabs>
              <w:spacing w:line="360" w:lineRule="auto"/>
              <w:rPr>
                <w:rFonts w:hint="eastAsia" w:ascii="宋体" w:hAnsi="宋体"/>
                <w:color w:val="000000"/>
                <w:u w:val="single"/>
              </w:rPr>
            </w:pPr>
            <w:r>
              <w:rPr>
                <w:rFonts w:hint="eastAsia" w:ascii="宋体" w:hAnsi="宋体"/>
                <w:color w:val="000000"/>
              </w:rPr>
              <w:t>招标结果公告内容：</w:t>
            </w:r>
            <w:r>
              <w:rPr>
                <w:rFonts w:hint="eastAsia" w:ascii="宋体" w:hAnsi="宋体"/>
                <w:color w:val="000000"/>
                <w:u w:val="single"/>
              </w:rPr>
              <w:t xml:space="preserve">  中标人、中标金额等 </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color w:val="000000"/>
              </w:rPr>
            </w:pPr>
            <w:r>
              <w:rPr>
                <w:rFonts w:hint="eastAsia" w:ascii="宋体" w:hAnsi="宋体"/>
                <w:b/>
                <w:color w:val="000000"/>
              </w:rPr>
              <w:t>35</w:t>
            </w:r>
          </w:p>
        </w:tc>
        <w:tc>
          <w:tcPr>
            <w:tcW w:w="8220" w:type="dxa"/>
            <w:vAlign w:val="center"/>
          </w:tcPr>
          <w:p>
            <w:pPr>
              <w:tabs>
                <w:tab w:val="left" w:pos="315"/>
                <w:tab w:val="left" w:pos="1785"/>
                <w:tab w:val="left" w:pos="2310"/>
                <w:tab w:val="left" w:pos="8640"/>
              </w:tabs>
              <w:spacing w:line="360" w:lineRule="auto"/>
              <w:jc w:val="center"/>
              <w:rPr>
                <w:rFonts w:hint="eastAsia" w:ascii="宋体" w:hAnsi="宋体"/>
                <w:color w:val="000000"/>
              </w:rPr>
            </w:pPr>
            <w:r>
              <w:rPr>
                <w:rFonts w:hint="eastAsia" w:ascii="宋体" w:hAnsi="宋体"/>
                <w:color w:val="000000"/>
              </w:rPr>
              <w:t>需要递交履约保证金</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color w:val="000000"/>
              </w:rPr>
            </w:pPr>
          </w:p>
        </w:tc>
        <w:tc>
          <w:tcPr>
            <w:tcW w:w="8220" w:type="dxa"/>
            <w:vAlign w:val="center"/>
          </w:tcPr>
          <w:p>
            <w:pPr>
              <w:tabs>
                <w:tab w:val="left" w:pos="315"/>
                <w:tab w:val="left" w:pos="1785"/>
                <w:tab w:val="left" w:pos="2310"/>
                <w:tab w:val="left" w:pos="8640"/>
              </w:tabs>
              <w:spacing w:line="360" w:lineRule="auto"/>
              <w:jc w:val="center"/>
              <w:rPr>
                <w:rFonts w:hint="eastAsia" w:ascii="宋体" w:hAnsi="宋体"/>
                <w:b/>
                <w:color w:val="000000"/>
              </w:rPr>
            </w:pPr>
            <w:r>
              <w:rPr>
                <w:rFonts w:hint="eastAsia" w:ascii="宋体" w:hAnsi="宋体"/>
                <w:b/>
                <w:color w:val="000000"/>
              </w:rPr>
              <w:t>初步评审</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color w:val="000000"/>
              </w:rPr>
            </w:pPr>
            <w:r>
              <w:rPr>
                <w:rFonts w:hint="eastAsia" w:ascii="宋体" w:hAnsi="宋体"/>
                <w:b/>
                <w:color w:val="000000"/>
              </w:rPr>
              <w:t>附件一</w:t>
            </w:r>
          </w:p>
        </w:tc>
        <w:tc>
          <w:tcPr>
            <w:tcW w:w="8220" w:type="dxa"/>
            <w:vAlign w:val="center"/>
          </w:tcPr>
          <w:p>
            <w:pPr>
              <w:numPr>
                <w:ilvl w:val="0"/>
                <w:numId w:val="24"/>
              </w:numPr>
              <w:tabs>
                <w:tab w:val="left" w:pos="315"/>
                <w:tab w:val="left" w:pos="1785"/>
                <w:tab w:val="left" w:pos="2310"/>
                <w:tab w:val="left" w:pos="8640"/>
              </w:tabs>
              <w:spacing w:line="360" w:lineRule="auto"/>
              <w:rPr>
                <w:rFonts w:hint="eastAsia" w:ascii="宋体" w:hAnsi="宋体"/>
                <w:color w:val="000000"/>
              </w:rPr>
            </w:pPr>
            <w:r>
              <w:rPr>
                <w:rFonts w:hint="eastAsia" w:ascii="宋体" w:hAnsi="宋体"/>
                <w:color w:val="000000"/>
              </w:rPr>
              <w:t>本次招标标的的预算金额为：</w:t>
            </w:r>
            <w:r>
              <w:rPr>
                <w:rFonts w:hint="eastAsia" w:ascii="宋体" w:hAnsi="宋体"/>
                <w:b/>
                <w:bCs/>
                <w:color w:val="000000"/>
              </w:rPr>
              <w:t>￥</w:t>
            </w:r>
            <w:r>
              <w:rPr>
                <w:rFonts w:hint="eastAsia" w:ascii="宋体" w:hAnsi="宋体"/>
                <w:b/>
                <w:bCs/>
                <w:color w:val="000000"/>
                <w:lang w:val="en-US" w:eastAsia="zh-CN"/>
              </w:rPr>
              <w:t>1,899,600.00</w:t>
            </w:r>
            <w:r>
              <w:rPr>
                <w:rFonts w:hint="eastAsia" w:ascii="宋体" w:hAnsi="宋体"/>
                <w:b/>
                <w:bCs/>
                <w:color w:val="000000"/>
              </w:rPr>
              <w:t>元</w:t>
            </w:r>
            <w:r>
              <w:rPr>
                <w:rFonts w:hint="eastAsia" w:ascii="宋体" w:hAnsi="宋体"/>
                <w:b/>
                <w:bCs/>
                <w:color w:val="000000"/>
                <w:lang w:eastAsia="zh-CN"/>
              </w:rPr>
              <w:t>。</w:t>
            </w:r>
          </w:p>
        </w:tc>
      </w:tr>
    </w:tbl>
    <w:p>
      <w:pPr>
        <w:rPr>
          <w:rFonts w:ascii="宋体" w:hAnsi="宋体"/>
          <w:color w:val="000000"/>
        </w:rPr>
      </w:pPr>
    </w:p>
    <w:p>
      <w:pPr>
        <w:rPr>
          <w:rFonts w:hint="eastAsia" w:ascii="宋体" w:hAnsi="宋体"/>
          <w:color w:val="000000"/>
        </w:rPr>
        <w:sectPr>
          <w:headerReference r:id="rId5" w:type="default"/>
          <w:footerReference r:id="rId6" w:type="default"/>
          <w:pgSz w:w="11907" w:h="16840"/>
          <w:pgMar w:top="1440" w:right="1418" w:bottom="1440" w:left="1418" w:header="851" w:footer="737" w:gutter="0"/>
          <w:pgNumType w:start="1"/>
          <w:cols w:space="720" w:num="1"/>
          <w:docGrid w:linePitch="285" w:charSpace="0"/>
        </w:sectPr>
      </w:pPr>
    </w:p>
    <w:p>
      <w:pPr>
        <w:spacing w:line="360" w:lineRule="auto"/>
        <w:jc w:val="center"/>
        <w:outlineLvl w:val="1"/>
        <w:rPr>
          <w:rFonts w:hint="eastAsia" w:ascii="宋体" w:hAnsi="宋体" w:eastAsia="宋体" w:cs="Tahoma"/>
          <w:b/>
          <w:color w:val="000000"/>
          <w:kern w:val="28"/>
          <w:sz w:val="44"/>
          <w:szCs w:val="44"/>
          <w:lang w:eastAsia="zh-CN"/>
        </w:rPr>
      </w:pPr>
      <w:r>
        <w:rPr>
          <w:rFonts w:hint="eastAsia" w:ascii="宋体" w:hAnsi="宋体" w:cs="Tahoma"/>
          <w:b/>
          <w:color w:val="000000"/>
          <w:kern w:val="28"/>
          <w:sz w:val="44"/>
          <w:szCs w:val="44"/>
          <w:lang w:eastAsia="zh-CN"/>
        </w:rPr>
        <w:t>云浮市云城区2015年生态景观林带建设项目</w:t>
      </w:r>
    </w:p>
    <w:p>
      <w:pPr>
        <w:spacing w:line="360" w:lineRule="auto"/>
        <w:jc w:val="center"/>
        <w:outlineLvl w:val="1"/>
        <w:rPr>
          <w:rFonts w:hint="eastAsia" w:ascii="宋体" w:hAnsi="宋体" w:cs="Tahoma"/>
          <w:b/>
          <w:color w:val="000000"/>
          <w:kern w:val="28"/>
          <w:sz w:val="36"/>
          <w:szCs w:val="36"/>
        </w:rPr>
      </w:pPr>
      <w:r>
        <w:rPr>
          <w:rFonts w:hint="eastAsia" w:ascii="宋体" w:hAnsi="宋体"/>
          <w:b/>
          <w:color w:val="000000"/>
          <w:sz w:val="36"/>
          <w:szCs w:val="36"/>
        </w:rPr>
        <w:t>（</w:t>
      </w:r>
      <w:r>
        <w:rPr>
          <w:rFonts w:hint="eastAsia" w:ascii="宋体" w:hAnsi="宋体"/>
          <w:b/>
          <w:color w:val="000000"/>
          <w:sz w:val="36"/>
          <w:szCs w:val="36"/>
          <w:lang w:eastAsia="zh-CN"/>
        </w:rPr>
        <w:t>GDXJ16FGK2026</w:t>
      </w:r>
      <w:r>
        <w:rPr>
          <w:rFonts w:hint="eastAsia" w:ascii="宋体" w:hAnsi="宋体"/>
          <w:b/>
          <w:color w:val="000000"/>
          <w:sz w:val="36"/>
          <w:szCs w:val="36"/>
        </w:rPr>
        <w:t>）初步评审细则表</w:t>
      </w:r>
    </w:p>
    <w:p>
      <w:pPr>
        <w:wordWrap w:val="0"/>
        <w:jc w:val="right"/>
        <w:rPr>
          <w:rFonts w:hint="eastAsia" w:ascii="宋体" w:hAnsi="宋体"/>
          <w:b/>
          <w:color w:val="000000"/>
          <w:u w:val="single"/>
        </w:rPr>
      </w:pPr>
      <w:r>
        <w:rPr>
          <w:rFonts w:hint="eastAsia" w:ascii="宋体" w:hAnsi="宋体"/>
          <w:b/>
          <w:color w:val="000000"/>
        </w:rPr>
        <w:t>评委：</w:t>
      </w:r>
      <w:r>
        <w:rPr>
          <w:rFonts w:hint="eastAsia" w:ascii="宋体" w:hAnsi="宋体"/>
          <w:b/>
          <w:color w:val="000000"/>
          <w:u w:val="single"/>
        </w:rPr>
        <w:t xml:space="preserve">               </w:t>
      </w:r>
    </w:p>
    <w:tbl>
      <w:tblPr>
        <w:tblStyle w:val="30"/>
        <w:tblW w:w="14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28"/>
        <w:gridCol w:w="1980"/>
        <w:gridCol w:w="1980"/>
        <w:gridCol w:w="1980"/>
        <w:gridCol w:w="1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7" w:hRule="atLeast"/>
        </w:trPr>
        <w:tc>
          <w:tcPr>
            <w:tcW w:w="6228" w:type="dxa"/>
            <w:tcBorders>
              <w:tl2br w:val="single" w:color="auto" w:sz="4" w:space="0"/>
            </w:tcBorders>
            <w:vAlign w:val="center"/>
          </w:tcPr>
          <w:p>
            <w:pPr>
              <w:rPr>
                <w:rFonts w:hint="eastAsia" w:ascii="宋体" w:hAnsi="宋体"/>
                <w:color w:val="000000"/>
              </w:rPr>
            </w:pPr>
            <w:r>
              <w:rPr>
                <w:rFonts w:hint="eastAsia" w:ascii="宋体" w:hAnsi="宋体"/>
                <w:color w:val="000000"/>
              </w:rPr>
              <w:t>评议内容                                       投标单位</w:t>
            </w:r>
          </w:p>
        </w:tc>
        <w:tc>
          <w:tcPr>
            <w:tcW w:w="1980" w:type="dxa"/>
            <w:vAlign w:val="center"/>
          </w:tcPr>
          <w:p>
            <w:pPr>
              <w:jc w:val="center"/>
              <w:rPr>
                <w:rFonts w:hint="eastAsia" w:ascii="宋体" w:hAnsi="宋体"/>
                <w:color w:val="000000"/>
              </w:rPr>
            </w:pPr>
          </w:p>
        </w:tc>
        <w:tc>
          <w:tcPr>
            <w:tcW w:w="1980" w:type="dxa"/>
            <w:vAlign w:val="center"/>
          </w:tcPr>
          <w:p>
            <w:pPr>
              <w:jc w:val="center"/>
              <w:rPr>
                <w:rFonts w:hint="eastAsia" w:ascii="宋体" w:hAnsi="宋体"/>
                <w:color w:val="000000"/>
                <w:sz w:val="24"/>
              </w:rPr>
            </w:pPr>
          </w:p>
        </w:tc>
        <w:tc>
          <w:tcPr>
            <w:tcW w:w="1980" w:type="dxa"/>
            <w:vAlign w:val="center"/>
          </w:tcPr>
          <w:p>
            <w:pPr>
              <w:jc w:val="center"/>
              <w:rPr>
                <w:rFonts w:hint="eastAsia" w:ascii="宋体" w:hAnsi="宋体"/>
                <w:color w:val="000000"/>
                <w:sz w:val="24"/>
              </w:rPr>
            </w:pPr>
          </w:p>
        </w:tc>
        <w:tc>
          <w:tcPr>
            <w:tcW w:w="1980" w:type="dxa"/>
            <w:vAlign w:val="center"/>
          </w:tcPr>
          <w:p>
            <w:pPr>
              <w:jc w:val="center"/>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5" w:hRule="atLeast"/>
        </w:trPr>
        <w:tc>
          <w:tcPr>
            <w:tcW w:w="6228" w:type="dxa"/>
            <w:vAlign w:val="center"/>
          </w:tcPr>
          <w:p>
            <w:pPr>
              <w:rPr>
                <w:rFonts w:hint="eastAsia" w:ascii="宋体" w:hAnsi="宋体"/>
                <w:color w:val="000000"/>
              </w:rPr>
            </w:pPr>
            <w:r>
              <w:rPr>
                <w:rFonts w:hint="eastAsia" w:ascii="宋体" w:hAnsi="宋体"/>
                <w:color w:val="000000"/>
              </w:rPr>
              <w:t>是否满足合格投标人条件</w:t>
            </w:r>
          </w:p>
        </w:tc>
        <w:tc>
          <w:tcPr>
            <w:tcW w:w="1980" w:type="dxa"/>
            <w:vAlign w:val="center"/>
          </w:tcPr>
          <w:p>
            <w:pPr>
              <w:jc w:val="center"/>
              <w:rPr>
                <w:rFonts w:hint="eastAsia" w:ascii="宋体" w:hAnsi="宋体" w:cs="Arial"/>
                <w:color w:val="000000"/>
              </w:rPr>
            </w:pPr>
          </w:p>
        </w:tc>
        <w:tc>
          <w:tcPr>
            <w:tcW w:w="1980" w:type="dxa"/>
            <w:vAlign w:val="center"/>
          </w:tcPr>
          <w:p>
            <w:pPr>
              <w:jc w:val="center"/>
              <w:rPr>
                <w:rFonts w:ascii="宋体" w:hAnsi="宋体"/>
                <w:color w:val="000000"/>
              </w:rPr>
            </w:pPr>
          </w:p>
        </w:tc>
        <w:tc>
          <w:tcPr>
            <w:tcW w:w="1980" w:type="dxa"/>
            <w:vAlign w:val="center"/>
          </w:tcPr>
          <w:p>
            <w:pPr>
              <w:jc w:val="center"/>
              <w:rPr>
                <w:rFonts w:ascii="宋体" w:hAnsi="宋体"/>
                <w:color w:val="000000"/>
              </w:rPr>
            </w:pPr>
          </w:p>
        </w:tc>
        <w:tc>
          <w:tcPr>
            <w:tcW w:w="1980" w:type="dxa"/>
            <w:vAlign w:val="center"/>
          </w:tcPr>
          <w:p>
            <w:pPr>
              <w:jc w:val="cente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5" w:hRule="atLeast"/>
        </w:trPr>
        <w:tc>
          <w:tcPr>
            <w:tcW w:w="6228" w:type="dxa"/>
            <w:vAlign w:val="center"/>
          </w:tcPr>
          <w:p>
            <w:pPr>
              <w:rPr>
                <w:rFonts w:hint="eastAsia" w:ascii="宋体" w:hAnsi="宋体"/>
                <w:color w:val="000000"/>
              </w:rPr>
            </w:pPr>
            <w:r>
              <w:rPr>
                <w:rFonts w:hint="eastAsia" w:ascii="宋体" w:hAnsi="宋体"/>
                <w:color w:val="000000"/>
              </w:rPr>
              <w:t>投标价格是否固定或投标价是唯一的</w:t>
            </w:r>
          </w:p>
        </w:tc>
        <w:tc>
          <w:tcPr>
            <w:tcW w:w="1980" w:type="dxa"/>
            <w:vAlign w:val="center"/>
          </w:tcPr>
          <w:p>
            <w:pPr>
              <w:jc w:val="center"/>
              <w:rPr>
                <w:rFonts w:hint="eastAsia" w:ascii="宋体" w:hAnsi="宋体" w:cs="Arial"/>
                <w:color w:val="000000"/>
              </w:rPr>
            </w:pPr>
          </w:p>
        </w:tc>
        <w:tc>
          <w:tcPr>
            <w:tcW w:w="1980" w:type="dxa"/>
            <w:vAlign w:val="center"/>
          </w:tcPr>
          <w:p>
            <w:pPr>
              <w:jc w:val="center"/>
              <w:rPr>
                <w:rFonts w:ascii="宋体" w:hAnsi="宋体"/>
                <w:color w:val="000000"/>
              </w:rPr>
            </w:pPr>
          </w:p>
        </w:tc>
        <w:tc>
          <w:tcPr>
            <w:tcW w:w="1980" w:type="dxa"/>
            <w:vAlign w:val="center"/>
          </w:tcPr>
          <w:p>
            <w:pPr>
              <w:jc w:val="center"/>
              <w:rPr>
                <w:rFonts w:ascii="宋体" w:hAnsi="宋体"/>
                <w:color w:val="000000"/>
              </w:rPr>
            </w:pPr>
          </w:p>
        </w:tc>
        <w:tc>
          <w:tcPr>
            <w:tcW w:w="1980" w:type="dxa"/>
            <w:vAlign w:val="center"/>
          </w:tcPr>
          <w:p>
            <w:pPr>
              <w:jc w:val="cente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5" w:hRule="atLeast"/>
        </w:trPr>
        <w:tc>
          <w:tcPr>
            <w:tcW w:w="6228" w:type="dxa"/>
            <w:vAlign w:val="center"/>
          </w:tcPr>
          <w:p>
            <w:pPr>
              <w:rPr>
                <w:rFonts w:hint="eastAsia" w:ascii="宋体" w:hAnsi="宋体"/>
                <w:color w:val="000000"/>
              </w:rPr>
            </w:pPr>
            <w:r>
              <w:rPr>
                <w:rFonts w:hint="eastAsia" w:ascii="宋体" w:hAnsi="宋体"/>
                <w:color w:val="000000"/>
              </w:rPr>
              <w:t>投标有效期是否为90天</w:t>
            </w:r>
          </w:p>
        </w:tc>
        <w:tc>
          <w:tcPr>
            <w:tcW w:w="1980" w:type="dxa"/>
            <w:vAlign w:val="center"/>
          </w:tcPr>
          <w:p>
            <w:pPr>
              <w:jc w:val="center"/>
              <w:rPr>
                <w:rFonts w:hint="eastAsia" w:ascii="宋体" w:hAnsi="宋体" w:cs="Arial"/>
                <w:color w:val="000000"/>
              </w:rPr>
            </w:pPr>
          </w:p>
        </w:tc>
        <w:tc>
          <w:tcPr>
            <w:tcW w:w="1980" w:type="dxa"/>
            <w:vAlign w:val="center"/>
          </w:tcPr>
          <w:p>
            <w:pPr>
              <w:jc w:val="center"/>
              <w:rPr>
                <w:rFonts w:ascii="宋体" w:hAnsi="宋体"/>
                <w:color w:val="000000"/>
              </w:rPr>
            </w:pPr>
          </w:p>
        </w:tc>
        <w:tc>
          <w:tcPr>
            <w:tcW w:w="1980" w:type="dxa"/>
            <w:vAlign w:val="center"/>
          </w:tcPr>
          <w:p>
            <w:pPr>
              <w:jc w:val="center"/>
              <w:rPr>
                <w:rFonts w:ascii="宋体" w:hAnsi="宋体"/>
                <w:color w:val="000000"/>
              </w:rPr>
            </w:pPr>
          </w:p>
        </w:tc>
        <w:tc>
          <w:tcPr>
            <w:tcW w:w="1980" w:type="dxa"/>
            <w:vAlign w:val="center"/>
          </w:tcPr>
          <w:p>
            <w:pPr>
              <w:jc w:val="cente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5" w:hRule="atLeast"/>
        </w:trPr>
        <w:tc>
          <w:tcPr>
            <w:tcW w:w="6228" w:type="dxa"/>
            <w:vAlign w:val="center"/>
          </w:tcPr>
          <w:p>
            <w:pPr>
              <w:rPr>
                <w:rFonts w:hint="eastAsia" w:ascii="宋体" w:hAnsi="宋体"/>
                <w:color w:val="000000"/>
              </w:rPr>
            </w:pPr>
            <w:r>
              <w:rPr>
                <w:rFonts w:hint="eastAsia" w:ascii="宋体" w:hAnsi="宋体"/>
                <w:color w:val="000000"/>
              </w:rPr>
              <w:t>是否满足用户需求书的主要技术要求</w:t>
            </w:r>
          </w:p>
        </w:tc>
        <w:tc>
          <w:tcPr>
            <w:tcW w:w="1980" w:type="dxa"/>
            <w:vAlign w:val="center"/>
          </w:tcPr>
          <w:p>
            <w:pPr>
              <w:jc w:val="center"/>
              <w:rPr>
                <w:rFonts w:hint="eastAsia" w:ascii="宋体" w:hAnsi="宋体"/>
                <w:color w:val="000000"/>
              </w:rPr>
            </w:pPr>
          </w:p>
        </w:tc>
        <w:tc>
          <w:tcPr>
            <w:tcW w:w="1980" w:type="dxa"/>
            <w:vAlign w:val="center"/>
          </w:tcPr>
          <w:p>
            <w:pPr>
              <w:jc w:val="center"/>
              <w:rPr>
                <w:rFonts w:ascii="宋体" w:hAnsi="宋体"/>
                <w:color w:val="000000"/>
              </w:rPr>
            </w:pPr>
          </w:p>
        </w:tc>
        <w:tc>
          <w:tcPr>
            <w:tcW w:w="1980" w:type="dxa"/>
            <w:vAlign w:val="center"/>
          </w:tcPr>
          <w:p>
            <w:pPr>
              <w:jc w:val="center"/>
              <w:rPr>
                <w:rFonts w:ascii="宋体" w:hAnsi="宋体"/>
                <w:color w:val="000000"/>
              </w:rPr>
            </w:pPr>
          </w:p>
        </w:tc>
        <w:tc>
          <w:tcPr>
            <w:tcW w:w="1980" w:type="dxa"/>
            <w:vAlign w:val="center"/>
          </w:tcPr>
          <w:p>
            <w:pPr>
              <w:jc w:val="cente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25" w:hRule="atLeast"/>
        </w:trPr>
        <w:tc>
          <w:tcPr>
            <w:tcW w:w="6228" w:type="dxa"/>
            <w:vAlign w:val="center"/>
          </w:tcPr>
          <w:p>
            <w:pPr>
              <w:rPr>
                <w:rFonts w:hint="eastAsia" w:ascii="宋体" w:hAnsi="宋体"/>
                <w:color w:val="000000"/>
              </w:rPr>
            </w:pPr>
            <w:r>
              <w:rPr>
                <w:rFonts w:hint="eastAsia" w:ascii="宋体" w:hAnsi="宋体"/>
                <w:color w:val="000000"/>
              </w:rPr>
              <w:t>商务是否没有重大偏差</w:t>
            </w:r>
          </w:p>
        </w:tc>
        <w:tc>
          <w:tcPr>
            <w:tcW w:w="1980" w:type="dxa"/>
            <w:vAlign w:val="center"/>
          </w:tcPr>
          <w:p>
            <w:pPr>
              <w:jc w:val="center"/>
              <w:rPr>
                <w:rFonts w:hint="eastAsia" w:ascii="宋体" w:hAnsi="宋体" w:cs="Arial"/>
                <w:color w:val="000000"/>
              </w:rPr>
            </w:pPr>
          </w:p>
        </w:tc>
        <w:tc>
          <w:tcPr>
            <w:tcW w:w="1980" w:type="dxa"/>
            <w:vAlign w:val="center"/>
          </w:tcPr>
          <w:p>
            <w:pPr>
              <w:jc w:val="center"/>
              <w:rPr>
                <w:rFonts w:ascii="宋体" w:hAnsi="宋体"/>
                <w:color w:val="000000"/>
              </w:rPr>
            </w:pPr>
          </w:p>
        </w:tc>
        <w:tc>
          <w:tcPr>
            <w:tcW w:w="1980" w:type="dxa"/>
            <w:vAlign w:val="center"/>
          </w:tcPr>
          <w:p>
            <w:pPr>
              <w:jc w:val="center"/>
              <w:rPr>
                <w:rFonts w:ascii="宋体" w:hAnsi="宋体"/>
                <w:color w:val="000000"/>
              </w:rPr>
            </w:pPr>
          </w:p>
        </w:tc>
        <w:tc>
          <w:tcPr>
            <w:tcW w:w="1980" w:type="dxa"/>
            <w:vAlign w:val="center"/>
          </w:tcPr>
          <w:p>
            <w:pPr>
              <w:jc w:val="cente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5" w:hRule="atLeast"/>
        </w:trPr>
        <w:tc>
          <w:tcPr>
            <w:tcW w:w="6228" w:type="dxa"/>
            <w:vAlign w:val="center"/>
          </w:tcPr>
          <w:p>
            <w:pPr>
              <w:rPr>
                <w:rFonts w:hint="eastAsia" w:ascii="宋体" w:hAnsi="宋体"/>
                <w:color w:val="000000"/>
              </w:rPr>
            </w:pPr>
            <w:r>
              <w:rPr>
                <w:rFonts w:hint="eastAsia" w:ascii="宋体" w:hAnsi="宋体"/>
                <w:color w:val="000000"/>
              </w:rPr>
              <w:t>是否符合投标文件的式样和签署要求</w:t>
            </w:r>
          </w:p>
        </w:tc>
        <w:tc>
          <w:tcPr>
            <w:tcW w:w="1980" w:type="dxa"/>
            <w:vAlign w:val="center"/>
          </w:tcPr>
          <w:p>
            <w:pPr>
              <w:jc w:val="center"/>
              <w:rPr>
                <w:rFonts w:hint="eastAsia" w:ascii="宋体" w:hAnsi="宋体"/>
                <w:color w:val="000000"/>
              </w:rPr>
            </w:pPr>
          </w:p>
        </w:tc>
        <w:tc>
          <w:tcPr>
            <w:tcW w:w="1980" w:type="dxa"/>
            <w:vAlign w:val="center"/>
          </w:tcPr>
          <w:p>
            <w:pPr>
              <w:jc w:val="center"/>
              <w:rPr>
                <w:rFonts w:ascii="宋体" w:hAnsi="宋体"/>
                <w:color w:val="000000"/>
              </w:rPr>
            </w:pPr>
          </w:p>
        </w:tc>
        <w:tc>
          <w:tcPr>
            <w:tcW w:w="1980" w:type="dxa"/>
            <w:vAlign w:val="center"/>
          </w:tcPr>
          <w:p>
            <w:pPr>
              <w:jc w:val="center"/>
              <w:rPr>
                <w:rFonts w:ascii="宋体" w:hAnsi="宋体"/>
                <w:color w:val="000000"/>
              </w:rPr>
            </w:pPr>
          </w:p>
        </w:tc>
        <w:tc>
          <w:tcPr>
            <w:tcW w:w="1980" w:type="dxa"/>
            <w:vAlign w:val="center"/>
          </w:tcPr>
          <w:p>
            <w:pPr>
              <w:jc w:val="cente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5" w:hRule="atLeast"/>
        </w:trPr>
        <w:tc>
          <w:tcPr>
            <w:tcW w:w="6228" w:type="dxa"/>
            <w:vAlign w:val="center"/>
          </w:tcPr>
          <w:p>
            <w:pPr>
              <w:rPr>
                <w:rFonts w:hint="eastAsia" w:ascii="宋体" w:hAnsi="宋体"/>
                <w:color w:val="000000"/>
              </w:rPr>
            </w:pPr>
            <w:r>
              <w:rPr>
                <w:rFonts w:hint="eastAsia" w:ascii="宋体" w:hAnsi="宋体"/>
                <w:color w:val="000000"/>
              </w:rPr>
              <w:t>投标报价没有超过预算（本项目预算：￥</w:t>
            </w:r>
            <w:r>
              <w:rPr>
                <w:rFonts w:hint="eastAsia" w:ascii="宋体" w:hAnsi="宋体"/>
                <w:color w:val="000000"/>
                <w:lang w:val="en-US" w:eastAsia="zh-CN"/>
              </w:rPr>
              <w:t>1,899,600.00</w:t>
            </w:r>
            <w:r>
              <w:rPr>
                <w:rFonts w:hint="eastAsia" w:ascii="宋体" w:hAnsi="宋体"/>
                <w:color w:val="000000"/>
              </w:rPr>
              <w:t>元）</w:t>
            </w:r>
          </w:p>
        </w:tc>
        <w:tc>
          <w:tcPr>
            <w:tcW w:w="1980" w:type="dxa"/>
            <w:vAlign w:val="center"/>
          </w:tcPr>
          <w:p>
            <w:pPr>
              <w:jc w:val="center"/>
              <w:rPr>
                <w:rFonts w:hint="eastAsia" w:ascii="宋体" w:hAnsi="宋体"/>
                <w:color w:val="000000"/>
              </w:rPr>
            </w:pPr>
          </w:p>
        </w:tc>
        <w:tc>
          <w:tcPr>
            <w:tcW w:w="1980" w:type="dxa"/>
            <w:vAlign w:val="center"/>
          </w:tcPr>
          <w:p>
            <w:pPr>
              <w:jc w:val="center"/>
              <w:rPr>
                <w:rFonts w:ascii="宋体" w:hAnsi="宋体"/>
                <w:color w:val="000000"/>
              </w:rPr>
            </w:pPr>
          </w:p>
        </w:tc>
        <w:tc>
          <w:tcPr>
            <w:tcW w:w="1980" w:type="dxa"/>
            <w:vAlign w:val="center"/>
          </w:tcPr>
          <w:p>
            <w:pPr>
              <w:jc w:val="center"/>
              <w:rPr>
                <w:rFonts w:ascii="宋体" w:hAnsi="宋体"/>
                <w:color w:val="000000"/>
              </w:rPr>
            </w:pPr>
          </w:p>
        </w:tc>
        <w:tc>
          <w:tcPr>
            <w:tcW w:w="1980" w:type="dxa"/>
            <w:vAlign w:val="center"/>
          </w:tcPr>
          <w:p>
            <w:pPr>
              <w:jc w:val="cente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5" w:hRule="atLeast"/>
        </w:trPr>
        <w:tc>
          <w:tcPr>
            <w:tcW w:w="6228" w:type="dxa"/>
            <w:vAlign w:val="center"/>
          </w:tcPr>
          <w:p>
            <w:pPr>
              <w:rPr>
                <w:rFonts w:hint="eastAsia" w:ascii="宋体" w:hAnsi="宋体"/>
                <w:color w:val="000000"/>
              </w:rPr>
            </w:pPr>
            <w:r>
              <w:rPr>
                <w:rFonts w:hint="eastAsia" w:ascii="宋体" w:hAnsi="宋体"/>
                <w:color w:val="000000"/>
              </w:rPr>
              <w:t>是否没有其它未实质性响应招标文件的要求</w:t>
            </w:r>
          </w:p>
        </w:tc>
        <w:tc>
          <w:tcPr>
            <w:tcW w:w="1980" w:type="dxa"/>
            <w:vAlign w:val="center"/>
          </w:tcPr>
          <w:p>
            <w:pPr>
              <w:jc w:val="center"/>
              <w:rPr>
                <w:rFonts w:hint="eastAsia" w:ascii="宋体" w:hAnsi="宋体"/>
                <w:color w:val="000000"/>
              </w:rPr>
            </w:pPr>
          </w:p>
        </w:tc>
        <w:tc>
          <w:tcPr>
            <w:tcW w:w="1980" w:type="dxa"/>
            <w:vAlign w:val="center"/>
          </w:tcPr>
          <w:p>
            <w:pPr>
              <w:jc w:val="center"/>
              <w:rPr>
                <w:rFonts w:ascii="宋体" w:hAnsi="宋体"/>
                <w:color w:val="000000"/>
              </w:rPr>
            </w:pPr>
          </w:p>
        </w:tc>
        <w:tc>
          <w:tcPr>
            <w:tcW w:w="1980" w:type="dxa"/>
            <w:vAlign w:val="center"/>
          </w:tcPr>
          <w:p>
            <w:pPr>
              <w:jc w:val="center"/>
              <w:rPr>
                <w:rFonts w:ascii="宋体" w:hAnsi="宋体"/>
                <w:color w:val="000000"/>
              </w:rPr>
            </w:pPr>
          </w:p>
        </w:tc>
        <w:tc>
          <w:tcPr>
            <w:tcW w:w="1980" w:type="dxa"/>
            <w:vAlign w:val="center"/>
          </w:tcPr>
          <w:p>
            <w:pPr>
              <w:jc w:val="cente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3" w:hRule="atLeast"/>
        </w:trPr>
        <w:tc>
          <w:tcPr>
            <w:tcW w:w="6228" w:type="dxa"/>
            <w:vAlign w:val="center"/>
          </w:tcPr>
          <w:p>
            <w:pPr>
              <w:jc w:val="center"/>
              <w:rPr>
                <w:rFonts w:hint="eastAsia" w:ascii="宋体" w:hAnsi="宋体"/>
                <w:b/>
                <w:color w:val="000000"/>
              </w:rPr>
            </w:pPr>
            <w:r>
              <w:rPr>
                <w:rFonts w:hint="eastAsia" w:ascii="宋体" w:hAnsi="宋体"/>
                <w:b/>
                <w:color w:val="000000"/>
              </w:rPr>
              <w:t>结    论</w:t>
            </w:r>
          </w:p>
        </w:tc>
        <w:tc>
          <w:tcPr>
            <w:tcW w:w="1980" w:type="dxa"/>
            <w:vAlign w:val="center"/>
          </w:tcPr>
          <w:p>
            <w:pPr>
              <w:jc w:val="center"/>
              <w:rPr>
                <w:rFonts w:hint="eastAsia" w:ascii="宋体" w:hAnsi="宋体"/>
                <w:color w:val="000000"/>
              </w:rPr>
            </w:pPr>
          </w:p>
        </w:tc>
        <w:tc>
          <w:tcPr>
            <w:tcW w:w="1980" w:type="dxa"/>
            <w:vAlign w:val="center"/>
          </w:tcPr>
          <w:p>
            <w:pPr>
              <w:jc w:val="center"/>
              <w:rPr>
                <w:rFonts w:ascii="宋体" w:hAnsi="宋体"/>
                <w:color w:val="000000"/>
              </w:rPr>
            </w:pPr>
          </w:p>
        </w:tc>
        <w:tc>
          <w:tcPr>
            <w:tcW w:w="1980" w:type="dxa"/>
            <w:vAlign w:val="center"/>
          </w:tcPr>
          <w:p>
            <w:pPr>
              <w:jc w:val="center"/>
              <w:rPr>
                <w:rFonts w:ascii="宋体" w:hAnsi="宋体"/>
                <w:color w:val="000000"/>
              </w:rPr>
            </w:pPr>
          </w:p>
        </w:tc>
        <w:tc>
          <w:tcPr>
            <w:tcW w:w="1980" w:type="dxa"/>
            <w:vAlign w:val="center"/>
          </w:tcPr>
          <w:p>
            <w:pPr>
              <w:jc w:val="center"/>
              <w:rPr>
                <w:rFonts w:ascii="宋体" w:hAnsi="宋体"/>
                <w:color w:val="000000"/>
              </w:rPr>
            </w:pPr>
          </w:p>
        </w:tc>
      </w:tr>
    </w:tbl>
    <w:p>
      <w:pPr>
        <w:spacing w:line="360" w:lineRule="auto"/>
        <w:rPr>
          <w:rFonts w:ascii="宋体" w:hAnsi="宋体"/>
          <w:color w:val="000000"/>
        </w:rPr>
      </w:pPr>
      <w:r>
        <w:rPr>
          <w:rFonts w:hint="eastAsia" w:ascii="宋体" w:hAnsi="宋体"/>
          <w:color w:val="000000"/>
        </w:rPr>
        <w:t>1．表中只需填写“√</w:t>
      </w:r>
      <w:r>
        <w:rPr>
          <w:rFonts w:ascii="宋体" w:hAnsi="宋体"/>
          <w:color w:val="000000"/>
        </w:rPr>
        <w:t>/</w:t>
      </w:r>
      <w:r>
        <w:rPr>
          <w:rFonts w:hint="eastAsia" w:ascii="宋体" w:hAnsi="宋体"/>
          <w:color w:val="000000"/>
        </w:rPr>
        <w:t>通过”或“X/不通过”。         2．在结论栏中按“一票否决”填写“合格”或“不合格”</w:t>
      </w:r>
    </w:p>
    <w:p>
      <w:pPr>
        <w:spacing w:line="360" w:lineRule="auto"/>
        <w:rPr>
          <w:rFonts w:hint="eastAsia" w:ascii="宋体" w:hAnsi="宋体"/>
          <w:color w:val="000000"/>
        </w:rPr>
      </w:pPr>
    </w:p>
    <w:p>
      <w:pPr>
        <w:spacing w:line="360" w:lineRule="auto"/>
        <w:jc w:val="both"/>
        <w:outlineLvl w:val="1"/>
        <w:rPr>
          <w:rFonts w:hint="eastAsia" w:ascii="宋体" w:hAnsi="宋体"/>
          <w:b/>
          <w:color w:val="000000"/>
          <w:u w:val="single"/>
        </w:rPr>
      </w:pPr>
      <w:r>
        <w:rPr>
          <w:rFonts w:ascii="宋体" w:hAnsi="宋体" w:cs="Tahoma"/>
          <w:b/>
          <w:color w:val="000000"/>
          <w:kern w:val="28"/>
          <w:sz w:val="28"/>
          <w:szCs w:val="28"/>
        </w:rPr>
        <w:br w:type="page"/>
      </w:r>
      <w:r>
        <w:rPr>
          <w:rFonts w:hint="eastAsia" w:ascii="宋体" w:hAnsi="宋体" w:cs="Tahoma"/>
          <w:b/>
          <w:color w:val="000000"/>
          <w:kern w:val="28"/>
          <w:sz w:val="28"/>
          <w:szCs w:val="28"/>
          <w:lang w:eastAsia="zh-CN"/>
        </w:rPr>
        <w:t>云浮市云城区2015年生态景观林带建设项目</w:t>
      </w:r>
      <w:r>
        <w:rPr>
          <w:rFonts w:hint="eastAsia" w:ascii="宋体" w:hAnsi="宋体"/>
          <w:b/>
          <w:color w:val="000000"/>
          <w:sz w:val="28"/>
          <w:szCs w:val="28"/>
        </w:rPr>
        <w:t>（</w:t>
      </w:r>
      <w:r>
        <w:rPr>
          <w:rFonts w:hint="eastAsia" w:ascii="宋体" w:hAnsi="宋体"/>
          <w:b/>
          <w:color w:val="000000"/>
          <w:sz w:val="28"/>
          <w:szCs w:val="28"/>
          <w:lang w:eastAsia="zh-CN"/>
        </w:rPr>
        <w:t>GDXJ16FGK2026</w:t>
      </w:r>
      <w:r>
        <w:rPr>
          <w:rFonts w:hint="eastAsia" w:ascii="宋体" w:hAnsi="宋体"/>
          <w:b/>
          <w:color w:val="000000"/>
          <w:sz w:val="28"/>
          <w:szCs w:val="28"/>
        </w:rPr>
        <w:t>）技术商务评分表</w:t>
      </w:r>
      <w:r>
        <w:rPr>
          <w:rFonts w:hint="eastAsia" w:ascii="宋体" w:hAnsi="宋体"/>
          <w:b/>
          <w:color w:val="000000"/>
          <w:sz w:val="28"/>
          <w:szCs w:val="28"/>
          <w:lang w:val="en-US" w:eastAsia="zh-CN"/>
        </w:rPr>
        <w:t xml:space="preserve">     </w:t>
      </w:r>
      <w:r>
        <w:rPr>
          <w:rFonts w:hint="eastAsia" w:ascii="宋体" w:hAnsi="宋体"/>
          <w:b/>
          <w:color w:val="000000"/>
        </w:rPr>
        <w:t>评委签名：</w:t>
      </w:r>
      <w:r>
        <w:rPr>
          <w:rFonts w:hint="eastAsia" w:ascii="宋体" w:hAnsi="宋体"/>
          <w:b/>
          <w:color w:val="000000"/>
          <w:u w:val="single"/>
        </w:rPr>
        <w:t xml:space="preserve">               </w:t>
      </w:r>
    </w:p>
    <w:tbl>
      <w:tblPr>
        <w:tblStyle w:val="30"/>
        <w:tblW w:w="151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36"/>
        <w:gridCol w:w="9822"/>
        <w:gridCol w:w="540"/>
        <w:gridCol w:w="1021"/>
        <w:gridCol w:w="1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2558" w:type="dxa"/>
            <w:gridSpan w:val="2"/>
            <w:tcBorders>
              <w:tl2br w:val="single" w:color="auto" w:sz="4" w:space="0"/>
            </w:tcBorders>
            <w:vAlign w:val="top"/>
          </w:tcPr>
          <w:p>
            <w:pPr>
              <w:rPr>
                <w:rFonts w:hint="eastAsia" w:ascii="宋体" w:hAnsi="宋体"/>
                <w:sz w:val="21"/>
                <w:szCs w:val="21"/>
              </w:rPr>
            </w:pPr>
            <w:r>
              <w:rPr>
                <w:rFonts w:hint="eastAsia" w:ascii="宋体" w:hAnsi="宋体"/>
                <w:sz w:val="21"/>
                <w:szCs w:val="21"/>
                <w:lang w:val="en-US" w:eastAsia="zh-CN"/>
              </w:rPr>
              <w:t xml:space="preserve">                                                                                          投标</w:t>
            </w:r>
            <w:r>
              <w:rPr>
                <w:rFonts w:hint="eastAsia" w:ascii="宋体" w:hAnsi="宋体"/>
                <w:sz w:val="21"/>
                <w:szCs w:val="21"/>
              </w:rPr>
              <w:t>单位</w:t>
            </w:r>
          </w:p>
          <w:p>
            <w:pPr>
              <w:rPr>
                <w:rFonts w:ascii="宋体" w:hAnsi="宋体"/>
                <w:sz w:val="21"/>
                <w:szCs w:val="21"/>
              </w:rPr>
            </w:pPr>
            <w:r>
              <w:rPr>
                <w:rFonts w:hint="eastAsia" w:ascii="宋体" w:hAnsi="宋体"/>
                <w:sz w:val="21"/>
                <w:szCs w:val="21"/>
              </w:rPr>
              <w:t>评审内容</w:t>
            </w:r>
          </w:p>
        </w:tc>
        <w:tc>
          <w:tcPr>
            <w:tcW w:w="540" w:type="dxa"/>
            <w:vAlign w:val="center"/>
          </w:tcPr>
          <w:p>
            <w:pPr>
              <w:jc w:val="center"/>
              <w:rPr>
                <w:rFonts w:ascii="宋体" w:hAnsi="宋体"/>
                <w:sz w:val="21"/>
                <w:szCs w:val="21"/>
              </w:rPr>
            </w:pPr>
            <w:r>
              <w:rPr>
                <w:rFonts w:hint="eastAsia" w:ascii="宋体" w:hAnsi="宋体"/>
                <w:sz w:val="21"/>
                <w:szCs w:val="21"/>
              </w:rPr>
              <w:t>分值</w:t>
            </w:r>
          </w:p>
        </w:tc>
        <w:tc>
          <w:tcPr>
            <w:tcW w:w="1021" w:type="dxa"/>
            <w:vAlign w:val="center"/>
          </w:tcPr>
          <w:p>
            <w:pPr>
              <w:jc w:val="center"/>
              <w:rPr>
                <w:rFonts w:ascii="宋体" w:hAnsi="宋体"/>
                <w:sz w:val="21"/>
                <w:szCs w:val="21"/>
              </w:rPr>
            </w:pPr>
          </w:p>
        </w:tc>
        <w:tc>
          <w:tcPr>
            <w:tcW w:w="1021" w:type="dxa"/>
            <w:vAlign w:val="center"/>
          </w:tcPr>
          <w:p>
            <w:pPr>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2736" w:type="dxa"/>
            <w:vAlign w:val="center"/>
          </w:tcPr>
          <w:p>
            <w:pPr>
              <w:jc w:val="center"/>
              <w:rPr>
                <w:rFonts w:ascii="宋体" w:hAnsi="宋体"/>
                <w:sz w:val="21"/>
                <w:szCs w:val="21"/>
              </w:rPr>
            </w:pPr>
            <w:r>
              <w:rPr>
                <w:rFonts w:hint="eastAsia" w:ascii="宋体" w:hAnsi="宋体"/>
                <w:sz w:val="21"/>
                <w:szCs w:val="21"/>
              </w:rPr>
              <w:t>标书的制作情况</w:t>
            </w:r>
          </w:p>
        </w:tc>
        <w:tc>
          <w:tcPr>
            <w:tcW w:w="9822" w:type="dxa"/>
            <w:vAlign w:val="center"/>
          </w:tcPr>
          <w:p>
            <w:pPr>
              <w:rPr>
                <w:rFonts w:ascii="宋体" w:hAnsi="宋体"/>
                <w:sz w:val="21"/>
                <w:szCs w:val="21"/>
              </w:rPr>
            </w:pPr>
            <w:r>
              <w:rPr>
                <w:rFonts w:hint="eastAsia" w:ascii="宋体" w:hAnsi="宋体"/>
                <w:sz w:val="21"/>
                <w:szCs w:val="21"/>
                <w:lang w:eastAsia="zh-CN"/>
              </w:rPr>
              <w:t>报价</w:t>
            </w:r>
            <w:r>
              <w:rPr>
                <w:rFonts w:hint="eastAsia" w:ascii="宋体" w:hAnsi="宋体"/>
                <w:sz w:val="21"/>
                <w:szCs w:val="21"/>
                <w:lang w:val="en-US" w:eastAsia="zh-CN"/>
              </w:rPr>
              <w:t>文件</w:t>
            </w:r>
            <w:r>
              <w:rPr>
                <w:rFonts w:hint="eastAsia" w:ascii="宋体" w:hAnsi="宋体"/>
                <w:sz w:val="21"/>
                <w:szCs w:val="21"/>
              </w:rPr>
              <w:t>按招标文件规定的格式、顺序编制，有目录、编页码，装订成册，书面整洁无涂改，没有缺漏项，价格数量等计算准确等情况进行横向对比：优得</w:t>
            </w:r>
            <w:r>
              <w:rPr>
                <w:rFonts w:hint="eastAsia" w:ascii="宋体" w:hAnsi="宋体"/>
                <w:sz w:val="21"/>
                <w:szCs w:val="21"/>
                <w:lang w:val="en-US" w:eastAsia="zh-CN"/>
              </w:rPr>
              <w:t>5-4</w:t>
            </w:r>
            <w:r>
              <w:rPr>
                <w:rFonts w:hint="eastAsia" w:ascii="宋体" w:hAnsi="宋体"/>
                <w:sz w:val="21"/>
                <w:szCs w:val="21"/>
              </w:rPr>
              <w:t>分；良得</w:t>
            </w:r>
            <w:r>
              <w:rPr>
                <w:rFonts w:hint="eastAsia" w:ascii="宋体" w:hAnsi="宋体"/>
                <w:sz w:val="21"/>
                <w:szCs w:val="21"/>
                <w:lang w:val="en-US" w:eastAsia="zh-CN"/>
              </w:rPr>
              <w:t>3-2</w:t>
            </w:r>
            <w:r>
              <w:rPr>
                <w:rFonts w:hint="eastAsia" w:ascii="宋体" w:hAnsi="宋体"/>
                <w:sz w:val="21"/>
                <w:szCs w:val="21"/>
              </w:rPr>
              <w:t>分；差得1分。</w:t>
            </w:r>
          </w:p>
        </w:tc>
        <w:tc>
          <w:tcPr>
            <w:tcW w:w="540" w:type="dxa"/>
            <w:vAlign w:val="center"/>
          </w:tcPr>
          <w:p>
            <w:pPr>
              <w:jc w:val="center"/>
              <w:rPr>
                <w:rFonts w:hint="eastAsia" w:ascii="宋体" w:hAnsi="宋体" w:eastAsia="宋体"/>
                <w:sz w:val="21"/>
                <w:szCs w:val="21"/>
                <w:lang w:eastAsia="zh-CN"/>
              </w:rPr>
            </w:pPr>
            <w:r>
              <w:rPr>
                <w:rFonts w:hint="eastAsia" w:ascii="宋体" w:hAnsi="宋体"/>
                <w:sz w:val="21"/>
                <w:szCs w:val="21"/>
                <w:lang w:val="en-US" w:eastAsia="zh-CN"/>
              </w:rPr>
              <w:t>5</w:t>
            </w:r>
          </w:p>
        </w:tc>
        <w:tc>
          <w:tcPr>
            <w:tcW w:w="1021" w:type="dxa"/>
            <w:vAlign w:val="center"/>
          </w:tcPr>
          <w:p>
            <w:pPr>
              <w:jc w:val="center"/>
              <w:rPr>
                <w:rFonts w:ascii="宋体" w:hAnsi="宋体"/>
                <w:sz w:val="21"/>
                <w:szCs w:val="21"/>
              </w:rPr>
            </w:pPr>
          </w:p>
        </w:tc>
        <w:tc>
          <w:tcPr>
            <w:tcW w:w="1021" w:type="dxa"/>
            <w:vAlign w:val="center"/>
          </w:tcPr>
          <w:p>
            <w:pPr>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2736" w:type="dxa"/>
            <w:vAlign w:val="center"/>
          </w:tcPr>
          <w:p>
            <w:pPr>
              <w:jc w:val="center"/>
              <w:rPr>
                <w:rFonts w:hint="eastAsia" w:ascii="宋体" w:cs="宋体"/>
                <w:color w:val="000000"/>
                <w:sz w:val="21"/>
                <w:szCs w:val="21"/>
              </w:rPr>
            </w:pPr>
            <w:r>
              <w:rPr>
                <w:rFonts w:hint="eastAsia" w:ascii="宋体" w:hAnsi="宋体"/>
                <w:bCs/>
                <w:sz w:val="21"/>
                <w:szCs w:val="21"/>
              </w:rPr>
              <w:t>用户需求的响应程度</w:t>
            </w:r>
          </w:p>
        </w:tc>
        <w:tc>
          <w:tcPr>
            <w:tcW w:w="9822" w:type="dxa"/>
            <w:vAlign w:val="center"/>
          </w:tcPr>
          <w:p>
            <w:pPr>
              <w:jc w:val="both"/>
              <w:rPr>
                <w:rFonts w:hint="eastAsia" w:ascii="宋体" w:hAnsi="宋体"/>
                <w:sz w:val="21"/>
                <w:szCs w:val="21"/>
                <w:lang w:val="en-US" w:eastAsia="zh-CN"/>
              </w:rPr>
            </w:pPr>
            <w:r>
              <w:rPr>
                <w:rFonts w:hint="eastAsia" w:ascii="宋体" w:hAnsi="宋体"/>
                <w:bCs/>
                <w:sz w:val="21"/>
                <w:szCs w:val="21"/>
              </w:rPr>
              <w:t>完全响应要求且部分条款优于要求</w:t>
            </w:r>
            <w:r>
              <w:rPr>
                <w:rFonts w:hint="eastAsia" w:ascii="宋体" w:hAnsi="宋体"/>
                <w:bCs/>
                <w:sz w:val="21"/>
                <w:szCs w:val="21"/>
                <w:lang w:val="en-US" w:eastAsia="zh-CN"/>
              </w:rPr>
              <w:t>的得3分；</w:t>
            </w:r>
            <w:r>
              <w:rPr>
                <w:rFonts w:hint="eastAsia" w:ascii="宋体" w:hAnsi="宋体"/>
                <w:bCs/>
                <w:sz w:val="21"/>
                <w:szCs w:val="21"/>
              </w:rPr>
              <w:t>完全响应要求</w:t>
            </w:r>
            <w:r>
              <w:rPr>
                <w:rFonts w:hint="eastAsia" w:ascii="宋体" w:hAnsi="宋体"/>
                <w:bCs/>
                <w:sz w:val="21"/>
                <w:szCs w:val="21"/>
                <w:lang w:eastAsia="zh-CN"/>
              </w:rPr>
              <w:t>，</w:t>
            </w:r>
            <w:r>
              <w:rPr>
                <w:rFonts w:hint="eastAsia" w:ascii="宋体" w:hAnsi="宋体"/>
                <w:bCs/>
                <w:sz w:val="21"/>
                <w:szCs w:val="21"/>
              </w:rPr>
              <w:t>无差异</w:t>
            </w:r>
            <w:r>
              <w:rPr>
                <w:rFonts w:hint="eastAsia" w:ascii="宋体" w:hAnsi="宋体"/>
                <w:bCs/>
                <w:sz w:val="21"/>
                <w:szCs w:val="21"/>
                <w:lang w:val="en-US" w:eastAsia="zh-CN"/>
              </w:rPr>
              <w:t>的得2分；</w:t>
            </w:r>
            <w:r>
              <w:rPr>
                <w:rFonts w:hint="eastAsia" w:ascii="宋体" w:hAnsi="宋体"/>
                <w:bCs/>
                <w:sz w:val="21"/>
                <w:szCs w:val="21"/>
              </w:rPr>
              <w:t>基本响应要求，个别条款有差异</w:t>
            </w:r>
            <w:r>
              <w:rPr>
                <w:rFonts w:hint="eastAsia" w:ascii="宋体" w:hAnsi="宋体"/>
                <w:bCs/>
                <w:sz w:val="21"/>
                <w:szCs w:val="21"/>
                <w:lang w:val="en-US" w:eastAsia="zh-CN"/>
              </w:rPr>
              <w:t>的得1分。</w:t>
            </w:r>
          </w:p>
        </w:tc>
        <w:tc>
          <w:tcPr>
            <w:tcW w:w="540" w:type="dxa"/>
            <w:vAlign w:val="center"/>
          </w:tcPr>
          <w:p>
            <w:pPr>
              <w:pStyle w:val="36"/>
              <w:keepNext w:val="0"/>
              <w:adjustRightInd/>
              <w:spacing w:before="0" w:after="0" w:line="240" w:lineRule="auto"/>
              <w:textAlignment w:val="auto"/>
              <w:rPr>
                <w:rFonts w:hint="eastAsia" w:ascii="宋体" w:hAnsi="宋体"/>
                <w:bCs/>
                <w:snapToGrid/>
                <w:spacing w:val="0"/>
                <w:kern w:val="2"/>
                <w:sz w:val="21"/>
                <w:szCs w:val="21"/>
                <w:lang w:val="en-US" w:eastAsia="zh-CN"/>
              </w:rPr>
            </w:pPr>
            <w:r>
              <w:rPr>
                <w:rFonts w:hint="eastAsia" w:ascii="宋体" w:hAnsi="宋体"/>
                <w:bCs/>
                <w:snapToGrid/>
                <w:spacing w:val="0"/>
                <w:kern w:val="2"/>
                <w:sz w:val="21"/>
                <w:szCs w:val="21"/>
                <w:lang w:val="en-US" w:eastAsia="zh-CN"/>
              </w:rPr>
              <w:t>3</w:t>
            </w:r>
          </w:p>
        </w:tc>
        <w:tc>
          <w:tcPr>
            <w:tcW w:w="1021" w:type="dxa"/>
            <w:vAlign w:val="center"/>
          </w:tcPr>
          <w:p>
            <w:pPr>
              <w:jc w:val="center"/>
              <w:rPr>
                <w:rFonts w:ascii="宋体" w:hAnsi="宋体"/>
                <w:sz w:val="21"/>
                <w:szCs w:val="21"/>
              </w:rPr>
            </w:pPr>
          </w:p>
        </w:tc>
        <w:tc>
          <w:tcPr>
            <w:tcW w:w="1021" w:type="dxa"/>
            <w:vAlign w:val="center"/>
          </w:tcPr>
          <w:p>
            <w:pPr>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2736" w:type="dxa"/>
            <w:vAlign w:val="center"/>
          </w:tcPr>
          <w:p>
            <w:pPr>
              <w:jc w:val="center"/>
              <w:rPr>
                <w:rFonts w:hint="eastAsia" w:ascii="宋体" w:cs="宋体"/>
                <w:color w:val="000000"/>
                <w:sz w:val="21"/>
                <w:szCs w:val="21"/>
              </w:rPr>
            </w:pPr>
            <w:r>
              <w:rPr>
                <w:rFonts w:hint="eastAsia" w:ascii="宋体" w:hAnsi="宋体"/>
                <w:bCs/>
                <w:sz w:val="21"/>
                <w:szCs w:val="21"/>
              </w:rPr>
              <w:t>组织结构</w:t>
            </w:r>
          </w:p>
        </w:tc>
        <w:tc>
          <w:tcPr>
            <w:tcW w:w="9822" w:type="dxa"/>
            <w:vAlign w:val="center"/>
          </w:tcPr>
          <w:p>
            <w:pPr>
              <w:spacing w:after="60"/>
              <w:jc w:val="left"/>
              <w:rPr>
                <w:rFonts w:hint="eastAsia" w:ascii="宋体" w:hAnsi="宋体"/>
                <w:sz w:val="21"/>
                <w:szCs w:val="21"/>
                <w:lang w:val="en-US" w:eastAsia="zh-CN"/>
              </w:rPr>
            </w:pPr>
            <w:r>
              <w:rPr>
                <w:rFonts w:hint="eastAsia" w:ascii="宋体" w:hAnsi="宋体"/>
                <w:bCs/>
                <w:sz w:val="21"/>
                <w:szCs w:val="21"/>
                <w:lang w:val="en-US" w:eastAsia="zh-CN"/>
              </w:rPr>
              <w:t>根据投标人提供的</w:t>
            </w:r>
            <w:r>
              <w:rPr>
                <w:rFonts w:hint="eastAsia" w:ascii="宋体" w:hAnsi="宋体"/>
                <w:bCs/>
                <w:sz w:val="21"/>
                <w:szCs w:val="21"/>
              </w:rPr>
              <w:t>组织结构详细、具体、合理可行，满足本项目要求</w:t>
            </w:r>
            <w:r>
              <w:rPr>
                <w:rFonts w:hint="eastAsia" w:ascii="宋体" w:hAnsi="宋体"/>
                <w:bCs/>
                <w:sz w:val="21"/>
                <w:szCs w:val="21"/>
                <w:lang w:val="en-US" w:eastAsia="zh-CN"/>
              </w:rPr>
              <w:t>等方案进行横向对比：</w:t>
            </w:r>
            <w:r>
              <w:rPr>
                <w:rFonts w:hint="eastAsia" w:ascii="宋体" w:hAnsi="宋体"/>
                <w:sz w:val="21"/>
                <w:szCs w:val="21"/>
              </w:rPr>
              <w:t>优得</w:t>
            </w:r>
            <w:r>
              <w:rPr>
                <w:rFonts w:hint="eastAsia" w:ascii="宋体" w:hAnsi="宋体"/>
                <w:sz w:val="21"/>
                <w:szCs w:val="21"/>
                <w:lang w:val="en-US" w:eastAsia="zh-CN"/>
              </w:rPr>
              <w:t>8-6</w:t>
            </w:r>
            <w:r>
              <w:rPr>
                <w:rFonts w:hint="eastAsia" w:ascii="宋体" w:hAnsi="宋体"/>
                <w:sz w:val="21"/>
                <w:szCs w:val="21"/>
              </w:rPr>
              <w:t>分；良得</w:t>
            </w:r>
            <w:r>
              <w:rPr>
                <w:rFonts w:hint="eastAsia" w:ascii="宋体" w:hAnsi="宋体"/>
                <w:sz w:val="21"/>
                <w:szCs w:val="21"/>
                <w:lang w:val="en-US" w:eastAsia="zh-CN"/>
              </w:rPr>
              <w:t>5-3</w:t>
            </w:r>
            <w:r>
              <w:rPr>
                <w:rFonts w:hint="eastAsia" w:ascii="宋体" w:hAnsi="宋体"/>
                <w:sz w:val="21"/>
                <w:szCs w:val="21"/>
              </w:rPr>
              <w:t>分；差得</w:t>
            </w:r>
            <w:r>
              <w:rPr>
                <w:rFonts w:hint="eastAsia" w:ascii="宋体" w:hAnsi="宋体"/>
                <w:sz w:val="21"/>
                <w:szCs w:val="21"/>
                <w:lang w:val="en-US" w:eastAsia="zh-CN"/>
              </w:rPr>
              <w:t>2-1</w:t>
            </w:r>
            <w:r>
              <w:rPr>
                <w:rFonts w:hint="eastAsia" w:ascii="宋体" w:hAnsi="宋体"/>
                <w:sz w:val="21"/>
                <w:szCs w:val="21"/>
              </w:rPr>
              <w:t xml:space="preserve">分。 </w:t>
            </w:r>
          </w:p>
        </w:tc>
        <w:tc>
          <w:tcPr>
            <w:tcW w:w="540" w:type="dxa"/>
            <w:vAlign w:val="center"/>
          </w:tcPr>
          <w:p>
            <w:pPr>
              <w:pStyle w:val="36"/>
              <w:keepNext w:val="0"/>
              <w:adjustRightInd/>
              <w:spacing w:before="0" w:after="0" w:line="240" w:lineRule="auto"/>
              <w:textAlignment w:val="auto"/>
              <w:rPr>
                <w:rFonts w:hint="eastAsia" w:ascii="宋体" w:hAnsi="宋体"/>
                <w:bCs/>
                <w:snapToGrid/>
                <w:spacing w:val="0"/>
                <w:kern w:val="2"/>
                <w:sz w:val="21"/>
                <w:szCs w:val="21"/>
                <w:lang w:val="en-US" w:eastAsia="zh-CN"/>
              </w:rPr>
            </w:pPr>
            <w:r>
              <w:rPr>
                <w:rFonts w:hint="eastAsia" w:ascii="宋体" w:hAnsi="宋体"/>
                <w:bCs/>
                <w:snapToGrid/>
                <w:spacing w:val="0"/>
                <w:kern w:val="2"/>
                <w:sz w:val="21"/>
                <w:szCs w:val="21"/>
                <w:lang w:val="en-US" w:eastAsia="zh-CN"/>
              </w:rPr>
              <w:t>8</w:t>
            </w:r>
          </w:p>
        </w:tc>
        <w:tc>
          <w:tcPr>
            <w:tcW w:w="1021" w:type="dxa"/>
            <w:vAlign w:val="center"/>
          </w:tcPr>
          <w:p>
            <w:pPr>
              <w:jc w:val="center"/>
              <w:rPr>
                <w:rFonts w:ascii="宋体" w:hAnsi="宋体"/>
                <w:sz w:val="21"/>
                <w:szCs w:val="21"/>
              </w:rPr>
            </w:pPr>
          </w:p>
        </w:tc>
        <w:tc>
          <w:tcPr>
            <w:tcW w:w="1021" w:type="dxa"/>
            <w:vAlign w:val="center"/>
          </w:tcPr>
          <w:p>
            <w:pPr>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2736" w:type="dxa"/>
            <w:vAlign w:val="center"/>
          </w:tcPr>
          <w:p>
            <w:pPr>
              <w:jc w:val="center"/>
              <w:rPr>
                <w:rFonts w:hint="eastAsia" w:ascii="宋体" w:hAnsi="宋体"/>
                <w:sz w:val="21"/>
                <w:szCs w:val="21"/>
              </w:rPr>
            </w:pPr>
            <w:r>
              <w:rPr>
                <w:rFonts w:hint="eastAsia" w:ascii="宋体" w:cs="宋体"/>
                <w:color w:val="000000"/>
                <w:sz w:val="21"/>
                <w:szCs w:val="21"/>
              </w:rPr>
              <w:t>抚育养护方案</w:t>
            </w:r>
          </w:p>
        </w:tc>
        <w:tc>
          <w:tcPr>
            <w:tcW w:w="9822" w:type="dxa"/>
            <w:vAlign w:val="center"/>
          </w:tcPr>
          <w:p>
            <w:pPr>
              <w:jc w:val="both"/>
              <w:rPr>
                <w:rFonts w:hint="eastAsia" w:ascii="宋体" w:hAnsi="宋体"/>
                <w:sz w:val="21"/>
                <w:szCs w:val="21"/>
              </w:rPr>
            </w:pPr>
            <w:r>
              <w:rPr>
                <w:rFonts w:hint="eastAsia" w:ascii="宋体" w:hAnsi="宋体"/>
                <w:sz w:val="21"/>
                <w:szCs w:val="21"/>
                <w:lang w:val="en-US" w:eastAsia="zh-CN"/>
              </w:rPr>
              <w:t>根据投标人提供的抚育养护方案进行综合横向对比：</w:t>
            </w:r>
            <w:r>
              <w:rPr>
                <w:rFonts w:hint="eastAsia" w:ascii="宋体" w:hAnsi="宋体"/>
                <w:sz w:val="21"/>
                <w:szCs w:val="21"/>
              </w:rPr>
              <w:t>优得</w:t>
            </w:r>
            <w:r>
              <w:rPr>
                <w:rFonts w:hint="eastAsia" w:ascii="宋体" w:hAnsi="宋体"/>
                <w:sz w:val="21"/>
                <w:szCs w:val="21"/>
                <w:lang w:val="en-US" w:eastAsia="zh-CN"/>
              </w:rPr>
              <w:t>8-6</w:t>
            </w:r>
            <w:r>
              <w:rPr>
                <w:rFonts w:hint="eastAsia" w:ascii="宋体" w:hAnsi="宋体"/>
                <w:sz w:val="21"/>
                <w:szCs w:val="21"/>
              </w:rPr>
              <w:t>分；良得</w:t>
            </w:r>
            <w:r>
              <w:rPr>
                <w:rFonts w:hint="eastAsia" w:ascii="宋体" w:hAnsi="宋体"/>
                <w:sz w:val="21"/>
                <w:szCs w:val="21"/>
                <w:lang w:val="en-US" w:eastAsia="zh-CN"/>
              </w:rPr>
              <w:t>5-3</w:t>
            </w:r>
            <w:r>
              <w:rPr>
                <w:rFonts w:hint="eastAsia" w:ascii="宋体" w:hAnsi="宋体"/>
                <w:sz w:val="21"/>
                <w:szCs w:val="21"/>
              </w:rPr>
              <w:t>分；差得</w:t>
            </w:r>
            <w:r>
              <w:rPr>
                <w:rFonts w:hint="eastAsia" w:ascii="宋体" w:hAnsi="宋体"/>
                <w:sz w:val="21"/>
                <w:szCs w:val="21"/>
                <w:lang w:val="en-US" w:eastAsia="zh-CN"/>
              </w:rPr>
              <w:t>2-1</w:t>
            </w:r>
            <w:r>
              <w:rPr>
                <w:rFonts w:hint="eastAsia" w:ascii="宋体" w:hAnsi="宋体"/>
                <w:sz w:val="21"/>
                <w:szCs w:val="21"/>
              </w:rPr>
              <w:t xml:space="preserve">分。 </w:t>
            </w:r>
          </w:p>
        </w:tc>
        <w:tc>
          <w:tcPr>
            <w:tcW w:w="540" w:type="dxa"/>
            <w:vAlign w:val="center"/>
          </w:tcPr>
          <w:p>
            <w:pPr>
              <w:pStyle w:val="36"/>
              <w:keepNext w:val="0"/>
              <w:adjustRightInd/>
              <w:spacing w:before="0" w:after="0" w:line="240" w:lineRule="auto"/>
              <w:textAlignment w:val="auto"/>
              <w:rPr>
                <w:rFonts w:hint="eastAsia" w:ascii="宋体" w:hAnsi="宋体"/>
                <w:bCs/>
                <w:snapToGrid/>
                <w:spacing w:val="0"/>
                <w:kern w:val="2"/>
                <w:sz w:val="21"/>
                <w:szCs w:val="21"/>
                <w:lang w:val="en-US" w:eastAsia="zh-CN"/>
              </w:rPr>
            </w:pPr>
            <w:r>
              <w:rPr>
                <w:rFonts w:hint="eastAsia" w:ascii="宋体" w:hAnsi="宋体"/>
                <w:bCs/>
                <w:snapToGrid/>
                <w:spacing w:val="0"/>
                <w:kern w:val="2"/>
                <w:sz w:val="21"/>
                <w:szCs w:val="21"/>
                <w:lang w:val="en-US" w:eastAsia="zh-CN"/>
              </w:rPr>
              <w:t>8</w:t>
            </w:r>
          </w:p>
        </w:tc>
        <w:tc>
          <w:tcPr>
            <w:tcW w:w="1021" w:type="dxa"/>
            <w:vAlign w:val="center"/>
          </w:tcPr>
          <w:p>
            <w:pPr>
              <w:jc w:val="center"/>
              <w:rPr>
                <w:rFonts w:ascii="宋体" w:hAnsi="宋体"/>
                <w:sz w:val="21"/>
                <w:szCs w:val="21"/>
              </w:rPr>
            </w:pPr>
          </w:p>
        </w:tc>
        <w:tc>
          <w:tcPr>
            <w:tcW w:w="1021" w:type="dxa"/>
            <w:vAlign w:val="center"/>
          </w:tcPr>
          <w:p>
            <w:pPr>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2736" w:type="dxa"/>
            <w:vAlign w:val="center"/>
          </w:tcPr>
          <w:p>
            <w:pPr>
              <w:jc w:val="center"/>
              <w:rPr>
                <w:rFonts w:hint="eastAsia" w:ascii="宋体" w:hAnsi="宋体"/>
                <w:sz w:val="21"/>
                <w:szCs w:val="21"/>
              </w:rPr>
            </w:pPr>
            <w:r>
              <w:rPr>
                <w:rFonts w:hint="eastAsia" w:ascii="宋体" w:cs="宋体"/>
                <w:color w:val="000000"/>
                <w:sz w:val="21"/>
                <w:szCs w:val="21"/>
              </w:rPr>
              <w:t>实施方案</w:t>
            </w:r>
            <w:r>
              <w:rPr>
                <w:rFonts w:hint="eastAsia" w:ascii="宋体" w:hAnsi="宋体" w:cs="宋体"/>
                <w:color w:val="000000"/>
                <w:sz w:val="21"/>
                <w:szCs w:val="21"/>
              </w:rPr>
              <w:t>（重点和难点、工作流程、时间进度计划等）</w:t>
            </w:r>
          </w:p>
        </w:tc>
        <w:tc>
          <w:tcPr>
            <w:tcW w:w="9822" w:type="dxa"/>
            <w:vAlign w:val="center"/>
          </w:tcPr>
          <w:p>
            <w:pPr>
              <w:jc w:val="both"/>
              <w:rPr>
                <w:rFonts w:hint="eastAsia" w:ascii="宋体" w:hAnsi="宋体"/>
                <w:sz w:val="21"/>
                <w:szCs w:val="21"/>
              </w:rPr>
            </w:pPr>
            <w:r>
              <w:rPr>
                <w:rFonts w:hint="eastAsia" w:ascii="宋体" w:hAnsi="宋体"/>
                <w:sz w:val="21"/>
                <w:szCs w:val="21"/>
              </w:rPr>
              <w:t>优得</w:t>
            </w:r>
            <w:r>
              <w:rPr>
                <w:rFonts w:hint="eastAsia" w:ascii="宋体" w:hAnsi="宋体"/>
                <w:sz w:val="21"/>
                <w:szCs w:val="21"/>
                <w:lang w:val="en-US" w:eastAsia="zh-CN"/>
              </w:rPr>
              <w:t>10-7</w:t>
            </w:r>
            <w:r>
              <w:rPr>
                <w:rFonts w:hint="eastAsia" w:ascii="宋体" w:hAnsi="宋体"/>
                <w:sz w:val="21"/>
                <w:szCs w:val="21"/>
              </w:rPr>
              <w:t>分；良得</w:t>
            </w:r>
            <w:r>
              <w:rPr>
                <w:rFonts w:hint="eastAsia" w:ascii="宋体" w:hAnsi="宋体"/>
                <w:sz w:val="21"/>
                <w:szCs w:val="21"/>
                <w:lang w:val="en-US" w:eastAsia="zh-CN"/>
              </w:rPr>
              <w:t>6-4</w:t>
            </w:r>
            <w:r>
              <w:rPr>
                <w:rFonts w:hint="eastAsia" w:ascii="宋体" w:hAnsi="宋体"/>
                <w:sz w:val="21"/>
                <w:szCs w:val="21"/>
              </w:rPr>
              <w:t>分；差得</w:t>
            </w:r>
            <w:r>
              <w:rPr>
                <w:rFonts w:hint="eastAsia" w:ascii="宋体" w:hAnsi="宋体"/>
                <w:sz w:val="21"/>
                <w:szCs w:val="21"/>
                <w:lang w:val="en-US" w:eastAsia="zh-CN"/>
              </w:rPr>
              <w:t>3-1</w:t>
            </w:r>
            <w:r>
              <w:rPr>
                <w:rFonts w:hint="eastAsia" w:ascii="宋体" w:hAnsi="宋体"/>
                <w:sz w:val="21"/>
                <w:szCs w:val="21"/>
              </w:rPr>
              <w:t xml:space="preserve">分。 </w:t>
            </w:r>
          </w:p>
        </w:tc>
        <w:tc>
          <w:tcPr>
            <w:tcW w:w="540" w:type="dxa"/>
            <w:vAlign w:val="center"/>
          </w:tcPr>
          <w:p>
            <w:pPr>
              <w:pStyle w:val="36"/>
              <w:keepNext w:val="0"/>
              <w:adjustRightInd/>
              <w:spacing w:before="0" w:after="0" w:line="240" w:lineRule="auto"/>
              <w:textAlignment w:val="auto"/>
              <w:rPr>
                <w:rFonts w:hint="eastAsia" w:ascii="宋体" w:hAnsi="宋体"/>
                <w:bCs/>
                <w:snapToGrid/>
                <w:spacing w:val="0"/>
                <w:kern w:val="2"/>
                <w:sz w:val="21"/>
                <w:szCs w:val="21"/>
                <w:lang w:val="en-US" w:eastAsia="zh-CN"/>
              </w:rPr>
            </w:pPr>
            <w:r>
              <w:rPr>
                <w:rFonts w:hint="eastAsia" w:ascii="宋体" w:hAnsi="宋体"/>
                <w:bCs/>
                <w:snapToGrid/>
                <w:spacing w:val="0"/>
                <w:kern w:val="2"/>
                <w:sz w:val="21"/>
                <w:szCs w:val="21"/>
                <w:lang w:val="en-US" w:eastAsia="zh-CN"/>
              </w:rPr>
              <w:t>10</w:t>
            </w:r>
          </w:p>
        </w:tc>
        <w:tc>
          <w:tcPr>
            <w:tcW w:w="1021" w:type="dxa"/>
            <w:vAlign w:val="center"/>
          </w:tcPr>
          <w:p>
            <w:pPr>
              <w:jc w:val="center"/>
              <w:rPr>
                <w:rFonts w:ascii="宋体" w:hAnsi="宋体"/>
                <w:sz w:val="21"/>
                <w:szCs w:val="21"/>
              </w:rPr>
            </w:pPr>
          </w:p>
        </w:tc>
        <w:tc>
          <w:tcPr>
            <w:tcW w:w="1021" w:type="dxa"/>
            <w:vAlign w:val="center"/>
          </w:tcPr>
          <w:p>
            <w:pPr>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2736" w:type="dxa"/>
            <w:vAlign w:val="center"/>
          </w:tcPr>
          <w:p>
            <w:pPr>
              <w:jc w:val="center"/>
              <w:rPr>
                <w:rFonts w:hint="eastAsia" w:ascii="宋体" w:hAnsi="宋体"/>
                <w:sz w:val="21"/>
                <w:szCs w:val="21"/>
              </w:rPr>
            </w:pPr>
            <w:r>
              <w:rPr>
                <w:rFonts w:hint="eastAsia" w:ascii="宋体" w:cs="宋体"/>
                <w:color w:val="000000"/>
                <w:sz w:val="21"/>
                <w:szCs w:val="21"/>
              </w:rPr>
              <w:t>应急措施及后勤保障方案</w:t>
            </w:r>
          </w:p>
        </w:tc>
        <w:tc>
          <w:tcPr>
            <w:tcW w:w="9822" w:type="dxa"/>
            <w:vAlign w:val="center"/>
          </w:tcPr>
          <w:p>
            <w:pPr>
              <w:jc w:val="both"/>
              <w:rPr>
                <w:rFonts w:hint="eastAsia" w:ascii="宋体" w:hAnsi="宋体"/>
                <w:sz w:val="21"/>
                <w:szCs w:val="21"/>
              </w:rPr>
            </w:pPr>
            <w:r>
              <w:rPr>
                <w:rFonts w:hint="eastAsia" w:ascii="宋体" w:hAnsi="宋体"/>
                <w:bCs/>
                <w:sz w:val="21"/>
                <w:szCs w:val="21"/>
                <w:lang w:val="en-US" w:eastAsia="zh-CN"/>
              </w:rPr>
              <w:t>根据投标人提供</w:t>
            </w:r>
            <w:r>
              <w:rPr>
                <w:rFonts w:hint="eastAsia" w:ascii="宋体" w:hAnsi="宋体"/>
                <w:bCs/>
                <w:sz w:val="21"/>
                <w:szCs w:val="21"/>
              </w:rPr>
              <w:t>应急方案针对临时性、突击性工作强、反应迅速，调配合理、安全，且有充分的资源作为应急支撑</w:t>
            </w:r>
            <w:r>
              <w:rPr>
                <w:rFonts w:hint="eastAsia" w:ascii="宋体" w:hAnsi="宋体"/>
                <w:bCs/>
                <w:sz w:val="21"/>
                <w:szCs w:val="21"/>
                <w:lang w:val="en-US" w:eastAsia="zh-CN"/>
              </w:rPr>
              <w:t>等进行横向对比</w:t>
            </w:r>
            <w:r>
              <w:rPr>
                <w:rFonts w:hint="eastAsia" w:ascii="宋体" w:hAnsi="宋体"/>
                <w:sz w:val="21"/>
                <w:szCs w:val="21"/>
                <w:lang w:eastAsia="zh-CN"/>
              </w:rPr>
              <w:t>：</w:t>
            </w:r>
            <w:r>
              <w:rPr>
                <w:rFonts w:hint="eastAsia" w:ascii="宋体" w:hAnsi="宋体"/>
                <w:sz w:val="21"/>
                <w:szCs w:val="21"/>
              </w:rPr>
              <w:t>优得</w:t>
            </w:r>
            <w:r>
              <w:rPr>
                <w:rFonts w:hint="eastAsia" w:ascii="宋体" w:hAnsi="宋体"/>
                <w:sz w:val="21"/>
                <w:szCs w:val="21"/>
                <w:lang w:val="en-US" w:eastAsia="zh-CN"/>
              </w:rPr>
              <w:t>9-7</w:t>
            </w:r>
            <w:r>
              <w:rPr>
                <w:rFonts w:hint="eastAsia" w:ascii="宋体" w:hAnsi="宋体"/>
                <w:sz w:val="21"/>
                <w:szCs w:val="21"/>
              </w:rPr>
              <w:t>分；良得</w:t>
            </w:r>
            <w:r>
              <w:rPr>
                <w:rFonts w:hint="eastAsia" w:ascii="宋体" w:hAnsi="宋体"/>
                <w:sz w:val="21"/>
                <w:szCs w:val="21"/>
                <w:lang w:val="en-US" w:eastAsia="zh-CN"/>
              </w:rPr>
              <w:t>6-4</w:t>
            </w:r>
            <w:r>
              <w:rPr>
                <w:rFonts w:hint="eastAsia" w:ascii="宋体" w:hAnsi="宋体"/>
                <w:sz w:val="21"/>
                <w:szCs w:val="21"/>
              </w:rPr>
              <w:t>分；差得</w:t>
            </w:r>
            <w:r>
              <w:rPr>
                <w:rFonts w:hint="eastAsia" w:ascii="宋体" w:hAnsi="宋体"/>
                <w:sz w:val="21"/>
                <w:szCs w:val="21"/>
                <w:lang w:val="en-US" w:eastAsia="zh-CN"/>
              </w:rPr>
              <w:t>3-1</w:t>
            </w:r>
            <w:r>
              <w:rPr>
                <w:rFonts w:hint="eastAsia" w:ascii="宋体" w:hAnsi="宋体"/>
                <w:sz w:val="21"/>
                <w:szCs w:val="21"/>
              </w:rPr>
              <w:t xml:space="preserve">分。 </w:t>
            </w:r>
          </w:p>
        </w:tc>
        <w:tc>
          <w:tcPr>
            <w:tcW w:w="540" w:type="dxa"/>
            <w:vAlign w:val="center"/>
          </w:tcPr>
          <w:p>
            <w:pPr>
              <w:pStyle w:val="36"/>
              <w:keepNext w:val="0"/>
              <w:adjustRightInd/>
              <w:spacing w:before="0" w:after="0" w:line="240" w:lineRule="auto"/>
              <w:textAlignment w:val="auto"/>
              <w:rPr>
                <w:rFonts w:hint="eastAsia" w:ascii="宋体" w:hAnsi="宋体"/>
                <w:bCs/>
                <w:snapToGrid/>
                <w:spacing w:val="0"/>
                <w:kern w:val="2"/>
                <w:sz w:val="21"/>
                <w:szCs w:val="21"/>
                <w:lang w:val="en-US" w:eastAsia="zh-CN"/>
              </w:rPr>
            </w:pPr>
            <w:r>
              <w:rPr>
                <w:rFonts w:hint="eastAsia" w:ascii="宋体" w:hAnsi="宋体"/>
                <w:bCs/>
                <w:snapToGrid/>
                <w:spacing w:val="0"/>
                <w:kern w:val="2"/>
                <w:sz w:val="21"/>
                <w:szCs w:val="21"/>
                <w:lang w:val="en-US" w:eastAsia="zh-CN"/>
              </w:rPr>
              <w:t>9</w:t>
            </w:r>
          </w:p>
        </w:tc>
        <w:tc>
          <w:tcPr>
            <w:tcW w:w="1021" w:type="dxa"/>
            <w:vAlign w:val="center"/>
          </w:tcPr>
          <w:p>
            <w:pPr>
              <w:jc w:val="center"/>
              <w:rPr>
                <w:rFonts w:ascii="宋体" w:hAnsi="宋体"/>
                <w:sz w:val="21"/>
                <w:szCs w:val="21"/>
              </w:rPr>
            </w:pPr>
          </w:p>
        </w:tc>
        <w:tc>
          <w:tcPr>
            <w:tcW w:w="1021" w:type="dxa"/>
            <w:vAlign w:val="center"/>
          </w:tcPr>
          <w:p>
            <w:pPr>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2736" w:type="dxa"/>
            <w:vAlign w:val="center"/>
          </w:tcPr>
          <w:p>
            <w:pPr>
              <w:jc w:val="center"/>
              <w:rPr>
                <w:rFonts w:ascii="宋体" w:hAnsi="宋体" w:cs="宋体"/>
                <w:color w:val="000000"/>
                <w:sz w:val="21"/>
                <w:szCs w:val="21"/>
              </w:rPr>
            </w:pPr>
            <w:r>
              <w:rPr>
                <w:rFonts w:hint="eastAsia" w:ascii="宋体" w:hAnsi="宋体"/>
                <w:color w:val="000000"/>
                <w:sz w:val="21"/>
                <w:szCs w:val="21"/>
              </w:rPr>
              <w:t>项目团队资质</w:t>
            </w:r>
          </w:p>
        </w:tc>
        <w:tc>
          <w:tcPr>
            <w:tcW w:w="9822" w:type="dxa"/>
            <w:vAlign w:val="center"/>
          </w:tcPr>
          <w:p>
            <w:pPr>
              <w:jc w:val="both"/>
              <w:rPr>
                <w:rFonts w:ascii="宋体" w:hAnsi="宋体" w:cs="宋体"/>
                <w:color w:val="000000"/>
                <w:sz w:val="21"/>
                <w:szCs w:val="21"/>
              </w:rPr>
            </w:pPr>
            <w:r>
              <w:rPr>
                <w:rFonts w:hint="eastAsia" w:ascii="宋体" w:hAnsi="宋体"/>
                <w:color w:val="000000"/>
                <w:sz w:val="21"/>
                <w:szCs w:val="21"/>
              </w:rPr>
              <w:t>项目团队里有林业高级</w:t>
            </w:r>
            <w:r>
              <w:rPr>
                <w:rFonts w:hint="eastAsia" w:ascii="宋体" w:hAnsi="宋体"/>
                <w:color w:val="000000"/>
                <w:sz w:val="21"/>
                <w:szCs w:val="21"/>
                <w:lang w:val="en-US" w:eastAsia="zh-CN"/>
              </w:rPr>
              <w:t>工程</w:t>
            </w:r>
            <w:r>
              <w:rPr>
                <w:rFonts w:hint="eastAsia" w:ascii="宋体" w:hAnsi="宋体"/>
                <w:color w:val="000000"/>
                <w:sz w:val="21"/>
                <w:szCs w:val="21"/>
              </w:rPr>
              <w:t>师每提供</w:t>
            </w:r>
            <w:r>
              <w:rPr>
                <w:rFonts w:hint="eastAsia" w:ascii="宋体" w:hAnsi="宋体"/>
                <w:color w:val="000000"/>
                <w:sz w:val="21"/>
                <w:szCs w:val="21"/>
                <w:lang w:val="en-US" w:eastAsia="zh-CN"/>
              </w:rPr>
              <w:t>一</w:t>
            </w:r>
            <w:r>
              <w:rPr>
                <w:rFonts w:hint="eastAsia" w:ascii="宋体" w:hAnsi="宋体"/>
                <w:color w:val="000000"/>
                <w:sz w:val="21"/>
                <w:szCs w:val="21"/>
              </w:rPr>
              <w:t>个得2分，最高得</w:t>
            </w:r>
            <w:r>
              <w:rPr>
                <w:rFonts w:hint="eastAsia" w:ascii="宋体" w:hAnsi="宋体"/>
                <w:color w:val="000000"/>
                <w:sz w:val="21"/>
                <w:szCs w:val="21"/>
                <w:lang w:val="en-US" w:eastAsia="zh-CN"/>
              </w:rPr>
              <w:t>8</w:t>
            </w:r>
            <w:r>
              <w:rPr>
                <w:rFonts w:hint="eastAsia" w:ascii="宋体" w:hAnsi="宋体"/>
                <w:color w:val="000000"/>
                <w:sz w:val="21"/>
                <w:szCs w:val="21"/>
              </w:rPr>
              <w:t>分；不提供得0分。</w:t>
            </w:r>
            <w:r>
              <w:rPr>
                <w:rFonts w:hint="eastAsia" w:ascii="宋体" w:hAnsi="宋体"/>
                <w:color w:val="000000"/>
                <w:sz w:val="21"/>
                <w:szCs w:val="21"/>
                <w:lang w:eastAsia="zh-CN"/>
              </w:rPr>
              <w:t>（</w:t>
            </w:r>
            <w:r>
              <w:rPr>
                <w:rFonts w:hint="eastAsia" w:ascii="宋体" w:hAnsi="宋体"/>
                <w:color w:val="000000"/>
                <w:sz w:val="21"/>
                <w:szCs w:val="21"/>
              </w:rPr>
              <w:t>提供相关证明文件及单位购买社保证明复印件并加盖公章</w:t>
            </w:r>
            <w:r>
              <w:rPr>
                <w:rFonts w:hint="eastAsia" w:ascii="宋体" w:hAnsi="宋体"/>
                <w:color w:val="000000"/>
                <w:sz w:val="21"/>
                <w:szCs w:val="21"/>
                <w:lang w:eastAsia="zh-CN"/>
              </w:rPr>
              <w:t>）</w:t>
            </w:r>
          </w:p>
        </w:tc>
        <w:tc>
          <w:tcPr>
            <w:tcW w:w="540" w:type="dxa"/>
            <w:vAlign w:val="center"/>
          </w:tcPr>
          <w:p>
            <w:pPr>
              <w:adjustRightInd w:val="0"/>
              <w:snapToGrid w:val="0"/>
              <w:spacing w:line="300" w:lineRule="auto"/>
              <w:jc w:val="center"/>
              <w:rPr>
                <w:rFonts w:hint="eastAsia" w:ascii="宋体" w:hAnsi="宋体" w:eastAsia="宋体"/>
                <w:snapToGrid w:val="0"/>
                <w:sz w:val="21"/>
                <w:szCs w:val="21"/>
                <w:lang w:val="en-US" w:eastAsia="zh-CN"/>
              </w:rPr>
            </w:pPr>
            <w:r>
              <w:rPr>
                <w:rFonts w:hint="eastAsia" w:ascii="宋体" w:hAnsi="宋体"/>
                <w:snapToGrid w:val="0"/>
                <w:sz w:val="21"/>
                <w:szCs w:val="21"/>
                <w:lang w:val="en-US" w:eastAsia="zh-CN"/>
              </w:rPr>
              <w:t>8</w:t>
            </w:r>
          </w:p>
        </w:tc>
        <w:tc>
          <w:tcPr>
            <w:tcW w:w="1021" w:type="dxa"/>
            <w:vAlign w:val="center"/>
          </w:tcPr>
          <w:p>
            <w:pPr>
              <w:jc w:val="center"/>
              <w:rPr>
                <w:rFonts w:ascii="宋体" w:hAnsi="宋体"/>
                <w:sz w:val="21"/>
                <w:szCs w:val="21"/>
              </w:rPr>
            </w:pPr>
          </w:p>
        </w:tc>
        <w:tc>
          <w:tcPr>
            <w:tcW w:w="1021" w:type="dxa"/>
            <w:vAlign w:val="center"/>
          </w:tcPr>
          <w:p>
            <w:pPr>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2736" w:type="dxa"/>
            <w:vAlign w:val="center"/>
          </w:tcPr>
          <w:p>
            <w:pPr>
              <w:jc w:val="center"/>
              <w:rPr>
                <w:rFonts w:hint="eastAsia" w:ascii="宋体" w:hAnsi="宋体"/>
                <w:sz w:val="21"/>
                <w:szCs w:val="21"/>
              </w:rPr>
            </w:pPr>
            <w:r>
              <w:rPr>
                <w:rFonts w:hint="eastAsia" w:ascii="宋体" w:hAnsi="宋体"/>
                <w:sz w:val="21"/>
                <w:szCs w:val="21"/>
              </w:rPr>
              <w:t>企业信用</w:t>
            </w:r>
          </w:p>
        </w:tc>
        <w:tc>
          <w:tcPr>
            <w:tcW w:w="9822" w:type="dxa"/>
            <w:vAlign w:val="center"/>
          </w:tcPr>
          <w:p>
            <w:pPr>
              <w:jc w:val="both"/>
              <w:rPr>
                <w:rFonts w:hint="eastAsia" w:ascii="宋体" w:hAnsi="宋体"/>
                <w:sz w:val="21"/>
                <w:szCs w:val="21"/>
              </w:rPr>
            </w:pPr>
            <w:r>
              <w:rPr>
                <w:rFonts w:hint="eastAsia" w:ascii="宋体" w:hAnsi="宋体"/>
                <w:sz w:val="21"/>
                <w:szCs w:val="21"/>
                <w:lang w:eastAsia="zh-CN"/>
              </w:rPr>
              <w:t>报价人</w:t>
            </w:r>
            <w:r>
              <w:rPr>
                <w:rFonts w:hint="eastAsia" w:ascii="宋体" w:hAnsi="宋体"/>
                <w:sz w:val="21"/>
                <w:szCs w:val="21"/>
              </w:rPr>
              <w:t>获得中国企业信用等级（按国家标准分三等九级制）评定A等级得2分，AA等级得2.5分,AAA等级得3分；B等级得0.5分，BB等级得1分，BBB等级得1.5分；对C至CCC等级的</w:t>
            </w:r>
            <w:r>
              <w:rPr>
                <w:rFonts w:hint="eastAsia" w:ascii="宋体" w:hAnsi="宋体"/>
                <w:sz w:val="21"/>
                <w:szCs w:val="21"/>
                <w:lang w:eastAsia="zh-CN"/>
              </w:rPr>
              <w:t>报价人</w:t>
            </w:r>
            <w:r>
              <w:rPr>
                <w:rFonts w:hint="eastAsia" w:ascii="宋体" w:hAnsi="宋体"/>
                <w:sz w:val="21"/>
                <w:szCs w:val="21"/>
              </w:rPr>
              <w:t>和在</w:t>
            </w:r>
            <w:r>
              <w:rPr>
                <w:rFonts w:hint="eastAsia" w:ascii="宋体" w:hAnsi="宋体"/>
                <w:sz w:val="21"/>
                <w:szCs w:val="21"/>
                <w:lang w:eastAsia="zh-CN"/>
              </w:rPr>
              <w:t>报价</w:t>
            </w:r>
            <w:r>
              <w:rPr>
                <w:rFonts w:hint="eastAsia" w:ascii="宋体" w:hAnsi="宋体"/>
                <w:sz w:val="21"/>
                <w:szCs w:val="21"/>
              </w:rPr>
              <w:t>时未提供其信用等级报告的不予得分。（提供地级以上市的信用评价机构出具的信用报告复印件并加盖公章）</w:t>
            </w:r>
          </w:p>
        </w:tc>
        <w:tc>
          <w:tcPr>
            <w:tcW w:w="540" w:type="dxa"/>
            <w:vAlign w:val="center"/>
          </w:tcPr>
          <w:p>
            <w:pPr>
              <w:adjustRightInd w:val="0"/>
              <w:snapToGrid w:val="0"/>
              <w:spacing w:line="300" w:lineRule="auto"/>
              <w:jc w:val="center"/>
              <w:rPr>
                <w:rFonts w:hint="eastAsia" w:ascii="宋体" w:hAnsi="宋体" w:eastAsia="宋体"/>
                <w:snapToGrid w:val="0"/>
                <w:sz w:val="21"/>
                <w:szCs w:val="21"/>
                <w:lang w:val="en-US" w:eastAsia="zh-CN"/>
              </w:rPr>
            </w:pPr>
            <w:r>
              <w:rPr>
                <w:rFonts w:hint="eastAsia" w:ascii="宋体" w:hAnsi="宋体"/>
                <w:snapToGrid w:val="0"/>
                <w:sz w:val="21"/>
                <w:szCs w:val="21"/>
                <w:lang w:val="en-US" w:eastAsia="zh-CN"/>
              </w:rPr>
              <w:t>3</w:t>
            </w:r>
          </w:p>
        </w:tc>
        <w:tc>
          <w:tcPr>
            <w:tcW w:w="1021" w:type="dxa"/>
            <w:vAlign w:val="center"/>
          </w:tcPr>
          <w:p>
            <w:pPr>
              <w:jc w:val="center"/>
              <w:rPr>
                <w:rFonts w:ascii="宋体" w:hAnsi="宋体"/>
                <w:sz w:val="21"/>
                <w:szCs w:val="21"/>
              </w:rPr>
            </w:pPr>
          </w:p>
        </w:tc>
        <w:tc>
          <w:tcPr>
            <w:tcW w:w="1021" w:type="dxa"/>
            <w:vAlign w:val="center"/>
          </w:tcPr>
          <w:p>
            <w:pPr>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2736" w:type="dxa"/>
            <w:vAlign w:val="center"/>
          </w:tcPr>
          <w:p>
            <w:pPr>
              <w:jc w:val="center"/>
              <w:rPr>
                <w:rFonts w:hint="eastAsia" w:ascii="宋体" w:hAnsi="宋体" w:eastAsia="宋体"/>
                <w:sz w:val="21"/>
                <w:szCs w:val="21"/>
                <w:lang w:val="en-US" w:eastAsia="zh-CN"/>
              </w:rPr>
            </w:pPr>
            <w:r>
              <w:rPr>
                <w:rFonts w:hint="eastAsia" w:ascii="宋体" w:hAnsi="宋体"/>
                <w:sz w:val="21"/>
                <w:szCs w:val="21"/>
                <w:lang w:val="en-US" w:eastAsia="zh-CN"/>
              </w:rPr>
              <w:t>资质证书</w:t>
            </w:r>
          </w:p>
        </w:tc>
        <w:tc>
          <w:tcPr>
            <w:tcW w:w="9822" w:type="dxa"/>
            <w:vAlign w:val="center"/>
          </w:tcPr>
          <w:p>
            <w:pPr>
              <w:jc w:val="both"/>
              <w:rPr>
                <w:rFonts w:hint="eastAsia" w:ascii="宋体" w:hAnsi="宋体" w:eastAsia="宋体"/>
                <w:sz w:val="21"/>
                <w:szCs w:val="21"/>
                <w:lang w:val="en-US" w:eastAsia="zh-CN"/>
              </w:rPr>
            </w:pPr>
            <w:r>
              <w:rPr>
                <w:rFonts w:hint="eastAsia" w:ascii="宋体" w:hAnsi="宋体"/>
                <w:sz w:val="21"/>
                <w:szCs w:val="21"/>
                <w:lang w:val="en-US" w:eastAsia="zh-CN"/>
              </w:rPr>
              <w:t>投标人具有</w:t>
            </w:r>
            <w:r>
              <w:rPr>
                <w:rFonts w:hint="eastAsia" w:ascii="宋体" w:hAnsi="宋体"/>
                <w:bCs/>
                <w:sz w:val="21"/>
                <w:szCs w:val="21"/>
              </w:rPr>
              <w:t>ISO9001：2008质量管理体系认证证书</w:t>
            </w:r>
            <w:r>
              <w:rPr>
                <w:rFonts w:hint="eastAsia" w:ascii="宋体" w:hAnsi="宋体"/>
                <w:bCs/>
                <w:sz w:val="21"/>
                <w:szCs w:val="21"/>
                <w:lang w:eastAsia="zh-CN"/>
              </w:rPr>
              <w:t>、</w:t>
            </w:r>
            <w:r>
              <w:rPr>
                <w:rFonts w:hint="eastAsia" w:ascii="宋体" w:hAnsi="宋体"/>
                <w:bCs/>
                <w:sz w:val="21"/>
                <w:szCs w:val="21"/>
              </w:rPr>
              <w:t>ISO14001：2004环境管理体系认证证书</w:t>
            </w:r>
            <w:r>
              <w:rPr>
                <w:rFonts w:hint="eastAsia" w:ascii="宋体" w:hAnsi="宋体"/>
                <w:bCs/>
                <w:sz w:val="21"/>
                <w:szCs w:val="21"/>
                <w:lang w:eastAsia="zh-CN"/>
              </w:rPr>
              <w:t>、</w:t>
            </w:r>
            <w:r>
              <w:rPr>
                <w:rFonts w:hint="eastAsia" w:ascii="宋体" w:hAnsi="宋体"/>
                <w:bCs/>
                <w:sz w:val="21"/>
                <w:szCs w:val="21"/>
              </w:rPr>
              <w:t>职业健康安全管理体系认证证书</w:t>
            </w:r>
            <w:r>
              <w:rPr>
                <w:rFonts w:hint="eastAsia" w:ascii="宋体" w:hAnsi="宋体"/>
                <w:bCs/>
                <w:sz w:val="21"/>
                <w:szCs w:val="21"/>
                <w:lang w:eastAsia="zh-CN"/>
              </w:rPr>
              <w:t>：</w:t>
            </w:r>
            <w:r>
              <w:rPr>
                <w:rFonts w:hint="eastAsia" w:ascii="宋体" w:hAnsi="宋体"/>
                <w:bCs/>
                <w:sz w:val="21"/>
                <w:szCs w:val="21"/>
                <w:lang w:val="en-US" w:eastAsia="zh-CN"/>
              </w:rPr>
              <w:t>每提供一个得2分，最高得6分。（提供相关资料证明文件复印件并加盖公章）</w:t>
            </w:r>
          </w:p>
        </w:tc>
        <w:tc>
          <w:tcPr>
            <w:tcW w:w="540" w:type="dxa"/>
            <w:vAlign w:val="center"/>
          </w:tcPr>
          <w:p>
            <w:pPr>
              <w:adjustRightInd w:val="0"/>
              <w:snapToGrid w:val="0"/>
              <w:spacing w:line="300" w:lineRule="auto"/>
              <w:jc w:val="center"/>
              <w:rPr>
                <w:rFonts w:hint="eastAsia" w:ascii="宋体" w:hAnsi="宋体" w:eastAsia="宋体"/>
                <w:snapToGrid w:val="0"/>
                <w:sz w:val="21"/>
                <w:szCs w:val="21"/>
                <w:lang w:val="en-US" w:eastAsia="zh-CN"/>
              </w:rPr>
            </w:pPr>
            <w:r>
              <w:rPr>
                <w:rFonts w:hint="eastAsia" w:ascii="宋体" w:hAnsi="宋体"/>
                <w:snapToGrid w:val="0"/>
                <w:sz w:val="21"/>
                <w:szCs w:val="21"/>
                <w:lang w:val="en-US" w:eastAsia="zh-CN"/>
              </w:rPr>
              <w:t>6</w:t>
            </w:r>
          </w:p>
        </w:tc>
        <w:tc>
          <w:tcPr>
            <w:tcW w:w="1021" w:type="dxa"/>
            <w:vAlign w:val="center"/>
          </w:tcPr>
          <w:p>
            <w:pPr>
              <w:jc w:val="center"/>
              <w:rPr>
                <w:rFonts w:ascii="宋体" w:hAnsi="宋体"/>
                <w:sz w:val="21"/>
                <w:szCs w:val="21"/>
              </w:rPr>
            </w:pPr>
          </w:p>
        </w:tc>
        <w:tc>
          <w:tcPr>
            <w:tcW w:w="1021" w:type="dxa"/>
            <w:vAlign w:val="center"/>
          </w:tcPr>
          <w:p>
            <w:pPr>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2736" w:type="dxa"/>
            <w:vAlign w:val="center"/>
          </w:tcPr>
          <w:p>
            <w:pPr>
              <w:jc w:val="center"/>
              <w:rPr>
                <w:rFonts w:hint="eastAsia" w:ascii="宋体" w:hAnsi="宋体" w:cs="宋体"/>
                <w:sz w:val="21"/>
                <w:szCs w:val="21"/>
              </w:rPr>
            </w:pPr>
            <w:r>
              <w:rPr>
                <w:rFonts w:hint="eastAsia" w:ascii="宋体" w:hAnsi="宋体"/>
                <w:sz w:val="21"/>
                <w:szCs w:val="21"/>
              </w:rPr>
              <w:t>综合实力</w:t>
            </w:r>
          </w:p>
        </w:tc>
        <w:tc>
          <w:tcPr>
            <w:tcW w:w="9822" w:type="dxa"/>
            <w:vAlign w:val="center"/>
          </w:tcPr>
          <w:p>
            <w:pPr>
              <w:jc w:val="both"/>
              <w:rPr>
                <w:rFonts w:hint="eastAsia" w:ascii="宋体" w:hAnsi="宋体" w:cs="宋体"/>
                <w:sz w:val="21"/>
                <w:szCs w:val="21"/>
              </w:rPr>
            </w:pPr>
            <w:r>
              <w:rPr>
                <w:rFonts w:hint="eastAsia" w:ascii="宋体" w:hAnsi="宋体"/>
                <w:sz w:val="21"/>
                <w:szCs w:val="21"/>
              </w:rPr>
              <w:t>横向比较各</w:t>
            </w:r>
            <w:r>
              <w:rPr>
                <w:rFonts w:hint="eastAsia" w:ascii="宋体" w:hAnsi="宋体"/>
                <w:sz w:val="21"/>
                <w:szCs w:val="21"/>
                <w:lang w:eastAsia="zh-CN"/>
              </w:rPr>
              <w:t>报价人</w:t>
            </w:r>
            <w:r>
              <w:rPr>
                <w:rFonts w:hint="eastAsia" w:ascii="宋体" w:hAnsi="宋体"/>
                <w:sz w:val="21"/>
                <w:szCs w:val="21"/>
              </w:rPr>
              <w:t>的综合实力：优得10-7分；良得6-4分；差得3-1分。</w:t>
            </w:r>
          </w:p>
        </w:tc>
        <w:tc>
          <w:tcPr>
            <w:tcW w:w="540" w:type="dxa"/>
            <w:vAlign w:val="center"/>
          </w:tcPr>
          <w:p>
            <w:pPr>
              <w:adjustRightInd w:val="0"/>
              <w:snapToGrid w:val="0"/>
              <w:spacing w:line="300" w:lineRule="auto"/>
              <w:jc w:val="center"/>
              <w:rPr>
                <w:rFonts w:hint="eastAsia" w:ascii="宋体" w:hAnsi="宋体" w:eastAsia="宋体"/>
                <w:snapToGrid w:val="0"/>
                <w:sz w:val="21"/>
                <w:szCs w:val="21"/>
                <w:lang w:val="en-US" w:eastAsia="zh-CN"/>
              </w:rPr>
            </w:pPr>
            <w:r>
              <w:rPr>
                <w:rFonts w:hint="eastAsia" w:ascii="宋体" w:hAnsi="宋体"/>
                <w:snapToGrid w:val="0"/>
                <w:sz w:val="21"/>
                <w:szCs w:val="21"/>
                <w:lang w:val="en-US" w:eastAsia="zh-CN"/>
              </w:rPr>
              <w:t>10</w:t>
            </w:r>
          </w:p>
        </w:tc>
        <w:tc>
          <w:tcPr>
            <w:tcW w:w="1021" w:type="dxa"/>
            <w:vAlign w:val="center"/>
          </w:tcPr>
          <w:p>
            <w:pPr>
              <w:jc w:val="center"/>
              <w:rPr>
                <w:rFonts w:ascii="宋体" w:hAnsi="宋体"/>
                <w:sz w:val="21"/>
                <w:szCs w:val="21"/>
              </w:rPr>
            </w:pPr>
          </w:p>
        </w:tc>
        <w:tc>
          <w:tcPr>
            <w:tcW w:w="1021" w:type="dxa"/>
            <w:vAlign w:val="center"/>
          </w:tcPr>
          <w:p>
            <w:pPr>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2736" w:type="dxa"/>
            <w:vAlign w:val="center"/>
          </w:tcPr>
          <w:p>
            <w:pPr>
              <w:jc w:val="center"/>
              <w:rPr>
                <w:rFonts w:hint="eastAsia" w:ascii="宋体" w:hAnsi="宋体"/>
                <w:sz w:val="21"/>
                <w:szCs w:val="21"/>
              </w:rPr>
            </w:pPr>
            <w:r>
              <w:rPr>
                <w:rFonts w:hint="eastAsia" w:ascii="宋体" w:hAnsi="宋体"/>
                <w:sz w:val="21"/>
                <w:szCs w:val="21"/>
              </w:rPr>
              <w:t>同类项</w:t>
            </w:r>
          </w:p>
          <w:p>
            <w:pPr>
              <w:jc w:val="center"/>
              <w:rPr>
                <w:rFonts w:hint="eastAsia" w:ascii="宋体" w:hAnsi="宋体" w:cs="宋体"/>
                <w:sz w:val="21"/>
                <w:szCs w:val="21"/>
              </w:rPr>
            </w:pPr>
            <w:r>
              <w:rPr>
                <w:rFonts w:hint="eastAsia" w:ascii="宋体" w:hAnsi="宋体"/>
                <w:sz w:val="21"/>
                <w:szCs w:val="21"/>
              </w:rPr>
              <w:t>目业绩情况</w:t>
            </w:r>
          </w:p>
        </w:tc>
        <w:tc>
          <w:tcPr>
            <w:tcW w:w="9822" w:type="dxa"/>
            <w:vAlign w:val="center"/>
          </w:tcPr>
          <w:p>
            <w:pPr>
              <w:rPr>
                <w:rFonts w:hint="eastAsia" w:ascii="宋体" w:hAnsi="宋体" w:cs="宋体"/>
                <w:sz w:val="21"/>
                <w:szCs w:val="21"/>
              </w:rPr>
            </w:pPr>
            <w:r>
              <w:rPr>
                <w:rFonts w:hint="eastAsia" w:ascii="宋体" w:hAnsi="宋体"/>
                <w:sz w:val="21"/>
                <w:szCs w:val="21"/>
              </w:rPr>
              <w:t>根据各</w:t>
            </w:r>
            <w:r>
              <w:rPr>
                <w:rFonts w:hint="eastAsia" w:ascii="宋体" w:hAnsi="宋体"/>
                <w:sz w:val="21"/>
                <w:szCs w:val="21"/>
                <w:lang w:val="en-US" w:eastAsia="zh-CN"/>
              </w:rPr>
              <w:t>投标</w:t>
            </w:r>
            <w:r>
              <w:rPr>
                <w:rFonts w:hint="eastAsia" w:ascii="宋体" w:hAnsi="宋体"/>
                <w:sz w:val="21"/>
                <w:szCs w:val="21"/>
                <w:lang w:eastAsia="zh-CN"/>
              </w:rPr>
              <w:t>人</w:t>
            </w:r>
            <w:r>
              <w:rPr>
                <w:rFonts w:hint="eastAsia" w:ascii="宋体" w:hAnsi="宋体"/>
                <w:sz w:val="21"/>
                <w:szCs w:val="21"/>
              </w:rPr>
              <w:t>提供201</w:t>
            </w:r>
            <w:r>
              <w:rPr>
                <w:rFonts w:hint="eastAsia" w:ascii="宋体" w:hAnsi="宋体"/>
                <w:sz w:val="21"/>
                <w:szCs w:val="21"/>
                <w:lang w:val="en-US" w:eastAsia="zh-CN"/>
              </w:rPr>
              <w:t>1</w:t>
            </w:r>
            <w:r>
              <w:rPr>
                <w:rFonts w:hint="eastAsia" w:ascii="宋体" w:hAnsi="宋体"/>
                <w:sz w:val="21"/>
                <w:szCs w:val="21"/>
              </w:rPr>
              <w:t>年1月1日至今同类</w:t>
            </w:r>
            <w:r>
              <w:rPr>
                <w:rFonts w:hint="eastAsia" w:ascii="宋体" w:hAnsi="宋体"/>
                <w:sz w:val="21"/>
                <w:szCs w:val="21"/>
                <w:lang w:val="en-US" w:eastAsia="zh-CN"/>
              </w:rPr>
              <w:t>项目业绩</w:t>
            </w:r>
            <w:r>
              <w:rPr>
                <w:rFonts w:hint="eastAsia" w:ascii="宋体" w:hAnsi="宋体"/>
                <w:sz w:val="21"/>
                <w:szCs w:val="21"/>
              </w:rPr>
              <w:t>（含</w:t>
            </w:r>
            <w:r>
              <w:rPr>
                <w:rFonts w:hint="eastAsia" w:ascii="宋体" w:hAnsi="宋体"/>
                <w:sz w:val="21"/>
                <w:szCs w:val="21"/>
                <w:lang w:val="en-US" w:eastAsia="zh-CN"/>
              </w:rPr>
              <w:t>抚育、养护</w:t>
            </w:r>
            <w:r>
              <w:rPr>
                <w:rFonts w:hint="eastAsia" w:ascii="宋体" w:hAnsi="宋体"/>
                <w:sz w:val="21"/>
                <w:szCs w:val="21"/>
              </w:rPr>
              <w:t>）进行综合横向对比：优得</w:t>
            </w:r>
            <w:r>
              <w:rPr>
                <w:rFonts w:hint="eastAsia" w:ascii="宋体" w:hAnsi="宋体"/>
                <w:sz w:val="21"/>
                <w:szCs w:val="21"/>
                <w:lang w:val="en-US" w:eastAsia="zh-CN"/>
              </w:rPr>
              <w:t>20-15</w:t>
            </w:r>
            <w:r>
              <w:rPr>
                <w:rFonts w:hint="eastAsia" w:ascii="宋体" w:hAnsi="宋体"/>
                <w:sz w:val="21"/>
                <w:szCs w:val="21"/>
              </w:rPr>
              <w:t>分；良得</w:t>
            </w:r>
            <w:r>
              <w:rPr>
                <w:rFonts w:hint="eastAsia" w:ascii="宋体" w:hAnsi="宋体"/>
                <w:sz w:val="21"/>
                <w:szCs w:val="21"/>
                <w:lang w:val="en-US" w:eastAsia="zh-CN"/>
              </w:rPr>
              <w:t>14-7</w:t>
            </w:r>
            <w:r>
              <w:rPr>
                <w:rFonts w:hint="eastAsia" w:ascii="宋体" w:hAnsi="宋体"/>
                <w:sz w:val="21"/>
                <w:szCs w:val="21"/>
              </w:rPr>
              <w:t>分；差得</w:t>
            </w:r>
            <w:r>
              <w:rPr>
                <w:rFonts w:hint="eastAsia" w:ascii="宋体" w:hAnsi="宋体"/>
                <w:sz w:val="21"/>
                <w:szCs w:val="21"/>
                <w:lang w:val="en-US" w:eastAsia="zh-CN"/>
              </w:rPr>
              <w:t>6</w:t>
            </w:r>
            <w:r>
              <w:rPr>
                <w:rFonts w:hint="eastAsia" w:ascii="宋体" w:hAnsi="宋体"/>
                <w:sz w:val="21"/>
                <w:szCs w:val="21"/>
              </w:rPr>
              <w:t>-1分。（</w:t>
            </w:r>
            <w:r>
              <w:rPr>
                <w:rFonts w:hint="eastAsia" w:ascii="宋体" w:hAnsi="宋体"/>
                <w:sz w:val="21"/>
                <w:szCs w:val="21"/>
                <w:lang w:val="en-US" w:eastAsia="zh-CN"/>
              </w:rPr>
              <w:t>以</w:t>
            </w:r>
            <w:r>
              <w:rPr>
                <w:rFonts w:hint="eastAsia" w:ascii="宋体" w:hAnsi="宋体"/>
                <w:sz w:val="21"/>
                <w:szCs w:val="21"/>
              </w:rPr>
              <w:t>中标通知书和合同为准，</w:t>
            </w:r>
            <w:r>
              <w:rPr>
                <w:rFonts w:hint="eastAsia" w:ascii="宋体" w:hAnsi="宋体"/>
                <w:sz w:val="21"/>
                <w:szCs w:val="21"/>
                <w:lang w:val="en-US" w:eastAsia="zh-CN"/>
              </w:rPr>
              <w:t>提供</w:t>
            </w:r>
            <w:r>
              <w:rPr>
                <w:rFonts w:hint="eastAsia" w:ascii="宋体" w:hAnsi="宋体"/>
                <w:sz w:val="21"/>
                <w:szCs w:val="21"/>
              </w:rPr>
              <w:t>复印件加盖公章</w:t>
            </w:r>
            <w:r>
              <w:rPr>
                <w:rFonts w:hint="eastAsia" w:ascii="宋体" w:hAnsi="宋体"/>
                <w:sz w:val="21"/>
                <w:szCs w:val="21"/>
                <w:lang w:eastAsia="zh-CN"/>
              </w:rPr>
              <w:t>，</w:t>
            </w:r>
            <w:r>
              <w:rPr>
                <w:rFonts w:hint="eastAsia" w:ascii="宋体" w:hAnsi="宋体"/>
                <w:sz w:val="21"/>
                <w:szCs w:val="21"/>
                <w:lang w:val="en-US" w:eastAsia="zh-CN"/>
              </w:rPr>
              <w:t>原件核查</w:t>
            </w:r>
            <w:r>
              <w:rPr>
                <w:rFonts w:hint="eastAsia" w:ascii="宋体" w:hAnsi="宋体"/>
                <w:sz w:val="21"/>
                <w:szCs w:val="21"/>
              </w:rPr>
              <w:t>）</w:t>
            </w:r>
          </w:p>
        </w:tc>
        <w:tc>
          <w:tcPr>
            <w:tcW w:w="540" w:type="dxa"/>
            <w:vAlign w:val="center"/>
          </w:tcPr>
          <w:p>
            <w:pPr>
              <w:adjustRightInd w:val="0"/>
              <w:snapToGrid w:val="0"/>
              <w:spacing w:line="300" w:lineRule="auto"/>
              <w:jc w:val="center"/>
              <w:rPr>
                <w:rFonts w:hint="eastAsia" w:ascii="宋体" w:hAnsi="宋体" w:eastAsia="宋体"/>
                <w:snapToGrid w:val="0"/>
                <w:sz w:val="21"/>
                <w:szCs w:val="21"/>
                <w:lang w:val="en-US" w:eastAsia="zh-CN"/>
              </w:rPr>
            </w:pPr>
            <w:r>
              <w:rPr>
                <w:rFonts w:hint="eastAsia" w:ascii="宋体" w:hAnsi="宋体"/>
                <w:snapToGrid w:val="0"/>
                <w:sz w:val="21"/>
                <w:szCs w:val="21"/>
                <w:lang w:val="en-US" w:eastAsia="zh-CN"/>
              </w:rPr>
              <w:t>20</w:t>
            </w:r>
          </w:p>
        </w:tc>
        <w:tc>
          <w:tcPr>
            <w:tcW w:w="1021" w:type="dxa"/>
            <w:vAlign w:val="center"/>
          </w:tcPr>
          <w:p>
            <w:pPr>
              <w:jc w:val="center"/>
              <w:rPr>
                <w:rFonts w:ascii="宋体" w:hAnsi="宋体"/>
                <w:sz w:val="21"/>
                <w:szCs w:val="21"/>
              </w:rPr>
            </w:pPr>
          </w:p>
        </w:tc>
        <w:tc>
          <w:tcPr>
            <w:tcW w:w="1021" w:type="dxa"/>
            <w:vAlign w:val="center"/>
          </w:tcPr>
          <w:p>
            <w:pPr>
              <w:jc w:val="center"/>
              <w:rPr>
                <w:rFonts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2558" w:type="dxa"/>
            <w:gridSpan w:val="2"/>
            <w:vAlign w:val="center"/>
          </w:tcPr>
          <w:p>
            <w:pPr>
              <w:jc w:val="center"/>
              <w:rPr>
                <w:rFonts w:ascii="宋体" w:hAnsi="宋体"/>
                <w:b/>
                <w:sz w:val="21"/>
                <w:szCs w:val="21"/>
              </w:rPr>
            </w:pPr>
            <w:r>
              <w:rPr>
                <w:rFonts w:hint="eastAsia" w:ascii="宋体" w:hAnsi="宋体"/>
                <w:b/>
                <w:sz w:val="21"/>
                <w:szCs w:val="21"/>
              </w:rPr>
              <w:t>合</w:t>
            </w:r>
            <w:r>
              <w:rPr>
                <w:rFonts w:ascii="宋体" w:hAnsi="宋体"/>
                <w:b/>
                <w:sz w:val="21"/>
                <w:szCs w:val="21"/>
              </w:rPr>
              <w:t xml:space="preserve">            </w:t>
            </w:r>
            <w:r>
              <w:rPr>
                <w:rFonts w:hint="eastAsia" w:ascii="宋体" w:hAnsi="宋体"/>
                <w:b/>
                <w:sz w:val="21"/>
                <w:szCs w:val="21"/>
              </w:rPr>
              <w:t>计</w:t>
            </w:r>
          </w:p>
        </w:tc>
        <w:tc>
          <w:tcPr>
            <w:tcW w:w="540" w:type="dxa"/>
            <w:vAlign w:val="center"/>
          </w:tcPr>
          <w:p>
            <w:pPr>
              <w:jc w:val="center"/>
              <w:rPr>
                <w:rFonts w:hint="eastAsia" w:ascii="宋体" w:hAnsi="宋体" w:eastAsia="宋体"/>
                <w:sz w:val="21"/>
                <w:szCs w:val="21"/>
                <w:lang w:eastAsia="zh-CN"/>
              </w:rPr>
            </w:pPr>
            <w:r>
              <w:rPr>
                <w:rFonts w:hint="eastAsia" w:ascii="宋体" w:hAnsi="宋体"/>
                <w:sz w:val="21"/>
                <w:szCs w:val="21"/>
                <w:lang w:val="en-US" w:eastAsia="zh-CN"/>
              </w:rPr>
              <w:t>90</w:t>
            </w:r>
          </w:p>
        </w:tc>
        <w:tc>
          <w:tcPr>
            <w:tcW w:w="1021" w:type="dxa"/>
            <w:vAlign w:val="center"/>
          </w:tcPr>
          <w:p>
            <w:pPr>
              <w:jc w:val="center"/>
              <w:rPr>
                <w:rFonts w:ascii="宋体" w:hAnsi="宋体"/>
                <w:sz w:val="21"/>
                <w:szCs w:val="21"/>
              </w:rPr>
            </w:pPr>
          </w:p>
        </w:tc>
        <w:tc>
          <w:tcPr>
            <w:tcW w:w="1021" w:type="dxa"/>
            <w:vAlign w:val="center"/>
          </w:tcPr>
          <w:p>
            <w:pPr>
              <w:jc w:val="center"/>
              <w:rPr>
                <w:rFonts w:ascii="宋体" w:hAnsi="宋体"/>
                <w:sz w:val="21"/>
                <w:szCs w:val="21"/>
              </w:rPr>
            </w:pPr>
          </w:p>
        </w:tc>
      </w:tr>
    </w:tbl>
    <w:p>
      <w:pPr>
        <w:spacing w:line="560" w:lineRule="exact"/>
        <w:rPr>
          <w:rFonts w:hint="eastAsia" w:ascii="宋体" w:hAnsi="宋体"/>
          <w:color w:val="000000"/>
        </w:rPr>
      </w:pPr>
      <w:r>
        <w:rPr>
          <w:rFonts w:hint="eastAsia" w:ascii="宋体" w:hAnsi="宋体"/>
          <w:color w:val="000000"/>
        </w:rPr>
        <w:t>注：1、评委按分项的规定分数范围内给各投标人进行打分，并统计总分；</w:t>
      </w:r>
    </w:p>
    <w:p>
      <w:pPr>
        <w:rPr>
          <w:rFonts w:hint="eastAsia" w:ascii="宋体" w:hAnsi="宋体"/>
          <w:color w:val="000000"/>
        </w:rPr>
      </w:pPr>
    </w:p>
    <w:p>
      <w:pPr>
        <w:rPr>
          <w:rFonts w:ascii="宋体" w:hAnsi="宋体"/>
          <w:color w:val="000000"/>
        </w:rPr>
        <w:sectPr>
          <w:headerReference r:id="rId7" w:type="default"/>
          <w:pgSz w:w="16838" w:h="11906" w:orient="landscape"/>
          <w:pgMar w:top="680" w:right="1440" w:bottom="794" w:left="1440" w:header="851" w:footer="992" w:gutter="0"/>
          <w:cols w:space="720" w:num="1"/>
          <w:docGrid w:type="lines" w:linePitch="312" w:charSpace="0"/>
        </w:sectPr>
      </w:pPr>
    </w:p>
    <w:p>
      <w:pPr>
        <w:spacing w:line="360" w:lineRule="auto"/>
        <w:jc w:val="center"/>
        <w:rPr>
          <w:rFonts w:hint="eastAsia" w:ascii="宋体" w:hAnsi="宋体"/>
          <w:b/>
          <w:color w:val="000000"/>
          <w:sz w:val="44"/>
        </w:rPr>
      </w:pPr>
    </w:p>
    <w:p>
      <w:pPr>
        <w:spacing w:line="360" w:lineRule="auto"/>
        <w:jc w:val="center"/>
        <w:rPr>
          <w:rFonts w:ascii="宋体" w:hAnsi="宋体"/>
          <w:b/>
          <w:color w:val="000000"/>
          <w:sz w:val="44"/>
        </w:rPr>
      </w:pPr>
    </w:p>
    <w:p>
      <w:pPr>
        <w:spacing w:line="360" w:lineRule="auto"/>
        <w:jc w:val="center"/>
        <w:rPr>
          <w:rFonts w:ascii="宋体" w:hAnsi="宋体"/>
          <w:b/>
          <w:color w:val="000000"/>
          <w:sz w:val="44"/>
        </w:rPr>
      </w:pPr>
    </w:p>
    <w:p>
      <w:pPr>
        <w:spacing w:line="360" w:lineRule="auto"/>
        <w:jc w:val="center"/>
        <w:rPr>
          <w:rFonts w:hint="eastAsia" w:ascii="宋体" w:hAnsi="宋体"/>
          <w:b/>
          <w:color w:val="000000"/>
          <w:sz w:val="44"/>
        </w:rPr>
      </w:pPr>
    </w:p>
    <w:p>
      <w:pPr>
        <w:spacing w:line="360" w:lineRule="auto"/>
        <w:jc w:val="center"/>
        <w:rPr>
          <w:rFonts w:hint="eastAsia" w:ascii="宋体" w:hAnsi="宋体"/>
          <w:b/>
          <w:color w:val="000000"/>
          <w:sz w:val="44"/>
        </w:rPr>
      </w:pPr>
    </w:p>
    <w:p>
      <w:pPr>
        <w:spacing w:line="360" w:lineRule="auto"/>
        <w:jc w:val="center"/>
        <w:rPr>
          <w:rFonts w:hint="eastAsia" w:ascii="宋体" w:hAnsi="宋体"/>
          <w:b/>
          <w:color w:val="000000"/>
          <w:sz w:val="44"/>
        </w:rPr>
      </w:pPr>
    </w:p>
    <w:p>
      <w:pPr>
        <w:spacing w:line="360" w:lineRule="auto"/>
        <w:jc w:val="center"/>
        <w:rPr>
          <w:rFonts w:hint="eastAsia" w:ascii="宋体" w:hAnsi="宋体"/>
          <w:b/>
          <w:color w:val="000000"/>
          <w:sz w:val="44"/>
        </w:rPr>
      </w:pPr>
    </w:p>
    <w:p>
      <w:pPr>
        <w:adjustRightInd w:val="0"/>
        <w:snapToGrid w:val="0"/>
        <w:spacing w:line="360" w:lineRule="auto"/>
        <w:ind w:left="851" w:hanging="851"/>
        <w:jc w:val="center"/>
        <w:rPr>
          <w:rFonts w:hint="eastAsia" w:ascii="宋体" w:hAnsi="宋体"/>
          <w:b/>
          <w:color w:val="000000"/>
          <w:sz w:val="44"/>
        </w:rPr>
      </w:pPr>
      <w:r>
        <w:rPr>
          <w:rFonts w:hint="eastAsia" w:ascii="宋体" w:hAnsi="宋体"/>
          <w:b/>
          <w:color w:val="000000"/>
          <w:sz w:val="44"/>
        </w:rPr>
        <w:t>第三部分</w:t>
      </w:r>
    </w:p>
    <w:p>
      <w:pPr>
        <w:rPr>
          <w:rFonts w:ascii="宋体" w:hAnsi="宋体"/>
          <w:color w:val="000000"/>
        </w:rPr>
      </w:pPr>
    </w:p>
    <w:p>
      <w:pPr>
        <w:adjustRightInd w:val="0"/>
        <w:snapToGrid w:val="0"/>
        <w:spacing w:line="360" w:lineRule="auto"/>
        <w:ind w:left="851" w:hanging="851"/>
        <w:jc w:val="center"/>
        <w:rPr>
          <w:rFonts w:hint="eastAsia" w:ascii="宋体" w:hAnsi="宋体"/>
          <w:b/>
          <w:color w:val="000000"/>
          <w:sz w:val="44"/>
        </w:rPr>
      </w:pPr>
      <w:r>
        <w:rPr>
          <w:rFonts w:hint="eastAsia" w:ascii="宋体" w:hAnsi="宋体"/>
          <w:b/>
          <w:color w:val="000000"/>
          <w:sz w:val="44"/>
        </w:rPr>
        <w:t>用 户 需 求 书</w:t>
      </w:r>
    </w:p>
    <w:p>
      <w:pPr>
        <w:tabs>
          <w:tab w:val="left" w:pos="3255"/>
        </w:tabs>
        <w:adjustRightInd w:val="0"/>
        <w:snapToGrid w:val="0"/>
        <w:spacing w:line="480" w:lineRule="exact"/>
        <w:ind w:left="735" w:hanging="735" w:hangingChars="350"/>
        <w:outlineLvl w:val="0"/>
        <w:rPr>
          <w:rFonts w:hint="eastAsia" w:ascii="宋体" w:hAnsi="宋体"/>
          <w:b/>
          <w:color w:val="000000"/>
        </w:rPr>
      </w:pPr>
      <w:r>
        <w:rPr>
          <w:rFonts w:ascii="宋体" w:hAnsi="宋体"/>
          <w:color w:val="000000"/>
        </w:rPr>
        <w:br w:type="page"/>
      </w:r>
      <w:r>
        <w:rPr>
          <w:rFonts w:hint="eastAsia" w:ascii="宋体" w:hAnsi="宋体"/>
          <w:b/>
          <w:color w:val="000000"/>
        </w:rPr>
        <w:t>注：1、招标文件中，加★项是实质性响应要求。投标人要特别加以注意，必须对此回答并完全满足这些要求。否则若有一项“★”的指标未响应或不满足，将按无效投标处理。</w:t>
      </w:r>
    </w:p>
    <w:p>
      <w:pPr>
        <w:tabs>
          <w:tab w:val="left" w:pos="3255"/>
        </w:tabs>
        <w:adjustRightInd w:val="0"/>
        <w:snapToGrid w:val="0"/>
        <w:spacing w:line="480" w:lineRule="exact"/>
        <w:ind w:left="735" w:hanging="735" w:hangingChars="350"/>
        <w:outlineLvl w:val="0"/>
        <w:rPr>
          <w:rFonts w:hint="eastAsia" w:ascii="宋体" w:hAnsi="宋体"/>
          <w:b/>
          <w:color w:val="000000"/>
        </w:rPr>
      </w:pPr>
      <w:r>
        <w:rPr>
          <w:rFonts w:hint="eastAsia" w:ascii="宋体" w:hAnsi="宋体"/>
          <w:color w:val="000000"/>
        </w:rPr>
        <w:t xml:space="preserve">    </w:t>
      </w:r>
      <w:r>
        <w:rPr>
          <w:rFonts w:hint="eastAsia" w:ascii="宋体" w:hAnsi="宋体"/>
          <w:b/>
          <w:color w:val="000000"/>
        </w:rPr>
        <w:t>2、招标文件中，如标有“▲”的条款均为评审的重要评分指标，投标人若有部分“▲”条款未响应或不满足，将导致其响应性评审严重扣分。</w:t>
      </w:r>
    </w:p>
    <w:p>
      <w:pPr>
        <w:tabs>
          <w:tab w:val="left" w:pos="3255"/>
        </w:tabs>
        <w:adjustRightInd w:val="0"/>
        <w:snapToGrid w:val="0"/>
        <w:spacing w:line="480" w:lineRule="exact"/>
        <w:outlineLvl w:val="0"/>
        <w:rPr>
          <w:rFonts w:hint="eastAsia" w:ascii="宋体" w:hAnsi="宋体"/>
          <w:b/>
          <w:color w:val="000000"/>
          <w:sz w:val="28"/>
          <w:szCs w:val="28"/>
        </w:rPr>
      </w:pPr>
      <w:r>
        <w:rPr>
          <w:rFonts w:hint="eastAsia" w:ascii="宋体" w:hAnsi="宋体"/>
          <w:b/>
          <w:color w:val="000000"/>
          <w:sz w:val="28"/>
          <w:szCs w:val="28"/>
        </w:rPr>
        <w:t>一、项目概况</w:t>
      </w:r>
    </w:p>
    <w:p>
      <w:pPr>
        <w:spacing w:line="480" w:lineRule="exact"/>
        <w:rPr>
          <w:rFonts w:hint="eastAsia" w:ascii="宋体" w:hAnsi="宋体"/>
          <w:color w:val="000000"/>
        </w:rPr>
      </w:pPr>
      <w:r>
        <w:rPr>
          <w:rFonts w:hint="eastAsia" w:ascii="宋体" w:hAnsi="宋体"/>
          <w:color w:val="000000"/>
        </w:rPr>
        <w:t>1、项目名称：</w:t>
      </w:r>
      <w:r>
        <w:rPr>
          <w:rFonts w:hint="eastAsia" w:ascii="宋体" w:hAnsi="宋体"/>
          <w:color w:val="000000"/>
          <w:lang w:eastAsia="zh-CN"/>
        </w:rPr>
        <w:t>云浮市云城区2015年生态景观林带建设项目</w:t>
      </w:r>
    </w:p>
    <w:p>
      <w:pPr>
        <w:tabs>
          <w:tab w:val="left" w:pos="315"/>
          <w:tab w:val="left" w:pos="1785"/>
          <w:tab w:val="left" w:pos="2310"/>
          <w:tab w:val="left" w:pos="8640"/>
        </w:tabs>
        <w:spacing w:line="480" w:lineRule="exact"/>
        <w:rPr>
          <w:rFonts w:hint="eastAsia" w:ascii="宋体" w:hAnsi="宋体"/>
          <w:color w:val="000000"/>
        </w:rPr>
      </w:pPr>
      <w:r>
        <w:rPr>
          <w:rFonts w:hint="eastAsia" w:ascii="宋体" w:hAnsi="宋体"/>
          <w:color w:val="000000"/>
        </w:rPr>
        <w:t>2、项目预算:￥</w:t>
      </w:r>
      <w:r>
        <w:rPr>
          <w:rFonts w:hint="eastAsia" w:ascii="宋体" w:hAnsi="宋体"/>
          <w:color w:val="000000"/>
          <w:lang w:val="en-US" w:eastAsia="zh-CN"/>
        </w:rPr>
        <w:t>1,899,600.00</w:t>
      </w:r>
      <w:r>
        <w:rPr>
          <w:rFonts w:hint="eastAsia" w:ascii="宋体" w:hAnsi="宋体"/>
          <w:color w:val="000000"/>
        </w:rPr>
        <w:t>元</w:t>
      </w:r>
    </w:p>
    <w:p>
      <w:pPr>
        <w:keepNext w:val="0"/>
        <w:keepLines w:val="0"/>
        <w:pageBreakBefore w:val="0"/>
        <w:widowControl w:val="0"/>
        <w:kinsoku/>
        <w:wordWrap/>
        <w:overflowPunct/>
        <w:topLinePunct w:val="0"/>
        <w:autoSpaceDE/>
        <w:autoSpaceDN/>
        <w:bidi w:val="0"/>
        <w:adjustRightInd/>
        <w:snapToGrid w:val="0"/>
        <w:spacing w:line="480" w:lineRule="exact"/>
        <w:ind w:left="0" w:leftChars="0" w:right="0" w:rightChars="0" w:firstLine="0" w:firstLineChars="0"/>
        <w:jc w:val="left"/>
        <w:textAlignment w:val="auto"/>
        <w:outlineLvl w:val="9"/>
        <w:rPr>
          <w:rFonts w:hint="eastAsia" w:ascii="宋体" w:hAnsi="宋体"/>
          <w:b/>
          <w:bCs/>
          <w:color w:val="000000"/>
          <w:lang w:val="en-US" w:eastAsia="zh-CN"/>
        </w:rPr>
      </w:pPr>
      <w:r>
        <w:rPr>
          <w:rFonts w:hint="eastAsia" w:ascii="宋体" w:hAnsi="宋体"/>
          <w:b/>
          <w:bCs/>
          <w:color w:val="000000"/>
          <w:lang w:val="en-US" w:eastAsia="zh-CN"/>
        </w:rPr>
        <w:t>3、林带规划概况</w:t>
      </w:r>
    </w:p>
    <w:p>
      <w:pPr>
        <w:keepNext w:val="0"/>
        <w:keepLines w:val="0"/>
        <w:pageBreakBefore w:val="0"/>
        <w:widowControl w:val="0"/>
        <w:kinsoku/>
        <w:wordWrap/>
        <w:overflowPunct/>
        <w:topLinePunct w:val="0"/>
        <w:autoSpaceDE/>
        <w:autoSpaceDN/>
        <w:bidi w:val="0"/>
        <w:adjustRightInd/>
        <w:snapToGrid w:val="0"/>
        <w:spacing w:line="480" w:lineRule="exact"/>
        <w:ind w:left="0" w:leftChars="0" w:right="0" w:rightChars="0" w:firstLine="0" w:firstLineChars="0"/>
        <w:jc w:val="left"/>
        <w:textAlignment w:val="auto"/>
        <w:outlineLvl w:val="9"/>
        <w:rPr>
          <w:rFonts w:hint="eastAsia" w:ascii="宋体" w:hAnsi="宋体" w:eastAsia="宋体"/>
          <w:color w:val="000000"/>
          <w:lang w:val="en-US" w:eastAsia="zh-CN"/>
        </w:rPr>
      </w:pP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根据《广东省</w:t>
      </w:r>
      <w:r>
        <w:rPr>
          <w:rFonts w:hint="eastAsia" w:ascii="宋体" w:hAnsi="宋体" w:eastAsia="宋体" w:cs="宋体"/>
          <w:color w:val="000000"/>
          <w:sz w:val="21"/>
          <w:szCs w:val="21"/>
          <w:lang w:eastAsia="zh-CN"/>
        </w:rPr>
        <w:t>绿化景观林带</w:t>
      </w:r>
      <w:r>
        <w:rPr>
          <w:rFonts w:hint="eastAsia" w:ascii="宋体" w:hAnsi="宋体" w:eastAsia="宋体" w:cs="宋体"/>
          <w:color w:val="000000"/>
          <w:sz w:val="21"/>
          <w:szCs w:val="21"/>
        </w:rPr>
        <w:t>建设规划（2011-2020年）》和《云浮市一城三江三线</w:t>
      </w:r>
      <w:r>
        <w:rPr>
          <w:rFonts w:hint="eastAsia" w:ascii="宋体" w:hAnsi="宋体" w:eastAsia="宋体" w:cs="宋体"/>
          <w:color w:val="000000"/>
          <w:sz w:val="21"/>
          <w:szCs w:val="21"/>
          <w:lang w:eastAsia="zh-CN"/>
        </w:rPr>
        <w:t>绿化景观林带</w:t>
      </w:r>
      <w:r>
        <w:rPr>
          <w:rFonts w:hint="eastAsia" w:ascii="宋体" w:hAnsi="宋体" w:eastAsia="宋体" w:cs="宋体"/>
          <w:color w:val="000000"/>
          <w:sz w:val="21"/>
          <w:szCs w:val="21"/>
        </w:rPr>
        <w:t>建设规划》，云城区建设省第9号广梧高速</w:t>
      </w:r>
      <w:r>
        <w:rPr>
          <w:rFonts w:hint="eastAsia" w:ascii="宋体" w:hAnsi="宋体" w:eastAsia="宋体" w:cs="宋体"/>
          <w:color w:val="000000"/>
          <w:sz w:val="21"/>
          <w:szCs w:val="21"/>
          <w:lang w:eastAsia="zh-CN"/>
        </w:rPr>
        <w:t>绿化景观林带</w:t>
      </w:r>
      <w:r>
        <w:rPr>
          <w:rFonts w:hint="eastAsia" w:ascii="宋体" w:hAnsi="宋体" w:eastAsia="宋体" w:cs="宋体"/>
          <w:color w:val="000000"/>
          <w:sz w:val="21"/>
          <w:szCs w:val="21"/>
        </w:rPr>
        <w:t>。根据调查，2012年，我区规划建设广梧高速</w:t>
      </w:r>
      <w:r>
        <w:rPr>
          <w:rFonts w:hint="eastAsia" w:ascii="宋体" w:hAnsi="宋体" w:eastAsia="宋体" w:cs="宋体"/>
          <w:color w:val="000000"/>
          <w:sz w:val="21"/>
          <w:szCs w:val="21"/>
          <w:lang w:eastAsia="zh-CN"/>
        </w:rPr>
        <w:t>绿化景观林带</w:t>
      </w:r>
      <w:r>
        <w:rPr>
          <w:rFonts w:hint="eastAsia" w:ascii="宋体" w:hAnsi="宋体" w:eastAsia="宋体" w:cs="宋体"/>
          <w:color w:val="000000"/>
          <w:sz w:val="21"/>
          <w:szCs w:val="21"/>
        </w:rPr>
        <w:t>里程长2</w:t>
      </w:r>
      <w:r>
        <w:rPr>
          <w:rFonts w:hint="eastAsia" w:ascii="宋体" w:hAnsi="宋体" w:eastAsia="宋体" w:cs="宋体"/>
          <w:color w:val="000000"/>
          <w:sz w:val="21"/>
          <w:szCs w:val="21"/>
          <w:lang w:val="en-US" w:eastAsia="zh-CN"/>
        </w:rPr>
        <w:t>6</w:t>
      </w:r>
      <w:r>
        <w:rPr>
          <w:rFonts w:hint="eastAsia" w:ascii="宋体" w:hAnsi="宋体" w:eastAsia="宋体" w:cs="宋体"/>
          <w:color w:val="000000"/>
          <w:sz w:val="21"/>
          <w:szCs w:val="21"/>
        </w:rPr>
        <w:t>公里，建设面积1560亩。</w:t>
      </w:r>
      <w:r>
        <w:rPr>
          <w:rFonts w:hint="eastAsia" w:ascii="宋体" w:hAnsi="宋体" w:eastAsia="宋体" w:cs="宋体"/>
          <w:color w:val="000000"/>
          <w:sz w:val="21"/>
          <w:szCs w:val="21"/>
          <w:lang w:eastAsia="zh-CN"/>
        </w:rPr>
        <w:t>根据实际情况，本次进行建设的林带长度</w:t>
      </w:r>
      <w:r>
        <w:rPr>
          <w:rFonts w:hint="eastAsia" w:ascii="宋体" w:hAnsi="宋体" w:eastAsia="宋体" w:cs="宋体"/>
          <w:color w:val="auto"/>
          <w:sz w:val="21"/>
          <w:szCs w:val="21"/>
          <w:lang w:val="en-US" w:eastAsia="zh-CN"/>
        </w:rPr>
        <w:t>26000米，面积1</w:t>
      </w:r>
      <w:r>
        <w:rPr>
          <w:rFonts w:hint="eastAsia" w:ascii="宋体" w:hAnsi="宋体" w:eastAsia="宋体" w:cs="宋体"/>
          <w:color w:val="000000"/>
          <w:sz w:val="21"/>
          <w:szCs w:val="21"/>
          <w:lang w:val="en-US" w:eastAsia="zh-CN"/>
        </w:rPr>
        <w:t>560亩。</w:t>
      </w:r>
    </w:p>
    <w:p>
      <w:pPr>
        <w:tabs>
          <w:tab w:val="left" w:pos="315"/>
          <w:tab w:val="left" w:pos="1785"/>
          <w:tab w:val="left" w:pos="2310"/>
          <w:tab w:val="left" w:pos="8640"/>
        </w:tabs>
        <w:spacing w:line="480" w:lineRule="exact"/>
        <w:rPr>
          <w:rFonts w:hint="eastAsia"/>
          <w:b/>
          <w:bCs/>
          <w:color w:val="000000"/>
          <w:sz w:val="21"/>
          <w:szCs w:val="21"/>
        </w:rPr>
      </w:pPr>
      <w:r>
        <w:rPr>
          <w:rFonts w:hint="eastAsia" w:ascii="宋体" w:hAnsi="宋体"/>
          <w:b/>
          <w:bCs/>
          <w:color w:val="000000"/>
          <w:sz w:val="21"/>
          <w:szCs w:val="21"/>
          <w:lang w:val="en-US" w:eastAsia="zh-CN"/>
        </w:rPr>
        <w:t>4、</w:t>
      </w:r>
      <w:r>
        <w:rPr>
          <w:rFonts w:hint="eastAsia"/>
          <w:b/>
          <w:bCs/>
          <w:color w:val="000000"/>
          <w:sz w:val="21"/>
          <w:szCs w:val="21"/>
        </w:rPr>
        <w:t>指导思想</w:t>
      </w:r>
    </w:p>
    <w:p>
      <w:pPr>
        <w:tabs>
          <w:tab w:val="left" w:pos="315"/>
          <w:tab w:val="left" w:pos="1785"/>
          <w:tab w:val="left" w:pos="2310"/>
          <w:tab w:val="left" w:pos="8640"/>
        </w:tabs>
        <w:spacing w:line="480" w:lineRule="exact"/>
        <w:ind w:firstLine="420" w:firstLineChars="200"/>
        <w:rPr>
          <w:rFonts w:hint="eastAsia" w:ascii="宋体" w:hAnsi="宋体"/>
          <w:color w:val="000000"/>
          <w:sz w:val="21"/>
          <w:szCs w:val="21"/>
        </w:rPr>
      </w:pPr>
      <w:r>
        <w:rPr>
          <w:rFonts w:hint="eastAsia" w:ascii="宋体" w:hAnsi="宋体"/>
          <w:color w:val="000000"/>
          <w:sz w:val="21"/>
          <w:szCs w:val="21"/>
        </w:rPr>
        <w:t>以</w:t>
      </w:r>
      <w:r>
        <w:rPr>
          <w:rFonts w:hint="eastAsia" w:ascii="宋体" w:hAnsi="宋体"/>
          <w:color w:val="000000"/>
          <w:sz w:val="21"/>
          <w:szCs w:val="21"/>
          <w:lang w:eastAsia="zh-CN"/>
        </w:rPr>
        <w:t>生态景观林带</w:t>
      </w:r>
      <w:r>
        <w:rPr>
          <w:rFonts w:hint="eastAsia" w:ascii="宋体" w:hAnsi="宋体"/>
          <w:color w:val="000000"/>
          <w:sz w:val="21"/>
          <w:szCs w:val="21"/>
        </w:rPr>
        <w:t>建设推动林业发展转型升级，把</w:t>
      </w:r>
      <w:r>
        <w:rPr>
          <w:rFonts w:hint="eastAsia" w:ascii="宋体" w:hAnsi="宋体"/>
          <w:color w:val="000000"/>
          <w:sz w:val="21"/>
          <w:szCs w:val="21"/>
          <w:lang w:eastAsia="zh-CN"/>
        </w:rPr>
        <w:t>生态景观林带</w:t>
      </w:r>
      <w:r>
        <w:rPr>
          <w:rFonts w:hint="eastAsia" w:ascii="宋体" w:hAnsi="宋体"/>
          <w:color w:val="000000"/>
          <w:sz w:val="21"/>
          <w:szCs w:val="21"/>
        </w:rPr>
        <w:t>建设作为陆路水路交通和海岸堤防工程建设的重要配套任务和构建区域生态安全体系的重要措施，进一步在重点区域优化森林结构、提升森林质量、强化生态功能，加快推进绿化美化</w:t>
      </w:r>
      <w:r>
        <w:rPr>
          <w:rFonts w:hint="eastAsia" w:ascii="宋体" w:hAnsi="宋体"/>
          <w:color w:val="000000"/>
          <w:sz w:val="21"/>
          <w:szCs w:val="21"/>
          <w:lang w:eastAsia="zh-CN"/>
        </w:rPr>
        <w:t>、</w:t>
      </w:r>
      <w:r>
        <w:rPr>
          <w:rFonts w:hint="eastAsia" w:ascii="宋体" w:hAnsi="宋体"/>
          <w:color w:val="000000"/>
          <w:sz w:val="21"/>
          <w:szCs w:val="21"/>
        </w:rPr>
        <w:t>生态化，更好地满足人民群众对林业生态产品的需求，推进</w:t>
      </w:r>
      <w:r>
        <w:rPr>
          <w:rFonts w:hint="eastAsia" w:ascii="宋体" w:hAnsi="宋体"/>
          <w:color w:val="000000"/>
          <w:sz w:val="21"/>
          <w:szCs w:val="21"/>
          <w:lang w:eastAsia="zh-CN"/>
        </w:rPr>
        <w:t>建设</w:t>
      </w:r>
      <w:r>
        <w:rPr>
          <w:rFonts w:hint="eastAsia" w:ascii="宋体" w:hAnsi="宋体"/>
          <w:color w:val="000000"/>
          <w:sz w:val="21"/>
          <w:szCs w:val="21"/>
        </w:rPr>
        <w:t>生态优美的幸福源城。</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b/>
          <w:bCs/>
        </w:rPr>
      </w:pPr>
      <w:r>
        <w:rPr>
          <w:rFonts w:hint="eastAsia"/>
          <w:b/>
          <w:bCs/>
          <w:lang w:val="en-US" w:eastAsia="zh-CN"/>
        </w:rPr>
        <w:t>5、</w:t>
      </w:r>
      <w:r>
        <w:rPr>
          <w:rFonts w:hint="eastAsia"/>
          <w:b/>
          <w:bCs/>
        </w:rPr>
        <w:t>设计原则</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b/>
          <w:bCs/>
        </w:rPr>
      </w:pPr>
      <w:r>
        <w:rPr>
          <w:rFonts w:hint="eastAsia"/>
          <w:b/>
          <w:bCs/>
          <w:lang w:eastAsia="zh-CN"/>
        </w:rPr>
        <w:t>（</w:t>
      </w:r>
      <w:r>
        <w:rPr>
          <w:rFonts w:hint="eastAsia"/>
          <w:b/>
          <w:bCs/>
        </w:rPr>
        <w:t>1</w:t>
      </w:r>
      <w:r>
        <w:rPr>
          <w:rFonts w:hint="eastAsia"/>
          <w:b/>
          <w:bCs/>
          <w:lang w:eastAsia="zh-CN"/>
        </w:rPr>
        <w:t>）</w:t>
      </w:r>
      <w:r>
        <w:rPr>
          <w:rFonts w:hint="eastAsia"/>
          <w:b/>
          <w:bCs/>
        </w:rPr>
        <w:t>坚持因地制宜、突出特色的原则</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rPr>
      </w:pPr>
      <w:r>
        <w:rPr>
          <w:rFonts w:hint="eastAsia"/>
          <w:lang w:val="en-US" w:eastAsia="zh-CN"/>
        </w:rPr>
        <w:t xml:space="preserve">    </w:t>
      </w:r>
      <w:r>
        <w:rPr>
          <w:rFonts w:hint="eastAsia"/>
        </w:rPr>
        <w:t>根据</w:t>
      </w:r>
      <w:r>
        <w:rPr>
          <w:rFonts w:hint="eastAsia"/>
          <w:lang w:eastAsia="zh-CN"/>
        </w:rPr>
        <w:t>立地条件</w:t>
      </w:r>
      <w:r>
        <w:rPr>
          <w:rFonts w:hint="eastAsia"/>
        </w:rPr>
        <w:t>特点，合理确定</w:t>
      </w:r>
      <w:r>
        <w:rPr>
          <w:rFonts w:hint="eastAsia"/>
          <w:lang w:eastAsia="zh-CN"/>
        </w:rPr>
        <w:t>补植</w:t>
      </w:r>
      <w:r>
        <w:rPr>
          <w:rFonts w:hint="eastAsia"/>
        </w:rPr>
        <w:t>方式，优化树种配置模式，提高绿化美化效果。</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b/>
          <w:bCs/>
        </w:rPr>
      </w:pPr>
      <w:r>
        <w:rPr>
          <w:rFonts w:hint="eastAsia"/>
          <w:b/>
          <w:bCs/>
          <w:lang w:eastAsia="zh-CN"/>
        </w:rPr>
        <w:t>（</w:t>
      </w:r>
      <w:r>
        <w:rPr>
          <w:rFonts w:hint="eastAsia"/>
          <w:b/>
          <w:bCs/>
        </w:rPr>
        <w:t>2</w:t>
      </w:r>
      <w:r>
        <w:rPr>
          <w:rFonts w:hint="eastAsia"/>
          <w:b/>
          <w:bCs/>
          <w:lang w:eastAsia="zh-CN"/>
        </w:rPr>
        <w:t>）</w:t>
      </w:r>
      <w:r>
        <w:rPr>
          <w:rFonts w:hint="eastAsia"/>
          <w:b/>
          <w:bCs/>
        </w:rPr>
        <w:t>坚持适地适树、突显景观的原则</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rPr>
      </w:pPr>
      <w:r>
        <w:rPr>
          <w:rFonts w:hint="eastAsia"/>
          <w:lang w:val="en-US" w:eastAsia="zh-CN"/>
        </w:rPr>
        <w:t xml:space="preserve">    </w:t>
      </w:r>
      <w:r>
        <w:rPr>
          <w:rFonts w:hint="eastAsia"/>
        </w:rPr>
        <w:t>根据本地区的气候与土壤条件，选择适应性强、病虫害少的乡土阔叶树种造林，适当选用少量经过长期引种驯化且表现好的外来树种。充分利用当地的资源禀赋，以当地特色树种、花（叶）色树种为主题树种，以乡土阔叶树种为基调树种，营建森林景观，展示地方景观特色，坚持生态化、乡土化，注重恢复和保护地带性森林植被群落。</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b/>
          <w:bCs/>
        </w:rPr>
      </w:pPr>
      <w:r>
        <w:rPr>
          <w:rFonts w:hint="eastAsia"/>
          <w:b/>
          <w:bCs/>
          <w:lang w:eastAsia="zh-CN"/>
        </w:rPr>
        <w:t>（</w:t>
      </w:r>
      <w:r>
        <w:rPr>
          <w:rFonts w:hint="eastAsia"/>
          <w:b/>
          <w:bCs/>
        </w:rPr>
        <w:t>3</w:t>
      </w:r>
      <w:r>
        <w:rPr>
          <w:rFonts w:hint="eastAsia"/>
          <w:b/>
          <w:bCs/>
          <w:lang w:eastAsia="zh-CN"/>
        </w:rPr>
        <w:t>）</w:t>
      </w:r>
      <w:r>
        <w:rPr>
          <w:rFonts w:hint="eastAsia"/>
          <w:b/>
          <w:bCs/>
        </w:rPr>
        <w:t>坚持依据现有、优化提升的原则</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rPr>
      </w:pPr>
      <w:r>
        <w:rPr>
          <w:rFonts w:hint="eastAsia"/>
          <w:lang w:val="en-US" w:eastAsia="zh-CN"/>
        </w:rPr>
        <w:t xml:space="preserve">    </w:t>
      </w:r>
      <w:r>
        <w:rPr>
          <w:rFonts w:hint="eastAsia"/>
          <w:lang w:eastAsia="zh-CN"/>
        </w:rPr>
        <w:t>生态景观林带</w:t>
      </w:r>
      <w:r>
        <w:rPr>
          <w:rFonts w:hint="eastAsia"/>
        </w:rPr>
        <w:t>建设要在现有林带基础上进行</w:t>
      </w:r>
      <w:r>
        <w:rPr>
          <w:rFonts w:hint="eastAsia"/>
          <w:lang w:eastAsia="zh-CN"/>
        </w:rPr>
        <w:t>补植</w:t>
      </w:r>
      <w:r>
        <w:rPr>
          <w:rFonts w:hint="eastAsia"/>
        </w:rPr>
        <w:t>，在绿化基础上进行美化生态化。注重与沿线的湿地、农田、果园、村舍等原有生态景观相衔接，注重与各地防护林、经济林、绿道网等建设统筹实施，充分实现各种生态建设项目的整体效益。</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b/>
          <w:bCs/>
        </w:rPr>
      </w:pPr>
      <w:r>
        <w:rPr>
          <w:rFonts w:hint="eastAsia"/>
          <w:b/>
          <w:bCs/>
          <w:lang w:eastAsia="zh-CN"/>
        </w:rPr>
        <w:t>（</w:t>
      </w:r>
      <w:r>
        <w:rPr>
          <w:rFonts w:hint="eastAsia"/>
          <w:b/>
          <w:bCs/>
        </w:rPr>
        <w:t>4</w:t>
      </w:r>
      <w:r>
        <w:rPr>
          <w:rFonts w:hint="eastAsia"/>
          <w:b/>
          <w:bCs/>
          <w:lang w:eastAsia="zh-CN"/>
        </w:rPr>
        <w:t>）</w:t>
      </w:r>
      <w:r>
        <w:rPr>
          <w:rFonts w:hint="eastAsia"/>
          <w:b/>
          <w:bCs/>
        </w:rPr>
        <w:t>坚持生态优先、多效益兼顾的原则</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rPr>
      </w:pPr>
      <w:r>
        <w:rPr>
          <w:rFonts w:hint="eastAsia"/>
          <w:lang w:val="en-US" w:eastAsia="zh-CN"/>
        </w:rPr>
        <w:t xml:space="preserve">    </w:t>
      </w:r>
      <w:r>
        <w:rPr>
          <w:rFonts w:hint="eastAsia"/>
        </w:rPr>
        <w:t>以发挥森林生态功能为前提，在</w:t>
      </w:r>
      <w:r>
        <w:rPr>
          <w:rFonts w:hint="eastAsia"/>
          <w:lang w:eastAsia="zh-CN"/>
        </w:rPr>
        <w:t>生态景观林带</w:t>
      </w:r>
      <w:r>
        <w:rPr>
          <w:rFonts w:hint="eastAsia"/>
        </w:rPr>
        <w:t>建设中，搭配种植经济价值高、市场前景广、景观效果好的珍贵树种，突出地方绿化特色，实现生态、经济、社会效益的统一。</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b/>
          <w:bCs/>
        </w:rPr>
      </w:pPr>
      <w:r>
        <w:rPr>
          <w:rFonts w:hint="eastAsia"/>
          <w:b/>
          <w:bCs/>
          <w:lang w:val="en-US" w:eastAsia="zh-CN"/>
        </w:rPr>
        <w:t>6、</w:t>
      </w:r>
      <w:r>
        <w:rPr>
          <w:rFonts w:hint="eastAsia"/>
          <w:b/>
          <w:bCs/>
        </w:rPr>
        <w:t>设计依据</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pPr>
      <w:r>
        <w:rPr>
          <w:rFonts w:hint="eastAsia"/>
          <w:lang w:eastAsia="zh-CN"/>
        </w:rPr>
        <w:t>（</w:t>
      </w:r>
      <w:r>
        <w:t>1</w:t>
      </w:r>
      <w:r>
        <w:rPr>
          <w:rFonts w:hint="eastAsia"/>
          <w:lang w:eastAsia="zh-CN"/>
        </w:rPr>
        <w:t>）</w:t>
      </w:r>
      <w:r>
        <w:t>广东省人民政府文件《关于建设生态景观带构建区域生态安全体系的意见》（粤府[2011]101号）；</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pPr>
      <w:r>
        <w:rPr>
          <w:rFonts w:hint="eastAsia"/>
          <w:lang w:eastAsia="zh-CN"/>
        </w:rPr>
        <w:t>（</w:t>
      </w:r>
      <w:r>
        <w:t>2</w:t>
      </w:r>
      <w:r>
        <w:rPr>
          <w:rFonts w:hint="eastAsia"/>
          <w:lang w:eastAsia="zh-CN"/>
        </w:rPr>
        <w:t>）</w:t>
      </w:r>
      <w:r>
        <w:t>广东省绿化委员会、省林业局《广东省生态景观带建设规划（2011-2020年）》；</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pPr>
      <w:r>
        <w:rPr>
          <w:rFonts w:hint="eastAsia"/>
          <w:lang w:eastAsia="zh-CN"/>
        </w:rPr>
        <w:t>（</w:t>
      </w:r>
      <w:r>
        <w:t>3</w:t>
      </w:r>
      <w:r>
        <w:rPr>
          <w:rFonts w:hint="eastAsia"/>
          <w:lang w:eastAsia="zh-CN"/>
        </w:rPr>
        <w:t>）</w:t>
      </w:r>
      <w:r>
        <w:rPr>
          <w:rFonts w:hint="eastAsia"/>
        </w:rPr>
        <w:t>云浮</w:t>
      </w:r>
      <w:r>
        <w:t>市人民政府相关文件；</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pPr>
      <w:r>
        <w:rPr>
          <w:rFonts w:hint="eastAsia"/>
          <w:lang w:eastAsia="zh-CN"/>
        </w:rPr>
        <w:t>（</w:t>
      </w:r>
      <w:r>
        <w:t>4</w:t>
      </w:r>
      <w:r>
        <w:rPr>
          <w:rFonts w:hint="eastAsia"/>
          <w:lang w:eastAsia="zh-CN"/>
        </w:rPr>
        <w:t>）</w:t>
      </w:r>
      <w:r>
        <w:t>《</w:t>
      </w:r>
      <w:r>
        <w:rPr>
          <w:rFonts w:hint="eastAsia"/>
        </w:rPr>
        <w:t>云浮</w:t>
      </w:r>
      <w:r>
        <w:t>市</w:t>
      </w:r>
      <w:r>
        <w:rPr>
          <w:rFonts w:hint="eastAsia"/>
        </w:rPr>
        <w:t>一城三江三线</w:t>
      </w:r>
      <w:r>
        <w:rPr>
          <w:rFonts w:hint="eastAsia"/>
          <w:lang w:eastAsia="zh-CN"/>
        </w:rPr>
        <w:t>绿化景观林带</w:t>
      </w:r>
      <w:r>
        <w:t>建设规划（2011-20</w:t>
      </w:r>
      <w:r>
        <w:rPr>
          <w:rFonts w:hint="eastAsia"/>
        </w:rPr>
        <w:t>15</w:t>
      </w:r>
      <w:r>
        <w:t>年）》；</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pPr>
      <w:r>
        <w:rPr>
          <w:rFonts w:hint="eastAsia"/>
          <w:lang w:eastAsia="zh-CN"/>
        </w:rPr>
        <w:t>（</w:t>
      </w:r>
      <w:r>
        <w:t>5</w:t>
      </w:r>
      <w:r>
        <w:rPr>
          <w:rFonts w:hint="eastAsia"/>
          <w:lang w:eastAsia="zh-CN"/>
        </w:rPr>
        <w:t>）</w:t>
      </w:r>
      <w:r>
        <w:t>《造林技术规程》（GB/T15776-1994）；</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pPr>
      <w:r>
        <w:rPr>
          <w:rFonts w:hint="eastAsia"/>
          <w:lang w:eastAsia="zh-CN"/>
        </w:rPr>
        <w:t>（</w:t>
      </w:r>
      <w:r>
        <w:t>6</w:t>
      </w:r>
      <w:r>
        <w:rPr>
          <w:rFonts w:hint="eastAsia"/>
          <w:lang w:eastAsia="zh-CN"/>
        </w:rPr>
        <w:t>）</w:t>
      </w:r>
      <w:r>
        <w:t>《营造林工程建设项目文件组成及深度要求》（LY5141-1999）；</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pPr>
      <w:r>
        <w:rPr>
          <w:rFonts w:hint="eastAsia"/>
          <w:lang w:eastAsia="zh-CN"/>
        </w:rPr>
        <w:t>（</w:t>
      </w:r>
      <w:r>
        <w:t>7</w:t>
      </w:r>
      <w:r>
        <w:rPr>
          <w:rFonts w:hint="eastAsia"/>
          <w:lang w:eastAsia="zh-CN"/>
        </w:rPr>
        <w:t>）</w:t>
      </w:r>
      <w:r>
        <w:t>《封山（沙）育林技术规程》（GB/T15163-2004）；</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lang w:val="en-US" w:eastAsia="zh-CN"/>
        </w:rPr>
      </w:pPr>
    </w:p>
    <w:p>
      <w:pPr>
        <w:numPr>
          <w:ilvl w:val="0"/>
          <w:numId w:val="25"/>
        </w:numPr>
        <w:spacing w:line="480" w:lineRule="exact"/>
        <w:rPr>
          <w:rFonts w:hint="eastAsia" w:ascii="Verdana" w:hAnsi="Verdana"/>
          <w:b/>
          <w:color w:val="000000"/>
          <w:sz w:val="28"/>
          <w:szCs w:val="28"/>
          <w:lang w:val="en-US" w:eastAsia="zh-CN"/>
        </w:rPr>
      </w:pPr>
      <w:r>
        <w:rPr>
          <w:rFonts w:hint="eastAsia" w:ascii="Verdana" w:hAnsi="Verdana"/>
          <w:b/>
          <w:color w:val="000000"/>
          <w:sz w:val="28"/>
          <w:szCs w:val="28"/>
          <w:lang w:val="en-US" w:eastAsia="zh-CN"/>
        </w:rPr>
        <w:t>采购项目数量、明细清单一览表</w:t>
      </w:r>
    </w:p>
    <w:p>
      <w:pPr>
        <w:numPr>
          <w:ilvl w:val="0"/>
          <w:numId w:val="0"/>
        </w:numPr>
        <w:spacing w:line="480" w:lineRule="exact"/>
        <w:jc w:val="center"/>
        <w:rPr>
          <w:rFonts w:hint="eastAsia" w:ascii="Verdana" w:hAnsi="Verdana"/>
          <w:b/>
          <w:color w:val="000000"/>
          <w:sz w:val="21"/>
          <w:szCs w:val="21"/>
          <w:lang w:val="en-US" w:eastAsia="zh-CN"/>
        </w:rPr>
      </w:pPr>
      <w:r>
        <w:rPr>
          <w:rFonts w:hint="eastAsia"/>
          <w:b/>
          <w:bCs/>
          <w:sz w:val="28"/>
          <w:szCs w:val="28"/>
          <w:lang w:val="en-US" w:eastAsia="zh-CN"/>
        </w:rPr>
        <w:t>云浮市云城区2015年生态景观林带建设项目分类统计表</w:t>
      </w:r>
      <w:r>
        <w:rPr>
          <w:rFonts w:hint="eastAsia" w:ascii="Verdana" w:hAnsi="Verdana"/>
          <w:b/>
          <w:color w:val="000000"/>
          <w:sz w:val="21"/>
          <w:szCs w:val="21"/>
          <w:lang w:val="en-US" w:eastAsia="zh-CN"/>
        </w:rPr>
        <w:t xml:space="preserve">  </w:t>
      </w:r>
    </w:p>
    <w:p>
      <w:pPr>
        <w:numPr>
          <w:ilvl w:val="0"/>
          <w:numId w:val="0"/>
        </w:numPr>
        <w:spacing w:line="480" w:lineRule="exact"/>
        <w:jc w:val="center"/>
        <w:rPr>
          <w:rFonts w:hint="eastAsia" w:ascii="Verdana" w:hAnsi="Verdana"/>
          <w:b/>
          <w:color w:val="000000"/>
          <w:sz w:val="21"/>
          <w:szCs w:val="21"/>
          <w:lang w:val="en-US" w:eastAsia="zh-CN"/>
        </w:rPr>
      </w:pPr>
      <w:r>
        <w:rPr>
          <w:rFonts w:hint="eastAsia" w:ascii="Verdana" w:hAnsi="Verdana"/>
          <w:b/>
          <w:color w:val="000000"/>
          <w:sz w:val="21"/>
          <w:szCs w:val="21"/>
          <w:lang w:val="en-US" w:eastAsia="zh-CN"/>
        </w:rPr>
        <w:t xml:space="preserve">                                                                           单位：米、亩                                                       </w:t>
      </w:r>
    </w:p>
    <w:tbl>
      <w:tblPr>
        <w:tblStyle w:val="30"/>
        <w:tblW w:w="9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710"/>
        <w:gridCol w:w="1605"/>
        <w:gridCol w:w="1635"/>
        <w:gridCol w:w="1576"/>
        <w:gridCol w:w="1633"/>
        <w:gridCol w:w="1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eastAsia"/>
                <w:b/>
                <w:bCs/>
                <w:sz w:val="21"/>
                <w:szCs w:val="21"/>
              </w:rPr>
            </w:pPr>
            <w:r>
              <w:rPr>
                <w:rFonts w:hint="eastAsia"/>
                <w:b/>
                <w:bCs/>
                <w:sz w:val="21"/>
                <w:szCs w:val="21"/>
                <w:lang w:val="en-US" w:eastAsia="zh-CN"/>
              </w:rPr>
              <w:t>作业编号</w:t>
            </w:r>
          </w:p>
        </w:tc>
        <w:tc>
          <w:tcPr>
            <w:tcW w:w="1605" w:type="dxa"/>
            <w:vAlign w:val="center"/>
          </w:tcPr>
          <w:p>
            <w:pPr>
              <w:jc w:val="center"/>
              <w:rPr>
                <w:rFonts w:hint="eastAsia"/>
                <w:b/>
                <w:bCs/>
                <w:sz w:val="21"/>
                <w:szCs w:val="21"/>
              </w:rPr>
            </w:pPr>
            <w:r>
              <w:rPr>
                <w:rFonts w:hint="eastAsia"/>
                <w:b/>
                <w:bCs/>
                <w:sz w:val="21"/>
                <w:szCs w:val="21"/>
                <w:lang w:val="en-US" w:eastAsia="zh-CN"/>
              </w:rPr>
              <w:t>建设长度</w:t>
            </w:r>
          </w:p>
        </w:tc>
        <w:tc>
          <w:tcPr>
            <w:tcW w:w="1635" w:type="dxa"/>
            <w:vAlign w:val="center"/>
          </w:tcPr>
          <w:p>
            <w:pPr>
              <w:jc w:val="center"/>
              <w:rPr>
                <w:rFonts w:hint="eastAsia"/>
                <w:b/>
                <w:bCs/>
                <w:sz w:val="21"/>
                <w:szCs w:val="21"/>
              </w:rPr>
            </w:pPr>
            <w:r>
              <w:rPr>
                <w:rFonts w:hint="eastAsia"/>
                <w:b/>
                <w:bCs/>
                <w:sz w:val="21"/>
                <w:szCs w:val="21"/>
                <w:lang w:val="en-US" w:eastAsia="zh-CN"/>
              </w:rPr>
              <w:t>折合面积</w:t>
            </w:r>
          </w:p>
        </w:tc>
        <w:tc>
          <w:tcPr>
            <w:tcW w:w="1576" w:type="dxa"/>
            <w:vAlign w:val="center"/>
          </w:tcPr>
          <w:p>
            <w:pPr>
              <w:jc w:val="center"/>
              <w:rPr>
                <w:rFonts w:hint="eastAsia"/>
                <w:b/>
                <w:bCs/>
                <w:sz w:val="21"/>
                <w:szCs w:val="21"/>
              </w:rPr>
            </w:pPr>
            <w:r>
              <w:rPr>
                <w:rFonts w:hint="eastAsia"/>
                <w:b/>
                <w:bCs/>
                <w:sz w:val="21"/>
                <w:szCs w:val="21"/>
                <w:lang w:val="en-US" w:eastAsia="zh-CN"/>
              </w:rPr>
              <w:t>补植套种</w:t>
            </w:r>
          </w:p>
        </w:tc>
        <w:tc>
          <w:tcPr>
            <w:tcW w:w="1633" w:type="dxa"/>
            <w:vAlign w:val="center"/>
          </w:tcPr>
          <w:p>
            <w:pPr>
              <w:jc w:val="center"/>
              <w:rPr>
                <w:rFonts w:hint="eastAsia"/>
                <w:b/>
                <w:bCs/>
                <w:sz w:val="21"/>
                <w:szCs w:val="21"/>
              </w:rPr>
            </w:pPr>
            <w:r>
              <w:rPr>
                <w:rFonts w:hint="eastAsia"/>
                <w:b/>
                <w:bCs/>
                <w:sz w:val="21"/>
                <w:szCs w:val="21"/>
                <w:lang w:val="en-US" w:eastAsia="zh-CN"/>
              </w:rPr>
              <w:t>抚育施肥</w:t>
            </w:r>
          </w:p>
        </w:tc>
        <w:tc>
          <w:tcPr>
            <w:tcW w:w="1741" w:type="dxa"/>
            <w:vAlign w:val="center"/>
          </w:tcPr>
          <w:p>
            <w:pPr>
              <w:jc w:val="center"/>
              <w:rPr>
                <w:rFonts w:hint="eastAsia"/>
                <w:b/>
                <w:bCs/>
                <w:sz w:val="21"/>
                <w:szCs w:val="21"/>
              </w:rPr>
            </w:pPr>
            <w:r>
              <w:rPr>
                <w:rFonts w:hint="eastAsia"/>
                <w:b/>
                <w:bCs/>
                <w:sz w:val="21"/>
                <w:szCs w:val="21"/>
                <w:lang w:val="en-US" w:eastAsia="zh-CN"/>
              </w:rPr>
              <w:t>封育管护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eastAsia"/>
                <w:sz w:val="21"/>
                <w:szCs w:val="21"/>
              </w:rPr>
            </w:pPr>
            <w:r>
              <w:rPr>
                <w:rFonts w:hint="eastAsia"/>
                <w:b/>
                <w:bCs/>
                <w:sz w:val="21"/>
                <w:szCs w:val="21"/>
                <w:lang w:val="en-US" w:eastAsia="zh-CN"/>
              </w:rPr>
              <w:t>合计</w:t>
            </w:r>
          </w:p>
        </w:tc>
        <w:tc>
          <w:tcPr>
            <w:tcW w:w="1605" w:type="dxa"/>
            <w:vAlign w:val="center"/>
          </w:tcPr>
          <w:p>
            <w:pPr>
              <w:jc w:val="center"/>
              <w:rPr>
                <w:rFonts w:hint="default"/>
                <w:b/>
                <w:bCs/>
                <w:sz w:val="21"/>
                <w:szCs w:val="21"/>
              </w:rPr>
            </w:pPr>
            <w:r>
              <w:rPr>
                <w:rFonts w:hint="default"/>
                <w:b/>
                <w:bCs/>
                <w:sz w:val="21"/>
                <w:szCs w:val="21"/>
                <w:lang w:val="en-US" w:eastAsia="zh-CN"/>
              </w:rPr>
              <w:t>26000</w:t>
            </w:r>
          </w:p>
        </w:tc>
        <w:tc>
          <w:tcPr>
            <w:tcW w:w="1635" w:type="dxa"/>
            <w:vAlign w:val="center"/>
          </w:tcPr>
          <w:p>
            <w:pPr>
              <w:jc w:val="center"/>
              <w:rPr>
                <w:rFonts w:hint="default"/>
                <w:b/>
                <w:bCs/>
                <w:sz w:val="21"/>
                <w:szCs w:val="21"/>
              </w:rPr>
            </w:pPr>
            <w:r>
              <w:rPr>
                <w:rFonts w:hint="default"/>
                <w:b/>
                <w:bCs/>
                <w:sz w:val="21"/>
                <w:szCs w:val="21"/>
                <w:lang w:val="en-US" w:eastAsia="zh-CN"/>
              </w:rPr>
              <w:t>1560</w:t>
            </w:r>
          </w:p>
        </w:tc>
        <w:tc>
          <w:tcPr>
            <w:tcW w:w="1576" w:type="dxa"/>
            <w:vAlign w:val="center"/>
          </w:tcPr>
          <w:p>
            <w:pPr>
              <w:jc w:val="center"/>
              <w:rPr>
                <w:rFonts w:hint="default"/>
                <w:b/>
                <w:bCs/>
                <w:sz w:val="21"/>
                <w:szCs w:val="21"/>
              </w:rPr>
            </w:pPr>
            <w:r>
              <w:rPr>
                <w:rFonts w:hint="default"/>
                <w:b/>
                <w:bCs/>
                <w:sz w:val="21"/>
                <w:szCs w:val="21"/>
                <w:lang w:val="en-US" w:eastAsia="zh-CN"/>
              </w:rPr>
              <w:t>459</w:t>
            </w:r>
          </w:p>
        </w:tc>
        <w:tc>
          <w:tcPr>
            <w:tcW w:w="1633" w:type="dxa"/>
            <w:vAlign w:val="center"/>
          </w:tcPr>
          <w:p>
            <w:pPr>
              <w:jc w:val="center"/>
              <w:rPr>
                <w:rFonts w:hint="default"/>
                <w:b/>
                <w:bCs/>
                <w:sz w:val="21"/>
                <w:szCs w:val="21"/>
              </w:rPr>
            </w:pPr>
            <w:r>
              <w:rPr>
                <w:rFonts w:hint="default"/>
                <w:b/>
                <w:bCs/>
                <w:sz w:val="21"/>
                <w:szCs w:val="21"/>
                <w:lang w:val="en-US" w:eastAsia="zh-CN"/>
              </w:rPr>
              <w:t>591</w:t>
            </w:r>
          </w:p>
        </w:tc>
        <w:tc>
          <w:tcPr>
            <w:tcW w:w="1741" w:type="dxa"/>
            <w:vAlign w:val="center"/>
          </w:tcPr>
          <w:p>
            <w:pPr>
              <w:jc w:val="center"/>
              <w:rPr>
                <w:rFonts w:hint="default"/>
                <w:b/>
                <w:bCs/>
                <w:sz w:val="21"/>
                <w:szCs w:val="21"/>
              </w:rPr>
            </w:pPr>
            <w:r>
              <w:rPr>
                <w:rFonts w:hint="default"/>
                <w:b/>
                <w:bCs/>
                <w:sz w:val="21"/>
                <w:szCs w:val="21"/>
                <w:lang w:val="en-US" w:eastAsia="zh-CN"/>
              </w:rPr>
              <w:t>510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a1</w:t>
            </w:r>
          </w:p>
        </w:tc>
        <w:tc>
          <w:tcPr>
            <w:tcW w:w="1605" w:type="dxa"/>
            <w:vAlign w:val="center"/>
          </w:tcPr>
          <w:p>
            <w:pPr>
              <w:jc w:val="center"/>
              <w:rPr>
                <w:rFonts w:hint="default"/>
                <w:sz w:val="21"/>
                <w:szCs w:val="21"/>
              </w:rPr>
            </w:pPr>
            <w:r>
              <w:rPr>
                <w:rFonts w:hint="default"/>
                <w:sz w:val="21"/>
                <w:szCs w:val="21"/>
                <w:lang w:val="en-US" w:eastAsia="zh-CN"/>
              </w:rPr>
              <w:t>580</w:t>
            </w:r>
          </w:p>
        </w:tc>
        <w:tc>
          <w:tcPr>
            <w:tcW w:w="1635" w:type="dxa"/>
            <w:vAlign w:val="center"/>
          </w:tcPr>
          <w:p>
            <w:pPr>
              <w:jc w:val="center"/>
              <w:rPr>
                <w:rFonts w:hint="default"/>
                <w:sz w:val="21"/>
                <w:szCs w:val="21"/>
              </w:rPr>
            </w:pPr>
            <w:r>
              <w:rPr>
                <w:rFonts w:hint="default"/>
                <w:sz w:val="21"/>
                <w:szCs w:val="21"/>
                <w:lang w:val="en-US" w:eastAsia="zh-CN"/>
              </w:rPr>
              <w:t>23.9</w:t>
            </w:r>
          </w:p>
        </w:tc>
        <w:tc>
          <w:tcPr>
            <w:tcW w:w="1576" w:type="dxa"/>
            <w:vAlign w:val="center"/>
          </w:tcPr>
          <w:p>
            <w:pPr>
              <w:jc w:val="center"/>
              <w:rPr>
                <w:rFonts w:hint="default"/>
                <w:sz w:val="21"/>
                <w:szCs w:val="21"/>
              </w:rPr>
            </w:pPr>
            <w:r>
              <w:rPr>
                <w:rFonts w:hint="default"/>
                <w:sz w:val="21"/>
                <w:szCs w:val="21"/>
                <w:lang w:val="en-US" w:eastAsia="zh-CN"/>
              </w:rPr>
              <w:t>23.9</w:t>
            </w:r>
          </w:p>
        </w:tc>
        <w:tc>
          <w:tcPr>
            <w:tcW w:w="1633" w:type="dxa"/>
            <w:vAlign w:val="center"/>
          </w:tcPr>
          <w:p>
            <w:pPr>
              <w:jc w:val="center"/>
              <w:rPr>
                <w:rFonts w:hint="default"/>
                <w:sz w:val="21"/>
                <w:szCs w:val="21"/>
              </w:rPr>
            </w:pPr>
          </w:p>
        </w:tc>
        <w:tc>
          <w:tcPr>
            <w:tcW w:w="1741" w:type="dxa"/>
            <w:vAlign w:val="center"/>
          </w:tcPr>
          <w:p>
            <w:pPr>
              <w:jc w:val="center"/>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a2</w:t>
            </w:r>
          </w:p>
        </w:tc>
        <w:tc>
          <w:tcPr>
            <w:tcW w:w="1605" w:type="dxa"/>
            <w:vAlign w:val="center"/>
          </w:tcPr>
          <w:p>
            <w:pPr>
              <w:jc w:val="center"/>
              <w:rPr>
                <w:rFonts w:hint="default"/>
                <w:sz w:val="21"/>
                <w:szCs w:val="21"/>
              </w:rPr>
            </w:pPr>
            <w:r>
              <w:rPr>
                <w:rFonts w:hint="default"/>
                <w:sz w:val="21"/>
                <w:szCs w:val="21"/>
                <w:lang w:val="en-US" w:eastAsia="zh-CN"/>
              </w:rPr>
              <w:t>510</w:t>
            </w:r>
          </w:p>
        </w:tc>
        <w:tc>
          <w:tcPr>
            <w:tcW w:w="1635" w:type="dxa"/>
            <w:vAlign w:val="center"/>
          </w:tcPr>
          <w:p>
            <w:pPr>
              <w:jc w:val="center"/>
              <w:rPr>
                <w:rFonts w:hint="default"/>
                <w:sz w:val="21"/>
                <w:szCs w:val="21"/>
              </w:rPr>
            </w:pPr>
            <w:r>
              <w:rPr>
                <w:rFonts w:hint="default"/>
                <w:sz w:val="21"/>
                <w:szCs w:val="21"/>
                <w:lang w:val="en-US" w:eastAsia="zh-CN"/>
              </w:rPr>
              <w:t>38.3</w:t>
            </w:r>
          </w:p>
        </w:tc>
        <w:tc>
          <w:tcPr>
            <w:tcW w:w="1576" w:type="dxa"/>
            <w:vAlign w:val="center"/>
          </w:tcPr>
          <w:p>
            <w:pPr>
              <w:jc w:val="center"/>
              <w:rPr>
                <w:rFonts w:hint="default"/>
                <w:sz w:val="21"/>
                <w:szCs w:val="21"/>
              </w:rPr>
            </w:pPr>
          </w:p>
        </w:tc>
        <w:tc>
          <w:tcPr>
            <w:tcW w:w="1633" w:type="dxa"/>
            <w:vAlign w:val="center"/>
          </w:tcPr>
          <w:p>
            <w:pPr>
              <w:jc w:val="center"/>
              <w:rPr>
                <w:rFonts w:hint="default"/>
                <w:sz w:val="21"/>
                <w:szCs w:val="21"/>
              </w:rPr>
            </w:pPr>
          </w:p>
        </w:tc>
        <w:tc>
          <w:tcPr>
            <w:tcW w:w="1741" w:type="dxa"/>
            <w:vAlign w:val="center"/>
          </w:tcPr>
          <w:p>
            <w:pPr>
              <w:jc w:val="center"/>
              <w:rPr>
                <w:rFonts w:hint="default"/>
                <w:sz w:val="21"/>
                <w:szCs w:val="21"/>
              </w:rPr>
            </w:pPr>
            <w:r>
              <w:rPr>
                <w:rFonts w:hint="default"/>
                <w:sz w:val="21"/>
                <w:szCs w:val="21"/>
                <w:lang w:val="en-US" w:eastAsia="zh-CN"/>
              </w:rPr>
              <w:t>38.3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b1</w:t>
            </w:r>
          </w:p>
        </w:tc>
        <w:tc>
          <w:tcPr>
            <w:tcW w:w="1605" w:type="dxa"/>
            <w:vAlign w:val="center"/>
          </w:tcPr>
          <w:p>
            <w:pPr>
              <w:jc w:val="center"/>
              <w:rPr>
                <w:rFonts w:hint="default"/>
                <w:sz w:val="21"/>
                <w:szCs w:val="21"/>
              </w:rPr>
            </w:pPr>
            <w:r>
              <w:rPr>
                <w:rFonts w:hint="default"/>
                <w:sz w:val="21"/>
                <w:szCs w:val="21"/>
                <w:lang w:val="en-US" w:eastAsia="zh-CN"/>
              </w:rPr>
              <w:t>310</w:t>
            </w:r>
          </w:p>
        </w:tc>
        <w:tc>
          <w:tcPr>
            <w:tcW w:w="1635" w:type="dxa"/>
            <w:vAlign w:val="center"/>
          </w:tcPr>
          <w:p>
            <w:pPr>
              <w:jc w:val="center"/>
              <w:rPr>
                <w:rFonts w:hint="default"/>
                <w:sz w:val="21"/>
                <w:szCs w:val="21"/>
              </w:rPr>
            </w:pPr>
            <w:r>
              <w:rPr>
                <w:rFonts w:hint="default"/>
                <w:sz w:val="21"/>
                <w:szCs w:val="21"/>
                <w:lang w:val="en-US" w:eastAsia="zh-CN"/>
              </w:rPr>
              <w:t>12.8</w:t>
            </w:r>
          </w:p>
        </w:tc>
        <w:tc>
          <w:tcPr>
            <w:tcW w:w="1576" w:type="dxa"/>
            <w:vAlign w:val="center"/>
          </w:tcPr>
          <w:p>
            <w:pPr>
              <w:jc w:val="center"/>
              <w:rPr>
                <w:rFonts w:hint="default"/>
                <w:sz w:val="21"/>
                <w:szCs w:val="21"/>
              </w:rPr>
            </w:pPr>
            <w:r>
              <w:rPr>
                <w:rFonts w:hint="default"/>
                <w:sz w:val="21"/>
                <w:szCs w:val="21"/>
                <w:lang w:val="en-US" w:eastAsia="zh-CN"/>
              </w:rPr>
              <w:t>12.8</w:t>
            </w:r>
          </w:p>
        </w:tc>
        <w:tc>
          <w:tcPr>
            <w:tcW w:w="1633" w:type="dxa"/>
            <w:vAlign w:val="center"/>
          </w:tcPr>
          <w:p>
            <w:pPr>
              <w:jc w:val="center"/>
              <w:rPr>
                <w:rFonts w:hint="default"/>
                <w:sz w:val="21"/>
                <w:szCs w:val="21"/>
              </w:rPr>
            </w:pPr>
          </w:p>
        </w:tc>
        <w:tc>
          <w:tcPr>
            <w:tcW w:w="1741" w:type="dxa"/>
            <w:vAlign w:val="center"/>
          </w:tcPr>
          <w:p>
            <w:pPr>
              <w:jc w:val="center"/>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b2</w:t>
            </w:r>
          </w:p>
        </w:tc>
        <w:tc>
          <w:tcPr>
            <w:tcW w:w="1605" w:type="dxa"/>
            <w:vAlign w:val="center"/>
          </w:tcPr>
          <w:p>
            <w:pPr>
              <w:jc w:val="center"/>
              <w:rPr>
                <w:rFonts w:hint="default"/>
                <w:sz w:val="21"/>
                <w:szCs w:val="21"/>
              </w:rPr>
            </w:pPr>
            <w:r>
              <w:rPr>
                <w:rFonts w:hint="default"/>
                <w:sz w:val="21"/>
                <w:szCs w:val="21"/>
                <w:lang w:val="en-US" w:eastAsia="zh-CN"/>
              </w:rPr>
              <w:t>190</w:t>
            </w:r>
          </w:p>
        </w:tc>
        <w:tc>
          <w:tcPr>
            <w:tcW w:w="1635" w:type="dxa"/>
            <w:vAlign w:val="center"/>
          </w:tcPr>
          <w:p>
            <w:pPr>
              <w:jc w:val="center"/>
              <w:rPr>
                <w:rFonts w:hint="default"/>
                <w:sz w:val="21"/>
                <w:szCs w:val="21"/>
              </w:rPr>
            </w:pPr>
            <w:r>
              <w:rPr>
                <w:rFonts w:hint="default"/>
                <w:sz w:val="21"/>
                <w:szCs w:val="21"/>
                <w:lang w:val="en-US" w:eastAsia="zh-CN"/>
              </w:rPr>
              <w:t>14.3</w:t>
            </w:r>
          </w:p>
        </w:tc>
        <w:tc>
          <w:tcPr>
            <w:tcW w:w="1576" w:type="dxa"/>
            <w:vAlign w:val="center"/>
          </w:tcPr>
          <w:p>
            <w:pPr>
              <w:jc w:val="center"/>
              <w:rPr>
                <w:rFonts w:hint="default"/>
                <w:sz w:val="21"/>
                <w:szCs w:val="21"/>
              </w:rPr>
            </w:pPr>
          </w:p>
        </w:tc>
        <w:tc>
          <w:tcPr>
            <w:tcW w:w="1633" w:type="dxa"/>
            <w:vAlign w:val="center"/>
          </w:tcPr>
          <w:p>
            <w:pPr>
              <w:jc w:val="center"/>
              <w:rPr>
                <w:rFonts w:hint="default"/>
                <w:sz w:val="21"/>
                <w:szCs w:val="21"/>
              </w:rPr>
            </w:pPr>
          </w:p>
        </w:tc>
        <w:tc>
          <w:tcPr>
            <w:tcW w:w="1741" w:type="dxa"/>
            <w:vAlign w:val="center"/>
          </w:tcPr>
          <w:p>
            <w:pPr>
              <w:jc w:val="center"/>
              <w:rPr>
                <w:rFonts w:hint="default"/>
                <w:sz w:val="21"/>
                <w:szCs w:val="21"/>
              </w:rPr>
            </w:pPr>
            <w:r>
              <w:rPr>
                <w:rFonts w:hint="default"/>
                <w:sz w:val="21"/>
                <w:szCs w:val="21"/>
                <w:lang w:val="en-US" w:eastAsia="zh-CN"/>
              </w:rPr>
              <w:t>14.3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b3</w:t>
            </w:r>
          </w:p>
        </w:tc>
        <w:tc>
          <w:tcPr>
            <w:tcW w:w="1605" w:type="dxa"/>
            <w:vAlign w:val="center"/>
          </w:tcPr>
          <w:p>
            <w:pPr>
              <w:jc w:val="center"/>
              <w:rPr>
                <w:rFonts w:hint="default"/>
                <w:sz w:val="21"/>
                <w:szCs w:val="21"/>
              </w:rPr>
            </w:pPr>
            <w:r>
              <w:rPr>
                <w:rFonts w:hint="default"/>
                <w:sz w:val="21"/>
                <w:szCs w:val="21"/>
                <w:lang w:val="en-US" w:eastAsia="zh-CN"/>
              </w:rPr>
              <w:t>250</w:t>
            </w:r>
          </w:p>
        </w:tc>
        <w:tc>
          <w:tcPr>
            <w:tcW w:w="1635" w:type="dxa"/>
            <w:vAlign w:val="center"/>
          </w:tcPr>
          <w:p>
            <w:pPr>
              <w:jc w:val="center"/>
              <w:rPr>
                <w:rFonts w:hint="default"/>
                <w:sz w:val="21"/>
                <w:szCs w:val="21"/>
              </w:rPr>
            </w:pPr>
            <w:r>
              <w:rPr>
                <w:rFonts w:hint="default"/>
                <w:sz w:val="21"/>
                <w:szCs w:val="21"/>
                <w:lang w:val="en-US" w:eastAsia="zh-CN"/>
              </w:rPr>
              <w:t>9.4</w:t>
            </w:r>
          </w:p>
        </w:tc>
        <w:tc>
          <w:tcPr>
            <w:tcW w:w="1576" w:type="dxa"/>
            <w:vAlign w:val="center"/>
          </w:tcPr>
          <w:p>
            <w:pPr>
              <w:jc w:val="center"/>
              <w:rPr>
                <w:rFonts w:hint="default"/>
                <w:sz w:val="21"/>
                <w:szCs w:val="21"/>
              </w:rPr>
            </w:pPr>
          </w:p>
        </w:tc>
        <w:tc>
          <w:tcPr>
            <w:tcW w:w="1633" w:type="dxa"/>
            <w:vAlign w:val="center"/>
          </w:tcPr>
          <w:p>
            <w:pPr>
              <w:jc w:val="center"/>
              <w:rPr>
                <w:rFonts w:hint="default"/>
                <w:sz w:val="21"/>
                <w:szCs w:val="21"/>
              </w:rPr>
            </w:pPr>
          </w:p>
        </w:tc>
        <w:tc>
          <w:tcPr>
            <w:tcW w:w="1741" w:type="dxa"/>
            <w:vAlign w:val="center"/>
          </w:tcPr>
          <w:p>
            <w:pPr>
              <w:jc w:val="center"/>
              <w:rPr>
                <w:rFonts w:hint="default"/>
                <w:sz w:val="21"/>
                <w:szCs w:val="21"/>
              </w:rPr>
            </w:pPr>
            <w:r>
              <w:rPr>
                <w:rFonts w:hint="default"/>
                <w:sz w:val="21"/>
                <w:szCs w:val="21"/>
                <w:lang w:val="en-US" w:eastAsia="zh-CN"/>
              </w:rPr>
              <w:t>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b4</w:t>
            </w:r>
          </w:p>
        </w:tc>
        <w:tc>
          <w:tcPr>
            <w:tcW w:w="1605" w:type="dxa"/>
            <w:vAlign w:val="center"/>
          </w:tcPr>
          <w:p>
            <w:pPr>
              <w:jc w:val="center"/>
              <w:rPr>
                <w:rFonts w:hint="default"/>
                <w:sz w:val="21"/>
                <w:szCs w:val="21"/>
              </w:rPr>
            </w:pPr>
            <w:r>
              <w:rPr>
                <w:rFonts w:hint="default"/>
                <w:sz w:val="21"/>
                <w:szCs w:val="21"/>
                <w:lang w:val="en-US" w:eastAsia="zh-CN"/>
              </w:rPr>
              <w:t>180</w:t>
            </w:r>
          </w:p>
        </w:tc>
        <w:tc>
          <w:tcPr>
            <w:tcW w:w="1635" w:type="dxa"/>
            <w:vAlign w:val="center"/>
          </w:tcPr>
          <w:p>
            <w:pPr>
              <w:jc w:val="center"/>
              <w:rPr>
                <w:rFonts w:hint="default"/>
                <w:sz w:val="21"/>
                <w:szCs w:val="21"/>
              </w:rPr>
            </w:pPr>
            <w:r>
              <w:rPr>
                <w:rFonts w:hint="default"/>
                <w:sz w:val="21"/>
                <w:szCs w:val="21"/>
                <w:lang w:val="en-US" w:eastAsia="zh-CN"/>
              </w:rPr>
              <w:t>7.4</w:t>
            </w:r>
          </w:p>
        </w:tc>
        <w:tc>
          <w:tcPr>
            <w:tcW w:w="1576" w:type="dxa"/>
            <w:vAlign w:val="center"/>
          </w:tcPr>
          <w:p>
            <w:pPr>
              <w:jc w:val="center"/>
              <w:rPr>
                <w:rFonts w:hint="default"/>
                <w:sz w:val="21"/>
                <w:szCs w:val="21"/>
              </w:rPr>
            </w:pPr>
            <w:r>
              <w:rPr>
                <w:rFonts w:hint="default"/>
                <w:sz w:val="21"/>
                <w:szCs w:val="21"/>
                <w:lang w:val="en-US" w:eastAsia="zh-CN"/>
              </w:rPr>
              <w:t>7.4</w:t>
            </w:r>
          </w:p>
        </w:tc>
        <w:tc>
          <w:tcPr>
            <w:tcW w:w="1633" w:type="dxa"/>
            <w:vAlign w:val="center"/>
          </w:tcPr>
          <w:p>
            <w:pPr>
              <w:jc w:val="center"/>
              <w:rPr>
                <w:rFonts w:hint="default"/>
                <w:sz w:val="21"/>
                <w:szCs w:val="21"/>
              </w:rPr>
            </w:pPr>
          </w:p>
        </w:tc>
        <w:tc>
          <w:tcPr>
            <w:tcW w:w="1741" w:type="dxa"/>
            <w:vAlign w:val="center"/>
          </w:tcPr>
          <w:p>
            <w:pPr>
              <w:jc w:val="center"/>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a3</w:t>
            </w:r>
          </w:p>
        </w:tc>
        <w:tc>
          <w:tcPr>
            <w:tcW w:w="1605" w:type="dxa"/>
            <w:vAlign w:val="center"/>
          </w:tcPr>
          <w:p>
            <w:pPr>
              <w:jc w:val="center"/>
              <w:rPr>
                <w:rFonts w:hint="default"/>
                <w:sz w:val="21"/>
                <w:szCs w:val="21"/>
              </w:rPr>
            </w:pPr>
            <w:r>
              <w:rPr>
                <w:rFonts w:hint="default"/>
                <w:sz w:val="21"/>
                <w:szCs w:val="21"/>
                <w:lang w:val="en-US" w:eastAsia="zh-CN"/>
              </w:rPr>
              <w:t>440</w:t>
            </w:r>
          </w:p>
        </w:tc>
        <w:tc>
          <w:tcPr>
            <w:tcW w:w="1635" w:type="dxa"/>
            <w:vAlign w:val="center"/>
          </w:tcPr>
          <w:p>
            <w:pPr>
              <w:jc w:val="center"/>
              <w:rPr>
                <w:rFonts w:hint="default"/>
                <w:sz w:val="21"/>
                <w:szCs w:val="21"/>
              </w:rPr>
            </w:pPr>
            <w:r>
              <w:rPr>
                <w:rFonts w:hint="default"/>
                <w:sz w:val="21"/>
                <w:szCs w:val="21"/>
                <w:lang w:val="en-US" w:eastAsia="zh-CN"/>
              </w:rPr>
              <w:t>16.5</w:t>
            </w:r>
          </w:p>
        </w:tc>
        <w:tc>
          <w:tcPr>
            <w:tcW w:w="1576" w:type="dxa"/>
            <w:vAlign w:val="center"/>
          </w:tcPr>
          <w:p>
            <w:pPr>
              <w:jc w:val="center"/>
              <w:rPr>
                <w:rFonts w:hint="default"/>
                <w:sz w:val="21"/>
                <w:szCs w:val="21"/>
              </w:rPr>
            </w:pPr>
          </w:p>
        </w:tc>
        <w:tc>
          <w:tcPr>
            <w:tcW w:w="1633" w:type="dxa"/>
            <w:vAlign w:val="center"/>
          </w:tcPr>
          <w:p>
            <w:pPr>
              <w:jc w:val="center"/>
              <w:rPr>
                <w:rFonts w:hint="default"/>
                <w:sz w:val="21"/>
                <w:szCs w:val="21"/>
              </w:rPr>
            </w:pPr>
          </w:p>
        </w:tc>
        <w:tc>
          <w:tcPr>
            <w:tcW w:w="1741" w:type="dxa"/>
            <w:vAlign w:val="center"/>
          </w:tcPr>
          <w:p>
            <w:pPr>
              <w:jc w:val="center"/>
              <w:rPr>
                <w:rFonts w:hint="default"/>
                <w:sz w:val="21"/>
                <w:szCs w:val="21"/>
              </w:rPr>
            </w:pPr>
            <w:r>
              <w:rPr>
                <w:rFonts w:hint="default"/>
                <w:sz w:val="21"/>
                <w:szCs w:val="21"/>
                <w:lang w:val="en-US" w:eastAsia="zh-CN"/>
              </w:rPr>
              <w:t>16.5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b5</w:t>
            </w:r>
          </w:p>
        </w:tc>
        <w:tc>
          <w:tcPr>
            <w:tcW w:w="1605" w:type="dxa"/>
            <w:vAlign w:val="center"/>
          </w:tcPr>
          <w:p>
            <w:pPr>
              <w:jc w:val="center"/>
              <w:rPr>
                <w:rFonts w:hint="default"/>
                <w:sz w:val="21"/>
                <w:szCs w:val="21"/>
              </w:rPr>
            </w:pPr>
            <w:r>
              <w:rPr>
                <w:rFonts w:hint="default"/>
                <w:sz w:val="21"/>
                <w:szCs w:val="21"/>
                <w:lang w:val="en-US" w:eastAsia="zh-CN"/>
              </w:rPr>
              <w:t>255</w:t>
            </w:r>
          </w:p>
        </w:tc>
        <w:tc>
          <w:tcPr>
            <w:tcW w:w="1635" w:type="dxa"/>
            <w:vAlign w:val="center"/>
          </w:tcPr>
          <w:p>
            <w:pPr>
              <w:jc w:val="center"/>
              <w:rPr>
                <w:rFonts w:hint="default"/>
                <w:sz w:val="21"/>
                <w:szCs w:val="21"/>
              </w:rPr>
            </w:pPr>
            <w:r>
              <w:rPr>
                <w:rFonts w:hint="default"/>
                <w:sz w:val="21"/>
                <w:szCs w:val="21"/>
                <w:lang w:val="en-US" w:eastAsia="zh-CN"/>
              </w:rPr>
              <w:t>19.1</w:t>
            </w:r>
          </w:p>
        </w:tc>
        <w:tc>
          <w:tcPr>
            <w:tcW w:w="1576" w:type="dxa"/>
            <w:vAlign w:val="center"/>
          </w:tcPr>
          <w:p>
            <w:pPr>
              <w:jc w:val="center"/>
              <w:rPr>
                <w:rFonts w:hint="eastAsia"/>
                <w:sz w:val="21"/>
                <w:szCs w:val="21"/>
              </w:rPr>
            </w:pPr>
          </w:p>
        </w:tc>
        <w:tc>
          <w:tcPr>
            <w:tcW w:w="1633" w:type="dxa"/>
            <w:vAlign w:val="center"/>
          </w:tcPr>
          <w:p>
            <w:pPr>
              <w:jc w:val="center"/>
              <w:rPr>
                <w:rFonts w:hint="eastAsia"/>
                <w:sz w:val="21"/>
                <w:szCs w:val="21"/>
              </w:rPr>
            </w:pPr>
          </w:p>
        </w:tc>
        <w:tc>
          <w:tcPr>
            <w:tcW w:w="1741" w:type="dxa"/>
            <w:vAlign w:val="center"/>
          </w:tcPr>
          <w:p>
            <w:pPr>
              <w:jc w:val="center"/>
              <w:rPr>
                <w:rFonts w:hint="default"/>
                <w:sz w:val="21"/>
                <w:szCs w:val="21"/>
              </w:rPr>
            </w:pPr>
            <w:r>
              <w:rPr>
                <w:rFonts w:hint="default"/>
                <w:sz w:val="21"/>
                <w:szCs w:val="21"/>
                <w:lang w:val="en-US" w:eastAsia="zh-CN"/>
              </w:rPr>
              <w:t>19.1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a4</w:t>
            </w:r>
          </w:p>
        </w:tc>
        <w:tc>
          <w:tcPr>
            <w:tcW w:w="1605" w:type="dxa"/>
            <w:vAlign w:val="center"/>
          </w:tcPr>
          <w:p>
            <w:pPr>
              <w:jc w:val="center"/>
              <w:rPr>
                <w:rFonts w:hint="default"/>
                <w:sz w:val="21"/>
                <w:szCs w:val="21"/>
              </w:rPr>
            </w:pPr>
            <w:r>
              <w:rPr>
                <w:rFonts w:hint="default"/>
                <w:sz w:val="21"/>
                <w:szCs w:val="21"/>
                <w:lang w:val="en-US" w:eastAsia="zh-CN"/>
              </w:rPr>
              <w:t>580</w:t>
            </w:r>
          </w:p>
        </w:tc>
        <w:tc>
          <w:tcPr>
            <w:tcW w:w="1635" w:type="dxa"/>
            <w:vAlign w:val="center"/>
          </w:tcPr>
          <w:p>
            <w:pPr>
              <w:jc w:val="center"/>
              <w:rPr>
                <w:rFonts w:hint="default"/>
                <w:sz w:val="21"/>
                <w:szCs w:val="21"/>
              </w:rPr>
            </w:pPr>
            <w:r>
              <w:rPr>
                <w:rFonts w:hint="default"/>
                <w:sz w:val="21"/>
                <w:szCs w:val="21"/>
                <w:lang w:val="en-US" w:eastAsia="zh-CN"/>
              </w:rPr>
              <w:t>4.4</w:t>
            </w:r>
          </w:p>
        </w:tc>
        <w:tc>
          <w:tcPr>
            <w:tcW w:w="1576" w:type="dxa"/>
            <w:vAlign w:val="center"/>
          </w:tcPr>
          <w:p>
            <w:pPr>
              <w:jc w:val="center"/>
              <w:rPr>
                <w:rFonts w:hint="eastAsia"/>
                <w:sz w:val="21"/>
                <w:szCs w:val="21"/>
              </w:rPr>
            </w:pPr>
          </w:p>
        </w:tc>
        <w:tc>
          <w:tcPr>
            <w:tcW w:w="1633" w:type="dxa"/>
            <w:vAlign w:val="center"/>
          </w:tcPr>
          <w:p>
            <w:pPr>
              <w:jc w:val="center"/>
              <w:rPr>
                <w:rFonts w:hint="eastAsia"/>
                <w:sz w:val="21"/>
                <w:szCs w:val="21"/>
              </w:rPr>
            </w:pPr>
          </w:p>
        </w:tc>
        <w:tc>
          <w:tcPr>
            <w:tcW w:w="1741" w:type="dxa"/>
            <w:vAlign w:val="center"/>
          </w:tcPr>
          <w:p>
            <w:pPr>
              <w:jc w:val="center"/>
              <w:rPr>
                <w:rFonts w:hint="default"/>
                <w:sz w:val="21"/>
                <w:szCs w:val="21"/>
              </w:rPr>
            </w:pPr>
            <w:r>
              <w:rPr>
                <w:rFonts w:hint="default"/>
                <w:sz w:val="21"/>
                <w:szCs w:val="21"/>
                <w:lang w:val="en-US" w:eastAsia="zh-CN"/>
              </w:rPr>
              <w:t>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a5</w:t>
            </w:r>
          </w:p>
        </w:tc>
        <w:tc>
          <w:tcPr>
            <w:tcW w:w="1605" w:type="dxa"/>
            <w:vAlign w:val="center"/>
          </w:tcPr>
          <w:p>
            <w:pPr>
              <w:jc w:val="center"/>
              <w:rPr>
                <w:rFonts w:hint="default"/>
                <w:sz w:val="21"/>
                <w:szCs w:val="21"/>
              </w:rPr>
            </w:pPr>
            <w:r>
              <w:rPr>
                <w:rFonts w:hint="default"/>
                <w:sz w:val="21"/>
                <w:szCs w:val="21"/>
                <w:lang w:val="en-US" w:eastAsia="zh-CN"/>
              </w:rPr>
              <w:t>380</w:t>
            </w:r>
          </w:p>
        </w:tc>
        <w:tc>
          <w:tcPr>
            <w:tcW w:w="1635" w:type="dxa"/>
            <w:vAlign w:val="center"/>
          </w:tcPr>
          <w:p>
            <w:pPr>
              <w:jc w:val="center"/>
              <w:rPr>
                <w:rFonts w:hint="default"/>
                <w:sz w:val="21"/>
                <w:szCs w:val="21"/>
              </w:rPr>
            </w:pPr>
            <w:r>
              <w:rPr>
                <w:rFonts w:hint="default"/>
                <w:sz w:val="21"/>
                <w:szCs w:val="21"/>
                <w:lang w:val="en-US" w:eastAsia="zh-CN"/>
              </w:rPr>
              <w:t>15.7</w:t>
            </w:r>
          </w:p>
        </w:tc>
        <w:tc>
          <w:tcPr>
            <w:tcW w:w="1576" w:type="dxa"/>
            <w:vAlign w:val="center"/>
          </w:tcPr>
          <w:p>
            <w:pPr>
              <w:jc w:val="center"/>
              <w:rPr>
                <w:rFonts w:hint="default"/>
                <w:sz w:val="21"/>
                <w:szCs w:val="21"/>
              </w:rPr>
            </w:pPr>
            <w:r>
              <w:rPr>
                <w:rFonts w:hint="default"/>
                <w:sz w:val="21"/>
                <w:szCs w:val="21"/>
                <w:lang w:val="en-US" w:eastAsia="zh-CN"/>
              </w:rPr>
              <w:t>15.7</w:t>
            </w:r>
          </w:p>
        </w:tc>
        <w:tc>
          <w:tcPr>
            <w:tcW w:w="1633" w:type="dxa"/>
            <w:vAlign w:val="center"/>
          </w:tcPr>
          <w:p>
            <w:pPr>
              <w:jc w:val="center"/>
              <w:rPr>
                <w:rFonts w:hint="default"/>
                <w:sz w:val="21"/>
                <w:szCs w:val="21"/>
              </w:rPr>
            </w:pPr>
          </w:p>
        </w:tc>
        <w:tc>
          <w:tcPr>
            <w:tcW w:w="1741" w:type="dxa"/>
            <w:vAlign w:val="center"/>
          </w:tcPr>
          <w:p>
            <w:pPr>
              <w:jc w:val="center"/>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b6</w:t>
            </w:r>
          </w:p>
        </w:tc>
        <w:tc>
          <w:tcPr>
            <w:tcW w:w="1605" w:type="dxa"/>
            <w:vAlign w:val="center"/>
          </w:tcPr>
          <w:p>
            <w:pPr>
              <w:jc w:val="center"/>
              <w:rPr>
                <w:rFonts w:hint="default"/>
                <w:sz w:val="21"/>
                <w:szCs w:val="21"/>
              </w:rPr>
            </w:pPr>
            <w:r>
              <w:rPr>
                <w:rFonts w:hint="default"/>
                <w:sz w:val="21"/>
                <w:szCs w:val="21"/>
                <w:lang w:val="en-US" w:eastAsia="zh-CN"/>
              </w:rPr>
              <w:t>480</w:t>
            </w:r>
          </w:p>
        </w:tc>
        <w:tc>
          <w:tcPr>
            <w:tcW w:w="1635" w:type="dxa"/>
            <w:vAlign w:val="center"/>
          </w:tcPr>
          <w:p>
            <w:pPr>
              <w:jc w:val="center"/>
              <w:rPr>
                <w:rFonts w:hint="default"/>
                <w:sz w:val="21"/>
                <w:szCs w:val="21"/>
              </w:rPr>
            </w:pPr>
            <w:r>
              <w:rPr>
                <w:rFonts w:hint="default"/>
                <w:sz w:val="21"/>
                <w:szCs w:val="21"/>
                <w:lang w:val="en-US" w:eastAsia="zh-CN"/>
              </w:rPr>
              <w:t>3.6</w:t>
            </w:r>
          </w:p>
        </w:tc>
        <w:tc>
          <w:tcPr>
            <w:tcW w:w="1576" w:type="dxa"/>
            <w:vAlign w:val="center"/>
          </w:tcPr>
          <w:p>
            <w:pPr>
              <w:jc w:val="center"/>
              <w:rPr>
                <w:rFonts w:hint="eastAsia"/>
                <w:sz w:val="21"/>
                <w:szCs w:val="21"/>
              </w:rPr>
            </w:pPr>
          </w:p>
        </w:tc>
        <w:tc>
          <w:tcPr>
            <w:tcW w:w="1633" w:type="dxa"/>
            <w:vAlign w:val="center"/>
          </w:tcPr>
          <w:p>
            <w:pPr>
              <w:jc w:val="center"/>
              <w:rPr>
                <w:rFonts w:hint="eastAsia"/>
                <w:sz w:val="21"/>
                <w:szCs w:val="21"/>
              </w:rPr>
            </w:pPr>
          </w:p>
        </w:tc>
        <w:tc>
          <w:tcPr>
            <w:tcW w:w="1741" w:type="dxa"/>
            <w:vAlign w:val="center"/>
          </w:tcPr>
          <w:p>
            <w:pPr>
              <w:jc w:val="center"/>
              <w:rPr>
                <w:rFonts w:hint="default"/>
                <w:sz w:val="21"/>
                <w:szCs w:val="21"/>
              </w:rPr>
            </w:pPr>
            <w:r>
              <w:rPr>
                <w:rFonts w:hint="default"/>
                <w:sz w:val="21"/>
                <w:szCs w:val="21"/>
                <w:lang w:val="en-US" w:eastAsia="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b7</w:t>
            </w:r>
          </w:p>
        </w:tc>
        <w:tc>
          <w:tcPr>
            <w:tcW w:w="1605" w:type="dxa"/>
            <w:vAlign w:val="center"/>
          </w:tcPr>
          <w:p>
            <w:pPr>
              <w:jc w:val="center"/>
              <w:rPr>
                <w:rFonts w:hint="default"/>
                <w:sz w:val="21"/>
                <w:szCs w:val="21"/>
              </w:rPr>
            </w:pPr>
            <w:r>
              <w:rPr>
                <w:rFonts w:hint="default"/>
                <w:sz w:val="21"/>
                <w:szCs w:val="21"/>
                <w:lang w:val="en-US" w:eastAsia="zh-CN"/>
              </w:rPr>
              <w:t>410</w:t>
            </w:r>
          </w:p>
        </w:tc>
        <w:tc>
          <w:tcPr>
            <w:tcW w:w="1635" w:type="dxa"/>
            <w:vAlign w:val="center"/>
          </w:tcPr>
          <w:p>
            <w:pPr>
              <w:jc w:val="center"/>
              <w:rPr>
                <w:rFonts w:hint="default"/>
                <w:sz w:val="21"/>
                <w:szCs w:val="21"/>
              </w:rPr>
            </w:pPr>
            <w:r>
              <w:rPr>
                <w:rFonts w:hint="default"/>
                <w:sz w:val="21"/>
                <w:szCs w:val="21"/>
                <w:lang w:val="en-US" w:eastAsia="zh-CN"/>
              </w:rPr>
              <w:t>30.8</w:t>
            </w:r>
          </w:p>
        </w:tc>
        <w:tc>
          <w:tcPr>
            <w:tcW w:w="1576" w:type="dxa"/>
            <w:vAlign w:val="center"/>
          </w:tcPr>
          <w:p>
            <w:pPr>
              <w:jc w:val="center"/>
              <w:rPr>
                <w:rFonts w:hint="eastAsia"/>
                <w:sz w:val="21"/>
                <w:szCs w:val="21"/>
              </w:rPr>
            </w:pPr>
          </w:p>
        </w:tc>
        <w:tc>
          <w:tcPr>
            <w:tcW w:w="1633" w:type="dxa"/>
            <w:vAlign w:val="center"/>
          </w:tcPr>
          <w:p>
            <w:pPr>
              <w:jc w:val="center"/>
              <w:rPr>
                <w:rFonts w:hint="eastAsia"/>
                <w:sz w:val="21"/>
                <w:szCs w:val="21"/>
              </w:rPr>
            </w:pPr>
          </w:p>
        </w:tc>
        <w:tc>
          <w:tcPr>
            <w:tcW w:w="1741" w:type="dxa"/>
            <w:vAlign w:val="center"/>
          </w:tcPr>
          <w:p>
            <w:pPr>
              <w:jc w:val="center"/>
              <w:rPr>
                <w:rFonts w:hint="default"/>
                <w:sz w:val="21"/>
                <w:szCs w:val="21"/>
              </w:rPr>
            </w:pPr>
            <w:r>
              <w:rPr>
                <w:rFonts w:hint="default"/>
                <w:sz w:val="21"/>
                <w:szCs w:val="21"/>
                <w:lang w:val="en-US" w:eastAsia="zh-CN"/>
              </w:rPr>
              <w:t>30.8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a6</w:t>
            </w:r>
          </w:p>
        </w:tc>
        <w:tc>
          <w:tcPr>
            <w:tcW w:w="1605" w:type="dxa"/>
            <w:vAlign w:val="center"/>
          </w:tcPr>
          <w:p>
            <w:pPr>
              <w:jc w:val="center"/>
              <w:rPr>
                <w:rFonts w:hint="default"/>
                <w:sz w:val="21"/>
                <w:szCs w:val="21"/>
              </w:rPr>
            </w:pPr>
            <w:r>
              <w:rPr>
                <w:rFonts w:hint="default"/>
                <w:sz w:val="21"/>
                <w:szCs w:val="21"/>
                <w:lang w:val="en-US" w:eastAsia="zh-CN"/>
              </w:rPr>
              <w:t>1660</w:t>
            </w:r>
          </w:p>
        </w:tc>
        <w:tc>
          <w:tcPr>
            <w:tcW w:w="1635" w:type="dxa"/>
            <w:vAlign w:val="center"/>
          </w:tcPr>
          <w:p>
            <w:pPr>
              <w:jc w:val="center"/>
              <w:rPr>
                <w:rFonts w:hint="default"/>
                <w:sz w:val="21"/>
                <w:szCs w:val="21"/>
              </w:rPr>
            </w:pPr>
            <w:r>
              <w:rPr>
                <w:rFonts w:hint="default"/>
                <w:sz w:val="21"/>
                <w:szCs w:val="21"/>
                <w:lang w:val="en-US" w:eastAsia="zh-CN"/>
              </w:rPr>
              <w:t>68.5</w:t>
            </w:r>
          </w:p>
        </w:tc>
        <w:tc>
          <w:tcPr>
            <w:tcW w:w="1576" w:type="dxa"/>
            <w:vAlign w:val="center"/>
          </w:tcPr>
          <w:p>
            <w:pPr>
              <w:jc w:val="center"/>
              <w:rPr>
                <w:rFonts w:hint="default"/>
                <w:sz w:val="21"/>
                <w:szCs w:val="21"/>
              </w:rPr>
            </w:pPr>
            <w:r>
              <w:rPr>
                <w:rFonts w:hint="default"/>
                <w:sz w:val="21"/>
                <w:szCs w:val="21"/>
                <w:lang w:val="en-US" w:eastAsia="zh-CN"/>
              </w:rPr>
              <w:t>68.5</w:t>
            </w:r>
          </w:p>
        </w:tc>
        <w:tc>
          <w:tcPr>
            <w:tcW w:w="1633" w:type="dxa"/>
            <w:vAlign w:val="center"/>
          </w:tcPr>
          <w:p>
            <w:pPr>
              <w:jc w:val="center"/>
              <w:rPr>
                <w:rFonts w:hint="default"/>
                <w:sz w:val="21"/>
                <w:szCs w:val="21"/>
              </w:rPr>
            </w:pPr>
          </w:p>
        </w:tc>
        <w:tc>
          <w:tcPr>
            <w:tcW w:w="1741" w:type="dxa"/>
            <w:vAlign w:val="center"/>
          </w:tcPr>
          <w:p>
            <w:pPr>
              <w:jc w:val="center"/>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a7</w:t>
            </w:r>
          </w:p>
        </w:tc>
        <w:tc>
          <w:tcPr>
            <w:tcW w:w="1605" w:type="dxa"/>
            <w:vAlign w:val="center"/>
          </w:tcPr>
          <w:p>
            <w:pPr>
              <w:jc w:val="center"/>
              <w:rPr>
                <w:rFonts w:hint="default"/>
                <w:sz w:val="21"/>
                <w:szCs w:val="21"/>
              </w:rPr>
            </w:pPr>
            <w:r>
              <w:rPr>
                <w:rFonts w:hint="default"/>
                <w:sz w:val="21"/>
                <w:szCs w:val="21"/>
                <w:lang w:val="en-US" w:eastAsia="zh-CN"/>
              </w:rPr>
              <w:t>400</w:t>
            </w:r>
          </w:p>
        </w:tc>
        <w:tc>
          <w:tcPr>
            <w:tcW w:w="1635" w:type="dxa"/>
            <w:vAlign w:val="center"/>
          </w:tcPr>
          <w:p>
            <w:pPr>
              <w:jc w:val="center"/>
              <w:rPr>
                <w:rFonts w:hint="default"/>
                <w:sz w:val="21"/>
                <w:szCs w:val="21"/>
              </w:rPr>
            </w:pPr>
            <w:r>
              <w:rPr>
                <w:rFonts w:hint="default"/>
                <w:sz w:val="21"/>
                <w:szCs w:val="21"/>
                <w:lang w:val="en-US" w:eastAsia="zh-CN"/>
              </w:rPr>
              <w:t>16.5</w:t>
            </w:r>
          </w:p>
        </w:tc>
        <w:tc>
          <w:tcPr>
            <w:tcW w:w="1576" w:type="dxa"/>
            <w:vAlign w:val="center"/>
          </w:tcPr>
          <w:p>
            <w:pPr>
              <w:jc w:val="center"/>
              <w:rPr>
                <w:rFonts w:hint="default"/>
                <w:sz w:val="21"/>
                <w:szCs w:val="21"/>
              </w:rPr>
            </w:pPr>
            <w:r>
              <w:rPr>
                <w:rFonts w:hint="default"/>
                <w:sz w:val="21"/>
                <w:szCs w:val="21"/>
                <w:lang w:val="en-US" w:eastAsia="zh-CN"/>
              </w:rPr>
              <w:t>16.5</w:t>
            </w:r>
          </w:p>
        </w:tc>
        <w:tc>
          <w:tcPr>
            <w:tcW w:w="1633" w:type="dxa"/>
            <w:vAlign w:val="center"/>
          </w:tcPr>
          <w:p>
            <w:pPr>
              <w:jc w:val="center"/>
              <w:rPr>
                <w:rFonts w:hint="default"/>
                <w:sz w:val="21"/>
                <w:szCs w:val="21"/>
              </w:rPr>
            </w:pPr>
          </w:p>
        </w:tc>
        <w:tc>
          <w:tcPr>
            <w:tcW w:w="1741" w:type="dxa"/>
            <w:vAlign w:val="center"/>
          </w:tcPr>
          <w:p>
            <w:pPr>
              <w:jc w:val="center"/>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b8</w:t>
            </w:r>
          </w:p>
        </w:tc>
        <w:tc>
          <w:tcPr>
            <w:tcW w:w="1605" w:type="dxa"/>
            <w:vAlign w:val="center"/>
          </w:tcPr>
          <w:p>
            <w:pPr>
              <w:jc w:val="center"/>
              <w:rPr>
                <w:rFonts w:hint="default"/>
                <w:sz w:val="21"/>
                <w:szCs w:val="21"/>
              </w:rPr>
            </w:pPr>
            <w:r>
              <w:rPr>
                <w:rFonts w:hint="default"/>
                <w:sz w:val="21"/>
                <w:szCs w:val="21"/>
                <w:lang w:val="en-US" w:eastAsia="zh-CN"/>
              </w:rPr>
              <w:t>300</w:t>
            </w:r>
          </w:p>
        </w:tc>
        <w:tc>
          <w:tcPr>
            <w:tcW w:w="1635" w:type="dxa"/>
            <w:vAlign w:val="center"/>
          </w:tcPr>
          <w:p>
            <w:pPr>
              <w:jc w:val="center"/>
              <w:rPr>
                <w:rFonts w:hint="default"/>
                <w:sz w:val="21"/>
                <w:szCs w:val="21"/>
              </w:rPr>
            </w:pPr>
            <w:r>
              <w:rPr>
                <w:rFonts w:hint="default"/>
                <w:sz w:val="21"/>
                <w:szCs w:val="21"/>
                <w:lang w:val="en-US" w:eastAsia="zh-CN"/>
              </w:rPr>
              <w:t>22.5</w:t>
            </w:r>
          </w:p>
        </w:tc>
        <w:tc>
          <w:tcPr>
            <w:tcW w:w="1576" w:type="dxa"/>
            <w:vAlign w:val="center"/>
          </w:tcPr>
          <w:p>
            <w:pPr>
              <w:jc w:val="center"/>
              <w:rPr>
                <w:rFonts w:hint="eastAsia"/>
                <w:sz w:val="21"/>
                <w:szCs w:val="21"/>
              </w:rPr>
            </w:pPr>
          </w:p>
        </w:tc>
        <w:tc>
          <w:tcPr>
            <w:tcW w:w="1633" w:type="dxa"/>
            <w:vAlign w:val="center"/>
          </w:tcPr>
          <w:p>
            <w:pPr>
              <w:jc w:val="center"/>
              <w:rPr>
                <w:rFonts w:hint="eastAsia"/>
                <w:sz w:val="21"/>
                <w:szCs w:val="21"/>
              </w:rPr>
            </w:pPr>
          </w:p>
        </w:tc>
        <w:tc>
          <w:tcPr>
            <w:tcW w:w="1741" w:type="dxa"/>
            <w:vAlign w:val="center"/>
          </w:tcPr>
          <w:p>
            <w:pPr>
              <w:jc w:val="center"/>
              <w:rPr>
                <w:rFonts w:hint="default"/>
                <w:sz w:val="21"/>
                <w:szCs w:val="21"/>
              </w:rPr>
            </w:pPr>
            <w:r>
              <w:rPr>
                <w:rFonts w:hint="default"/>
                <w:sz w:val="21"/>
                <w:szCs w:val="21"/>
                <w:lang w:val="en-US" w:eastAsia="zh-CN"/>
              </w:rPr>
              <w:t>22.5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a8</w:t>
            </w:r>
          </w:p>
        </w:tc>
        <w:tc>
          <w:tcPr>
            <w:tcW w:w="1605" w:type="dxa"/>
            <w:vAlign w:val="center"/>
          </w:tcPr>
          <w:p>
            <w:pPr>
              <w:jc w:val="center"/>
              <w:rPr>
                <w:rFonts w:hint="default"/>
                <w:sz w:val="21"/>
                <w:szCs w:val="21"/>
              </w:rPr>
            </w:pPr>
            <w:r>
              <w:rPr>
                <w:rFonts w:hint="default"/>
                <w:sz w:val="21"/>
                <w:szCs w:val="21"/>
                <w:lang w:val="en-US" w:eastAsia="zh-CN"/>
              </w:rPr>
              <w:t>250</w:t>
            </w:r>
          </w:p>
        </w:tc>
        <w:tc>
          <w:tcPr>
            <w:tcW w:w="1635" w:type="dxa"/>
            <w:vAlign w:val="center"/>
          </w:tcPr>
          <w:p>
            <w:pPr>
              <w:jc w:val="center"/>
              <w:rPr>
                <w:rFonts w:hint="default"/>
                <w:sz w:val="21"/>
                <w:szCs w:val="21"/>
              </w:rPr>
            </w:pPr>
            <w:r>
              <w:rPr>
                <w:rFonts w:hint="default"/>
                <w:sz w:val="21"/>
                <w:szCs w:val="21"/>
                <w:lang w:val="en-US" w:eastAsia="zh-CN"/>
              </w:rPr>
              <w:t>9.4</w:t>
            </w:r>
          </w:p>
        </w:tc>
        <w:tc>
          <w:tcPr>
            <w:tcW w:w="1576" w:type="dxa"/>
            <w:vAlign w:val="center"/>
          </w:tcPr>
          <w:p>
            <w:pPr>
              <w:jc w:val="center"/>
              <w:rPr>
                <w:rFonts w:hint="eastAsia"/>
                <w:sz w:val="21"/>
                <w:szCs w:val="21"/>
              </w:rPr>
            </w:pPr>
          </w:p>
        </w:tc>
        <w:tc>
          <w:tcPr>
            <w:tcW w:w="1633" w:type="dxa"/>
            <w:vAlign w:val="center"/>
          </w:tcPr>
          <w:p>
            <w:pPr>
              <w:jc w:val="center"/>
              <w:rPr>
                <w:rFonts w:hint="eastAsia"/>
                <w:sz w:val="21"/>
                <w:szCs w:val="21"/>
              </w:rPr>
            </w:pPr>
          </w:p>
        </w:tc>
        <w:tc>
          <w:tcPr>
            <w:tcW w:w="1741" w:type="dxa"/>
            <w:vAlign w:val="center"/>
          </w:tcPr>
          <w:p>
            <w:pPr>
              <w:jc w:val="center"/>
              <w:rPr>
                <w:rFonts w:hint="default"/>
                <w:sz w:val="21"/>
                <w:szCs w:val="21"/>
              </w:rPr>
            </w:pPr>
            <w:r>
              <w:rPr>
                <w:rFonts w:hint="default"/>
                <w:sz w:val="21"/>
                <w:szCs w:val="21"/>
                <w:lang w:val="en-US" w:eastAsia="zh-CN"/>
              </w:rPr>
              <w:t>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a9</w:t>
            </w:r>
          </w:p>
        </w:tc>
        <w:tc>
          <w:tcPr>
            <w:tcW w:w="1605" w:type="dxa"/>
            <w:vAlign w:val="center"/>
          </w:tcPr>
          <w:p>
            <w:pPr>
              <w:jc w:val="center"/>
              <w:rPr>
                <w:rFonts w:hint="default"/>
                <w:sz w:val="21"/>
                <w:szCs w:val="21"/>
              </w:rPr>
            </w:pPr>
            <w:r>
              <w:rPr>
                <w:rFonts w:hint="default"/>
                <w:sz w:val="21"/>
                <w:szCs w:val="21"/>
                <w:lang w:val="en-US" w:eastAsia="zh-CN"/>
              </w:rPr>
              <w:t>220</w:t>
            </w:r>
          </w:p>
        </w:tc>
        <w:tc>
          <w:tcPr>
            <w:tcW w:w="1635" w:type="dxa"/>
            <w:vAlign w:val="center"/>
          </w:tcPr>
          <w:p>
            <w:pPr>
              <w:jc w:val="center"/>
              <w:rPr>
                <w:rFonts w:hint="default"/>
                <w:sz w:val="21"/>
                <w:szCs w:val="21"/>
              </w:rPr>
            </w:pPr>
            <w:r>
              <w:rPr>
                <w:rFonts w:hint="default"/>
                <w:sz w:val="21"/>
                <w:szCs w:val="21"/>
                <w:lang w:val="en-US" w:eastAsia="zh-CN"/>
              </w:rPr>
              <w:t>9.1</w:t>
            </w:r>
          </w:p>
        </w:tc>
        <w:tc>
          <w:tcPr>
            <w:tcW w:w="1576" w:type="dxa"/>
            <w:vAlign w:val="center"/>
          </w:tcPr>
          <w:p>
            <w:pPr>
              <w:jc w:val="center"/>
              <w:rPr>
                <w:rFonts w:hint="default"/>
                <w:sz w:val="21"/>
                <w:szCs w:val="21"/>
              </w:rPr>
            </w:pPr>
            <w:r>
              <w:rPr>
                <w:rFonts w:hint="default"/>
                <w:sz w:val="21"/>
                <w:szCs w:val="21"/>
                <w:lang w:val="en-US" w:eastAsia="zh-CN"/>
              </w:rPr>
              <w:t>9.1</w:t>
            </w:r>
          </w:p>
        </w:tc>
        <w:tc>
          <w:tcPr>
            <w:tcW w:w="1633" w:type="dxa"/>
            <w:vAlign w:val="center"/>
          </w:tcPr>
          <w:p>
            <w:pPr>
              <w:jc w:val="center"/>
              <w:rPr>
                <w:rFonts w:hint="default"/>
                <w:sz w:val="21"/>
                <w:szCs w:val="21"/>
              </w:rPr>
            </w:pPr>
          </w:p>
        </w:tc>
        <w:tc>
          <w:tcPr>
            <w:tcW w:w="1741" w:type="dxa"/>
            <w:vAlign w:val="center"/>
          </w:tcPr>
          <w:p>
            <w:pPr>
              <w:jc w:val="center"/>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b9</w:t>
            </w:r>
          </w:p>
        </w:tc>
        <w:tc>
          <w:tcPr>
            <w:tcW w:w="1605" w:type="dxa"/>
            <w:vAlign w:val="center"/>
          </w:tcPr>
          <w:p>
            <w:pPr>
              <w:jc w:val="center"/>
              <w:rPr>
                <w:rFonts w:hint="default"/>
                <w:sz w:val="21"/>
                <w:szCs w:val="21"/>
              </w:rPr>
            </w:pPr>
            <w:r>
              <w:rPr>
                <w:rFonts w:hint="default"/>
                <w:sz w:val="21"/>
                <w:szCs w:val="21"/>
                <w:lang w:val="en-US" w:eastAsia="zh-CN"/>
              </w:rPr>
              <w:t>210</w:t>
            </w:r>
          </w:p>
        </w:tc>
        <w:tc>
          <w:tcPr>
            <w:tcW w:w="1635" w:type="dxa"/>
            <w:vAlign w:val="center"/>
          </w:tcPr>
          <w:p>
            <w:pPr>
              <w:jc w:val="center"/>
              <w:rPr>
                <w:rFonts w:hint="default"/>
                <w:sz w:val="21"/>
                <w:szCs w:val="21"/>
              </w:rPr>
            </w:pPr>
            <w:r>
              <w:rPr>
                <w:rFonts w:hint="default"/>
                <w:sz w:val="21"/>
                <w:szCs w:val="21"/>
                <w:lang w:val="en-US" w:eastAsia="zh-CN"/>
              </w:rPr>
              <w:t>15.8</w:t>
            </w:r>
          </w:p>
        </w:tc>
        <w:tc>
          <w:tcPr>
            <w:tcW w:w="1576" w:type="dxa"/>
            <w:vAlign w:val="center"/>
          </w:tcPr>
          <w:p>
            <w:pPr>
              <w:jc w:val="center"/>
              <w:rPr>
                <w:rFonts w:hint="eastAsia"/>
                <w:sz w:val="21"/>
                <w:szCs w:val="21"/>
              </w:rPr>
            </w:pPr>
          </w:p>
        </w:tc>
        <w:tc>
          <w:tcPr>
            <w:tcW w:w="1633" w:type="dxa"/>
            <w:vAlign w:val="center"/>
          </w:tcPr>
          <w:p>
            <w:pPr>
              <w:jc w:val="center"/>
              <w:rPr>
                <w:rFonts w:hint="eastAsia"/>
                <w:sz w:val="21"/>
                <w:szCs w:val="21"/>
              </w:rPr>
            </w:pPr>
          </w:p>
        </w:tc>
        <w:tc>
          <w:tcPr>
            <w:tcW w:w="1741" w:type="dxa"/>
            <w:vAlign w:val="center"/>
          </w:tcPr>
          <w:p>
            <w:pPr>
              <w:jc w:val="center"/>
              <w:rPr>
                <w:rFonts w:hint="default"/>
                <w:sz w:val="21"/>
                <w:szCs w:val="21"/>
              </w:rPr>
            </w:pPr>
            <w:r>
              <w:rPr>
                <w:rFonts w:hint="default"/>
                <w:sz w:val="21"/>
                <w:szCs w:val="21"/>
                <w:lang w:val="en-US" w:eastAsia="zh-CN"/>
              </w:rPr>
              <w:t>15.8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a10</w:t>
            </w:r>
          </w:p>
        </w:tc>
        <w:tc>
          <w:tcPr>
            <w:tcW w:w="1605" w:type="dxa"/>
            <w:vAlign w:val="center"/>
          </w:tcPr>
          <w:p>
            <w:pPr>
              <w:jc w:val="center"/>
              <w:rPr>
                <w:rFonts w:hint="default"/>
                <w:sz w:val="21"/>
                <w:szCs w:val="21"/>
              </w:rPr>
            </w:pPr>
            <w:r>
              <w:rPr>
                <w:rFonts w:hint="default"/>
                <w:sz w:val="21"/>
                <w:szCs w:val="21"/>
                <w:lang w:val="en-US" w:eastAsia="zh-CN"/>
              </w:rPr>
              <w:t>300</w:t>
            </w:r>
          </w:p>
        </w:tc>
        <w:tc>
          <w:tcPr>
            <w:tcW w:w="1635" w:type="dxa"/>
            <w:vAlign w:val="center"/>
          </w:tcPr>
          <w:p>
            <w:pPr>
              <w:jc w:val="center"/>
              <w:rPr>
                <w:rFonts w:hint="default"/>
                <w:sz w:val="21"/>
                <w:szCs w:val="21"/>
              </w:rPr>
            </w:pPr>
            <w:r>
              <w:rPr>
                <w:rFonts w:hint="default"/>
                <w:sz w:val="21"/>
                <w:szCs w:val="21"/>
                <w:lang w:val="en-US" w:eastAsia="zh-CN"/>
              </w:rPr>
              <w:t>12.4</w:t>
            </w:r>
          </w:p>
        </w:tc>
        <w:tc>
          <w:tcPr>
            <w:tcW w:w="1576" w:type="dxa"/>
            <w:vAlign w:val="center"/>
          </w:tcPr>
          <w:p>
            <w:pPr>
              <w:jc w:val="center"/>
              <w:rPr>
                <w:rFonts w:hint="default"/>
                <w:sz w:val="21"/>
                <w:szCs w:val="21"/>
              </w:rPr>
            </w:pPr>
            <w:r>
              <w:rPr>
                <w:rFonts w:hint="default"/>
                <w:sz w:val="21"/>
                <w:szCs w:val="21"/>
                <w:lang w:val="en-US" w:eastAsia="zh-CN"/>
              </w:rPr>
              <w:t>12.4</w:t>
            </w:r>
          </w:p>
        </w:tc>
        <w:tc>
          <w:tcPr>
            <w:tcW w:w="1633" w:type="dxa"/>
            <w:vAlign w:val="center"/>
          </w:tcPr>
          <w:p>
            <w:pPr>
              <w:jc w:val="center"/>
              <w:rPr>
                <w:rFonts w:hint="default"/>
                <w:sz w:val="21"/>
                <w:szCs w:val="21"/>
              </w:rPr>
            </w:pPr>
          </w:p>
        </w:tc>
        <w:tc>
          <w:tcPr>
            <w:tcW w:w="1741" w:type="dxa"/>
            <w:vAlign w:val="center"/>
          </w:tcPr>
          <w:p>
            <w:pPr>
              <w:jc w:val="center"/>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a11</w:t>
            </w:r>
          </w:p>
        </w:tc>
        <w:tc>
          <w:tcPr>
            <w:tcW w:w="1605" w:type="dxa"/>
            <w:vAlign w:val="center"/>
          </w:tcPr>
          <w:p>
            <w:pPr>
              <w:jc w:val="center"/>
              <w:rPr>
                <w:rFonts w:hint="default"/>
                <w:sz w:val="21"/>
                <w:szCs w:val="21"/>
              </w:rPr>
            </w:pPr>
            <w:r>
              <w:rPr>
                <w:rFonts w:hint="default"/>
                <w:sz w:val="21"/>
                <w:szCs w:val="21"/>
                <w:lang w:val="en-US" w:eastAsia="zh-CN"/>
              </w:rPr>
              <w:t>350</w:t>
            </w:r>
          </w:p>
        </w:tc>
        <w:tc>
          <w:tcPr>
            <w:tcW w:w="1635" w:type="dxa"/>
            <w:vAlign w:val="center"/>
          </w:tcPr>
          <w:p>
            <w:pPr>
              <w:jc w:val="center"/>
              <w:rPr>
                <w:rFonts w:hint="default"/>
                <w:sz w:val="21"/>
                <w:szCs w:val="21"/>
              </w:rPr>
            </w:pPr>
            <w:r>
              <w:rPr>
                <w:rFonts w:hint="default"/>
                <w:sz w:val="21"/>
                <w:szCs w:val="21"/>
                <w:lang w:val="en-US" w:eastAsia="zh-CN"/>
              </w:rPr>
              <w:t>14.4</w:t>
            </w:r>
          </w:p>
        </w:tc>
        <w:tc>
          <w:tcPr>
            <w:tcW w:w="1576" w:type="dxa"/>
            <w:vAlign w:val="center"/>
          </w:tcPr>
          <w:p>
            <w:pPr>
              <w:jc w:val="center"/>
              <w:rPr>
                <w:rFonts w:hint="default"/>
                <w:sz w:val="21"/>
                <w:szCs w:val="21"/>
              </w:rPr>
            </w:pPr>
            <w:r>
              <w:rPr>
                <w:rFonts w:hint="default"/>
                <w:sz w:val="21"/>
                <w:szCs w:val="21"/>
                <w:lang w:val="en-US" w:eastAsia="zh-CN"/>
              </w:rPr>
              <w:t>14.4</w:t>
            </w:r>
          </w:p>
        </w:tc>
        <w:tc>
          <w:tcPr>
            <w:tcW w:w="1633" w:type="dxa"/>
            <w:vAlign w:val="center"/>
          </w:tcPr>
          <w:p>
            <w:pPr>
              <w:jc w:val="center"/>
              <w:rPr>
                <w:rFonts w:hint="default"/>
                <w:sz w:val="21"/>
                <w:szCs w:val="21"/>
              </w:rPr>
            </w:pPr>
          </w:p>
        </w:tc>
        <w:tc>
          <w:tcPr>
            <w:tcW w:w="1741" w:type="dxa"/>
            <w:vAlign w:val="center"/>
          </w:tcPr>
          <w:p>
            <w:pPr>
              <w:jc w:val="center"/>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a12</w:t>
            </w:r>
          </w:p>
        </w:tc>
        <w:tc>
          <w:tcPr>
            <w:tcW w:w="1605" w:type="dxa"/>
            <w:vAlign w:val="center"/>
          </w:tcPr>
          <w:p>
            <w:pPr>
              <w:jc w:val="center"/>
              <w:rPr>
                <w:rFonts w:hint="default"/>
                <w:sz w:val="21"/>
                <w:szCs w:val="21"/>
              </w:rPr>
            </w:pPr>
            <w:r>
              <w:rPr>
                <w:rFonts w:hint="default"/>
                <w:sz w:val="21"/>
                <w:szCs w:val="21"/>
                <w:lang w:val="en-US" w:eastAsia="zh-CN"/>
              </w:rPr>
              <w:t>160</w:t>
            </w:r>
          </w:p>
        </w:tc>
        <w:tc>
          <w:tcPr>
            <w:tcW w:w="1635" w:type="dxa"/>
            <w:vAlign w:val="center"/>
          </w:tcPr>
          <w:p>
            <w:pPr>
              <w:jc w:val="center"/>
              <w:rPr>
                <w:rFonts w:hint="default"/>
                <w:sz w:val="21"/>
                <w:szCs w:val="21"/>
              </w:rPr>
            </w:pPr>
            <w:r>
              <w:rPr>
                <w:rFonts w:hint="default"/>
                <w:sz w:val="21"/>
                <w:szCs w:val="21"/>
                <w:lang w:val="en-US" w:eastAsia="zh-CN"/>
              </w:rPr>
              <w:t>6.6</w:t>
            </w:r>
          </w:p>
        </w:tc>
        <w:tc>
          <w:tcPr>
            <w:tcW w:w="1576" w:type="dxa"/>
            <w:vAlign w:val="center"/>
          </w:tcPr>
          <w:p>
            <w:pPr>
              <w:jc w:val="center"/>
              <w:rPr>
                <w:rFonts w:hint="default"/>
                <w:sz w:val="21"/>
                <w:szCs w:val="21"/>
              </w:rPr>
            </w:pPr>
            <w:r>
              <w:rPr>
                <w:rFonts w:hint="default"/>
                <w:sz w:val="21"/>
                <w:szCs w:val="21"/>
                <w:lang w:val="en-US" w:eastAsia="zh-CN"/>
              </w:rPr>
              <w:t>6.6</w:t>
            </w:r>
          </w:p>
        </w:tc>
        <w:tc>
          <w:tcPr>
            <w:tcW w:w="1633" w:type="dxa"/>
            <w:vAlign w:val="center"/>
          </w:tcPr>
          <w:p>
            <w:pPr>
              <w:jc w:val="center"/>
              <w:rPr>
                <w:rFonts w:hint="default"/>
                <w:sz w:val="21"/>
                <w:szCs w:val="21"/>
              </w:rPr>
            </w:pPr>
          </w:p>
        </w:tc>
        <w:tc>
          <w:tcPr>
            <w:tcW w:w="1741" w:type="dxa"/>
            <w:vAlign w:val="center"/>
          </w:tcPr>
          <w:p>
            <w:pPr>
              <w:jc w:val="center"/>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a13</w:t>
            </w:r>
          </w:p>
        </w:tc>
        <w:tc>
          <w:tcPr>
            <w:tcW w:w="1605" w:type="dxa"/>
            <w:vAlign w:val="center"/>
          </w:tcPr>
          <w:p>
            <w:pPr>
              <w:jc w:val="center"/>
              <w:rPr>
                <w:rFonts w:hint="default"/>
                <w:sz w:val="21"/>
                <w:szCs w:val="21"/>
              </w:rPr>
            </w:pPr>
            <w:r>
              <w:rPr>
                <w:rFonts w:hint="default"/>
                <w:sz w:val="21"/>
                <w:szCs w:val="21"/>
                <w:lang w:val="en-US" w:eastAsia="zh-CN"/>
              </w:rPr>
              <w:t>130</w:t>
            </w:r>
          </w:p>
        </w:tc>
        <w:tc>
          <w:tcPr>
            <w:tcW w:w="1635" w:type="dxa"/>
            <w:vAlign w:val="center"/>
          </w:tcPr>
          <w:p>
            <w:pPr>
              <w:jc w:val="center"/>
              <w:rPr>
                <w:rFonts w:hint="default"/>
                <w:sz w:val="21"/>
                <w:szCs w:val="21"/>
              </w:rPr>
            </w:pPr>
            <w:r>
              <w:rPr>
                <w:rFonts w:hint="default"/>
                <w:sz w:val="21"/>
                <w:szCs w:val="21"/>
                <w:lang w:val="en-US" w:eastAsia="zh-CN"/>
              </w:rPr>
              <w:t>4.9</w:t>
            </w:r>
          </w:p>
        </w:tc>
        <w:tc>
          <w:tcPr>
            <w:tcW w:w="1576" w:type="dxa"/>
            <w:vAlign w:val="center"/>
          </w:tcPr>
          <w:p>
            <w:pPr>
              <w:jc w:val="center"/>
              <w:rPr>
                <w:rFonts w:hint="eastAsia"/>
                <w:sz w:val="21"/>
                <w:szCs w:val="21"/>
              </w:rPr>
            </w:pPr>
          </w:p>
        </w:tc>
        <w:tc>
          <w:tcPr>
            <w:tcW w:w="1633" w:type="dxa"/>
            <w:vAlign w:val="center"/>
          </w:tcPr>
          <w:p>
            <w:pPr>
              <w:jc w:val="center"/>
              <w:rPr>
                <w:rFonts w:hint="eastAsia"/>
                <w:sz w:val="21"/>
                <w:szCs w:val="21"/>
              </w:rPr>
            </w:pPr>
          </w:p>
        </w:tc>
        <w:tc>
          <w:tcPr>
            <w:tcW w:w="1741" w:type="dxa"/>
            <w:vAlign w:val="center"/>
          </w:tcPr>
          <w:p>
            <w:pPr>
              <w:jc w:val="center"/>
              <w:rPr>
                <w:rFonts w:hint="default"/>
                <w:sz w:val="21"/>
                <w:szCs w:val="21"/>
              </w:rPr>
            </w:pPr>
            <w:r>
              <w:rPr>
                <w:rFonts w:hint="default"/>
                <w:sz w:val="21"/>
                <w:szCs w:val="21"/>
                <w:lang w:val="en-US" w:eastAsia="zh-CN"/>
              </w:rPr>
              <w:t>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a14</w:t>
            </w:r>
          </w:p>
        </w:tc>
        <w:tc>
          <w:tcPr>
            <w:tcW w:w="1605" w:type="dxa"/>
            <w:vAlign w:val="center"/>
          </w:tcPr>
          <w:p>
            <w:pPr>
              <w:jc w:val="center"/>
              <w:rPr>
                <w:rFonts w:hint="default"/>
                <w:sz w:val="21"/>
                <w:szCs w:val="21"/>
              </w:rPr>
            </w:pPr>
            <w:r>
              <w:rPr>
                <w:rFonts w:hint="default"/>
                <w:sz w:val="21"/>
                <w:szCs w:val="21"/>
                <w:lang w:val="en-US" w:eastAsia="zh-CN"/>
              </w:rPr>
              <w:t>2120</w:t>
            </w:r>
          </w:p>
        </w:tc>
        <w:tc>
          <w:tcPr>
            <w:tcW w:w="1635" w:type="dxa"/>
            <w:vAlign w:val="center"/>
          </w:tcPr>
          <w:p>
            <w:pPr>
              <w:jc w:val="center"/>
              <w:rPr>
                <w:rFonts w:hint="default"/>
                <w:sz w:val="21"/>
                <w:szCs w:val="21"/>
              </w:rPr>
            </w:pPr>
            <w:r>
              <w:rPr>
                <w:rFonts w:hint="default"/>
                <w:sz w:val="21"/>
                <w:szCs w:val="21"/>
                <w:lang w:val="en-US" w:eastAsia="zh-CN"/>
              </w:rPr>
              <w:t>87.5</w:t>
            </w:r>
          </w:p>
        </w:tc>
        <w:tc>
          <w:tcPr>
            <w:tcW w:w="1576" w:type="dxa"/>
            <w:vAlign w:val="center"/>
          </w:tcPr>
          <w:p>
            <w:pPr>
              <w:jc w:val="center"/>
              <w:rPr>
                <w:rFonts w:hint="default"/>
                <w:sz w:val="21"/>
                <w:szCs w:val="21"/>
              </w:rPr>
            </w:pPr>
            <w:r>
              <w:rPr>
                <w:rFonts w:hint="default"/>
                <w:sz w:val="21"/>
                <w:szCs w:val="21"/>
                <w:lang w:val="en-US" w:eastAsia="zh-CN"/>
              </w:rPr>
              <w:t>87.5</w:t>
            </w:r>
          </w:p>
        </w:tc>
        <w:tc>
          <w:tcPr>
            <w:tcW w:w="1633" w:type="dxa"/>
            <w:vAlign w:val="center"/>
          </w:tcPr>
          <w:p>
            <w:pPr>
              <w:jc w:val="center"/>
              <w:rPr>
                <w:rFonts w:hint="default"/>
                <w:sz w:val="21"/>
                <w:szCs w:val="21"/>
              </w:rPr>
            </w:pPr>
          </w:p>
        </w:tc>
        <w:tc>
          <w:tcPr>
            <w:tcW w:w="1741" w:type="dxa"/>
            <w:vAlign w:val="center"/>
          </w:tcPr>
          <w:p>
            <w:pPr>
              <w:jc w:val="center"/>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a15</w:t>
            </w:r>
          </w:p>
        </w:tc>
        <w:tc>
          <w:tcPr>
            <w:tcW w:w="1605" w:type="dxa"/>
            <w:vAlign w:val="center"/>
          </w:tcPr>
          <w:p>
            <w:pPr>
              <w:jc w:val="center"/>
              <w:rPr>
                <w:rFonts w:hint="default"/>
                <w:sz w:val="21"/>
                <w:szCs w:val="21"/>
              </w:rPr>
            </w:pPr>
            <w:r>
              <w:rPr>
                <w:rFonts w:hint="default"/>
                <w:sz w:val="21"/>
                <w:szCs w:val="21"/>
                <w:lang w:val="en-US" w:eastAsia="zh-CN"/>
              </w:rPr>
              <w:t>650</w:t>
            </w:r>
          </w:p>
        </w:tc>
        <w:tc>
          <w:tcPr>
            <w:tcW w:w="1635" w:type="dxa"/>
            <w:vAlign w:val="center"/>
          </w:tcPr>
          <w:p>
            <w:pPr>
              <w:jc w:val="center"/>
              <w:rPr>
                <w:rFonts w:hint="default"/>
                <w:sz w:val="21"/>
                <w:szCs w:val="21"/>
              </w:rPr>
            </w:pPr>
            <w:r>
              <w:rPr>
                <w:rFonts w:hint="default"/>
                <w:sz w:val="21"/>
                <w:szCs w:val="21"/>
                <w:lang w:val="en-US" w:eastAsia="zh-CN"/>
              </w:rPr>
              <w:t>24.4</w:t>
            </w:r>
          </w:p>
        </w:tc>
        <w:tc>
          <w:tcPr>
            <w:tcW w:w="1576" w:type="dxa"/>
            <w:vAlign w:val="center"/>
          </w:tcPr>
          <w:p>
            <w:pPr>
              <w:jc w:val="center"/>
              <w:rPr>
                <w:rFonts w:hint="eastAsia"/>
                <w:sz w:val="21"/>
                <w:szCs w:val="21"/>
              </w:rPr>
            </w:pPr>
          </w:p>
        </w:tc>
        <w:tc>
          <w:tcPr>
            <w:tcW w:w="1633" w:type="dxa"/>
            <w:vAlign w:val="center"/>
          </w:tcPr>
          <w:p>
            <w:pPr>
              <w:jc w:val="center"/>
              <w:rPr>
                <w:rFonts w:hint="eastAsia"/>
                <w:sz w:val="21"/>
                <w:szCs w:val="21"/>
              </w:rPr>
            </w:pPr>
          </w:p>
        </w:tc>
        <w:tc>
          <w:tcPr>
            <w:tcW w:w="1741" w:type="dxa"/>
            <w:vAlign w:val="center"/>
          </w:tcPr>
          <w:p>
            <w:pPr>
              <w:jc w:val="center"/>
              <w:rPr>
                <w:rFonts w:hint="default"/>
                <w:sz w:val="21"/>
                <w:szCs w:val="21"/>
              </w:rPr>
            </w:pPr>
            <w:r>
              <w:rPr>
                <w:rFonts w:hint="default"/>
                <w:sz w:val="21"/>
                <w:szCs w:val="21"/>
                <w:lang w:val="en-US" w:eastAsia="zh-CN"/>
              </w:rPr>
              <w:t>24.4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b10</w:t>
            </w:r>
          </w:p>
        </w:tc>
        <w:tc>
          <w:tcPr>
            <w:tcW w:w="1605" w:type="dxa"/>
            <w:vAlign w:val="center"/>
          </w:tcPr>
          <w:p>
            <w:pPr>
              <w:jc w:val="center"/>
              <w:rPr>
                <w:rFonts w:hint="default"/>
                <w:sz w:val="21"/>
                <w:szCs w:val="21"/>
              </w:rPr>
            </w:pPr>
            <w:r>
              <w:rPr>
                <w:rFonts w:hint="default"/>
                <w:sz w:val="21"/>
                <w:szCs w:val="21"/>
                <w:lang w:val="en-US" w:eastAsia="zh-CN"/>
              </w:rPr>
              <w:t>120</w:t>
            </w:r>
          </w:p>
        </w:tc>
        <w:tc>
          <w:tcPr>
            <w:tcW w:w="1635" w:type="dxa"/>
            <w:vAlign w:val="center"/>
          </w:tcPr>
          <w:p>
            <w:pPr>
              <w:jc w:val="center"/>
              <w:rPr>
                <w:rFonts w:hint="default"/>
                <w:sz w:val="21"/>
                <w:szCs w:val="21"/>
              </w:rPr>
            </w:pPr>
            <w:r>
              <w:rPr>
                <w:rFonts w:hint="default"/>
                <w:sz w:val="21"/>
                <w:szCs w:val="21"/>
                <w:lang w:val="en-US" w:eastAsia="zh-CN"/>
              </w:rPr>
              <w:t>5</w:t>
            </w:r>
          </w:p>
        </w:tc>
        <w:tc>
          <w:tcPr>
            <w:tcW w:w="1576" w:type="dxa"/>
            <w:vAlign w:val="center"/>
          </w:tcPr>
          <w:p>
            <w:pPr>
              <w:jc w:val="center"/>
              <w:rPr>
                <w:rFonts w:hint="default"/>
                <w:sz w:val="21"/>
                <w:szCs w:val="21"/>
              </w:rPr>
            </w:pPr>
            <w:r>
              <w:rPr>
                <w:rFonts w:hint="default"/>
                <w:sz w:val="21"/>
                <w:szCs w:val="21"/>
                <w:lang w:val="en-US" w:eastAsia="zh-CN"/>
              </w:rPr>
              <w:t>5</w:t>
            </w:r>
          </w:p>
        </w:tc>
        <w:tc>
          <w:tcPr>
            <w:tcW w:w="1633" w:type="dxa"/>
            <w:vAlign w:val="center"/>
          </w:tcPr>
          <w:p>
            <w:pPr>
              <w:jc w:val="center"/>
              <w:rPr>
                <w:rFonts w:hint="default"/>
                <w:sz w:val="21"/>
                <w:szCs w:val="21"/>
              </w:rPr>
            </w:pPr>
          </w:p>
        </w:tc>
        <w:tc>
          <w:tcPr>
            <w:tcW w:w="1741" w:type="dxa"/>
            <w:vAlign w:val="center"/>
          </w:tcPr>
          <w:p>
            <w:pPr>
              <w:jc w:val="center"/>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b11</w:t>
            </w:r>
          </w:p>
        </w:tc>
        <w:tc>
          <w:tcPr>
            <w:tcW w:w="1605" w:type="dxa"/>
            <w:vAlign w:val="center"/>
          </w:tcPr>
          <w:p>
            <w:pPr>
              <w:jc w:val="center"/>
              <w:rPr>
                <w:rFonts w:hint="default"/>
                <w:sz w:val="21"/>
                <w:szCs w:val="21"/>
              </w:rPr>
            </w:pPr>
            <w:r>
              <w:rPr>
                <w:rFonts w:hint="default"/>
                <w:sz w:val="21"/>
                <w:szCs w:val="21"/>
                <w:lang w:val="en-US" w:eastAsia="zh-CN"/>
              </w:rPr>
              <w:t>300</w:t>
            </w:r>
          </w:p>
        </w:tc>
        <w:tc>
          <w:tcPr>
            <w:tcW w:w="1635" w:type="dxa"/>
            <w:vAlign w:val="center"/>
          </w:tcPr>
          <w:p>
            <w:pPr>
              <w:jc w:val="center"/>
              <w:rPr>
                <w:rFonts w:hint="default"/>
                <w:sz w:val="21"/>
                <w:szCs w:val="21"/>
              </w:rPr>
            </w:pPr>
            <w:r>
              <w:rPr>
                <w:rFonts w:hint="default"/>
                <w:sz w:val="21"/>
                <w:szCs w:val="21"/>
                <w:lang w:val="en-US" w:eastAsia="zh-CN"/>
              </w:rPr>
              <w:t>11.3</w:t>
            </w:r>
          </w:p>
        </w:tc>
        <w:tc>
          <w:tcPr>
            <w:tcW w:w="1576" w:type="dxa"/>
            <w:vAlign w:val="center"/>
          </w:tcPr>
          <w:p>
            <w:pPr>
              <w:jc w:val="center"/>
              <w:rPr>
                <w:rFonts w:hint="eastAsia"/>
                <w:sz w:val="21"/>
                <w:szCs w:val="21"/>
              </w:rPr>
            </w:pPr>
          </w:p>
        </w:tc>
        <w:tc>
          <w:tcPr>
            <w:tcW w:w="1633" w:type="dxa"/>
            <w:vAlign w:val="center"/>
          </w:tcPr>
          <w:p>
            <w:pPr>
              <w:jc w:val="center"/>
              <w:rPr>
                <w:rFonts w:hint="eastAsia"/>
                <w:sz w:val="21"/>
                <w:szCs w:val="21"/>
              </w:rPr>
            </w:pPr>
          </w:p>
        </w:tc>
        <w:tc>
          <w:tcPr>
            <w:tcW w:w="1741" w:type="dxa"/>
            <w:vAlign w:val="center"/>
          </w:tcPr>
          <w:p>
            <w:pPr>
              <w:jc w:val="center"/>
              <w:rPr>
                <w:rFonts w:hint="default"/>
                <w:sz w:val="21"/>
                <w:szCs w:val="21"/>
              </w:rPr>
            </w:pPr>
            <w:r>
              <w:rPr>
                <w:rFonts w:hint="default"/>
                <w:sz w:val="21"/>
                <w:szCs w:val="21"/>
                <w:lang w:val="en-US" w:eastAsia="zh-CN"/>
              </w:rPr>
              <w:t>11.3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a16</w:t>
            </w:r>
          </w:p>
        </w:tc>
        <w:tc>
          <w:tcPr>
            <w:tcW w:w="1605" w:type="dxa"/>
            <w:vAlign w:val="center"/>
          </w:tcPr>
          <w:p>
            <w:pPr>
              <w:jc w:val="center"/>
              <w:rPr>
                <w:rFonts w:hint="default"/>
                <w:sz w:val="21"/>
                <w:szCs w:val="21"/>
              </w:rPr>
            </w:pPr>
            <w:r>
              <w:rPr>
                <w:rFonts w:hint="default"/>
                <w:sz w:val="21"/>
                <w:szCs w:val="21"/>
                <w:lang w:val="en-US" w:eastAsia="zh-CN"/>
              </w:rPr>
              <w:t>370</w:t>
            </w:r>
          </w:p>
        </w:tc>
        <w:tc>
          <w:tcPr>
            <w:tcW w:w="1635" w:type="dxa"/>
            <w:vAlign w:val="center"/>
          </w:tcPr>
          <w:p>
            <w:pPr>
              <w:jc w:val="center"/>
              <w:rPr>
                <w:rFonts w:hint="default"/>
                <w:sz w:val="21"/>
                <w:szCs w:val="21"/>
              </w:rPr>
            </w:pPr>
            <w:r>
              <w:rPr>
                <w:rFonts w:hint="default"/>
                <w:sz w:val="21"/>
                <w:szCs w:val="21"/>
                <w:lang w:val="en-US" w:eastAsia="zh-CN"/>
              </w:rPr>
              <w:t>15.3</w:t>
            </w:r>
          </w:p>
        </w:tc>
        <w:tc>
          <w:tcPr>
            <w:tcW w:w="1576" w:type="dxa"/>
            <w:vAlign w:val="center"/>
          </w:tcPr>
          <w:p>
            <w:pPr>
              <w:jc w:val="center"/>
              <w:rPr>
                <w:rFonts w:hint="default"/>
                <w:sz w:val="21"/>
                <w:szCs w:val="21"/>
              </w:rPr>
            </w:pPr>
            <w:r>
              <w:rPr>
                <w:rFonts w:hint="default"/>
                <w:sz w:val="21"/>
                <w:szCs w:val="21"/>
                <w:lang w:val="en-US" w:eastAsia="zh-CN"/>
              </w:rPr>
              <w:t>15.3</w:t>
            </w:r>
          </w:p>
        </w:tc>
        <w:tc>
          <w:tcPr>
            <w:tcW w:w="1633" w:type="dxa"/>
            <w:vAlign w:val="center"/>
          </w:tcPr>
          <w:p>
            <w:pPr>
              <w:jc w:val="center"/>
              <w:rPr>
                <w:rFonts w:hint="default"/>
                <w:sz w:val="21"/>
                <w:szCs w:val="21"/>
              </w:rPr>
            </w:pPr>
          </w:p>
        </w:tc>
        <w:tc>
          <w:tcPr>
            <w:tcW w:w="1741" w:type="dxa"/>
            <w:vAlign w:val="center"/>
          </w:tcPr>
          <w:p>
            <w:pPr>
              <w:jc w:val="center"/>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a17</w:t>
            </w:r>
          </w:p>
        </w:tc>
        <w:tc>
          <w:tcPr>
            <w:tcW w:w="1605" w:type="dxa"/>
            <w:vAlign w:val="center"/>
          </w:tcPr>
          <w:p>
            <w:pPr>
              <w:jc w:val="center"/>
              <w:rPr>
                <w:rFonts w:hint="default"/>
                <w:sz w:val="21"/>
                <w:szCs w:val="21"/>
              </w:rPr>
            </w:pPr>
            <w:r>
              <w:rPr>
                <w:rFonts w:hint="default"/>
                <w:sz w:val="21"/>
                <w:szCs w:val="21"/>
                <w:lang w:val="en-US" w:eastAsia="zh-CN"/>
              </w:rPr>
              <w:t>320</w:t>
            </w:r>
          </w:p>
        </w:tc>
        <w:tc>
          <w:tcPr>
            <w:tcW w:w="1635" w:type="dxa"/>
            <w:vAlign w:val="center"/>
          </w:tcPr>
          <w:p>
            <w:pPr>
              <w:jc w:val="center"/>
              <w:rPr>
                <w:rFonts w:hint="default"/>
                <w:sz w:val="21"/>
                <w:szCs w:val="21"/>
              </w:rPr>
            </w:pPr>
            <w:r>
              <w:rPr>
                <w:rFonts w:hint="default"/>
                <w:sz w:val="21"/>
                <w:szCs w:val="21"/>
                <w:lang w:val="en-US" w:eastAsia="zh-CN"/>
              </w:rPr>
              <w:t>13.2</w:t>
            </w:r>
          </w:p>
        </w:tc>
        <w:tc>
          <w:tcPr>
            <w:tcW w:w="1576" w:type="dxa"/>
            <w:vAlign w:val="center"/>
          </w:tcPr>
          <w:p>
            <w:pPr>
              <w:jc w:val="center"/>
              <w:rPr>
                <w:rFonts w:hint="default"/>
                <w:sz w:val="21"/>
                <w:szCs w:val="21"/>
              </w:rPr>
            </w:pPr>
            <w:r>
              <w:rPr>
                <w:rFonts w:hint="default"/>
                <w:sz w:val="21"/>
                <w:szCs w:val="21"/>
                <w:lang w:val="en-US" w:eastAsia="zh-CN"/>
              </w:rPr>
              <w:t>13.2</w:t>
            </w:r>
          </w:p>
        </w:tc>
        <w:tc>
          <w:tcPr>
            <w:tcW w:w="1633" w:type="dxa"/>
            <w:vAlign w:val="center"/>
          </w:tcPr>
          <w:p>
            <w:pPr>
              <w:jc w:val="center"/>
              <w:rPr>
                <w:rFonts w:hint="default"/>
                <w:sz w:val="21"/>
                <w:szCs w:val="21"/>
              </w:rPr>
            </w:pPr>
          </w:p>
        </w:tc>
        <w:tc>
          <w:tcPr>
            <w:tcW w:w="1741" w:type="dxa"/>
            <w:vAlign w:val="center"/>
          </w:tcPr>
          <w:p>
            <w:pPr>
              <w:jc w:val="center"/>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a18</w:t>
            </w:r>
          </w:p>
        </w:tc>
        <w:tc>
          <w:tcPr>
            <w:tcW w:w="1605" w:type="dxa"/>
            <w:vAlign w:val="center"/>
          </w:tcPr>
          <w:p>
            <w:pPr>
              <w:jc w:val="center"/>
              <w:rPr>
                <w:rFonts w:hint="default"/>
                <w:sz w:val="21"/>
                <w:szCs w:val="21"/>
              </w:rPr>
            </w:pPr>
            <w:r>
              <w:rPr>
                <w:rFonts w:hint="default"/>
                <w:sz w:val="21"/>
                <w:szCs w:val="21"/>
                <w:lang w:val="en-US" w:eastAsia="zh-CN"/>
              </w:rPr>
              <w:t>575</w:t>
            </w:r>
          </w:p>
        </w:tc>
        <w:tc>
          <w:tcPr>
            <w:tcW w:w="1635" w:type="dxa"/>
            <w:vAlign w:val="center"/>
          </w:tcPr>
          <w:p>
            <w:pPr>
              <w:jc w:val="center"/>
              <w:rPr>
                <w:rFonts w:hint="default"/>
                <w:sz w:val="21"/>
                <w:szCs w:val="21"/>
              </w:rPr>
            </w:pPr>
            <w:r>
              <w:rPr>
                <w:rFonts w:hint="default"/>
                <w:sz w:val="21"/>
                <w:szCs w:val="21"/>
                <w:lang w:val="en-US" w:eastAsia="zh-CN"/>
              </w:rPr>
              <w:t>23.7</w:t>
            </w:r>
          </w:p>
        </w:tc>
        <w:tc>
          <w:tcPr>
            <w:tcW w:w="1576" w:type="dxa"/>
            <w:vAlign w:val="center"/>
          </w:tcPr>
          <w:p>
            <w:pPr>
              <w:jc w:val="center"/>
              <w:rPr>
                <w:rFonts w:hint="default"/>
                <w:sz w:val="21"/>
                <w:szCs w:val="21"/>
              </w:rPr>
            </w:pPr>
            <w:r>
              <w:rPr>
                <w:rFonts w:hint="default"/>
                <w:sz w:val="21"/>
                <w:szCs w:val="21"/>
                <w:lang w:val="en-US" w:eastAsia="zh-CN"/>
              </w:rPr>
              <w:t>23.7</w:t>
            </w:r>
          </w:p>
        </w:tc>
        <w:tc>
          <w:tcPr>
            <w:tcW w:w="1633" w:type="dxa"/>
            <w:vAlign w:val="center"/>
          </w:tcPr>
          <w:p>
            <w:pPr>
              <w:jc w:val="center"/>
              <w:rPr>
                <w:rFonts w:hint="default"/>
                <w:sz w:val="21"/>
                <w:szCs w:val="21"/>
              </w:rPr>
            </w:pPr>
          </w:p>
        </w:tc>
        <w:tc>
          <w:tcPr>
            <w:tcW w:w="1741" w:type="dxa"/>
            <w:vAlign w:val="center"/>
          </w:tcPr>
          <w:p>
            <w:pPr>
              <w:jc w:val="center"/>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a19</w:t>
            </w:r>
          </w:p>
        </w:tc>
        <w:tc>
          <w:tcPr>
            <w:tcW w:w="1605" w:type="dxa"/>
            <w:vAlign w:val="center"/>
          </w:tcPr>
          <w:p>
            <w:pPr>
              <w:jc w:val="center"/>
              <w:rPr>
                <w:rFonts w:hint="default"/>
                <w:sz w:val="21"/>
                <w:szCs w:val="21"/>
              </w:rPr>
            </w:pPr>
            <w:r>
              <w:rPr>
                <w:rFonts w:hint="default"/>
                <w:sz w:val="21"/>
                <w:szCs w:val="21"/>
                <w:lang w:val="en-US" w:eastAsia="zh-CN"/>
              </w:rPr>
              <w:t>500</w:t>
            </w:r>
          </w:p>
        </w:tc>
        <w:tc>
          <w:tcPr>
            <w:tcW w:w="1635" w:type="dxa"/>
            <w:vAlign w:val="center"/>
          </w:tcPr>
          <w:p>
            <w:pPr>
              <w:jc w:val="center"/>
              <w:rPr>
                <w:rFonts w:hint="default"/>
                <w:sz w:val="21"/>
                <w:szCs w:val="21"/>
              </w:rPr>
            </w:pPr>
            <w:r>
              <w:rPr>
                <w:rFonts w:hint="default"/>
                <w:sz w:val="21"/>
                <w:szCs w:val="21"/>
                <w:lang w:val="en-US" w:eastAsia="zh-CN"/>
              </w:rPr>
              <w:t>37.5</w:t>
            </w:r>
          </w:p>
        </w:tc>
        <w:tc>
          <w:tcPr>
            <w:tcW w:w="1576" w:type="dxa"/>
            <w:vAlign w:val="center"/>
          </w:tcPr>
          <w:p>
            <w:pPr>
              <w:jc w:val="center"/>
              <w:rPr>
                <w:rFonts w:hint="eastAsia"/>
                <w:sz w:val="21"/>
                <w:szCs w:val="21"/>
              </w:rPr>
            </w:pPr>
          </w:p>
        </w:tc>
        <w:tc>
          <w:tcPr>
            <w:tcW w:w="1633" w:type="dxa"/>
            <w:vAlign w:val="center"/>
          </w:tcPr>
          <w:p>
            <w:pPr>
              <w:jc w:val="center"/>
              <w:rPr>
                <w:rFonts w:hint="eastAsia"/>
                <w:sz w:val="21"/>
                <w:szCs w:val="21"/>
              </w:rPr>
            </w:pPr>
          </w:p>
        </w:tc>
        <w:tc>
          <w:tcPr>
            <w:tcW w:w="1741" w:type="dxa"/>
            <w:vAlign w:val="center"/>
          </w:tcPr>
          <w:p>
            <w:pPr>
              <w:jc w:val="center"/>
              <w:rPr>
                <w:rFonts w:hint="default"/>
                <w:sz w:val="21"/>
                <w:szCs w:val="21"/>
              </w:rPr>
            </w:pPr>
            <w:r>
              <w:rPr>
                <w:rFonts w:hint="default"/>
                <w:sz w:val="21"/>
                <w:szCs w:val="21"/>
                <w:lang w:val="en-US" w:eastAsia="zh-CN"/>
              </w:rPr>
              <w:t>37.5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b12</w:t>
            </w:r>
          </w:p>
        </w:tc>
        <w:tc>
          <w:tcPr>
            <w:tcW w:w="1605" w:type="dxa"/>
            <w:vAlign w:val="center"/>
          </w:tcPr>
          <w:p>
            <w:pPr>
              <w:jc w:val="center"/>
              <w:rPr>
                <w:rFonts w:hint="default"/>
                <w:sz w:val="21"/>
                <w:szCs w:val="21"/>
              </w:rPr>
            </w:pPr>
            <w:r>
              <w:rPr>
                <w:rFonts w:hint="default"/>
                <w:sz w:val="21"/>
                <w:szCs w:val="21"/>
                <w:lang w:val="en-US" w:eastAsia="zh-CN"/>
              </w:rPr>
              <w:t>250</w:t>
            </w:r>
          </w:p>
        </w:tc>
        <w:tc>
          <w:tcPr>
            <w:tcW w:w="1635" w:type="dxa"/>
            <w:vAlign w:val="center"/>
          </w:tcPr>
          <w:p>
            <w:pPr>
              <w:jc w:val="center"/>
              <w:rPr>
                <w:rFonts w:hint="default"/>
                <w:sz w:val="21"/>
                <w:szCs w:val="21"/>
              </w:rPr>
            </w:pPr>
            <w:r>
              <w:rPr>
                <w:rFonts w:hint="default"/>
                <w:sz w:val="21"/>
                <w:szCs w:val="21"/>
                <w:lang w:val="en-US" w:eastAsia="zh-CN"/>
              </w:rPr>
              <w:t>9.4</w:t>
            </w:r>
          </w:p>
        </w:tc>
        <w:tc>
          <w:tcPr>
            <w:tcW w:w="1576" w:type="dxa"/>
            <w:vAlign w:val="center"/>
          </w:tcPr>
          <w:p>
            <w:pPr>
              <w:jc w:val="center"/>
              <w:rPr>
                <w:rFonts w:hint="eastAsia"/>
                <w:sz w:val="21"/>
                <w:szCs w:val="21"/>
              </w:rPr>
            </w:pPr>
          </w:p>
        </w:tc>
        <w:tc>
          <w:tcPr>
            <w:tcW w:w="1633" w:type="dxa"/>
            <w:vAlign w:val="center"/>
          </w:tcPr>
          <w:p>
            <w:pPr>
              <w:jc w:val="center"/>
              <w:rPr>
                <w:rFonts w:hint="eastAsia"/>
                <w:sz w:val="21"/>
                <w:szCs w:val="21"/>
              </w:rPr>
            </w:pPr>
          </w:p>
        </w:tc>
        <w:tc>
          <w:tcPr>
            <w:tcW w:w="1741" w:type="dxa"/>
            <w:vAlign w:val="center"/>
          </w:tcPr>
          <w:p>
            <w:pPr>
              <w:jc w:val="center"/>
              <w:rPr>
                <w:rFonts w:hint="default"/>
                <w:sz w:val="21"/>
                <w:szCs w:val="21"/>
              </w:rPr>
            </w:pPr>
            <w:r>
              <w:rPr>
                <w:rFonts w:hint="default"/>
                <w:sz w:val="21"/>
                <w:szCs w:val="21"/>
                <w:lang w:val="en-US" w:eastAsia="zh-CN"/>
              </w:rPr>
              <w:t>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b13</w:t>
            </w:r>
          </w:p>
        </w:tc>
        <w:tc>
          <w:tcPr>
            <w:tcW w:w="1605" w:type="dxa"/>
            <w:vAlign w:val="center"/>
          </w:tcPr>
          <w:p>
            <w:pPr>
              <w:jc w:val="center"/>
              <w:rPr>
                <w:rFonts w:hint="default"/>
                <w:sz w:val="21"/>
                <w:szCs w:val="21"/>
              </w:rPr>
            </w:pPr>
            <w:r>
              <w:rPr>
                <w:rFonts w:hint="default"/>
                <w:sz w:val="21"/>
                <w:szCs w:val="21"/>
                <w:lang w:val="en-US" w:eastAsia="zh-CN"/>
              </w:rPr>
              <w:t>285</w:t>
            </w:r>
          </w:p>
        </w:tc>
        <w:tc>
          <w:tcPr>
            <w:tcW w:w="1635" w:type="dxa"/>
            <w:vAlign w:val="center"/>
          </w:tcPr>
          <w:p>
            <w:pPr>
              <w:jc w:val="center"/>
              <w:rPr>
                <w:rFonts w:hint="default"/>
                <w:sz w:val="21"/>
                <w:szCs w:val="21"/>
              </w:rPr>
            </w:pPr>
            <w:r>
              <w:rPr>
                <w:rFonts w:hint="default"/>
                <w:sz w:val="21"/>
                <w:szCs w:val="21"/>
                <w:lang w:val="en-US" w:eastAsia="zh-CN"/>
              </w:rPr>
              <w:t>11.8</w:t>
            </w:r>
          </w:p>
        </w:tc>
        <w:tc>
          <w:tcPr>
            <w:tcW w:w="1576" w:type="dxa"/>
            <w:vAlign w:val="center"/>
          </w:tcPr>
          <w:p>
            <w:pPr>
              <w:jc w:val="center"/>
              <w:rPr>
                <w:rFonts w:hint="default"/>
                <w:sz w:val="21"/>
                <w:szCs w:val="21"/>
              </w:rPr>
            </w:pPr>
            <w:r>
              <w:rPr>
                <w:rFonts w:hint="default"/>
                <w:sz w:val="21"/>
                <w:szCs w:val="21"/>
                <w:lang w:val="en-US" w:eastAsia="zh-CN"/>
              </w:rPr>
              <w:t>11.8</w:t>
            </w:r>
          </w:p>
        </w:tc>
        <w:tc>
          <w:tcPr>
            <w:tcW w:w="1633" w:type="dxa"/>
            <w:vAlign w:val="center"/>
          </w:tcPr>
          <w:p>
            <w:pPr>
              <w:jc w:val="center"/>
              <w:rPr>
                <w:rFonts w:hint="default"/>
                <w:sz w:val="21"/>
                <w:szCs w:val="21"/>
              </w:rPr>
            </w:pPr>
          </w:p>
        </w:tc>
        <w:tc>
          <w:tcPr>
            <w:tcW w:w="1741" w:type="dxa"/>
            <w:vAlign w:val="center"/>
          </w:tcPr>
          <w:p>
            <w:pPr>
              <w:jc w:val="center"/>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b14</w:t>
            </w:r>
          </w:p>
        </w:tc>
        <w:tc>
          <w:tcPr>
            <w:tcW w:w="1605" w:type="dxa"/>
            <w:vAlign w:val="center"/>
          </w:tcPr>
          <w:p>
            <w:pPr>
              <w:jc w:val="center"/>
              <w:rPr>
                <w:rFonts w:hint="default"/>
                <w:sz w:val="21"/>
                <w:szCs w:val="21"/>
              </w:rPr>
            </w:pPr>
            <w:r>
              <w:rPr>
                <w:rFonts w:hint="default"/>
                <w:sz w:val="21"/>
                <w:szCs w:val="21"/>
                <w:lang w:val="en-US" w:eastAsia="zh-CN"/>
              </w:rPr>
              <w:t>150</w:t>
            </w:r>
          </w:p>
        </w:tc>
        <w:tc>
          <w:tcPr>
            <w:tcW w:w="1635" w:type="dxa"/>
            <w:vAlign w:val="center"/>
          </w:tcPr>
          <w:p>
            <w:pPr>
              <w:jc w:val="center"/>
              <w:rPr>
                <w:rFonts w:hint="default"/>
                <w:sz w:val="21"/>
                <w:szCs w:val="21"/>
              </w:rPr>
            </w:pPr>
            <w:r>
              <w:rPr>
                <w:rFonts w:hint="default"/>
                <w:sz w:val="21"/>
                <w:szCs w:val="21"/>
                <w:lang w:val="en-US" w:eastAsia="zh-CN"/>
              </w:rPr>
              <w:t>6.7</w:t>
            </w:r>
          </w:p>
        </w:tc>
        <w:tc>
          <w:tcPr>
            <w:tcW w:w="1576" w:type="dxa"/>
            <w:vAlign w:val="center"/>
          </w:tcPr>
          <w:p>
            <w:pPr>
              <w:jc w:val="center"/>
              <w:rPr>
                <w:rFonts w:hint="eastAsia"/>
                <w:sz w:val="21"/>
                <w:szCs w:val="21"/>
              </w:rPr>
            </w:pPr>
          </w:p>
        </w:tc>
        <w:tc>
          <w:tcPr>
            <w:tcW w:w="1633" w:type="dxa"/>
            <w:vAlign w:val="center"/>
          </w:tcPr>
          <w:p>
            <w:pPr>
              <w:jc w:val="center"/>
              <w:rPr>
                <w:rFonts w:hint="eastAsia"/>
                <w:sz w:val="21"/>
                <w:szCs w:val="21"/>
              </w:rPr>
            </w:pPr>
          </w:p>
        </w:tc>
        <w:tc>
          <w:tcPr>
            <w:tcW w:w="1741" w:type="dxa"/>
            <w:vAlign w:val="center"/>
          </w:tcPr>
          <w:p>
            <w:pPr>
              <w:jc w:val="center"/>
              <w:rPr>
                <w:rFonts w:hint="default"/>
                <w:sz w:val="21"/>
                <w:szCs w:val="21"/>
              </w:rPr>
            </w:pPr>
            <w:r>
              <w:rPr>
                <w:rFonts w:hint="default"/>
                <w:sz w:val="21"/>
                <w:szCs w:val="21"/>
                <w:lang w:val="en-US" w:eastAsia="zh-CN"/>
              </w:rPr>
              <w:t>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a20</w:t>
            </w:r>
          </w:p>
        </w:tc>
        <w:tc>
          <w:tcPr>
            <w:tcW w:w="1605" w:type="dxa"/>
            <w:vAlign w:val="center"/>
          </w:tcPr>
          <w:p>
            <w:pPr>
              <w:jc w:val="center"/>
              <w:rPr>
                <w:rFonts w:hint="default"/>
                <w:sz w:val="21"/>
                <w:szCs w:val="21"/>
              </w:rPr>
            </w:pPr>
            <w:r>
              <w:rPr>
                <w:rFonts w:hint="default"/>
                <w:sz w:val="21"/>
                <w:szCs w:val="21"/>
                <w:lang w:val="en-US" w:eastAsia="zh-CN"/>
              </w:rPr>
              <w:t>150</w:t>
            </w:r>
          </w:p>
        </w:tc>
        <w:tc>
          <w:tcPr>
            <w:tcW w:w="1635" w:type="dxa"/>
            <w:vAlign w:val="center"/>
          </w:tcPr>
          <w:p>
            <w:pPr>
              <w:jc w:val="center"/>
              <w:rPr>
                <w:rFonts w:hint="default"/>
                <w:sz w:val="21"/>
                <w:szCs w:val="21"/>
              </w:rPr>
            </w:pPr>
            <w:r>
              <w:rPr>
                <w:rFonts w:hint="default"/>
                <w:sz w:val="21"/>
                <w:szCs w:val="21"/>
                <w:lang w:val="en-US" w:eastAsia="zh-CN"/>
              </w:rPr>
              <w:t>6.2</w:t>
            </w:r>
          </w:p>
        </w:tc>
        <w:tc>
          <w:tcPr>
            <w:tcW w:w="1576" w:type="dxa"/>
            <w:vAlign w:val="center"/>
          </w:tcPr>
          <w:p>
            <w:pPr>
              <w:jc w:val="center"/>
              <w:rPr>
                <w:rFonts w:hint="default"/>
                <w:sz w:val="21"/>
                <w:szCs w:val="21"/>
              </w:rPr>
            </w:pPr>
            <w:r>
              <w:rPr>
                <w:rFonts w:hint="default"/>
                <w:sz w:val="21"/>
                <w:szCs w:val="21"/>
                <w:lang w:val="en-US" w:eastAsia="zh-CN"/>
              </w:rPr>
              <w:t>6.2</w:t>
            </w:r>
          </w:p>
        </w:tc>
        <w:tc>
          <w:tcPr>
            <w:tcW w:w="1633" w:type="dxa"/>
            <w:vAlign w:val="center"/>
          </w:tcPr>
          <w:p>
            <w:pPr>
              <w:jc w:val="center"/>
              <w:rPr>
                <w:rFonts w:hint="default"/>
                <w:sz w:val="21"/>
                <w:szCs w:val="21"/>
              </w:rPr>
            </w:pPr>
          </w:p>
        </w:tc>
        <w:tc>
          <w:tcPr>
            <w:tcW w:w="1741" w:type="dxa"/>
            <w:vAlign w:val="center"/>
          </w:tcPr>
          <w:p>
            <w:pPr>
              <w:jc w:val="center"/>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a21</w:t>
            </w:r>
          </w:p>
        </w:tc>
        <w:tc>
          <w:tcPr>
            <w:tcW w:w="1605" w:type="dxa"/>
            <w:vAlign w:val="center"/>
          </w:tcPr>
          <w:p>
            <w:pPr>
              <w:jc w:val="center"/>
              <w:rPr>
                <w:rFonts w:hint="default"/>
                <w:sz w:val="21"/>
                <w:szCs w:val="21"/>
              </w:rPr>
            </w:pPr>
            <w:r>
              <w:rPr>
                <w:rFonts w:hint="default"/>
                <w:sz w:val="21"/>
                <w:szCs w:val="21"/>
                <w:lang w:val="en-US" w:eastAsia="zh-CN"/>
              </w:rPr>
              <w:t>500</w:t>
            </w:r>
          </w:p>
        </w:tc>
        <w:tc>
          <w:tcPr>
            <w:tcW w:w="1635" w:type="dxa"/>
            <w:vAlign w:val="center"/>
          </w:tcPr>
          <w:p>
            <w:pPr>
              <w:jc w:val="center"/>
              <w:rPr>
                <w:rFonts w:hint="default"/>
                <w:sz w:val="21"/>
                <w:szCs w:val="21"/>
              </w:rPr>
            </w:pPr>
            <w:r>
              <w:rPr>
                <w:rFonts w:hint="default"/>
                <w:sz w:val="21"/>
                <w:szCs w:val="21"/>
                <w:lang w:val="en-US" w:eastAsia="zh-CN"/>
              </w:rPr>
              <w:t>22.5</w:t>
            </w:r>
          </w:p>
        </w:tc>
        <w:tc>
          <w:tcPr>
            <w:tcW w:w="1576" w:type="dxa"/>
            <w:vAlign w:val="center"/>
          </w:tcPr>
          <w:p>
            <w:pPr>
              <w:jc w:val="center"/>
              <w:rPr>
                <w:rFonts w:hint="eastAsia"/>
                <w:sz w:val="21"/>
                <w:szCs w:val="21"/>
              </w:rPr>
            </w:pPr>
          </w:p>
        </w:tc>
        <w:tc>
          <w:tcPr>
            <w:tcW w:w="1633" w:type="dxa"/>
            <w:vAlign w:val="center"/>
          </w:tcPr>
          <w:p>
            <w:pPr>
              <w:jc w:val="center"/>
              <w:rPr>
                <w:rFonts w:hint="eastAsia"/>
                <w:sz w:val="21"/>
                <w:szCs w:val="21"/>
              </w:rPr>
            </w:pPr>
          </w:p>
        </w:tc>
        <w:tc>
          <w:tcPr>
            <w:tcW w:w="1741" w:type="dxa"/>
            <w:vAlign w:val="center"/>
          </w:tcPr>
          <w:p>
            <w:pPr>
              <w:jc w:val="center"/>
              <w:rPr>
                <w:rFonts w:hint="default"/>
                <w:sz w:val="21"/>
                <w:szCs w:val="21"/>
              </w:rPr>
            </w:pPr>
            <w:r>
              <w:rPr>
                <w:rFonts w:hint="default"/>
                <w:sz w:val="21"/>
                <w:szCs w:val="21"/>
                <w:lang w:val="en-US" w:eastAsia="zh-CN"/>
              </w:rPr>
              <w:t>22.5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b15</w:t>
            </w:r>
          </w:p>
        </w:tc>
        <w:tc>
          <w:tcPr>
            <w:tcW w:w="1605" w:type="dxa"/>
            <w:vAlign w:val="center"/>
          </w:tcPr>
          <w:p>
            <w:pPr>
              <w:jc w:val="center"/>
              <w:rPr>
                <w:rFonts w:hint="default"/>
                <w:sz w:val="21"/>
                <w:szCs w:val="21"/>
              </w:rPr>
            </w:pPr>
            <w:r>
              <w:rPr>
                <w:rFonts w:hint="default"/>
                <w:sz w:val="21"/>
                <w:szCs w:val="21"/>
                <w:lang w:val="en-US" w:eastAsia="zh-CN"/>
              </w:rPr>
              <w:t>730</w:t>
            </w:r>
          </w:p>
        </w:tc>
        <w:tc>
          <w:tcPr>
            <w:tcW w:w="1635" w:type="dxa"/>
            <w:vAlign w:val="center"/>
          </w:tcPr>
          <w:p>
            <w:pPr>
              <w:jc w:val="center"/>
              <w:rPr>
                <w:rFonts w:hint="default"/>
                <w:sz w:val="21"/>
                <w:szCs w:val="21"/>
              </w:rPr>
            </w:pPr>
            <w:r>
              <w:rPr>
                <w:rFonts w:hint="default"/>
                <w:sz w:val="21"/>
                <w:szCs w:val="21"/>
                <w:lang w:val="en-US" w:eastAsia="zh-CN"/>
              </w:rPr>
              <w:t>5.5</w:t>
            </w:r>
          </w:p>
        </w:tc>
        <w:tc>
          <w:tcPr>
            <w:tcW w:w="1576" w:type="dxa"/>
            <w:vAlign w:val="center"/>
          </w:tcPr>
          <w:p>
            <w:pPr>
              <w:jc w:val="center"/>
              <w:rPr>
                <w:rFonts w:hint="eastAsia"/>
                <w:sz w:val="21"/>
                <w:szCs w:val="21"/>
              </w:rPr>
            </w:pPr>
          </w:p>
        </w:tc>
        <w:tc>
          <w:tcPr>
            <w:tcW w:w="1633" w:type="dxa"/>
            <w:vAlign w:val="center"/>
          </w:tcPr>
          <w:p>
            <w:pPr>
              <w:jc w:val="center"/>
              <w:rPr>
                <w:rFonts w:hint="eastAsia"/>
                <w:sz w:val="21"/>
                <w:szCs w:val="21"/>
              </w:rPr>
            </w:pPr>
          </w:p>
        </w:tc>
        <w:tc>
          <w:tcPr>
            <w:tcW w:w="1741" w:type="dxa"/>
            <w:vAlign w:val="center"/>
          </w:tcPr>
          <w:p>
            <w:pPr>
              <w:jc w:val="center"/>
              <w:rPr>
                <w:rFonts w:hint="default"/>
                <w:sz w:val="21"/>
                <w:szCs w:val="21"/>
              </w:rPr>
            </w:pPr>
            <w:r>
              <w:rPr>
                <w:rFonts w:hint="default"/>
                <w:sz w:val="21"/>
                <w:szCs w:val="21"/>
                <w:lang w:val="en-US" w:eastAsia="zh-CN"/>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b16</w:t>
            </w:r>
          </w:p>
        </w:tc>
        <w:tc>
          <w:tcPr>
            <w:tcW w:w="1605" w:type="dxa"/>
            <w:vAlign w:val="center"/>
          </w:tcPr>
          <w:p>
            <w:pPr>
              <w:jc w:val="center"/>
              <w:rPr>
                <w:rFonts w:hint="default"/>
                <w:sz w:val="21"/>
                <w:szCs w:val="21"/>
              </w:rPr>
            </w:pPr>
            <w:r>
              <w:rPr>
                <w:rFonts w:hint="default"/>
                <w:sz w:val="21"/>
                <w:szCs w:val="21"/>
                <w:lang w:val="en-US" w:eastAsia="zh-CN"/>
              </w:rPr>
              <w:t>530</w:t>
            </w:r>
          </w:p>
        </w:tc>
        <w:tc>
          <w:tcPr>
            <w:tcW w:w="1635" w:type="dxa"/>
            <w:vAlign w:val="center"/>
          </w:tcPr>
          <w:p>
            <w:pPr>
              <w:jc w:val="center"/>
              <w:rPr>
                <w:rFonts w:hint="default"/>
                <w:sz w:val="21"/>
                <w:szCs w:val="21"/>
              </w:rPr>
            </w:pPr>
            <w:r>
              <w:rPr>
                <w:rFonts w:hint="default"/>
                <w:sz w:val="21"/>
                <w:szCs w:val="21"/>
                <w:lang w:val="en-US" w:eastAsia="zh-CN"/>
              </w:rPr>
              <w:t>4</w:t>
            </w:r>
          </w:p>
        </w:tc>
        <w:tc>
          <w:tcPr>
            <w:tcW w:w="1576" w:type="dxa"/>
            <w:vAlign w:val="center"/>
          </w:tcPr>
          <w:p>
            <w:pPr>
              <w:jc w:val="center"/>
              <w:rPr>
                <w:rFonts w:hint="eastAsia"/>
                <w:sz w:val="21"/>
                <w:szCs w:val="21"/>
              </w:rPr>
            </w:pPr>
          </w:p>
        </w:tc>
        <w:tc>
          <w:tcPr>
            <w:tcW w:w="1633" w:type="dxa"/>
            <w:vAlign w:val="center"/>
          </w:tcPr>
          <w:p>
            <w:pPr>
              <w:jc w:val="center"/>
              <w:rPr>
                <w:rFonts w:hint="eastAsia"/>
                <w:sz w:val="21"/>
                <w:szCs w:val="21"/>
              </w:rPr>
            </w:pPr>
          </w:p>
        </w:tc>
        <w:tc>
          <w:tcPr>
            <w:tcW w:w="1741" w:type="dxa"/>
            <w:vAlign w:val="center"/>
          </w:tcPr>
          <w:p>
            <w:pPr>
              <w:jc w:val="center"/>
              <w:rPr>
                <w:rFonts w:hint="default"/>
                <w:sz w:val="21"/>
                <w:szCs w:val="21"/>
              </w:rPr>
            </w:pPr>
            <w:r>
              <w:rPr>
                <w:rFonts w:hint="default"/>
                <w:sz w:val="21"/>
                <w:szCs w:val="21"/>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a22</w:t>
            </w:r>
          </w:p>
        </w:tc>
        <w:tc>
          <w:tcPr>
            <w:tcW w:w="1605" w:type="dxa"/>
            <w:vAlign w:val="center"/>
          </w:tcPr>
          <w:p>
            <w:pPr>
              <w:jc w:val="center"/>
              <w:rPr>
                <w:rFonts w:hint="default"/>
                <w:sz w:val="21"/>
                <w:szCs w:val="21"/>
              </w:rPr>
            </w:pPr>
            <w:r>
              <w:rPr>
                <w:rFonts w:hint="default"/>
                <w:sz w:val="21"/>
                <w:szCs w:val="21"/>
                <w:lang w:val="en-US" w:eastAsia="zh-CN"/>
              </w:rPr>
              <w:t>300</w:t>
            </w:r>
          </w:p>
        </w:tc>
        <w:tc>
          <w:tcPr>
            <w:tcW w:w="1635" w:type="dxa"/>
            <w:vAlign w:val="center"/>
          </w:tcPr>
          <w:p>
            <w:pPr>
              <w:jc w:val="center"/>
              <w:rPr>
                <w:rFonts w:hint="default"/>
                <w:sz w:val="21"/>
                <w:szCs w:val="21"/>
              </w:rPr>
            </w:pPr>
            <w:r>
              <w:rPr>
                <w:rFonts w:hint="default"/>
                <w:sz w:val="21"/>
                <w:szCs w:val="21"/>
                <w:lang w:val="en-US" w:eastAsia="zh-CN"/>
              </w:rPr>
              <w:t>2.3</w:t>
            </w:r>
          </w:p>
        </w:tc>
        <w:tc>
          <w:tcPr>
            <w:tcW w:w="1576" w:type="dxa"/>
            <w:vAlign w:val="center"/>
          </w:tcPr>
          <w:p>
            <w:pPr>
              <w:jc w:val="center"/>
              <w:rPr>
                <w:rFonts w:hint="eastAsia"/>
                <w:sz w:val="21"/>
                <w:szCs w:val="21"/>
              </w:rPr>
            </w:pPr>
          </w:p>
        </w:tc>
        <w:tc>
          <w:tcPr>
            <w:tcW w:w="1633" w:type="dxa"/>
            <w:vAlign w:val="center"/>
          </w:tcPr>
          <w:p>
            <w:pPr>
              <w:jc w:val="center"/>
              <w:rPr>
                <w:rFonts w:hint="eastAsia"/>
                <w:sz w:val="21"/>
                <w:szCs w:val="21"/>
              </w:rPr>
            </w:pPr>
          </w:p>
        </w:tc>
        <w:tc>
          <w:tcPr>
            <w:tcW w:w="1741" w:type="dxa"/>
            <w:vAlign w:val="center"/>
          </w:tcPr>
          <w:p>
            <w:pPr>
              <w:jc w:val="center"/>
              <w:rPr>
                <w:rFonts w:hint="default"/>
                <w:sz w:val="21"/>
                <w:szCs w:val="21"/>
              </w:rPr>
            </w:pPr>
            <w:r>
              <w:rPr>
                <w:rFonts w:hint="default"/>
                <w:sz w:val="21"/>
                <w:szCs w:val="21"/>
                <w:lang w:val="en-US" w:eastAsia="zh-CN"/>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b17</w:t>
            </w:r>
          </w:p>
        </w:tc>
        <w:tc>
          <w:tcPr>
            <w:tcW w:w="1605" w:type="dxa"/>
            <w:vAlign w:val="center"/>
          </w:tcPr>
          <w:p>
            <w:pPr>
              <w:jc w:val="center"/>
              <w:rPr>
                <w:rFonts w:hint="default"/>
                <w:sz w:val="21"/>
                <w:szCs w:val="21"/>
              </w:rPr>
            </w:pPr>
            <w:r>
              <w:rPr>
                <w:rFonts w:hint="default"/>
                <w:sz w:val="21"/>
                <w:szCs w:val="21"/>
                <w:lang w:val="en-US" w:eastAsia="zh-CN"/>
              </w:rPr>
              <w:t>150</w:t>
            </w:r>
          </w:p>
        </w:tc>
        <w:tc>
          <w:tcPr>
            <w:tcW w:w="1635" w:type="dxa"/>
            <w:vAlign w:val="center"/>
          </w:tcPr>
          <w:p>
            <w:pPr>
              <w:jc w:val="center"/>
              <w:rPr>
                <w:rFonts w:hint="default"/>
                <w:sz w:val="21"/>
                <w:szCs w:val="21"/>
              </w:rPr>
            </w:pPr>
            <w:r>
              <w:rPr>
                <w:rFonts w:hint="default"/>
                <w:sz w:val="21"/>
                <w:szCs w:val="21"/>
                <w:lang w:val="en-US" w:eastAsia="zh-CN"/>
              </w:rPr>
              <w:t>1.1</w:t>
            </w:r>
          </w:p>
        </w:tc>
        <w:tc>
          <w:tcPr>
            <w:tcW w:w="1576" w:type="dxa"/>
            <w:vAlign w:val="center"/>
          </w:tcPr>
          <w:p>
            <w:pPr>
              <w:jc w:val="center"/>
              <w:rPr>
                <w:rFonts w:hint="eastAsia"/>
                <w:sz w:val="21"/>
                <w:szCs w:val="21"/>
              </w:rPr>
            </w:pPr>
          </w:p>
        </w:tc>
        <w:tc>
          <w:tcPr>
            <w:tcW w:w="1633" w:type="dxa"/>
            <w:vAlign w:val="center"/>
          </w:tcPr>
          <w:p>
            <w:pPr>
              <w:jc w:val="center"/>
              <w:rPr>
                <w:rFonts w:hint="eastAsia"/>
                <w:sz w:val="21"/>
                <w:szCs w:val="21"/>
              </w:rPr>
            </w:pPr>
          </w:p>
        </w:tc>
        <w:tc>
          <w:tcPr>
            <w:tcW w:w="1741" w:type="dxa"/>
            <w:vAlign w:val="center"/>
          </w:tcPr>
          <w:p>
            <w:pPr>
              <w:jc w:val="center"/>
              <w:rPr>
                <w:rFonts w:hint="default"/>
                <w:sz w:val="21"/>
                <w:szCs w:val="21"/>
              </w:rPr>
            </w:pPr>
            <w:r>
              <w:rPr>
                <w:rFonts w:hint="default"/>
                <w:sz w:val="21"/>
                <w:szCs w:val="21"/>
                <w:lang w:val="en-US"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c1</w:t>
            </w:r>
          </w:p>
        </w:tc>
        <w:tc>
          <w:tcPr>
            <w:tcW w:w="1605" w:type="dxa"/>
            <w:vAlign w:val="center"/>
          </w:tcPr>
          <w:p>
            <w:pPr>
              <w:jc w:val="center"/>
              <w:rPr>
                <w:rFonts w:hint="default"/>
                <w:sz w:val="21"/>
                <w:szCs w:val="21"/>
              </w:rPr>
            </w:pPr>
            <w:r>
              <w:rPr>
                <w:rFonts w:hint="default"/>
                <w:sz w:val="21"/>
                <w:szCs w:val="21"/>
                <w:lang w:val="en-US" w:eastAsia="zh-CN"/>
              </w:rPr>
              <w:t>225</w:t>
            </w:r>
          </w:p>
        </w:tc>
        <w:tc>
          <w:tcPr>
            <w:tcW w:w="1635" w:type="dxa"/>
            <w:vAlign w:val="center"/>
          </w:tcPr>
          <w:p>
            <w:pPr>
              <w:jc w:val="center"/>
              <w:rPr>
                <w:rFonts w:hint="default"/>
                <w:sz w:val="21"/>
                <w:szCs w:val="21"/>
              </w:rPr>
            </w:pPr>
            <w:r>
              <w:rPr>
                <w:rFonts w:hint="default"/>
                <w:sz w:val="21"/>
                <w:szCs w:val="21"/>
                <w:lang w:val="en-US" w:eastAsia="zh-CN"/>
              </w:rPr>
              <w:t>75.1</w:t>
            </w:r>
          </w:p>
        </w:tc>
        <w:tc>
          <w:tcPr>
            <w:tcW w:w="1576" w:type="dxa"/>
            <w:vAlign w:val="center"/>
          </w:tcPr>
          <w:p>
            <w:pPr>
              <w:jc w:val="center"/>
              <w:rPr>
                <w:rFonts w:hint="eastAsia"/>
                <w:sz w:val="21"/>
                <w:szCs w:val="21"/>
              </w:rPr>
            </w:pPr>
          </w:p>
        </w:tc>
        <w:tc>
          <w:tcPr>
            <w:tcW w:w="1633" w:type="dxa"/>
            <w:vAlign w:val="center"/>
          </w:tcPr>
          <w:p>
            <w:pPr>
              <w:jc w:val="center"/>
              <w:rPr>
                <w:rFonts w:hint="eastAsia"/>
                <w:sz w:val="21"/>
                <w:szCs w:val="21"/>
              </w:rPr>
            </w:pPr>
          </w:p>
        </w:tc>
        <w:tc>
          <w:tcPr>
            <w:tcW w:w="1741" w:type="dxa"/>
            <w:vAlign w:val="center"/>
          </w:tcPr>
          <w:p>
            <w:pPr>
              <w:jc w:val="center"/>
              <w:rPr>
                <w:rFonts w:hint="default"/>
                <w:sz w:val="21"/>
                <w:szCs w:val="21"/>
              </w:rPr>
            </w:pPr>
            <w:r>
              <w:rPr>
                <w:rFonts w:hint="default"/>
                <w:sz w:val="21"/>
                <w:szCs w:val="21"/>
                <w:lang w:val="en-US" w:eastAsia="zh-CN"/>
              </w:rPr>
              <w:t>75.1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a23</w:t>
            </w:r>
          </w:p>
        </w:tc>
        <w:tc>
          <w:tcPr>
            <w:tcW w:w="1605" w:type="dxa"/>
            <w:vAlign w:val="center"/>
          </w:tcPr>
          <w:p>
            <w:pPr>
              <w:jc w:val="center"/>
              <w:rPr>
                <w:rFonts w:hint="default"/>
                <w:sz w:val="21"/>
                <w:szCs w:val="21"/>
              </w:rPr>
            </w:pPr>
            <w:r>
              <w:rPr>
                <w:rFonts w:hint="default"/>
                <w:sz w:val="21"/>
                <w:szCs w:val="21"/>
                <w:lang w:val="en-US" w:eastAsia="zh-CN"/>
              </w:rPr>
              <w:t>1570</w:t>
            </w:r>
          </w:p>
        </w:tc>
        <w:tc>
          <w:tcPr>
            <w:tcW w:w="1635" w:type="dxa"/>
            <w:vAlign w:val="center"/>
          </w:tcPr>
          <w:p>
            <w:pPr>
              <w:jc w:val="center"/>
              <w:rPr>
                <w:rFonts w:hint="default"/>
                <w:sz w:val="21"/>
                <w:szCs w:val="21"/>
              </w:rPr>
            </w:pPr>
            <w:r>
              <w:rPr>
                <w:rFonts w:hint="default"/>
                <w:sz w:val="21"/>
                <w:szCs w:val="21"/>
                <w:lang w:val="en-US" w:eastAsia="zh-CN"/>
              </w:rPr>
              <w:t>64.8</w:t>
            </w:r>
          </w:p>
        </w:tc>
        <w:tc>
          <w:tcPr>
            <w:tcW w:w="1576" w:type="dxa"/>
            <w:vAlign w:val="center"/>
          </w:tcPr>
          <w:p>
            <w:pPr>
              <w:jc w:val="center"/>
              <w:rPr>
                <w:rFonts w:hint="default"/>
                <w:sz w:val="21"/>
                <w:szCs w:val="21"/>
              </w:rPr>
            </w:pPr>
            <w:r>
              <w:rPr>
                <w:rFonts w:hint="default"/>
                <w:sz w:val="21"/>
                <w:szCs w:val="21"/>
                <w:lang w:val="en-US" w:eastAsia="zh-CN"/>
              </w:rPr>
              <w:t>64.8</w:t>
            </w:r>
          </w:p>
        </w:tc>
        <w:tc>
          <w:tcPr>
            <w:tcW w:w="1633" w:type="dxa"/>
            <w:vAlign w:val="center"/>
          </w:tcPr>
          <w:p>
            <w:pPr>
              <w:jc w:val="center"/>
              <w:rPr>
                <w:rFonts w:hint="default"/>
                <w:sz w:val="21"/>
                <w:szCs w:val="21"/>
              </w:rPr>
            </w:pPr>
          </w:p>
        </w:tc>
        <w:tc>
          <w:tcPr>
            <w:tcW w:w="1741" w:type="dxa"/>
            <w:vAlign w:val="center"/>
          </w:tcPr>
          <w:p>
            <w:pPr>
              <w:jc w:val="center"/>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b18</w:t>
            </w:r>
          </w:p>
        </w:tc>
        <w:tc>
          <w:tcPr>
            <w:tcW w:w="1605" w:type="dxa"/>
            <w:vAlign w:val="center"/>
          </w:tcPr>
          <w:p>
            <w:pPr>
              <w:jc w:val="center"/>
              <w:rPr>
                <w:rFonts w:hint="default"/>
                <w:sz w:val="21"/>
                <w:szCs w:val="21"/>
              </w:rPr>
            </w:pPr>
            <w:r>
              <w:rPr>
                <w:rFonts w:hint="default"/>
                <w:sz w:val="21"/>
                <w:szCs w:val="21"/>
                <w:lang w:val="en-US" w:eastAsia="zh-CN"/>
              </w:rPr>
              <w:t>450</w:t>
            </w:r>
          </w:p>
        </w:tc>
        <w:tc>
          <w:tcPr>
            <w:tcW w:w="1635" w:type="dxa"/>
            <w:vAlign w:val="center"/>
          </w:tcPr>
          <w:p>
            <w:pPr>
              <w:jc w:val="center"/>
              <w:rPr>
                <w:rFonts w:hint="default"/>
                <w:sz w:val="21"/>
                <w:szCs w:val="21"/>
              </w:rPr>
            </w:pPr>
            <w:r>
              <w:rPr>
                <w:rFonts w:hint="default"/>
                <w:sz w:val="21"/>
                <w:szCs w:val="21"/>
                <w:lang w:val="en-US" w:eastAsia="zh-CN"/>
              </w:rPr>
              <w:t>18.6</w:t>
            </w:r>
          </w:p>
        </w:tc>
        <w:tc>
          <w:tcPr>
            <w:tcW w:w="1576" w:type="dxa"/>
            <w:vAlign w:val="center"/>
          </w:tcPr>
          <w:p>
            <w:pPr>
              <w:jc w:val="center"/>
              <w:rPr>
                <w:rFonts w:hint="default"/>
                <w:sz w:val="21"/>
                <w:szCs w:val="21"/>
              </w:rPr>
            </w:pPr>
            <w:r>
              <w:rPr>
                <w:rFonts w:hint="default"/>
                <w:sz w:val="21"/>
                <w:szCs w:val="21"/>
                <w:lang w:val="en-US" w:eastAsia="zh-CN"/>
              </w:rPr>
              <w:t>18.6</w:t>
            </w:r>
          </w:p>
        </w:tc>
        <w:tc>
          <w:tcPr>
            <w:tcW w:w="1633" w:type="dxa"/>
            <w:vAlign w:val="center"/>
          </w:tcPr>
          <w:p>
            <w:pPr>
              <w:jc w:val="center"/>
              <w:rPr>
                <w:rFonts w:hint="default"/>
                <w:sz w:val="21"/>
                <w:szCs w:val="21"/>
              </w:rPr>
            </w:pPr>
          </w:p>
        </w:tc>
        <w:tc>
          <w:tcPr>
            <w:tcW w:w="1741" w:type="dxa"/>
            <w:vAlign w:val="center"/>
          </w:tcPr>
          <w:p>
            <w:pPr>
              <w:jc w:val="center"/>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b19</w:t>
            </w:r>
          </w:p>
        </w:tc>
        <w:tc>
          <w:tcPr>
            <w:tcW w:w="1605" w:type="dxa"/>
            <w:vAlign w:val="center"/>
          </w:tcPr>
          <w:p>
            <w:pPr>
              <w:jc w:val="center"/>
              <w:rPr>
                <w:rFonts w:hint="default"/>
                <w:sz w:val="21"/>
                <w:szCs w:val="21"/>
              </w:rPr>
            </w:pPr>
            <w:r>
              <w:rPr>
                <w:rFonts w:hint="default"/>
                <w:sz w:val="21"/>
                <w:szCs w:val="21"/>
                <w:lang w:val="en-US" w:eastAsia="zh-CN"/>
              </w:rPr>
              <w:t>310</w:t>
            </w:r>
          </w:p>
        </w:tc>
        <w:tc>
          <w:tcPr>
            <w:tcW w:w="1635" w:type="dxa"/>
            <w:vAlign w:val="center"/>
          </w:tcPr>
          <w:p>
            <w:pPr>
              <w:jc w:val="center"/>
              <w:rPr>
                <w:rFonts w:hint="default"/>
                <w:sz w:val="21"/>
                <w:szCs w:val="21"/>
              </w:rPr>
            </w:pPr>
            <w:r>
              <w:rPr>
                <w:rFonts w:hint="default"/>
                <w:sz w:val="21"/>
                <w:szCs w:val="21"/>
                <w:lang w:val="en-US" w:eastAsia="zh-CN"/>
              </w:rPr>
              <w:t>12.8</w:t>
            </w:r>
          </w:p>
        </w:tc>
        <w:tc>
          <w:tcPr>
            <w:tcW w:w="1576" w:type="dxa"/>
            <w:vAlign w:val="center"/>
          </w:tcPr>
          <w:p>
            <w:pPr>
              <w:jc w:val="center"/>
              <w:rPr>
                <w:rFonts w:hint="default"/>
                <w:sz w:val="21"/>
                <w:szCs w:val="21"/>
              </w:rPr>
            </w:pPr>
            <w:r>
              <w:rPr>
                <w:rFonts w:hint="default"/>
                <w:sz w:val="21"/>
                <w:szCs w:val="21"/>
                <w:lang w:val="en-US" w:eastAsia="zh-CN"/>
              </w:rPr>
              <w:t>12.8</w:t>
            </w:r>
          </w:p>
        </w:tc>
        <w:tc>
          <w:tcPr>
            <w:tcW w:w="1633" w:type="dxa"/>
            <w:vAlign w:val="center"/>
          </w:tcPr>
          <w:p>
            <w:pPr>
              <w:jc w:val="center"/>
              <w:rPr>
                <w:rFonts w:hint="default"/>
                <w:sz w:val="21"/>
                <w:szCs w:val="21"/>
              </w:rPr>
            </w:pPr>
          </w:p>
        </w:tc>
        <w:tc>
          <w:tcPr>
            <w:tcW w:w="1741" w:type="dxa"/>
            <w:vAlign w:val="center"/>
          </w:tcPr>
          <w:p>
            <w:pPr>
              <w:jc w:val="center"/>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a24</w:t>
            </w:r>
          </w:p>
        </w:tc>
        <w:tc>
          <w:tcPr>
            <w:tcW w:w="1605" w:type="dxa"/>
            <w:vAlign w:val="center"/>
          </w:tcPr>
          <w:p>
            <w:pPr>
              <w:jc w:val="center"/>
              <w:rPr>
                <w:rFonts w:hint="default"/>
                <w:sz w:val="21"/>
                <w:szCs w:val="21"/>
              </w:rPr>
            </w:pPr>
            <w:r>
              <w:rPr>
                <w:rFonts w:hint="default"/>
                <w:sz w:val="21"/>
                <w:szCs w:val="21"/>
                <w:lang w:val="en-US" w:eastAsia="zh-CN"/>
              </w:rPr>
              <w:t>310</w:t>
            </w:r>
          </w:p>
        </w:tc>
        <w:tc>
          <w:tcPr>
            <w:tcW w:w="1635" w:type="dxa"/>
            <w:vAlign w:val="center"/>
          </w:tcPr>
          <w:p>
            <w:pPr>
              <w:jc w:val="center"/>
              <w:rPr>
                <w:rFonts w:hint="default"/>
                <w:sz w:val="21"/>
                <w:szCs w:val="21"/>
              </w:rPr>
            </w:pPr>
            <w:r>
              <w:rPr>
                <w:rFonts w:hint="default"/>
                <w:sz w:val="21"/>
                <w:szCs w:val="21"/>
                <w:lang w:val="en-US" w:eastAsia="zh-CN"/>
              </w:rPr>
              <w:t>12.8</w:t>
            </w:r>
          </w:p>
        </w:tc>
        <w:tc>
          <w:tcPr>
            <w:tcW w:w="1576" w:type="dxa"/>
            <w:vAlign w:val="center"/>
          </w:tcPr>
          <w:p>
            <w:pPr>
              <w:jc w:val="center"/>
              <w:rPr>
                <w:rFonts w:hint="default"/>
                <w:sz w:val="21"/>
                <w:szCs w:val="21"/>
              </w:rPr>
            </w:pPr>
            <w:r>
              <w:rPr>
                <w:rFonts w:hint="default"/>
                <w:sz w:val="21"/>
                <w:szCs w:val="21"/>
                <w:lang w:val="en-US" w:eastAsia="zh-CN"/>
              </w:rPr>
              <w:t>12.8</w:t>
            </w:r>
          </w:p>
        </w:tc>
        <w:tc>
          <w:tcPr>
            <w:tcW w:w="1633" w:type="dxa"/>
            <w:vAlign w:val="center"/>
          </w:tcPr>
          <w:p>
            <w:pPr>
              <w:jc w:val="center"/>
              <w:rPr>
                <w:rFonts w:hint="default"/>
                <w:sz w:val="21"/>
                <w:szCs w:val="21"/>
              </w:rPr>
            </w:pPr>
          </w:p>
        </w:tc>
        <w:tc>
          <w:tcPr>
            <w:tcW w:w="1741" w:type="dxa"/>
            <w:vAlign w:val="center"/>
          </w:tcPr>
          <w:p>
            <w:pPr>
              <w:jc w:val="center"/>
              <w:rPr>
                <w:rFonts w:hint="default"/>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a25</w:t>
            </w:r>
          </w:p>
        </w:tc>
        <w:tc>
          <w:tcPr>
            <w:tcW w:w="1605" w:type="dxa"/>
            <w:vAlign w:val="center"/>
          </w:tcPr>
          <w:p>
            <w:pPr>
              <w:jc w:val="center"/>
              <w:rPr>
                <w:rFonts w:hint="default"/>
                <w:sz w:val="21"/>
                <w:szCs w:val="21"/>
              </w:rPr>
            </w:pPr>
            <w:r>
              <w:rPr>
                <w:rFonts w:hint="default"/>
                <w:sz w:val="21"/>
                <w:szCs w:val="21"/>
                <w:lang w:val="en-US" w:eastAsia="zh-CN"/>
              </w:rPr>
              <w:t>280</w:t>
            </w:r>
          </w:p>
        </w:tc>
        <w:tc>
          <w:tcPr>
            <w:tcW w:w="1635" w:type="dxa"/>
            <w:vAlign w:val="center"/>
          </w:tcPr>
          <w:p>
            <w:pPr>
              <w:jc w:val="center"/>
              <w:rPr>
                <w:rFonts w:hint="default"/>
                <w:sz w:val="21"/>
                <w:szCs w:val="21"/>
              </w:rPr>
            </w:pPr>
            <w:r>
              <w:rPr>
                <w:rFonts w:hint="default"/>
                <w:sz w:val="21"/>
                <w:szCs w:val="21"/>
                <w:lang w:val="en-US" w:eastAsia="zh-CN"/>
              </w:rPr>
              <w:t>10.5</w:t>
            </w:r>
          </w:p>
        </w:tc>
        <w:tc>
          <w:tcPr>
            <w:tcW w:w="1576" w:type="dxa"/>
            <w:vAlign w:val="center"/>
          </w:tcPr>
          <w:p>
            <w:pPr>
              <w:jc w:val="center"/>
              <w:rPr>
                <w:rFonts w:hint="eastAsia"/>
                <w:sz w:val="21"/>
                <w:szCs w:val="21"/>
              </w:rPr>
            </w:pPr>
          </w:p>
        </w:tc>
        <w:tc>
          <w:tcPr>
            <w:tcW w:w="1633" w:type="dxa"/>
            <w:vAlign w:val="center"/>
          </w:tcPr>
          <w:p>
            <w:pPr>
              <w:jc w:val="center"/>
              <w:rPr>
                <w:rFonts w:hint="eastAsia"/>
                <w:sz w:val="21"/>
                <w:szCs w:val="21"/>
              </w:rPr>
            </w:pPr>
          </w:p>
        </w:tc>
        <w:tc>
          <w:tcPr>
            <w:tcW w:w="1741" w:type="dxa"/>
            <w:vAlign w:val="center"/>
          </w:tcPr>
          <w:p>
            <w:pPr>
              <w:jc w:val="center"/>
              <w:rPr>
                <w:rFonts w:hint="default"/>
                <w:sz w:val="21"/>
                <w:szCs w:val="21"/>
              </w:rPr>
            </w:pPr>
            <w:r>
              <w:rPr>
                <w:rFonts w:hint="default"/>
                <w:sz w:val="21"/>
                <w:szCs w:val="21"/>
                <w:lang w:val="en-US" w:eastAsia="zh-CN"/>
              </w:rPr>
              <w:t>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b20</w:t>
            </w:r>
          </w:p>
        </w:tc>
        <w:tc>
          <w:tcPr>
            <w:tcW w:w="1605" w:type="dxa"/>
            <w:vAlign w:val="center"/>
          </w:tcPr>
          <w:p>
            <w:pPr>
              <w:jc w:val="center"/>
              <w:rPr>
                <w:rFonts w:hint="default"/>
                <w:sz w:val="21"/>
                <w:szCs w:val="21"/>
              </w:rPr>
            </w:pPr>
            <w:r>
              <w:rPr>
                <w:rFonts w:hint="default"/>
                <w:sz w:val="21"/>
                <w:szCs w:val="21"/>
                <w:lang w:val="en-US" w:eastAsia="zh-CN"/>
              </w:rPr>
              <w:t>740</w:t>
            </w:r>
          </w:p>
        </w:tc>
        <w:tc>
          <w:tcPr>
            <w:tcW w:w="1635" w:type="dxa"/>
            <w:vAlign w:val="center"/>
          </w:tcPr>
          <w:p>
            <w:pPr>
              <w:jc w:val="center"/>
              <w:rPr>
                <w:rFonts w:hint="default"/>
                <w:sz w:val="21"/>
                <w:szCs w:val="21"/>
              </w:rPr>
            </w:pPr>
            <w:r>
              <w:rPr>
                <w:rFonts w:hint="default"/>
                <w:sz w:val="21"/>
                <w:szCs w:val="21"/>
                <w:lang w:val="en-US" w:eastAsia="zh-CN"/>
              </w:rPr>
              <w:t>27.8</w:t>
            </w:r>
          </w:p>
        </w:tc>
        <w:tc>
          <w:tcPr>
            <w:tcW w:w="1576" w:type="dxa"/>
            <w:vAlign w:val="center"/>
          </w:tcPr>
          <w:p>
            <w:pPr>
              <w:jc w:val="center"/>
              <w:rPr>
                <w:rFonts w:hint="eastAsia"/>
                <w:sz w:val="21"/>
                <w:szCs w:val="21"/>
              </w:rPr>
            </w:pPr>
          </w:p>
        </w:tc>
        <w:tc>
          <w:tcPr>
            <w:tcW w:w="1633" w:type="dxa"/>
            <w:vAlign w:val="center"/>
          </w:tcPr>
          <w:p>
            <w:pPr>
              <w:jc w:val="center"/>
              <w:rPr>
                <w:rFonts w:hint="eastAsia"/>
                <w:sz w:val="21"/>
                <w:szCs w:val="21"/>
              </w:rPr>
            </w:pPr>
          </w:p>
        </w:tc>
        <w:tc>
          <w:tcPr>
            <w:tcW w:w="1741" w:type="dxa"/>
            <w:vAlign w:val="center"/>
          </w:tcPr>
          <w:p>
            <w:pPr>
              <w:jc w:val="center"/>
              <w:rPr>
                <w:rFonts w:hint="default"/>
                <w:sz w:val="21"/>
                <w:szCs w:val="21"/>
              </w:rPr>
            </w:pPr>
            <w:r>
              <w:rPr>
                <w:rFonts w:hint="default"/>
                <w:sz w:val="21"/>
                <w:szCs w:val="21"/>
                <w:lang w:val="en-US" w:eastAsia="zh-CN"/>
              </w:rPr>
              <w:t>27.8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c2</w:t>
            </w:r>
          </w:p>
        </w:tc>
        <w:tc>
          <w:tcPr>
            <w:tcW w:w="1605" w:type="dxa"/>
            <w:vAlign w:val="center"/>
          </w:tcPr>
          <w:p>
            <w:pPr>
              <w:jc w:val="center"/>
              <w:rPr>
                <w:rFonts w:hint="default"/>
                <w:sz w:val="21"/>
                <w:szCs w:val="21"/>
              </w:rPr>
            </w:pPr>
            <w:r>
              <w:rPr>
                <w:rFonts w:hint="default"/>
                <w:sz w:val="21"/>
                <w:szCs w:val="21"/>
                <w:lang w:val="en-US" w:eastAsia="zh-CN"/>
              </w:rPr>
              <w:t>500</w:t>
            </w:r>
          </w:p>
        </w:tc>
        <w:tc>
          <w:tcPr>
            <w:tcW w:w="1635" w:type="dxa"/>
            <w:vAlign w:val="center"/>
          </w:tcPr>
          <w:p>
            <w:pPr>
              <w:jc w:val="center"/>
              <w:rPr>
                <w:rFonts w:hint="default"/>
                <w:sz w:val="21"/>
                <w:szCs w:val="21"/>
              </w:rPr>
            </w:pPr>
            <w:r>
              <w:rPr>
                <w:rFonts w:hint="default"/>
                <w:sz w:val="21"/>
                <w:szCs w:val="21"/>
                <w:lang w:val="en-US" w:eastAsia="zh-CN"/>
              </w:rPr>
              <w:t>303.1</w:t>
            </w:r>
          </w:p>
        </w:tc>
        <w:tc>
          <w:tcPr>
            <w:tcW w:w="1576" w:type="dxa"/>
            <w:vAlign w:val="center"/>
          </w:tcPr>
          <w:p>
            <w:pPr>
              <w:jc w:val="center"/>
              <w:rPr>
                <w:rFonts w:hint="eastAsia"/>
                <w:sz w:val="21"/>
                <w:szCs w:val="21"/>
              </w:rPr>
            </w:pPr>
          </w:p>
        </w:tc>
        <w:tc>
          <w:tcPr>
            <w:tcW w:w="1633" w:type="dxa"/>
            <w:vAlign w:val="center"/>
          </w:tcPr>
          <w:p>
            <w:pPr>
              <w:jc w:val="center"/>
              <w:rPr>
                <w:rFonts w:hint="default"/>
                <w:sz w:val="21"/>
                <w:szCs w:val="21"/>
              </w:rPr>
            </w:pPr>
            <w:r>
              <w:rPr>
                <w:rFonts w:hint="default"/>
                <w:sz w:val="21"/>
                <w:szCs w:val="21"/>
                <w:lang w:val="en-US" w:eastAsia="zh-CN"/>
              </w:rPr>
              <w:t>303.1</w:t>
            </w:r>
          </w:p>
        </w:tc>
        <w:tc>
          <w:tcPr>
            <w:tcW w:w="1741" w:type="dxa"/>
            <w:vAlign w:val="center"/>
          </w:tcPr>
          <w:p>
            <w:pPr>
              <w:jc w:val="center"/>
              <w:rPr>
                <w:rFonts w:hint="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b21</w:t>
            </w:r>
          </w:p>
        </w:tc>
        <w:tc>
          <w:tcPr>
            <w:tcW w:w="1605" w:type="dxa"/>
            <w:vAlign w:val="center"/>
          </w:tcPr>
          <w:p>
            <w:pPr>
              <w:jc w:val="center"/>
              <w:rPr>
                <w:rFonts w:hint="default"/>
                <w:sz w:val="21"/>
                <w:szCs w:val="21"/>
              </w:rPr>
            </w:pPr>
            <w:r>
              <w:rPr>
                <w:rFonts w:hint="default"/>
                <w:sz w:val="21"/>
                <w:szCs w:val="21"/>
                <w:lang w:val="en-US" w:eastAsia="zh-CN"/>
              </w:rPr>
              <w:t>580</w:t>
            </w:r>
          </w:p>
        </w:tc>
        <w:tc>
          <w:tcPr>
            <w:tcW w:w="1635" w:type="dxa"/>
            <w:vAlign w:val="center"/>
          </w:tcPr>
          <w:p>
            <w:pPr>
              <w:jc w:val="center"/>
              <w:rPr>
                <w:rFonts w:hint="default"/>
                <w:sz w:val="21"/>
                <w:szCs w:val="21"/>
              </w:rPr>
            </w:pPr>
            <w:r>
              <w:rPr>
                <w:rFonts w:hint="default"/>
                <w:sz w:val="21"/>
                <w:szCs w:val="21"/>
                <w:lang w:val="en-US" w:eastAsia="zh-CN"/>
              </w:rPr>
              <w:t>4.4</w:t>
            </w:r>
          </w:p>
        </w:tc>
        <w:tc>
          <w:tcPr>
            <w:tcW w:w="1576" w:type="dxa"/>
            <w:vAlign w:val="center"/>
          </w:tcPr>
          <w:p>
            <w:pPr>
              <w:jc w:val="center"/>
              <w:rPr>
                <w:rFonts w:hint="eastAsia"/>
                <w:sz w:val="21"/>
                <w:szCs w:val="21"/>
              </w:rPr>
            </w:pPr>
          </w:p>
        </w:tc>
        <w:tc>
          <w:tcPr>
            <w:tcW w:w="1633" w:type="dxa"/>
            <w:vAlign w:val="center"/>
          </w:tcPr>
          <w:p>
            <w:pPr>
              <w:jc w:val="center"/>
              <w:rPr>
                <w:rFonts w:hint="eastAsia"/>
                <w:sz w:val="21"/>
                <w:szCs w:val="21"/>
              </w:rPr>
            </w:pPr>
          </w:p>
        </w:tc>
        <w:tc>
          <w:tcPr>
            <w:tcW w:w="1741" w:type="dxa"/>
            <w:vAlign w:val="center"/>
          </w:tcPr>
          <w:p>
            <w:pPr>
              <w:jc w:val="center"/>
              <w:rPr>
                <w:rFonts w:hint="default"/>
                <w:sz w:val="21"/>
                <w:szCs w:val="21"/>
              </w:rPr>
            </w:pPr>
            <w:r>
              <w:rPr>
                <w:rFonts w:hint="default"/>
                <w:sz w:val="21"/>
                <w:szCs w:val="21"/>
                <w:lang w:val="en-US" w:eastAsia="zh-CN"/>
              </w:rPr>
              <w:t>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c3</w:t>
            </w:r>
          </w:p>
        </w:tc>
        <w:tc>
          <w:tcPr>
            <w:tcW w:w="1605" w:type="dxa"/>
            <w:vAlign w:val="center"/>
          </w:tcPr>
          <w:p>
            <w:pPr>
              <w:jc w:val="center"/>
              <w:rPr>
                <w:rFonts w:hint="default"/>
                <w:sz w:val="21"/>
                <w:szCs w:val="21"/>
              </w:rPr>
            </w:pPr>
            <w:r>
              <w:rPr>
                <w:rFonts w:hint="default"/>
                <w:sz w:val="21"/>
                <w:szCs w:val="21"/>
                <w:lang w:val="en-US" w:eastAsia="zh-CN"/>
              </w:rPr>
              <w:t>530</w:t>
            </w:r>
          </w:p>
        </w:tc>
        <w:tc>
          <w:tcPr>
            <w:tcW w:w="1635" w:type="dxa"/>
            <w:vAlign w:val="center"/>
          </w:tcPr>
          <w:p>
            <w:pPr>
              <w:jc w:val="center"/>
              <w:rPr>
                <w:rFonts w:hint="default"/>
                <w:sz w:val="21"/>
                <w:szCs w:val="21"/>
              </w:rPr>
            </w:pPr>
            <w:r>
              <w:rPr>
                <w:rFonts w:hint="default"/>
                <w:sz w:val="21"/>
                <w:szCs w:val="21"/>
                <w:lang w:val="en-US" w:eastAsia="zh-CN"/>
              </w:rPr>
              <w:t>287.9</w:t>
            </w:r>
          </w:p>
        </w:tc>
        <w:tc>
          <w:tcPr>
            <w:tcW w:w="1576" w:type="dxa"/>
            <w:vAlign w:val="center"/>
          </w:tcPr>
          <w:p>
            <w:pPr>
              <w:jc w:val="center"/>
              <w:rPr>
                <w:rFonts w:hint="eastAsia"/>
                <w:sz w:val="21"/>
                <w:szCs w:val="21"/>
              </w:rPr>
            </w:pPr>
          </w:p>
        </w:tc>
        <w:tc>
          <w:tcPr>
            <w:tcW w:w="1633" w:type="dxa"/>
            <w:vAlign w:val="center"/>
          </w:tcPr>
          <w:p>
            <w:pPr>
              <w:jc w:val="center"/>
              <w:rPr>
                <w:rFonts w:hint="default"/>
                <w:sz w:val="21"/>
                <w:szCs w:val="21"/>
              </w:rPr>
            </w:pPr>
            <w:r>
              <w:rPr>
                <w:rFonts w:hint="default"/>
                <w:sz w:val="21"/>
                <w:szCs w:val="21"/>
                <w:lang w:val="en-US" w:eastAsia="zh-CN"/>
              </w:rPr>
              <w:t>287.9</w:t>
            </w:r>
          </w:p>
        </w:tc>
        <w:tc>
          <w:tcPr>
            <w:tcW w:w="1741" w:type="dxa"/>
            <w:vAlign w:val="center"/>
          </w:tcPr>
          <w:p>
            <w:pPr>
              <w:jc w:val="center"/>
              <w:rPr>
                <w:rFonts w:hint="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a26</w:t>
            </w:r>
          </w:p>
        </w:tc>
        <w:tc>
          <w:tcPr>
            <w:tcW w:w="1605" w:type="dxa"/>
            <w:vAlign w:val="center"/>
          </w:tcPr>
          <w:p>
            <w:pPr>
              <w:jc w:val="center"/>
              <w:rPr>
                <w:rFonts w:hint="default"/>
                <w:sz w:val="21"/>
                <w:szCs w:val="21"/>
              </w:rPr>
            </w:pPr>
            <w:r>
              <w:rPr>
                <w:rFonts w:hint="default"/>
                <w:sz w:val="21"/>
                <w:szCs w:val="21"/>
                <w:lang w:val="en-US" w:eastAsia="zh-CN"/>
              </w:rPr>
              <w:t>930</w:t>
            </w:r>
          </w:p>
        </w:tc>
        <w:tc>
          <w:tcPr>
            <w:tcW w:w="1635" w:type="dxa"/>
            <w:vAlign w:val="center"/>
          </w:tcPr>
          <w:p>
            <w:pPr>
              <w:jc w:val="center"/>
              <w:rPr>
                <w:rFonts w:hint="default"/>
                <w:sz w:val="21"/>
                <w:szCs w:val="21"/>
              </w:rPr>
            </w:pPr>
            <w:r>
              <w:rPr>
                <w:rFonts w:hint="default"/>
                <w:sz w:val="21"/>
                <w:szCs w:val="21"/>
                <w:lang w:val="en-US" w:eastAsia="zh-CN"/>
              </w:rPr>
              <w:t>55.8</w:t>
            </w:r>
          </w:p>
        </w:tc>
        <w:tc>
          <w:tcPr>
            <w:tcW w:w="1576" w:type="dxa"/>
            <w:vAlign w:val="center"/>
          </w:tcPr>
          <w:p>
            <w:pPr>
              <w:jc w:val="center"/>
              <w:rPr>
                <w:rFonts w:hint="eastAsia"/>
                <w:sz w:val="21"/>
                <w:szCs w:val="21"/>
              </w:rPr>
            </w:pPr>
          </w:p>
        </w:tc>
        <w:tc>
          <w:tcPr>
            <w:tcW w:w="1633" w:type="dxa"/>
            <w:vAlign w:val="center"/>
          </w:tcPr>
          <w:p>
            <w:pPr>
              <w:jc w:val="center"/>
              <w:rPr>
                <w:rFonts w:hint="eastAsia"/>
                <w:sz w:val="21"/>
                <w:szCs w:val="21"/>
              </w:rPr>
            </w:pPr>
          </w:p>
        </w:tc>
        <w:tc>
          <w:tcPr>
            <w:tcW w:w="1741" w:type="dxa"/>
            <w:vAlign w:val="center"/>
          </w:tcPr>
          <w:p>
            <w:pPr>
              <w:jc w:val="center"/>
              <w:rPr>
                <w:rFonts w:hint="default"/>
                <w:sz w:val="21"/>
                <w:szCs w:val="21"/>
              </w:rPr>
            </w:pPr>
            <w:r>
              <w:rPr>
                <w:rFonts w:hint="default"/>
                <w:sz w:val="21"/>
                <w:szCs w:val="21"/>
                <w:lang w:val="en-US" w:eastAsia="zh-CN"/>
              </w:rPr>
              <w:t>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 w:hRule="atLeast"/>
        </w:trPr>
        <w:tc>
          <w:tcPr>
            <w:tcW w:w="1710" w:type="dxa"/>
            <w:vAlign w:val="center"/>
          </w:tcPr>
          <w:p>
            <w:pPr>
              <w:jc w:val="center"/>
              <w:rPr>
                <w:rFonts w:hint="default"/>
                <w:sz w:val="21"/>
                <w:szCs w:val="21"/>
              </w:rPr>
            </w:pPr>
            <w:r>
              <w:rPr>
                <w:rFonts w:hint="default"/>
                <w:sz w:val="21"/>
                <w:szCs w:val="21"/>
                <w:lang w:val="en-US" w:eastAsia="zh-CN"/>
              </w:rPr>
              <w:t>b22</w:t>
            </w:r>
          </w:p>
        </w:tc>
        <w:tc>
          <w:tcPr>
            <w:tcW w:w="1605" w:type="dxa"/>
            <w:vAlign w:val="center"/>
          </w:tcPr>
          <w:p>
            <w:pPr>
              <w:jc w:val="center"/>
              <w:rPr>
                <w:rFonts w:hint="default"/>
                <w:sz w:val="21"/>
                <w:szCs w:val="21"/>
              </w:rPr>
            </w:pPr>
            <w:r>
              <w:rPr>
                <w:rFonts w:hint="default"/>
                <w:sz w:val="21"/>
                <w:szCs w:val="21"/>
                <w:lang w:val="en-US" w:eastAsia="zh-CN"/>
              </w:rPr>
              <w:t>3030</w:t>
            </w:r>
          </w:p>
        </w:tc>
        <w:tc>
          <w:tcPr>
            <w:tcW w:w="1635" w:type="dxa"/>
            <w:vAlign w:val="center"/>
          </w:tcPr>
          <w:p>
            <w:pPr>
              <w:jc w:val="center"/>
              <w:rPr>
                <w:rFonts w:hint="default"/>
                <w:sz w:val="21"/>
                <w:szCs w:val="21"/>
              </w:rPr>
            </w:pPr>
            <w:r>
              <w:rPr>
                <w:rFonts w:hint="default"/>
                <w:sz w:val="21"/>
                <w:szCs w:val="21"/>
                <w:lang w:val="en-US" w:eastAsia="zh-CN"/>
              </w:rPr>
              <w:t>22.7</w:t>
            </w:r>
          </w:p>
        </w:tc>
        <w:tc>
          <w:tcPr>
            <w:tcW w:w="1576" w:type="dxa"/>
            <w:vAlign w:val="center"/>
          </w:tcPr>
          <w:p>
            <w:pPr>
              <w:jc w:val="center"/>
              <w:rPr>
                <w:rFonts w:hint="eastAsia"/>
                <w:sz w:val="21"/>
                <w:szCs w:val="21"/>
              </w:rPr>
            </w:pPr>
          </w:p>
        </w:tc>
        <w:tc>
          <w:tcPr>
            <w:tcW w:w="1633" w:type="dxa"/>
            <w:vAlign w:val="center"/>
          </w:tcPr>
          <w:p>
            <w:pPr>
              <w:jc w:val="center"/>
              <w:rPr>
                <w:rFonts w:hint="eastAsia"/>
                <w:sz w:val="21"/>
                <w:szCs w:val="21"/>
              </w:rPr>
            </w:pPr>
          </w:p>
        </w:tc>
        <w:tc>
          <w:tcPr>
            <w:tcW w:w="1741" w:type="dxa"/>
            <w:vAlign w:val="center"/>
          </w:tcPr>
          <w:p>
            <w:pPr>
              <w:jc w:val="center"/>
              <w:rPr>
                <w:rFonts w:hint="default"/>
                <w:sz w:val="21"/>
                <w:szCs w:val="21"/>
              </w:rPr>
            </w:pPr>
            <w:r>
              <w:rPr>
                <w:rFonts w:hint="default"/>
                <w:sz w:val="21"/>
                <w:szCs w:val="21"/>
                <w:lang w:val="en-US" w:eastAsia="zh-CN"/>
              </w:rPr>
              <w:t>22.7</w:t>
            </w:r>
          </w:p>
        </w:tc>
      </w:tr>
    </w:tbl>
    <w:p>
      <w:pPr>
        <w:numPr>
          <w:ilvl w:val="0"/>
          <w:numId w:val="0"/>
        </w:numPr>
        <w:spacing w:line="480" w:lineRule="exact"/>
        <w:rPr>
          <w:rFonts w:hint="eastAsia" w:ascii="Verdana" w:hAnsi="Verdana"/>
          <w:b/>
          <w:color w:val="000000"/>
          <w:sz w:val="28"/>
          <w:szCs w:val="28"/>
          <w:lang w:val="en-US" w:eastAsia="zh-CN"/>
        </w:rPr>
      </w:pPr>
    </w:p>
    <w:p>
      <w:pPr>
        <w:numPr>
          <w:ilvl w:val="0"/>
          <w:numId w:val="0"/>
        </w:numPr>
        <w:spacing w:line="480" w:lineRule="exact"/>
        <w:jc w:val="center"/>
        <w:rPr>
          <w:rFonts w:hint="eastAsia"/>
          <w:b/>
          <w:bCs/>
          <w:sz w:val="28"/>
          <w:szCs w:val="28"/>
          <w:lang w:val="en-US" w:eastAsia="zh-CN"/>
        </w:rPr>
      </w:pPr>
      <w:r>
        <w:rPr>
          <w:rFonts w:hint="eastAsia" w:ascii="Verdana" w:hAnsi="Verdana"/>
          <w:b/>
          <w:color w:val="000000"/>
          <w:sz w:val="28"/>
          <w:szCs w:val="28"/>
          <w:lang w:val="en-US" w:eastAsia="zh-CN"/>
        </w:rPr>
        <w:br w:type="page"/>
      </w:r>
      <w:r>
        <w:rPr>
          <w:rFonts w:hint="eastAsia"/>
          <w:b/>
          <w:bCs/>
          <w:sz w:val="28"/>
          <w:szCs w:val="28"/>
          <w:lang w:val="en-US" w:eastAsia="zh-CN"/>
        </w:rPr>
        <w:t>云浮市云城区2015年生态景观林带建设项目物资需要量统计表</w:t>
      </w:r>
    </w:p>
    <w:p>
      <w:pPr>
        <w:numPr>
          <w:ilvl w:val="0"/>
          <w:numId w:val="0"/>
        </w:numPr>
        <w:spacing w:line="480" w:lineRule="exact"/>
        <w:jc w:val="center"/>
        <w:rPr>
          <w:rFonts w:hint="eastAsia" w:ascii="Verdana" w:hAnsi="Verdana"/>
          <w:b/>
          <w:color w:val="000000"/>
          <w:sz w:val="28"/>
          <w:szCs w:val="28"/>
          <w:lang w:val="en-US" w:eastAsia="zh-CN"/>
        </w:rPr>
      </w:pPr>
      <w:r>
        <w:rPr>
          <w:rFonts w:hint="eastAsia"/>
          <w:b/>
          <w:bCs/>
          <w:sz w:val="28"/>
          <w:szCs w:val="28"/>
          <w:lang w:val="en-US" w:eastAsia="zh-CN"/>
        </w:rPr>
        <w:t xml:space="preserve">                                                </w:t>
      </w:r>
      <w:r>
        <w:rPr>
          <w:rFonts w:hint="eastAsia" w:ascii="Verdana" w:hAnsi="Verdana"/>
          <w:b/>
          <w:color w:val="000000"/>
          <w:sz w:val="21"/>
          <w:szCs w:val="21"/>
          <w:lang w:val="en-US" w:eastAsia="zh-CN"/>
        </w:rPr>
        <w:t>单位：米、亩、株、千克</w:t>
      </w:r>
      <w:r>
        <w:rPr>
          <w:rFonts w:hint="eastAsia" w:ascii="Verdana" w:hAnsi="Verdana"/>
          <w:b/>
          <w:color w:val="000000"/>
          <w:sz w:val="28"/>
          <w:szCs w:val="28"/>
          <w:lang w:val="en-US" w:eastAsia="zh-CN"/>
        </w:rPr>
        <w:t xml:space="preserve">            </w:t>
      </w:r>
    </w:p>
    <w:tbl>
      <w:tblPr>
        <w:tblStyle w:val="30"/>
        <w:tblW w:w="11237"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757"/>
        <w:gridCol w:w="832"/>
        <w:gridCol w:w="847"/>
        <w:gridCol w:w="773"/>
        <w:gridCol w:w="1324"/>
        <w:gridCol w:w="982"/>
        <w:gridCol w:w="1159"/>
        <w:gridCol w:w="1175"/>
        <w:gridCol w:w="1056"/>
        <w:gridCol w:w="1073"/>
        <w:gridCol w:w="12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4" w:hRule="atLeast"/>
          <w:jc w:val="center"/>
        </w:trPr>
        <w:tc>
          <w:tcPr>
            <w:tcW w:w="757"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Fonts w:hint="eastAsia"/>
                <w:b/>
                <w:bCs/>
              </w:rPr>
            </w:pPr>
            <w:r>
              <w:rPr>
                <w:rFonts w:hint="eastAsia"/>
                <w:b/>
                <w:bCs/>
                <w:lang w:val="en-US" w:eastAsia="zh-CN"/>
              </w:rPr>
              <w:t>作业编号</w:t>
            </w:r>
          </w:p>
        </w:tc>
        <w:tc>
          <w:tcPr>
            <w:tcW w:w="832"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Fonts w:hint="eastAsia"/>
                <w:b/>
                <w:bCs/>
              </w:rPr>
            </w:pPr>
            <w:r>
              <w:rPr>
                <w:rFonts w:hint="eastAsia"/>
                <w:b/>
                <w:bCs/>
                <w:lang w:val="en-US" w:eastAsia="zh-CN"/>
              </w:rPr>
              <w:t>绿化长度</w:t>
            </w:r>
          </w:p>
        </w:tc>
        <w:tc>
          <w:tcPr>
            <w:tcW w:w="847"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Fonts w:hint="eastAsia"/>
                <w:b/>
                <w:bCs/>
              </w:rPr>
            </w:pPr>
            <w:r>
              <w:rPr>
                <w:rFonts w:hint="eastAsia"/>
                <w:b/>
                <w:bCs/>
                <w:lang w:val="en-US" w:eastAsia="zh-CN"/>
              </w:rPr>
              <w:t>折合面积</w:t>
            </w:r>
          </w:p>
        </w:tc>
        <w:tc>
          <w:tcPr>
            <w:tcW w:w="3079" w:type="dxa"/>
            <w:gridSpan w:val="3"/>
            <w:tcBorders>
              <w:top w:val="single" w:color="000000" w:sz="4" w:space="0"/>
              <w:left w:val="single" w:color="000000" w:sz="4" w:space="0"/>
              <w:bottom w:val="single" w:color="000000" w:sz="4" w:space="0"/>
              <w:right w:val="single" w:color="000000" w:sz="4" w:space="0"/>
            </w:tcBorders>
            <w:vAlign w:val="center"/>
          </w:tcPr>
          <w:p>
            <w:pPr>
              <w:jc w:val="center"/>
              <w:rPr>
                <w:rFonts w:hint="eastAsia"/>
                <w:b/>
                <w:bCs/>
              </w:rPr>
            </w:pPr>
            <w:r>
              <w:rPr>
                <w:rFonts w:hint="eastAsia"/>
                <w:b/>
                <w:bCs/>
                <w:lang w:val="en-US" w:eastAsia="zh-CN"/>
              </w:rPr>
              <w:t>苗木</w:t>
            </w:r>
          </w:p>
        </w:tc>
        <w:tc>
          <w:tcPr>
            <w:tcW w:w="4463" w:type="dxa"/>
            <w:gridSpan w:val="4"/>
            <w:tcBorders>
              <w:top w:val="single" w:color="000000" w:sz="4" w:space="0"/>
              <w:left w:val="single" w:color="000000" w:sz="4" w:space="0"/>
              <w:right w:val="single" w:color="auto" w:sz="4" w:space="0"/>
            </w:tcBorders>
            <w:vAlign w:val="center"/>
          </w:tcPr>
          <w:p>
            <w:pPr>
              <w:jc w:val="center"/>
              <w:rPr>
                <w:rFonts w:hint="eastAsia"/>
                <w:b/>
                <w:bCs/>
              </w:rPr>
            </w:pPr>
            <w:r>
              <w:rPr>
                <w:rFonts w:hint="eastAsia"/>
                <w:b/>
                <w:bCs/>
                <w:lang w:val="en-US" w:eastAsia="zh-CN"/>
              </w:rPr>
              <w:t>肥料</w:t>
            </w:r>
          </w:p>
        </w:tc>
        <w:tc>
          <w:tcPr>
            <w:tcW w:w="1259" w:type="dxa"/>
            <w:vMerge w:val="restart"/>
            <w:tcBorders>
              <w:top w:val="single" w:color="000000" w:sz="4" w:space="0"/>
              <w:left w:val="single" w:color="auto" w:sz="4" w:space="0"/>
              <w:right w:val="single" w:color="000000" w:sz="4" w:space="0"/>
            </w:tcBorders>
            <w:vAlign w:val="center"/>
          </w:tcPr>
          <w:p>
            <w:pPr>
              <w:jc w:val="center"/>
              <w:rPr>
                <w:rFonts w:hint="eastAsia"/>
                <w:b/>
                <w:bCs/>
                <w:lang w:val="en-US" w:eastAsia="zh-CN"/>
              </w:rPr>
            </w:pPr>
            <w:r>
              <w:rPr>
                <w:rFonts w:hint="eastAsia"/>
                <w:b/>
                <w:bCs/>
                <w:lang w:val="en-US" w:eastAsia="zh-CN"/>
              </w:rPr>
              <w:t>支撑杆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82" w:hRule="atLeast"/>
          <w:jc w:val="center"/>
        </w:trPr>
        <w:tc>
          <w:tcPr>
            <w:tcW w:w="75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b/>
                <w:bCs/>
              </w:rPr>
            </w:pPr>
          </w:p>
        </w:tc>
        <w:tc>
          <w:tcPr>
            <w:tcW w:w="83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b/>
                <w:bCs/>
              </w:rPr>
            </w:pPr>
          </w:p>
        </w:tc>
        <w:tc>
          <w:tcPr>
            <w:tcW w:w="84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b/>
                <w:bCs/>
              </w:rPr>
            </w:pPr>
          </w:p>
        </w:tc>
        <w:tc>
          <w:tcPr>
            <w:tcW w:w="773"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b/>
                <w:bCs/>
              </w:rPr>
            </w:pPr>
            <w:r>
              <w:rPr>
                <w:rFonts w:hint="eastAsia"/>
                <w:b/>
                <w:bCs/>
                <w:lang w:val="en-US" w:eastAsia="zh-CN"/>
              </w:rPr>
              <w:t>合计</w:t>
            </w:r>
          </w:p>
        </w:tc>
        <w:tc>
          <w:tcPr>
            <w:tcW w:w="1324"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b/>
                <w:bCs/>
              </w:rPr>
            </w:pPr>
            <w:r>
              <w:rPr>
                <w:rFonts w:hint="eastAsia"/>
                <w:b/>
                <w:bCs/>
                <w:lang w:val="en-US" w:eastAsia="zh-CN"/>
              </w:rPr>
              <w:t>黄槐/美丽异木棉</w:t>
            </w:r>
          </w:p>
        </w:tc>
        <w:tc>
          <w:tcPr>
            <w:tcW w:w="982" w:type="dxa"/>
            <w:tcBorders>
              <w:top w:val="single" w:color="000000" w:sz="4" w:space="0"/>
              <w:left w:val="single" w:color="000000" w:sz="4" w:space="0"/>
              <w:bottom w:val="single" w:color="000000" w:sz="4" w:space="0"/>
            </w:tcBorders>
            <w:vAlign w:val="center"/>
          </w:tcPr>
          <w:p>
            <w:pPr>
              <w:jc w:val="center"/>
              <w:rPr>
                <w:rFonts w:hint="eastAsia"/>
                <w:b/>
                <w:bCs/>
              </w:rPr>
            </w:pPr>
            <w:r>
              <w:rPr>
                <w:rFonts w:hint="eastAsia"/>
                <w:b/>
                <w:bCs/>
                <w:lang w:val="en-US" w:eastAsia="zh-CN"/>
              </w:rPr>
              <w:t>红锥</w:t>
            </w:r>
          </w:p>
        </w:tc>
        <w:tc>
          <w:tcPr>
            <w:tcW w:w="115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b/>
                <w:bCs/>
              </w:rPr>
            </w:pPr>
            <w:r>
              <w:rPr>
                <w:rFonts w:hint="eastAsia"/>
                <w:b/>
                <w:bCs/>
                <w:lang w:val="en-US" w:eastAsia="zh-CN"/>
              </w:rPr>
              <w:t>合计</w:t>
            </w:r>
          </w:p>
        </w:tc>
        <w:tc>
          <w:tcPr>
            <w:tcW w:w="117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b/>
                <w:bCs/>
              </w:rPr>
            </w:pPr>
            <w:r>
              <w:rPr>
                <w:rFonts w:hint="eastAsia"/>
                <w:b/>
                <w:bCs/>
                <w:lang w:val="en-US" w:eastAsia="zh-CN"/>
              </w:rPr>
              <w:t>基肥</w:t>
            </w:r>
            <w:r>
              <w:rPr>
                <w:rFonts w:hint="eastAsia"/>
                <w:b/>
                <w:bCs/>
                <w:lang w:val="en-US" w:eastAsia="zh-CN"/>
              </w:rPr>
              <w:br w:type="textWrapping"/>
            </w:r>
            <w:r>
              <w:rPr>
                <w:rFonts w:hint="eastAsia"/>
                <w:b/>
                <w:bCs/>
                <w:lang w:val="en-US" w:eastAsia="zh-CN"/>
              </w:rPr>
              <w:t>（有机肥）</w:t>
            </w:r>
          </w:p>
        </w:tc>
        <w:tc>
          <w:tcPr>
            <w:tcW w:w="105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b/>
                <w:bCs/>
              </w:rPr>
            </w:pPr>
            <w:r>
              <w:rPr>
                <w:rFonts w:hint="eastAsia"/>
                <w:b/>
                <w:bCs/>
                <w:lang w:val="en-US" w:eastAsia="zh-CN"/>
              </w:rPr>
              <w:t>基肥</w:t>
            </w:r>
            <w:r>
              <w:rPr>
                <w:rFonts w:hint="eastAsia"/>
                <w:b/>
                <w:bCs/>
                <w:lang w:val="en-US" w:eastAsia="zh-CN"/>
              </w:rPr>
              <w:br w:type="textWrapping"/>
            </w:r>
            <w:r>
              <w:rPr>
                <w:rFonts w:hint="eastAsia"/>
                <w:b/>
                <w:bCs/>
                <w:lang w:val="en-US" w:eastAsia="zh-CN"/>
              </w:rPr>
              <w:t>（复合肥）</w:t>
            </w:r>
          </w:p>
        </w:tc>
        <w:tc>
          <w:tcPr>
            <w:tcW w:w="1073" w:type="dxa"/>
            <w:tcBorders>
              <w:top w:val="single" w:color="000000" w:sz="4" w:space="0"/>
              <w:left w:val="single" w:color="000000" w:sz="4" w:space="0"/>
              <w:bottom w:val="single" w:color="000000" w:sz="4" w:space="0"/>
              <w:right w:val="single" w:color="auto" w:sz="4" w:space="0"/>
            </w:tcBorders>
            <w:vAlign w:val="center"/>
          </w:tcPr>
          <w:p>
            <w:pPr>
              <w:jc w:val="center"/>
              <w:rPr>
                <w:rFonts w:hint="eastAsia"/>
                <w:b/>
                <w:bCs/>
              </w:rPr>
            </w:pPr>
            <w:r>
              <w:rPr>
                <w:rFonts w:hint="eastAsia"/>
                <w:b/>
                <w:bCs/>
                <w:lang w:val="en-US" w:eastAsia="zh-CN"/>
              </w:rPr>
              <w:t>抚育</w:t>
            </w:r>
            <w:r>
              <w:rPr>
                <w:rFonts w:hint="eastAsia"/>
                <w:b/>
                <w:bCs/>
                <w:lang w:val="en-US" w:eastAsia="zh-CN"/>
              </w:rPr>
              <w:br w:type="textWrapping"/>
            </w:r>
            <w:r>
              <w:rPr>
                <w:rFonts w:hint="eastAsia"/>
                <w:b/>
                <w:bCs/>
                <w:lang w:val="en-US" w:eastAsia="zh-CN"/>
              </w:rPr>
              <w:t>追肥</w:t>
            </w:r>
          </w:p>
        </w:tc>
        <w:tc>
          <w:tcPr>
            <w:tcW w:w="1259" w:type="dxa"/>
            <w:vMerge w:val="continue"/>
            <w:tcBorders>
              <w:left w:val="single" w:color="auto" w:sz="4" w:space="0"/>
              <w:bottom w:val="single" w:color="000000" w:sz="4" w:space="0"/>
              <w:right w:val="single" w:color="000000" w:sz="4" w:space="0"/>
            </w:tcBorders>
            <w:vAlign w:val="center"/>
          </w:tcPr>
          <w:p>
            <w:pPr>
              <w:jc w:val="center"/>
              <w:rPr>
                <w:rFonts w:hint="eastAsia"/>
                <w:b/>
                <w:bCs/>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4" w:hRule="atLeast"/>
          <w:jc w:val="center"/>
        </w:trPr>
        <w:tc>
          <w:tcPr>
            <w:tcW w:w="757" w:type="dxa"/>
            <w:tcBorders>
              <w:left w:val="single" w:color="000000" w:sz="4" w:space="0"/>
              <w:bottom w:val="single" w:color="000000" w:sz="4" w:space="0"/>
              <w:right w:val="single" w:color="000000" w:sz="4" w:space="0"/>
            </w:tcBorders>
            <w:vAlign w:val="center"/>
          </w:tcPr>
          <w:p>
            <w:pPr>
              <w:jc w:val="center"/>
              <w:rPr>
                <w:rFonts w:hint="eastAsia"/>
                <w:b/>
                <w:bCs/>
              </w:rPr>
            </w:pPr>
            <w:r>
              <w:rPr>
                <w:rFonts w:hint="eastAsia"/>
                <w:b/>
                <w:bCs/>
                <w:lang w:val="en-US" w:eastAsia="zh-CN"/>
              </w:rPr>
              <w:t>合计</w:t>
            </w:r>
          </w:p>
        </w:tc>
        <w:tc>
          <w:tcPr>
            <w:tcW w:w="832" w:type="dxa"/>
            <w:tcBorders>
              <w:left w:val="single" w:color="000000" w:sz="4" w:space="0"/>
              <w:bottom w:val="single" w:color="000000" w:sz="4" w:space="0"/>
              <w:right w:val="single" w:color="000000" w:sz="4" w:space="0"/>
            </w:tcBorders>
            <w:vAlign w:val="center"/>
          </w:tcPr>
          <w:p>
            <w:pPr>
              <w:jc w:val="center"/>
              <w:rPr>
                <w:rFonts w:hint="default"/>
                <w:b/>
                <w:bCs/>
              </w:rPr>
            </w:pPr>
            <w:r>
              <w:rPr>
                <w:rFonts w:hint="default"/>
                <w:b/>
                <w:bCs/>
                <w:lang w:val="en-US" w:eastAsia="zh-CN"/>
              </w:rPr>
              <w:t>12150</w:t>
            </w:r>
          </w:p>
        </w:tc>
        <w:tc>
          <w:tcPr>
            <w:tcW w:w="847" w:type="dxa"/>
            <w:tcBorders>
              <w:left w:val="single" w:color="000000" w:sz="4" w:space="0"/>
              <w:bottom w:val="single" w:color="000000" w:sz="4" w:space="0"/>
              <w:right w:val="single" w:color="000000" w:sz="4" w:space="0"/>
            </w:tcBorders>
            <w:vAlign w:val="center"/>
          </w:tcPr>
          <w:p>
            <w:pPr>
              <w:jc w:val="center"/>
              <w:rPr>
                <w:rFonts w:hint="default"/>
                <w:b/>
                <w:bCs/>
              </w:rPr>
            </w:pPr>
            <w:r>
              <w:rPr>
                <w:rFonts w:hint="default"/>
                <w:b/>
                <w:bCs/>
                <w:lang w:val="en-US" w:eastAsia="zh-CN"/>
              </w:rPr>
              <w:t>1050</w:t>
            </w:r>
          </w:p>
        </w:tc>
        <w:tc>
          <w:tcPr>
            <w:tcW w:w="773" w:type="dxa"/>
            <w:tcBorders>
              <w:left w:val="single" w:color="000000" w:sz="4" w:space="0"/>
              <w:bottom w:val="single" w:color="000000" w:sz="4" w:space="0"/>
              <w:right w:val="single" w:color="000000" w:sz="4" w:space="0"/>
            </w:tcBorders>
            <w:vAlign w:val="center"/>
          </w:tcPr>
          <w:p>
            <w:pPr>
              <w:jc w:val="center"/>
              <w:rPr>
                <w:rFonts w:hint="default"/>
                <w:b/>
                <w:bCs/>
              </w:rPr>
            </w:pPr>
            <w:r>
              <w:rPr>
                <w:rFonts w:hint="default"/>
                <w:b/>
                <w:bCs/>
                <w:lang w:val="en-US" w:eastAsia="zh-CN"/>
              </w:rPr>
              <w:t>20196</w:t>
            </w:r>
          </w:p>
        </w:tc>
        <w:tc>
          <w:tcPr>
            <w:tcW w:w="1324" w:type="dxa"/>
            <w:tcBorders>
              <w:left w:val="single" w:color="000000" w:sz="4" w:space="0"/>
              <w:bottom w:val="single" w:color="000000" w:sz="4" w:space="0"/>
              <w:right w:val="single" w:color="000000" w:sz="4" w:space="0"/>
            </w:tcBorders>
            <w:vAlign w:val="center"/>
          </w:tcPr>
          <w:p>
            <w:pPr>
              <w:jc w:val="center"/>
              <w:rPr>
                <w:rFonts w:hint="default"/>
                <w:b/>
                <w:bCs/>
              </w:rPr>
            </w:pPr>
            <w:r>
              <w:rPr>
                <w:rFonts w:hint="default"/>
                <w:b/>
                <w:bCs/>
                <w:lang w:val="en-US" w:eastAsia="zh-CN"/>
              </w:rPr>
              <w:t>3672</w:t>
            </w:r>
          </w:p>
        </w:tc>
        <w:tc>
          <w:tcPr>
            <w:tcW w:w="982" w:type="dxa"/>
            <w:tcBorders>
              <w:left w:val="single" w:color="000000" w:sz="4" w:space="0"/>
              <w:bottom w:val="single" w:color="000000" w:sz="4" w:space="0"/>
            </w:tcBorders>
            <w:vAlign w:val="center"/>
          </w:tcPr>
          <w:p>
            <w:pPr>
              <w:jc w:val="center"/>
              <w:rPr>
                <w:rFonts w:hint="default"/>
                <w:b/>
                <w:bCs/>
              </w:rPr>
            </w:pPr>
            <w:r>
              <w:rPr>
                <w:rFonts w:hint="default"/>
                <w:b/>
                <w:bCs/>
                <w:lang w:val="en-US" w:eastAsia="zh-CN"/>
              </w:rPr>
              <w:t>16524</w:t>
            </w:r>
          </w:p>
        </w:tc>
        <w:tc>
          <w:tcPr>
            <w:tcW w:w="1159"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b/>
                <w:bCs/>
              </w:rPr>
            </w:pPr>
            <w:r>
              <w:rPr>
                <w:rFonts w:hint="default"/>
                <w:b/>
                <w:bCs/>
                <w:lang w:val="en-US" w:eastAsia="zh-CN"/>
              </w:rPr>
              <w:t>102504</w:t>
            </w:r>
          </w:p>
        </w:tc>
        <w:tc>
          <w:tcPr>
            <w:tcW w:w="1175"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b/>
                <w:bCs/>
              </w:rPr>
            </w:pPr>
            <w:r>
              <w:rPr>
                <w:rFonts w:hint="default"/>
                <w:b/>
                <w:bCs/>
                <w:lang w:val="en-US" w:eastAsia="zh-CN"/>
              </w:rPr>
              <w:t>30294</w:t>
            </w:r>
          </w:p>
        </w:tc>
        <w:tc>
          <w:tcPr>
            <w:tcW w:w="105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b/>
                <w:bCs/>
              </w:rPr>
            </w:pPr>
            <w:r>
              <w:rPr>
                <w:rFonts w:hint="default"/>
                <w:b/>
                <w:bCs/>
                <w:lang w:val="en-US" w:eastAsia="zh-CN"/>
              </w:rPr>
              <w:t>5049</w:t>
            </w:r>
          </w:p>
        </w:tc>
        <w:tc>
          <w:tcPr>
            <w:tcW w:w="1073" w:type="dxa"/>
            <w:tcBorders>
              <w:top w:val="single" w:color="000000" w:sz="4" w:space="0"/>
              <w:left w:val="single" w:color="000000" w:sz="4" w:space="0"/>
              <w:bottom w:val="single" w:color="000000" w:sz="4" w:space="0"/>
              <w:right w:val="single" w:color="auto" w:sz="4" w:space="0"/>
            </w:tcBorders>
            <w:vAlign w:val="center"/>
          </w:tcPr>
          <w:p>
            <w:pPr>
              <w:jc w:val="center"/>
              <w:rPr>
                <w:rFonts w:hint="default"/>
                <w:b/>
                <w:bCs/>
              </w:rPr>
            </w:pPr>
            <w:r>
              <w:rPr>
                <w:rFonts w:hint="default"/>
                <w:b/>
                <w:bCs/>
                <w:lang w:val="en-US" w:eastAsia="zh-CN"/>
              </w:rPr>
              <w:t>67161</w:t>
            </w:r>
          </w:p>
        </w:tc>
        <w:tc>
          <w:tcPr>
            <w:tcW w:w="1259" w:type="dxa"/>
            <w:tcBorders>
              <w:top w:val="single" w:color="000000" w:sz="4" w:space="0"/>
              <w:left w:val="single" w:color="auto" w:sz="4" w:space="0"/>
              <w:bottom w:val="single" w:color="000000" w:sz="4" w:space="0"/>
              <w:right w:val="single" w:color="000000" w:sz="4" w:space="0"/>
            </w:tcBorders>
            <w:vAlign w:val="center"/>
          </w:tcPr>
          <w:p>
            <w:pPr>
              <w:jc w:val="center"/>
              <w:rPr>
                <w:rFonts w:hint="default"/>
                <w:b/>
                <w:bCs/>
                <w:lang w:val="en-US" w:eastAsia="zh-CN"/>
              </w:rPr>
            </w:pPr>
            <w:r>
              <w:rPr>
                <w:rFonts w:hint="eastAsia"/>
                <w:b/>
                <w:bCs/>
                <w:lang w:val="en-US" w:eastAsia="zh-CN"/>
              </w:rPr>
              <w:t>11016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4"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a1</w:t>
            </w:r>
          </w:p>
        </w:tc>
        <w:tc>
          <w:tcPr>
            <w:tcW w:w="83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580</w:t>
            </w:r>
          </w:p>
        </w:tc>
        <w:tc>
          <w:tcPr>
            <w:tcW w:w="847"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23.9</w:t>
            </w:r>
          </w:p>
        </w:tc>
        <w:tc>
          <w:tcPr>
            <w:tcW w:w="773"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1051</w:t>
            </w:r>
          </w:p>
        </w:tc>
        <w:tc>
          <w:tcPr>
            <w:tcW w:w="132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191</w:t>
            </w:r>
          </w:p>
        </w:tc>
        <w:tc>
          <w:tcPr>
            <w:tcW w:w="982"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860</w:t>
            </w:r>
          </w:p>
        </w:tc>
        <w:tc>
          <w:tcPr>
            <w:tcW w:w="1159"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4768.05</w:t>
            </w:r>
          </w:p>
        </w:tc>
        <w:tc>
          <w:tcPr>
            <w:tcW w:w="1175"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1577.4</w:t>
            </w:r>
          </w:p>
        </w:tc>
        <w:tc>
          <w:tcPr>
            <w:tcW w:w="1056"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262.9</w:t>
            </w:r>
          </w:p>
        </w:tc>
        <w:tc>
          <w:tcPr>
            <w:tcW w:w="1073" w:type="dxa"/>
            <w:tcBorders>
              <w:left w:val="single" w:color="000000" w:sz="4" w:space="0"/>
              <w:bottom w:val="single" w:color="000000" w:sz="4" w:space="0"/>
              <w:right w:val="single" w:color="auto" w:sz="4" w:space="0"/>
            </w:tcBorders>
            <w:vAlign w:val="center"/>
          </w:tcPr>
          <w:p>
            <w:pPr>
              <w:jc w:val="center"/>
              <w:rPr>
                <w:rFonts w:hint="default"/>
              </w:rPr>
            </w:pPr>
            <w:r>
              <w:rPr>
                <w:rFonts w:hint="default"/>
                <w:lang w:val="en-US" w:eastAsia="zh-CN"/>
              </w:rPr>
              <w:t>2927.75</w:t>
            </w:r>
          </w:p>
        </w:tc>
        <w:tc>
          <w:tcPr>
            <w:tcW w:w="1259" w:type="dxa"/>
            <w:tcBorders>
              <w:left w:val="single" w:color="auto" w:sz="4" w:space="0"/>
              <w:bottom w:val="single" w:color="000000" w:sz="4" w:space="0"/>
              <w:right w:val="single" w:color="000000" w:sz="4" w:space="0"/>
            </w:tcBorders>
            <w:vAlign w:val="center"/>
          </w:tcPr>
          <w:p>
            <w:pPr>
              <w:jc w:val="center"/>
              <w:rPr>
                <w:rFonts w:hint="default"/>
                <w:lang w:val="en-US" w:eastAsia="zh-CN"/>
              </w:rPr>
            </w:pPr>
            <w:r>
              <w:rPr>
                <w:rFonts w:hint="eastAsia"/>
                <w:lang w:val="en-US" w:eastAsia="zh-CN"/>
              </w:rPr>
              <w:t>573.6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4"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b1</w:t>
            </w:r>
          </w:p>
        </w:tc>
        <w:tc>
          <w:tcPr>
            <w:tcW w:w="83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310</w:t>
            </w:r>
          </w:p>
        </w:tc>
        <w:tc>
          <w:tcPr>
            <w:tcW w:w="847"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12.8</w:t>
            </w:r>
          </w:p>
        </w:tc>
        <w:tc>
          <w:tcPr>
            <w:tcW w:w="773"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563</w:t>
            </w:r>
          </w:p>
        </w:tc>
        <w:tc>
          <w:tcPr>
            <w:tcW w:w="132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102</w:t>
            </w:r>
          </w:p>
        </w:tc>
        <w:tc>
          <w:tcPr>
            <w:tcW w:w="982"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461</w:t>
            </w:r>
          </w:p>
        </w:tc>
        <w:tc>
          <w:tcPr>
            <w:tcW w:w="1159"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2553.6</w:t>
            </w:r>
          </w:p>
        </w:tc>
        <w:tc>
          <w:tcPr>
            <w:tcW w:w="1175"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844.8</w:t>
            </w:r>
          </w:p>
        </w:tc>
        <w:tc>
          <w:tcPr>
            <w:tcW w:w="105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140.8</w:t>
            </w:r>
          </w:p>
        </w:tc>
        <w:tc>
          <w:tcPr>
            <w:tcW w:w="1073" w:type="dxa"/>
            <w:tcBorders>
              <w:top w:val="single" w:color="000000" w:sz="4" w:space="0"/>
              <w:left w:val="single" w:color="000000" w:sz="4" w:space="0"/>
              <w:bottom w:val="single" w:color="000000" w:sz="4" w:space="0"/>
              <w:right w:val="single" w:color="auto" w:sz="4" w:space="0"/>
            </w:tcBorders>
            <w:vAlign w:val="center"/>
          </w:tcPr>
          <w:p>
            <w:pPr>
              <w:jc w:val="center"/>
              <w:rPr>
                <w:rFonts w:hint="default"/>
              </w:rPr>
            </w:pPr>
            <w:r>
              <w:rPr>
                <w:rFonts w:hint="default"/>
                <w:lang w:val="en-US" w:eastAsia="zh-CN"/>
              </w:rPr>
              <w:t>1568</w:t>
            </w:r>
          </w:p>
        </w:tc>
        <w:tc>
          <w:tcPr>
            <w:tcW w:w="1259" w:type="dxa"/>
            <w:tcBorders>
              <w:top w:val="single" w:color="000000" w:sz="4" w:space="0"/>
              <w:left w:val="single" w:color="auto" w:sz="4" w:space="0"/>
              <w:bottom w:val="single" w:color="000000" w:sz="4" w:space="0"/>
              <w:right w:val="single" w:color="000000" w:sz="4" w:space="0"/>
            </w:tcBorders>
            <w:vAlign w:val="center"/>
          </w:tcPr>
          <w:p>
            <w:pPr>
              <w:jc w:val="center"/>
              <w:rPr>
                <w:rFonts w:hint="default"/>
                <w:lang w:val="en-US" w:eastAsia="zh-CN"/>
              </w:rPr>
            </w:pPr>
            <w:r>
              <w:rPr>
                <w:rFonts w:hint="eastAsia"/>
                <w:lang w:val="en-US" w:eastAsia="zh-CN"/>
              </w:rPr>
              <w:t>307.2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394"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b4</w:t>
            </w:r>
          </w:p>
        </w:tc>
        <w:tc>
          <w:tcPr>
            <w:tcW w:w="83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180</w:t>
            </w:r>
          </w:p>
        </w:tc>
        <w:tc>
          <w:tcPr>
            <w:tcW w:w="847"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7.4</w:t>
            </w:r>
          </w:p>
        </w:tc>
        <w:tc>
          <w:tcPr>
            <w:tcW w:w="773"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325</w:t>
            </w:r>
          </w:p>
        </w:tc>
        <w:tc>
          <w:tcPr>
            <w:tcW w:w="132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59</w:t>
            </w:r>
          </w:p>
        </w:tc>
        <w:tc>
          <w:tcPr>
            <w:tcW w:w="982"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266</w:t>
            </w:r>
          </w:p>
        </w:tc>
        <w:tc>
          <w:tcPr>
            <w:tcW w:w="1159"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1476.3</w:t>
            </w:r>
          </w:p>
        </w:tc>
        <w:tc>
          <w:tcPr>
            <w:tcW w:w="1175"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488.4</w:t>
            </w:r>
          </w:p>
        </w:tc>
        <w:tc>
          <w:tcPr>
            <w:tcW w:w="105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81.4</w:t>
            </w:r>
          </w:p>
        </w:tc>
        <w:tc>
          <w:tcPr>
            <w:tcW w:w="1073" w:type="dxa"/>
            <w:tcBorders>
              <w:top w:val="single" w:color="000000" w:sz="4" w:space="0"/>
              <w:left w:val="single" w:color="000000" w:sz="4" w:space="0"/>
              <w:bottom w:val="single" w:color="000000" w:sz="4" w:space="0"/>
              <w:right w:val="single" w:color="auto" w:sz="4" w:space="0"/>
            </w:tcBorders>
            <w:vAlign w:val="center"/>
          </w:tcPr>
          <w:p>
            <w:pPr>
              <w:jc w:val="center"/>
              <w:rPr>
                <w:rFonts w:hint="default"/>
              </w:rPr>
            </w:pPr>
            <w:r>
              <w:rPr>
                <w:rFonts w:hint="default"/>
                <w:lang w:val="en-US" w:eastAsia="zh-CN"/>
              </w:rPr>
              <w:t>906.5</w:t>
            </w:r>
          </w:p>
        </w:tc>
        <w:tc>
          <w:tcPr>
            <w:tcW w:w="1259" w:type="dxa"/>
            <w:tcBorders>
              <w:top w:val="single" w:color="000000" w:sz="4" w:space="0"/>
              <w:left w:val="single" w:color="auto" w:sz="4" w:space="0"/>
              <w:bottom w:val="single" w:color="000000" w:sz="4" w:space="0"/>
              <w:right w:val="single" w:color="000000" w:sz="4" w:space="0"/>
            </w:tcBorders>
            <w:vAlign w:val="center"/>
          </w:tcPr>
          <w:p>
            <w:pPr>
              <w:jc w:val="center"/>
              <w:rPr>
                <w:rFonts w:hint="default"/>
                <w:lang w:val="en-US" w:eastAsia="zh-CN"/>
              </w:rPr>
            </w:pPr>
            <w:r>
              <w:rPr>
                <w:rFonts w:hint="eastAsia"/>
                <w:lang w:val="en-US" w:eastAsia="zh-CN"/>
              </w:rPr>
              <w:t>177.6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4"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a5</w:t>
            </w:r>
          </w:p>
        </w:tc>
        <w:tc>
          <w:tcPr>
            <w:tcW w:w="83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380</w:t>
            </w:r>
          </w:p>
        </w:tc>
        <w:tc>
          <w:tcPr>
            <w:tcW w:w="847"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15.7</w:t>
            </w:r>
          </w:p>
        </w:tc>
        <w:tc>
          <w:tcPr>
            <w:tcW w:w="773"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692</w:t>
            </w:r>
          </w:p>
        </w:tc>
        <w:tc>
          <w:tcPr>
            <w:tcW w:w="132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127</w:t>
            </w:r>
          </w:p>
        </w:tc>
        <w:tc>
          <w:tcPr>
            <w:tcW w:w="982"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565</w:t>
            </w:r>
          </w:p>
        </w:tc>
        <w:tc>
          <w:tcPr>
            <w:tcW w:w="1159"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3132.15</w:t>
            </w:r>
          </w:p>
        </w:tc>
        <w:tc>
          <w:tcPr>
            <w:tcW w:w="1175"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1036.2</w:t>
            </w:r>
          </w:p>
        </w:tc>
        <w:tc>
          <w:tcPr>
            <w:tcW w:w="105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172.7</w:t>
            </w:r>
          </w:p>
        </w:tc>
        <w:tc>
          <w:tcPr>
            <w:tcW w:w="1073" w:type="dxa"/>
            <w:tcBorders>
              <w:top w:val="single" w:color="000000" w:sz="4" w:space="0"/>
              <w:left w:val="single" w:color="000000" w:sz="4" w:space="0"/>
              <w:bottom w:val="single" w:color="000000" w:sz="4" w:space="0"/>
              <w:right w:val="single" w:color="auto" w:sz="4" w:space="0"/>
            </w:tcBorders>
            <w:vAlign w:val="center"/>
          </w:tcPr>
          <w:p>
            <w:pPr>
              <w:jc w:val="center"/>
              <w:rPr>
                <w:rFonts w:hint="default"/>
              </w:rPr>
            </w:pPr>
            <w:r>
              <w:rPr>
                <w:rFonts w:hint="default"/>
                <w:lang w:val="en-US" w:eastAsia="zh-CN"/>
              </w:rPr>
              <w:t>1923.25</w:t>
            </w:r>
          </w:p>
        </w:tc>
        <w:tc>
          <w:tcPr>
            <w:tcW w:w="1259" w:type="dxa"/>
            <w:tcBorders>
              <w:top w:val="single" w:color="000000" w:sz="4" w:space="0"/>
              <w:left w:val="single" w:color="auto" w:sz="4" w:space="0"/>
              <w:bottom w:val="single" w:color="000000" w:sz="4" w:space="0"/>
              <w:right w:val="single" w:color="000000" w:sz="4" w:space="0"/>
            </w:tcBorders>
            <w:vAlign w:val="center"/>
          </w:tcPr>
          <w:p>
            <w:pPr>
              <w:jc w:val="center"/>
              <w:rPr>
                <w:rFonts w:hint="default"/>
                <w:lang w:val="en-US" w:eastAsia="zh-CN"/>
              </w:rPr>
            </w:pPr>
            <w:r>
              <w:rPr>
                <w:rFonts w:hint="eastAsia"/>
                <w:lang w:val="en-US" w:eastAsia="zh-CN"/>
              </w:rPr>
              <w:t>376.8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4"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a6</w:t>
            </w:r>
          </w:p>
        </w:tc>
        <w:tc>
          <w:tcPr>
            <w:tcW w:w="83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1660</w:t>
            </w:r>
          </w:p>
        </w:tc>
        <w:tc>
          <w:tcPr>
            <w:tcW w:w="847"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68.5</w:t>
            </w:r>
          </w:p>
        </w:tc>
        <w:tc>
          <w:tcPr>
            <w:tcW w:w="773"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3014</w:t>
            </w:r>
          </w:p>
        </w:tc>
        <w:tc>
          <w:tcPr>
            <w:tcW w:w="132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548</w:t>
            </w:r>
          </w:p>
        </w:tc>
        <w:tc>
          <w:tcPr>
            <w:tcW w:w="982"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2466</w:t>
            </w:r>
          </w:p>
        </w:tc>
        <w:tc>
          <w:tcPr>
            <w:tcW w:w="1159"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13665.75</w:t>
            </w:r>
          </w:p>
        </w:tc>
        <w:tc>
          <w:tcPr>
            <w:tcW w:w="1175"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4521</w:t>
            </w:r>
          </w:p>
        </w:tc>
        <w:tc>
          <w:tcPr>
            <w:tcW w:w="105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753.5</w:t>
            </w:r>
          </w:p>
        </w:tc>
        <w:tc>
          <w:tcPr>
            <w:tcW w:w="1073" w:type="dxa"/>
            <w:tcBorders>
              <w:top w:val="single" w:color="000000" w:sz="4" w:space="0"/>
              <w:left w:val="single" w:color="000000" w:sz="4" w:space="0"/>
              <w:bottom w:val="single" w:color="000000" w:sz="4" w:space="0"/>
              <w:right w:val="single" w:color="auto" w:sz="4" w:space="0"/>
            </w:tcBorders>
            <w:vAlign w:val="center"/>
          </w:tcPr>
          <w:p>
            <w:pPr>
              <w:jc w:val="center"/>
              <w:rPr>
                <w:rFonts w:hint="default"/>
              </w:rPr>
            </w:pPr>
            <w:r>
              <w:rPr>
                <w:rFonts w:hint="default"/>
                <w:lang w:val="en-US" w:eastAsia="zh-CN"/>
              </w:rPr>
              <w:t>8391.25</w:t>
            </w:r>
          </w:p>
        </w:tc>
        <w:tc>
          <w:tcPr>
            <w:tcW w:w="1259" w:type="dxa"/>
            <w:tcBorders>
              <w:top w:val="single" w:color="000000" w:sz="4" w:space="0"/>
              <w:left w:val="single" w:color="auto" w:sz="4" w:space="0"/>
              <w:bottom w:val="single" w:color="000000" w:sz="4" w:space="0"/>
              <w:right w:val="single" w:color="000000" w:sz="4" w:space="0"/>
            </w:tcBorders>
            <w:vAlign w:val="center"/>
          </w:tcPr>
          <w:p>
            <w:pPr>
              <w:jc w:val="center"/>
              <w:rPr>
                <w:rFonts w:hint="default"/>
                <w:lang w:val="en-US" w:eastAsia="zh-CN"/>
              </w:rPr>
            </w:pPr>
            <w:r>
              <w:rPr>
                <w:rFonts w:hint="eastAsia"/>
                <w:lang w:val="en-US" w:eastAsia="zh-CN"/>
              </w:rPr>
              <w:t>1644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4"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a7</w:t>
            </w:r>
          </w:p>
        </w:tc>
        <w:tc>
          <w:tcPr>
            <w:tcW w:w="83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400</w:t>
            </w:r>
          </w:p>
        </w:tc>
        <w:tc>
          <w:tcPr>
            <w:tcW w:w="847"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16.5</w:t>
            </w:r>
          </w:p>
        </w:tc>
        <w:tc>
          <w:tcPr>
            <w:tcW w:w="773"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726</w:t>
            </w:r>
          </w:p>
        </w:tc>
        <w:tc>
          <w:tcPr>
            <w:tcW w:w="132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132</w:t>
            </w:r>
          </w:p>
        </w:tc>
        <w:tc>
          <w:tcPr>
            <w:tcW w:w="982"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594</w:t>
            </w:r>
          </w:p>
        </w:tc>
        <w:tc>
          <w:tcPr>
            <w:tcW w:w="1159"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3291.75</w:t>
            </w:r>
          </w:p>
        </w:tc>
        <w:tc>
          <w:tcPr>
            <w:tcW w:w="1175"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1089</w:t>
            </w:r>
          </w:p>
        </w:tc>
        <w:tc>
          <w:tcPr>
            <w:tcW w:w="105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181.5</w:t>
            </w:r>
          </w:p>
        </w:tc>
        <w:tc>
          <w:tcPr>
            <w:tcW w:w="1073" w:type="dxa"/>
            <w:tcBorders>
              <w:top w:val="single" w:color="000000" w:sz="4" w:space="0"/>
              <w:left w:val="single" w:color="000000" w:sz="4" w:space="0"/>
              <w:bottom w:val="single" w:color="000000" w:sz="4" w:space="0"/>
              <w:right w:val="single" w:color="auto" w:sz="4" w:space="0"/>
            </w:tcBorders>
            <w:vAlign w:val="center"/>
          </w:tcPr>
          <w:p>
            <w:pPr>
              <w:jc w:val="center"/>
              <w:rPr>
                <w:rFonts w:hint="default"/>
              </w:rPr>
            </w:pPr>
            <w:r>
              <w:rPr>
                <w:rFonts w:hint="default"/>
                <w:lang w:val="en-US" w:eastAsia="zh-CN"/>
              </w:rPr>
              <w:t>2021.25</w:t>
            </w:r>
          </w:p>
        </w:tc>
        <w:tc>
          <w:tcPr>
            <w:tcW w:w="1259" w:type="dxa"/>
            <w:tcBorders>
              <w:top w:val="single" w:color="000000" w:sz="4" w:space="0"/>
              <w:left w:val="single" w:color="auto" w:sz="4" w:space="0"/>
              <w:bottom w:val="single" w:color="000000" w:sz="4" w:space="0"/>
              <w:right w:val="single" w:color="000000" w:sz="4" w:space="0"/>
            </w:tcBorders>
            <w:vAlign w:val="center"/>
          </w:tcPr>
          <w:p>
            <w:pPr>
              <w:jc w:val="center"/>
              <w:rPr>
                <w:rFonts w:hint="default"/>
                <w:lang w:val="en-US" w:eastAsia="zh-CN"/>
              </w:rPr>
            </w:pPr>
            <w:r>
              <w:rPr>
                <w:rFonts w:hint="eastAsia"/>
                <w:lang w:val="en-US" w:eastAsia="zh-CN"/>
              </w:rPr>
              <w:t>396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4"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a9</w:t>
            </w:r>
          </w:p>
        </w:tc>
        <w:tc>
          <w:tcPr>
            <w:tcW w:w="83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220</w:t>
            </w:r>
          </w:p>
        </w:tc>
        <w:tc>
          <w:tcPr>
            <w:tcW w:w="847"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9.1</w:t>
            </w:r>
          </w:p>
        </w:tc>
        <w:tc>
          <w:tcPr>
            <w:tcW w:w="773"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401</w:t>
            </w:r>
          </w:p>
        </w:tc>
        <w:tc>
          <w:tcPr>
            <w:tcW w:w="132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73</w:t>
            </w:r>
          </w:p>
        </w:tc>
        <w:tc>
          <w:tcPr>
            <w:tcW w:w="982"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328</w:t>
            </w:r>
          </w:p>
        </w:tc>
        <w:tc>
          <w:tcPr>
            <w:tcW w:w="1159"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1815.45</w:t>
            </w:r>
          </w:p>
        </w:tc>
        <w:tc>
          <w:tcPr>
            <w:tcW w:w="1175"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600.6</w:t>
            </w:r>
          </w:p>
        </w:tc>
        <w:tc>
          <w:tcPr>
            <w:tcW w:w="105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100.1</w:t>
            </w:r>
          </w:p>
        </w:tc>
        <w:tc>
          <w:tcPr>
            <w:tcW w:w="1073" w:type="dxa"/>
            <w:tcBorders>
              <w:top w:val="single" w:color="000000" w:sz="4" w:space="0"/>
              <w:left w:val="single" w:color="000000" w:sz="4" w:space="0"/>
              <w:bottom w:val="single" w:color="000000" w:sz="4" w:space="0"/>
              <w:right w:val="single" w:color="auto" w:sz="4" w:space="0"/>
            </w:tcBorders>
            <w:vAlign w:val="center"/>
          </w:tcPr>
          <w:p>
            <w:pPr>
              <w:jc w:val="center"/>
              <w:rPr>
                <w:rFonts w:hint="default"/>
              </w:rPr>
            </w:pPr>
            <w:r>
              <w:rPr>
                <w:rFonts w:hint="default"/>
                <w:lang w:val="en-US" w:eastAsia="zh-CN"/>
              </w:rPr>
              <w:t>1114.75</w:t>
            </w:r>
          </w:p>
        </w:tc>
        <w:tc>
          <w:tcPr>
            <w:tcW w:w="1259" w:type="dxa"/>
            <w:tcBorders>
              <w:top w:val="single" w:color="000000" w:sz="4" w:space="0"/>
              <w:left w:val="single" w:color="auto" w:sz="4" w:space="0"/>
              <w:bottom w:val="single" w:color="000000" w:sz="4" w:space="0"/>
              <w:right w:val="single" w:color="000000" w:sz="4" w:space="0"/>
            </w:tcBorders>
            <w:vAlign w:val="center"/>
          </w:tcPr>
          <w:p>
            <w:pPr>
              <w:jc w:val="center"/>
              <w:rPr>
                <w:rFonts w:hint="default"/>
                <w:lang w:val="en-US" w:eastAsia="zh-CN"/>
              </w:rPr>
            </w:pPr>
            <w:r>
              <w:rPr>
                <w:rFonts w:hint="eastAsia"/>
                <w:lang w:val="en-US" w:eastAsia="zh-CN"/>
              </w:rPr>
              <w:t>218.4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4"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a10</w:t>
            </w:r>
          </w:p>
        </w:tc>
        <w:tc>
          <w:tcPr>
            <w:tcW w:w="83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300</w:t>
            </w:r>
          </w:p>
        </w:tc>
        <w:tc>
          <w:tcPr>
            <w:tcW w:w="847"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12.4</w:t>
            </w:r>
          </w:p>
        </w:tc>
        <w:tc>
          <w:tcPr>
            <w:tcW w:w="773"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545</w:t>
            </w:r>
          </w:p>
        </w:tc>
        <w:tc>
          <w:tcPr>
            <w:tcW w:w="132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99</w:t>
            </w:r>
          </w:p>
        </w:tc>
        <w:tc>
          <w:tcPr>
            <w:tcW w:w="982"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446</w:t>
            </w:r>
          </w:p>
        </w:tc>
        <w:tc>
          <w:tcPr>
            <w:tcW w:w="1159"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2473.8</w:t>
            </w:r>
          </w:p>
        </w:tc>
        <w:tc>
          <w:tcPr>
            <w:tcW w:w="1175"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818.4</w:t>
            </w:r>
          </w:p>
        </w:tc>
        <w:tc>
          <w:tcPr>
            <w:tcW w:w="105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136.4</w:t>
            </w:r>
          </w:p>
        </w:tc>
        <w:tc>
          <w:tcPr>
            <w:tcW w:w="1073" w:type="dxa"/>
            <w:tcBorders>
              <w:top w:val="single" w:color="000000" w:sz="4" w:space="0"/>
              <w:left w:val="single" w:color="000000" w:sz="4" w:space="0"/>
              <w:bottom w:val="single" w:color="000000" w:sz="4" w:space="0"/>
              <w:right w:val="single" w:color="auto" w:sz="4" w:space="0"/>
            </w:tcBorders>
            <w:vAlign w:val="center"/>
          </w:tcPr>
          <w:p>
            <w:pPr>
              <w:jc w:val="center"/>
              <w:rPr>
                <w:rFonts w:hint="default"/>
              </w:rPr>
            </w:pPr>
            <w:r>
              <w:rPr>
                <w:rFonts w:hint="default"/>
                <w:lang w:val="en-US" w:eastAsia="zh-CN"/>
              </w:rPr>
              <w:t>1519</w:t>
            </w:r>
          </w:p>
        </w:tc>
        <w:tc>
          <w:tcPr>
            <w:tcW w:w="1259" w:type="dxa"/>
            <w:tcBorders>
              <w:top w:val="single" w:color="000000" w:sz="4" w:space="0"/>
              <w:left w:val="single" w:color="auto" w:sz="4" w:space="0"/>
              <w:bottom w:val="single" w:color="000000" w:sz="4" w:space="0"/>
              <w:right w:val="single" w:color="000000" w:sz="4" w:space="0"/>
            </w:tcBorders>
            <w:vAlign w:val="center"/>
          </w:tcPr>
          <w:p>
            <w:pPr>
              <w:jc w:val="center"/>
              <w:rPr>
                <w:rFonts w:hint="default"/>
                <w:lang w:val="en-US" w:eastAsia="zh-CN"/>
              </w:rPr>
            </w:pPr>
            <w:r>
              <w:rPr>
                <w:rFonts w:hint="eastAsia"/>
                <w:lang w:val="en-US" w:eastAsia="zh-CN"/>
              </w:rPr>
              <w:t>297.6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394"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a11</w:t>
            </w:r>
          </w:p>
        </w:tc>
        <w:tc>
          <w:tcPr>
            <w:tcW w:w="83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350</w:t>
            </w:r>
          </w:p>
        </w:tc>
        <w:tc>
          <w:tcPr>
            <w:tcW w:w="847"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14.4</w:t>
            </w:r>
          </w:p>
        </w:tc>
        <w:tc>
          <w:tcPr>
            <w:tcW w:w="773"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633</w:t>
            </w:r>
          </w:p>
        </w:tc>
        <w:tc>
          <w:tcPr>
            <w:tcW w:w="132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115</w:t>
            </w:r>
          </w:p>
        </w:tc>
        <w:tc>
          <w:tcPr>
            <w:tcW w:w="982"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518</w:t>
            </w:r>
          </w:p>
        </w:tc>
        <w:tc>
          <w:tcPr>
            <w:tcW w:w="1159"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2872.8</w:t>
            </w:r>
          </w:p>
        </w:tc>
        <w:tc>
          <w:tcPr>
            <w:tcW w:w="1175"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950.4</w:t>
            </w:r>
          </w:p>
        </w:tc>
        <w:tc>
          <w:tcPr>
            <w:tcW w:w="105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158.4</w:t>
            </w:r>
          </w:p>
        </w:tc>
        <w:tc>
          <w:tcPr>
            <w:tcW w:w="1073" w:type="dxa"/>
            <w:tcBorders>
              <w:top w:val="single" w:color="000000" w:sz="4" w:space="0"/>
              <w:left w:val="single" w:color="000000" w:sz="4" w:space="0"/>
              <w:bottom w:val="single" w:color="000000" w:sz="4" w:space="0"/>
              <w:right w:val="single" w:color="auto" w:sz="4" w:space="0"/>
            </w:tcBorders>
            <w:vAlign w:val="center"/>
          </w:tcPr>
          <w:p>
            <w:pPr>
              <w:jc w:val="center"/>
              <w:rPr>
                <w:rFonts w:hint="default"/>
              </w:rPr>
            </w:pPr>
            <w:r>
              <w:rPr>
                <w:rFonts w:hint="default"/>
                <w:lang w:val="en-US" w:eastAsia="zh-CN"/>
              </w:rPr>
              <w:t>1764</w:t>
            </w:r>
          </w:p>
        </w:tc>
        <w:tc>
          <w:tcPr>
            <w:tcW w:w="1259" w:type="dxa"/>
            <w:tcBorders>
              <w:top w:val="single" w:color="000000" w:sz="4" w:space="0"/>
              <w:left w:val="single" w:color="auto" w:sz="4" w:space="0"/>
              <w:bottom w:val="single" w:color="000000" w:sz="4" w:space="0"/>
              <w:right w:val="single" w:color="000000" w:sz="4" w:space="0"/>
            </w:tcBorders>
            <w:vAlign w:val="center"/>
          </w:tcPr>
          <w:p>
            <w:pPr>
              <w:jc w:val="center"/>
              <w:rPr>
                <w:rFonts w:hint="default"/>
                <w:lang w:val="en-US" w:eastAsia="zh-CN"/>
              </w:rPr>
            </w:pPr>
            <w:r>
              <w:rPr>
                <w:rFonts w:hint="eastAsia"/>
                <w:lang w:val="en-US" w:eastAsia="zh-CN"/>
              </w:rPr>
              <w:t>345.6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4"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a12</w:t>
            </w:r>
          </w:p>
        </w:tc>
        <w:tc>
          <w:tcPr>
            <w:tcW w:w="83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160</w:t>
            </w:r>
          </w:p>
        </w:tc>
        <w:tc>
          <w:tcPr>
            <w:tcW w:w="847"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6.6</w:t>
            </w:r>
          </w:p>
        </w:tc>
        <w:tc>
          <w:tcPr>
            <w:tcW w:w="773"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291</w:t>
            </w:r>
          </w:p>
        </w:tc>
        <w:tc>
          <w:tcPr>
            <w:tcW w:w="132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53</w:t>
            </w:r>
          </w:p>
        </w:tc>
        <w:tc>
          <w:tcPr>
            <w:tcW w:w="982"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238</w:t>
            </w:r>
          </w:p>
        </w:tc>
        <w:tc>
          <w:tcPr>
            <w:tcW w:w="1159"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1316.7</w:t>
            </w:r>
          </w:p>
        </w:tc>
        <w:tc>
          <w:tcPr>
            <w:tcW w:w="1175"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435.6</w:t>
            </w:r>
          </w:p>
        </w:tc>
        <w:tc>
          <w:tcPr>
            <w:tcW w:w="105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72.6</w:t>
            </w:r>
          </w:p>
        </w:tc>
        <w:tc>
          <w:tcPr>
            <w:tcW w:w="1073" w:type="dxa"/>
            <w:tcBorders>
              <w:top w:val="single" w:color="000000" w:sz="4" w:space="0"/>
              <w:left w:val="single" w:color="000000" w:sz="4" w:space="0"/>
              <w:bottom w:val="single" w:color="000000" w:sz="4" w:space="0"/>
              <w:right w:val="single" w:color="auto" w:sz="4" w:space="0"/>
            </w:tcBorders>
            <w:vAlign w:val="center"/>
          </w:tcPr>
          <w:p>
            <w:pPr>
              <w:jc w:val="center"/>
              <w:rPr>
                <w:rFonts w:hint="default"/>
              </w:rPr>
            </w:pPr>
            <w:r>
              <w:rPr>
                <w:rFonts w:hint="default"/>
                <w:lang w:val="en-US" w:eastAsia="zh-CN"/>
              </w:rPr>
              <w:t>808.5</w:t>
            </w:r>
          </w:p>
        </w:tc>
        <w:tc>
          <w:tcPr>
            <w:tcW w:w="1259" w:type="dxa"/>
            <w:tcBorders>
              <w:top w:val="single" w:color="000000" w:sz="4" w:space="0"/>
              <w:left w:val="single" w:color="auto" w:sz="4" w:space="0"/>
              <w:bottom w:val="single" w:color="000000" w:sz="4" w:space="0"/>
              <w:right w:val="single" w:color="000000" w:sz="4" w:space="0"/>
            </w:tcBorders>
            <w:vAlign w:val="center"/>
          </w:tcPr>
          <w:p>
            <w:pPr>
              <w:jc w:val="center"/>
              <w:rPr>
                <w:rFonts w:hint="default"/>
                <w:lang w:val="en-US" w:eastAsia="zh-CN"/>
              </w:rPr>
            </w:pPr>
            <w:r>
              <w:rPr>
                <w:rFonts w:hint="eastAsia"/>
                <w:lang w:val="en-US" w:eastAsia="zh-CN"/>
              </w:rPr>
              <w:t>158.4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4"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a14</w:t>
            </w:r>
          </w:p>
        </w:tc>
        <w:tc>
          <w:tcPr>
            <w:tcW w:w="83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2120</w:t>
            </w:r>
          </w:p>
        </w:tc>
        <w:tc>
          <w:tcPr>
            <w:tcW w:w="847"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87.5</w:t>
            </w:r>
          </w:p>
        </w:tc>
        <w:tc>
          <w:tcPr>
            <w:tcW w:w="773"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3850</w:t>
            </w:r>
          </w:p>
        </w:tc>
        <w:tc>
          <w:tcPr>
            <w:tcW w:w="132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700</w:t>
            </w:r>
          </w:p>
        </w:tc>
        <w:tc>
          <w:tcPr>
            <w:tcW w:w="982"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3150</w:t>
            </w:r>
          </w:p>
        </w:tc>
        <w:tc>
          <w:tcPr>
            <w:tcW w:w="1159"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17456.25</w:t>
            </w:r>
          </w:p>
        </w:tc>
        <w:tc>
          <w:tcPr>
            <w:tcW w:w="1175"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5775</w:t>
            </w:r>
          </w:p>
        </w:tc>
        <w:tc>
          <w:tcPr>
            <w:tcW w:w="105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962.5</w:t>
            </w:r>
          </w:p>
        </w:tc>
        <w:tc>
          <w:tcPr>
            <w:tcW w:w="1073" w:type="dxa"/>
            <w:tcBorders>
              <w:top w:val="single" w:color="000000" w:sz="4" w:space="0"/>
              <w:left w:val="single" w:color="000000" w:sz="4" w:space="0"/>
              <w:bottom w:val="single" w:color="000000" w:sz="4" w:space="0"/>
              <w:right w:val="single" w:color="auto" w:sz="4" w:space="0"/>
            </w:tcBorders>
            <w:vAlign w:val="center"/>
          </w:tcPr>
          <w:p>
            <w:pPr>
              <w:jc w:val="center"/>
              <w:rPr>
                <w:rFonts w:hint="default"/>
              </w:rPr>
            </w:pPr>
            <w:r>
              <w:rPr>
                <w:rFonts w:hint="default"/>
                <w:lang w:val="en-US" w:eastAsia="zh-CN"/>
              </w:rPr>
              <w:t>10718.75</w:t>
            </w:r>
          </w:p>
        </w:tc>
        <w:tc>
          <w:tcPr>
            <w:tcW w:w="1259" w:type="dxa"/>
            <w:tcBorders>
              <w:top w:val="single" w:color="000000" w:sz="4" w:space="0"/>
              <w:left w:val="single" w:color="auto" w:sz="4" w:space="0"/>
              <w:bottom w:val="single" w:color="000000" w:sz="4" w:space="0"/>
              <w:right w:val="single" w:color="000000" w:sz="4" w:space="0"/>
            </w:tcBorders>
            <w:vAlign w:val="center"/>
          </w:tcPr>
          <w:p>
            <w:pPr>
              <w:jc w:val="center"/>
              <w:rPr>
                <w:rFonts w:hint="default"/>
                <w:lang w:val="en-US" w:eastAsia="zh-CN"/>
              </w:rPr>
            </w:pPr>
            <w:r>
              <w:rPr>
                <w:rFonts w:hint="eastAsia"/>
                <w:lang w:val="en-US" w:eastAsia="zh-CN"/>
              </w:rPr>
              <w:t>2100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4"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b10</w:t>
            </w:r>
          </w:p>
        </w:tc>
        <w:tc>
          <w:tcPr>
            <w:tcW w:w="83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120</w:t>
            </w:r>
          </w:p>
        </w:tc>
        <w:tc>
          <w:tcPr>
            <w:tcW w:w="847"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5</w:t>
            </w:r>
          </w:p>
        </w:tc>
        <w:tc>
          <w:tcPr>
            <w:tcW w:w="773"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220</w:t>
            </w:r>
          </w:p>
        </w:tc>
        <w:tc>
          <w:tcPr>
            <w:tcW w:w="132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40</w:t>
            </w:r>
          </w:p>
        </w:tc>
        <w:tc>
          <w:tcPr>
            <w:tcW w:w="982"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180</w:t>
            </w:r>
          </w:p>
        </w:tc>
        <w:tc>
          <w:tcPr>
            <w:tcW w:w="1159"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997.5</w:t>
            </w:r>
          </w:p>
        </w:tc>
        <w:tc>
          <w:tcPr>
            <w:tcW w:w="1175"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330</w:t>
            </w:r>
          </w:p>
        </w:tc>
        <w:tc>
          <w:tcPr>
            <w:tcW w:w="105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55</w:t>
            </w:r>
          </w:p>
        </w:tc>
        <w:tc>
          <w:tcPr>
            <w:tcW w:w="1073" w:type="dxa"/>
            <w:tcBorders>
              <w:top w:val="single" w:color="000000" w:sz="4" w:space="0"/>
              <w:left w:val="single" w:color="000000" w:sz="4" w:space="0"/>
              <w:bottom w:val="single" w:color="000000" w:sz="4" w:space="0"/>
              <w:right w:val="single" w:color="auto" w:sz="4" w:space="0"/>
            </w:tcBorders>
            <w:vAlign w:val="center"/>
          </w:tcPr>
          <w:p>
            <w:pPr>
              <w:jc w:val="center"/>
              <w:rPr>
                <w:rFonts w:hint="default"/>
              </w:rPr>
            </w:pPr>
            <w:r>
              <w:rPr>
                <w:rFonts w:hint="default"/>
                <w:lang w:val="en-US" w:eastAsia="zh-CN"/>
              </w:rPr>
              <w:t>612.5</w:t>
            </w:r>
          </w:p>
        </w:tc>
        <w:tc>
          <w:tcPr>
            <w:tcW w:w="1259" w:type="dxa"/>
            <w:tcBorders>
              <w:top w:val="single" w:color="000000" w:sz="4" w:space="0"/>
              <w:left w:val="single" w:color="auto" w:sz="4" w:space="0"/>
              <w:bottom w:val="single" w:color="000000" w:sz="4" w:space="0"/>
              <w:right w:val="single" w:color="000000" w:sz="4" w:space="0"/>
            </w:tcBorders>
            <w:vAlign w:val="center"/>
          </w:tcPr>
          <w:p>
            <w:pPr>
              <w:jc w:val="center"/>
              <w:rPr>
                <w:rFonts w:hint="default"/>
                <w:lang w:val="en-US" w:eastAsia="zh-CN"/>
              </w:rPr>
            </w:pPr>
            <w:r>
              <w:rPr>
                <w:rFonts w:hint="eastAsia"/>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4"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a16</w:t>
            </w:r>
          </w:p>
        </w:tc>
        <w:tc>
          <w:tcPr>
            <w:tcW w:w="83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370</w:t>
            </w:r>
          </w:p>
        </w:tc>
        <w:tc>
          <w:tcPr>
            <w:tcW w:w="847"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15.3</w:t>
            </w:r>
          </w:p>
        </w:tc>
        <w:tc>
          <w:tcPr>
            <w:tcW w:w="773"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673</w:t>
            </w:r>
          </w:p>
        </w:tc>
        <w:tc>
          <w:tcPr>
            <w:tcW w:w="132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122</w:t>
            </w:r>
          </w:p>
        </w:tc>
        <w:tc>
          <w:tcPr>
            <w:tcW w:w="982"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551</w:t>
            </w:r>
          </w:p>
        </w:tc>
        <w:tc>
          <w:tcPr>
            <w:tcW w:w="1159"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3052.35</w:t>
            </w:r>
          </w:p>
        </w:tc>
        <w:tc>
          <w:tcPr>
            <w:tcW w:w="1175"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1009.8</w:t>
            </w:r>
          </w:p>
        </w:tc>
        <w:tc>
          <w:tcPr>
            <w:tcW w:w="105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168.3</w:t>
            </w:r>
          </w:p>
        </w:tc>
        <w:tc>
          <w:tcPr>
            <w:tcW w:w="1073" w:type="dxa"/>
            <w:tcBorders>
              <w:top w:val="single" w:color="000000" w:sz="4" w:space="0"/>
              <w:left w:val="single" w:color="000000" w:sz="4" w:space="0"/>
              <w:bottom w:val="single" w:color="000000" w:sz="4" w:space="0"/>
              <w:right w:val="single" w:color="auto" w:sz="4" w:space="0"/>
            </w:tcBorders>
            <w:vAlign w:val="center"/>
          </w:tcPr>
          <w:p>
            <w:pPr>
              <w:jc w:val="center"/>
              <w:rPr>
                <w:rFonts w:hint="default"/>
              </w:rPr>
            </w:pPr>
            <w:r>
              <w:rPr>
                <w:rFonts w:hint="default"/>
                <w:lang w:val="en-US" w:eastAsia="zh-CN"/>
              </w:rPr>
              <w:t>1874.25</w:t>
            </w:r>
          </w:p>
        </w:tc>
        <w:tc>
          <w:tcPr>
            <w:tcW w:w="1259" w:type="dxa"/>
            <w:tcBorders>
              <w:top w:val="single" w:color="000000" w:sz="4" w:space="0"/>
              <w:left w:val="single" w:color="auto" w:sz="4" w:space="0"/>
              <w:bottom w:val="single" w:color="000000" w:sz="4" w:space="0"/>
              <w:right w:val="single" w:color="000000" w:sz="4" w:space="0"/>
            </w:tcBorders>
            <w:vAlign w:val="center"/>
          </w:tcPr>
          <w:p>
            <w:pPr>
              <w:jc w:val="center"/>
              <w:rPr>
                <w:rFonts w:hint="default"/>
                <w:lang w:val="en-US" w:eastAsia="zh-CN"/>
              </w:rPr>
            </w:pPr>
            <w:r>
              <w:rPr>
                <w:rFonts w:hint="eastAsia"/>
                <w:lang w:val="en-US" w:eastAsia="zh-CN"/>
              </w:rPr>
              <w:t>367.2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4"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a17</w:t>
            </w:r>
          </w:p>
        </w:tc>
        <w:tc>
          <w:tcPr>
            <w:tcW w:w="83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320</w:t>
            </w:r>
          </w:p>
        </w:tc>
        <w:tc>
          <w:tcPr>
            <w:tcW w:w="847"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13.2</w:t>
            </w:r>
          </w:p>
        </w:tc>
        <w:tc>
          <w:tcPr>
            <w:tcW w:w="773"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581</w:t>
            </w:r>
          </w:p>
        </w:tc>
        <w:tc>
          <w:tcPr>
            <w:tcW w:w="132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106</w:t>
            </w:r>
          </w:p>
        </w:tc>
        <w:tc>
          <w:tcPr>
            <w:tcW w:w="982"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475</w:t>
            </w:r>
          </w:p>
        </w:tc>
        <w:tc>
          <w:tcPr>
            <w:tcW w:w="1159"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2633.4</w:t>
            </w:r>
          </w:p>
        </w:tc>
        <w:tc>
          <w:tcPr>
            <w:tcW w:w="1175"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871.2</w:t>
            </w:r>
          </w:p>
        </w:tc>
        <w:tc>
          <w:tcPr>
            <w:tcW w:w="105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145.2</w:t>
            </w:r>
          </w:p>
        </w:tc>
        <w:tc>
          <w:tcPr>
            <w:tcW w:w="1073" w:type="dxa"/>
            <w:tcBorders>
              <w:top w:val="single" w:color="000000" w:sz="4" w:space="0"/>
              <w:left w:val="single" w:color="000000" w:sz="4" w:space="0"/>
              <w:bottom w:val="single" w:color="000000" w:sz="4" w:space="0"/>
              <w:right w:val="single" w:color="auto" w:sz="4" w:space="0"/>
            </w:tcBorders>
            <w:vAlign w:val="center"/>
          </w:tcPr>
          <w:p>
            <w:pPr>
              <w:jc w:val="center"/>
              <w:rPr>
                <w:rFonts w:hint="default"/>
              </w:rPr>
            </w:pPr>
            <w:r>
              <w:rPr>
                <w:rFonts w:hint="default"/>
                <w:lang w:val="en-US" w:eastAsia="zh-CN"/>
              </w:rPr>
              <w:t>1617</w:t>
            </w:r>
          </w:p>
        </w:tc>
        <w:tc>
          <w:tcPr>
            <w:tcW w:w="1259" w:type="dxa"/>
            <w:tcBorders>
              <w:top w:val="single" w:color="000000" w:sz="4" w:space="0"/>
              <w:left w:val="single" w:color="auto" w:sz="4" w:space="0"/>
              <w:bottom w:val="single" w:color="000000" w:sz="4" w:space="0"/>
              <w:right w:val="single" w:color="000000" w:sz="4" w:space="0"/>
            </w:tcBorders>
            <w:vAlign w:val="center"/>
          </w:tcPr>
          <w:p>
            <w:pPr>
              <w:jc w:val="center"/>
              <w:rPr>
                <w:rFonts w:hint="default"/>
                <w:lang w:val="en-US" w:eastAsia="zh-CN"/>
              </w:rPr>
            </w:pPr>
            <w:r>
              <w:rPr>
                <w:rFonts w:hint="eastAsia"/>
                <w:lang w:val="en-US" w:eastAsia="zh-CN"/>
              </w:rPr>
              <w:t>316.8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394"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a18</w:t>
            </w:r>
          </w:p>
        </w:tc>
        <w:tc>
          <w:tcPr>
            <w:tcW w:w="83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575</w:t>
            </w:r>
          </w:p>
        </w:tc>
        <w:tc>
          <w:tcPr>
            <w:tcW w:w="847"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23.7</w:t>
            </w:r>
          </w:p>
        </w:tc>
        <w:tc>
          <w:tcPr>
            <w:tcW w:w="773"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1043</w:t>
            </w:r>
          </w:p>
        </w:tc>
        <w:tc>
          <w:tcPr>
            <w:tcW w:w="132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190</w:t>
            </w:r>
          </w:p>
        </w:tc>
        <w:tc>
          <w:tcPr>
            <w:tcW w:w="982"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853</w:t>
            </w:r>
          </w:p>
        </w:tc>
        <w:tc>
          <w:tcPr>
            <w:tcW w:w="1159"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4728.15</w:t>
            </w:r>
          </w:p>
        </w:tc>
        <w:tc>
          <w:tcPr>
            <w:tcW w:w="1175"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1564.2</w:t>
            </w:r>
          </w:p>
        </w:tc>
        <w:tc>
          <w:tcPr>
            <w:tcW w:w="105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260.7</w:t>
            </w:r>
          </w:p>
        </w:tc>
        <w:tc>
          <w:tcPr>
            <w:tcW w:w="1073" w:type="dxa"/>
            <w:tcBorders>
              <w:top w:val="single" w:color="000000" w:sz="4" w:space="0"/>
              <w:left w:val="single" w:color="000000" w:sz="4" w:space="0"/>
              <w:bottom w:val="single" w:color="000000" w:sz="4" w:space="0"/>
              <w:right w:val="single" w:color="auto" w:sz="4" w:space="0"/>
            </w:tcBorders>
            <w:vAlign w:val="center"/>
          </w:tcPr>
          <w:p>
            <w:pPr>
              <w:jc w:val="center"/>
              <w:rPr>
                <w:rFonts w:hint="default"/>
              </w:rPr>
            </w:pPr>
            <w:r>
              <w:rPr>
                <w:rFonts w:hint="default"/>
                <w:lang w:val="en-US" w:eastAsia="zh-CN"/>
              </w:rPr>
              <w:t>2903.25</w:t>
            </w:r>
          </w:p>
        </w:tc>
        <w:tc>
          <w:tcPr>
            <w:tcW w:w="1259" w:type="dxa"/>
            <w:tcBorders>
              <w:top w:val="single" w:color="000000" w:sz="4" w:space="0"/>
              <w:left w:val="single" w:color="auto" w:sz="4" w:space="0"/>
              <w:bottom w:val="single" w:color="000000" w:sz="4" w:space="0"/>
              <w:right w:val="single" w:color="000000" w:sz="4" w:space="0"/>
            </w:tcBorders>
            <w:vAlign w:val="center"/>
          </w:tcPr>
          <w:p>
            <w:pPr>
              <w:jc w:val="center"/>
              <w:rPr>
                <w:rFonts w:hint="default"/>
                <w:lang w:val="en-US" w:eastAsia="zh-CN"/>
              </w:rPr>
            </w:pPr>
            <w:r>
              <w:rPr>
                <w:rFonts w:hint="eastAsia"/>
                <w:lang w:val="en-US" w:eastAsia="zh-CN"/>
              </w:rPr>
              <w:t>568.8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4"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b13</w:t>
            </w:r>
          </w:p>
        </w:tc>
        <w:tc>
          <w:tcPr>
            <w:tcW w:w="83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285</w:t>
            </w:r>
          </w:p>
        </w:tc>
        <w:tc>
          <w:tcPr>
            <w:tcW w:w="847"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11.8</w:t>
            </w:r>
          </w:p>
        </w:tc>
        <w:tc>
          <w:tcPr>
            <w:tcW w:w="773"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519</w:t>
            </w:r>
          </w:p>
        </w:tc>
        <w:tc>
          <w:tcPr>
            <w:tcW w:w="132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94</w:t>
            </w:r>
          </w:p>
        </w:tc>
        <w:tc>
          <w:tcPr>
            <w:tcW w:w="982"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425</w:t>
            </w:r>
          </w:p>
        </w:tc>
        <w:tc>
          <w:tcPr>
            <w:tcW w:w="1159"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2354.1</w:t>
            </w:r>
          </w:p>
        </w:tc>
        <w:tc>
          <w:tcPr>
            <w:tcW w:w="1175"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778.8</w:t>
            </w:r>
          </w:p>
        </w:tc>
        <w:tc>
          <w:tcPr>
            <w:tcW w:w="105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129.8</w:t>
            </w:r>
          </w:p>
        </w:tc>
        <w:tc>
          <w:tcPr>
            <w:tcW w:w="1073" w:type="dxa"/>
            <w:tcBorders>
              <w:top w:val="single" w:color="000000" w:sz="4" w:space="0"/>
              <w:left w:val="single" w:color="000000" w:sz="4" w:space="0"/>
              <w:bottom w:val="single" w:color="000000" w:sz="4" w:space="0"/>
              <w:right w:val="single" w:color="auto" w:sz="4" w:space="0"/>
            </w:tcBorders>
            <w:vAlign w:val="center"/>
          </w:tcPr>
          <w:p>
            <w:pPr>
              <w:jc w:val="center"/>
              <w:rPr>
                <w:rFonts w:hint="default"/>
              </w:rPr>
            </w:pPr>
            <w:r>
              <w:rPr>
                <w:rFonts w:hint="default"/>
                <w:lang w:val="en-US" w:eastAsia="zh-CN"/>
              </w:rPr>
              <w:t>1445.5</w:t>
            </w:r>
          </w:p>
        </w:tc>
        <w:tc>
          <w:tcPr>
            <w:tcW w:w="1259" w:type="dxa"/>
            <w:tcBorders>
              <w:top w:val="single" w:color="000000" w:sz="4" w:space="0"/>
              <w:left w:val="single" w:color="auto" w:sz="4" w:space="0"/>
              <w:bottom w:val="single" w:color="000000" w:sz="4" w:space="0"/>
              <w:right w:val="single" w:color="000000" w:sz="4" w:space="0"/>
            </w:tcBorders>
            <w:vAlign w:val="center"/>
          </w:tcPr>
          <w:p>
            <w:pPr>
              <w:jc w:val="center"/>
              <w:rPr>
                <w:rFonts w:hint="default"/>
                <w:lang w:val="en-US" w:eastAsia="zh-CN"/>
              </w:rPr>
            </w:pPr>
            <w:r>
              <w:rPr>
                <w:rFonts w:hint="eastAsia"/>
                <w:lang w:val="en-US" w:eastAsia="zh-CN"/>
              </w:rPr>
              <w:t>283.2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4"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a20</w:t>
            </w:r>
          </w:p>
        </w:tc>
        <w:tc>
          <w:tcPr>
            <w:tcW w:w="83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150</w:t>
            </w:r>
          </w:p>
        </w:tc>
        <w:tc>
          <w:tcPr>
            <w:tcW w:w="847"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6.2</w:t>
            </w:r>
          </w:p>
        </w:tc>
        <w:tc>
          <w:tcPr>
            <w:tcW w:w="773"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273</w:t>
            </w:r>
          </w:p>
        </w:tc>
        <w:tc>
          <w:tcPr>
            <w:tcW w:w="132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50</w:t>
            </w:r>
          </w:p>
        </w:tc>
        <w:tc>
          <w:tcPr>
            <w:tcW w:w="982"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223</w:t>
            </w:r>
          </w:p>
        </w:tc>
        <w:tc>
          <w:tcPr>
            <w:tcW w:w="1159"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1236.9</w:t>
            </w:r>
          </w:p>
        </w:tc>
        <w:tc>
          <w:tcPr>
            <w:tcW w:w="1175"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409.2</w:t>
            </w:r>
          </w:p>
        </w:tc>
        <w:tc>
          <w:tcPr>
            <w:tcW w:w="105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68.2</w:t>
            </w:r>
          </w:p>
        </w:tc>
        <w:tc>
          <w:tcPr>
            <w:tcW w:w="1073" w:type="dxa"/>
            <w:tcBorders>
              <w:top w:val="single" w:color="000000" w:sz="4" w:space="0"/>
              <w:left w:val="single" w:color="000000" w:sz="4" w:space="0"/>
              <w:bottom w:val="single" w:color="000000" w:sz="4" w:space="0"/>
              <w:right w:val="single" w:color="auto" w:sz="4" w:space="0"/>
            </w:tcBorders>
            <w:vAlign w:val="center"/>
          </w:tcPr>
          <w:p>
            <w:pPr>
              <w:jc w:val="center"/>
              <w:rPr>
                <w:rFonts w:hint="default"/>
              </w:rPr>
            </w:pPr>
            <w:r>
              <w:rPr>
                <w:rFonts w:hint="default"/>
                <w:lang w:val="en-US" w:eastAsia="zh-CN"/>
              </w:rPr>
              <w:t>759.5</w:t>
            </w:r>
          </w:p>
        </w:tc>
        <w:tc>
          <w:tcPr>
            <w:tcW w:w="1259" w:type="dxa"/>
            <w:tcBorders>
              <w:top w:val="single" w:color="000000" w:sz="4" w:space="0"/>
              <w:left w:val="single" w:color="auto" w:sz="4" w:space="0"/>
              <w:bottom w:val="single" w:color="000000" w:sz="4" w:space="0"/>
              <w:right w:val="single" w:color="000000" w:sz="4" w:space="0"/>
            </w:tcBorders>
            <w:vAlign w:val="center"/>
          </w:tcPr>
          <w:p>
            <w:pPr>
              <w:jc w:val="center"/>
              <w:rPr>
                <w:rFonts w:hint="default"/>
                <w:lang w:val="en-US" w:eastAsia="zh-CN"/>
              </w:rPr>
            </w:pPr>
            <w:r>
              <w:rPr>
                <w:rFonts w:hint="eastAsia"/>
                <w:lang w:val="en-US" w:eastAsia="zh-CN"/>
              </w:rPr>
              <w:t>148.8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4"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a23</w:t>
            </w:r>
          </w:p>
        </w:tc>
        <w:tc>
          <w:tcPr>
            <w:tcW w:w="83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1570</w:t>
            </w:r>
          </w:p>
        </w:tc>
        <w:tc>
          <w:tcPr>
            <w:tcW w:w="847"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64.8</w:t>
            </w:r>
          </w:p>
        </w:tc>
        <w:tc>
          <w:tcPr>
            <w:tcW w:w="773"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2851</w:t>
            </w:r>
          </w:p>
        </w:tc>
        <w:tc>
          <w:tcPr>
            <w:tcW w:w="132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518</w:t>
            </w:r>
          </w:p>
        </w:tc>
        <w:tc>
          <w:tcPr>
            <w:tcW w:w="982"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2333</w:t>
            </w:r>
          </w:p>
        </w:tc>
        <w:tc>
          <w:tcPr>
            <w:tcW w:w="1159"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12927.6</w:t>
            </w:r>
          </w:p>
        </w:tc>
        <w:tc>
          <w:tcPr>
            <w:tcW w:w="1175"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4276.8</w:t>
            </w:r>
          </w:p>
        </w:tc>
        <w:tc>
          <w:tcPr>
            <w:tcW w:w="105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712.8</w:t>
            </w:r>
          </w:p>
        </w:tc>
        <w:tc>
          <w:tcPr>
            <w:tcW w:w="1073" w:type="dxa"/>
            <w:tcBorders>
              <w:top w:val="single" w:color="000000" w:sz="4" w:space="0"/>
              <w:left w:val="single" w:color="000000" w:sz="4" w:space="0"/>
              <w:bottom w:val="single" w:color="000000" w:sz="4" w:space="0"/>
              <w:right w:val="single" w:color="auto" w:sz="4" w:space="0"/>
            </w:tcBorders>
            <w:vAlign w:val="center"/>
          </w:tcPr>
          <w:p>
            <w:pPr>
              <w:jc w:val="center"/>
              <w:rPr>
                <w:rFonts w:hint="default"/>
              </w:rPr>
            </w:pPr>
            <w:r>
              <w:rPr>
                <w:rFonts w:hint="default"/>
                <w:lang w:val="en-US" w:eastAsia="zh-CN"/>
              </w:rPr>
              <w:t>7938</w:t>
            </w:r>
          </w:p>
        </w:tc>
        <w:tc>
          <w:tcPr>
            <w:tcW w:w="1259" w:type="dxa"/>
            <w:tcBorders>
              <w:top w:val="single" w:color="000000" w:sz="4" w:space="0"/>
              <w:left w:val="single" w:color="auto" w:sz="4" w:space="0"/>
              <w:bottom w:val="single" w:color="000000" w:sz="4" w:space="0"/>
              <w:right w:val="single" w:color="000000" w:sz="4" w:space="0"/>
            </w:tcBorders>
            <w:vAlign w:val="center"/>
          </w:tcPr>
          <w:p>
            <w:pPr>
              <w:jc w:val="center"/>
              <w:rPr>
                <w:rFonts w:hint="default"/>
                <w:lang w:val="en-US" w:eastAsia="zh-CN"/>
              </w:rPr>
            </w:pPr>
            <w:r>
              <w:rPr>
                <w:rFonts w:hint="eastAsia"/>
                <w:lang w:val="en-US" w:eastAsia="zh-CN"/>
              </w:rPr>
              <w:t>1555.2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4"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b18</w:t>
            </w:r>
          </w:p>
        </w:tc>
        <w:tc>
          <w:tcPr>
            <w:tcW w:w="83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450</w:t>
            </w:r>
          </w:p>
        </w:tc>
        <w:tc>
          <w:tcPr>
            <w:tcW w:w="847"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18.6</w:t>
            </w:r>
          </w:p>
        </w:tc>
        <w:tc>
          <w:tcPr>
            <w:tcW w:w="773"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819</w:t>
            </w:r>
          </w:p>
        </w:tc>
        <w:tc>
          <w:tcPr>
            <w:tcW w:w="132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149</w:t>
            </w:r>
          </w:p>
        </w:tc>
        <w:tc>
          <w:tcPr>
            <w:tcW w:w="982"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670</w:t>
            </w:r>
          </w:p>
        </w:tc>
        <w:tc>
          <w:tcPr>
            <w:tcW w:w="1159"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3710.7</w:t>
            </w:r>
          </w:p>
        </w:tc>
        <w:tc>
          <w:tcPr>
            <w:tcW w:w="1175"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1227.6</w:t>
            </w:r>
          </w:p>
        </w:tc>
        <w:tc>
          <w:tcPr>
            <w:tcW w:w="105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204.6</w:t>
            </w:r>
          </w:p>
        </w:tc>
        <w:tc>
          <w:tcPr>
            <w:tcW w:w="1073" w:type="dxa"/>
            <w:tcBorders>
              <w:top w:val="single" w:color="000000" w:sz="4" w:space="0"/>
              <w:left w:val="single" w:color="000000" w:sz="4" w:space="0"/>
              <w:bottom w:val="single" w:color="000000" w:sz="4" w:space="0"/>
              <w:right w:val="single" w:color="auto" w:sz="4" w:space="0"/>
            </w:tcBorders>
            <w:vAlign w:val="center"/>
          </w:tcPr>
          <w:p>
            <w:pPr>
              <w:jc w:val="center"/>
              <w:rPr>
                <w:rFonts w:hint="default"/>
              </w:rPr>
            </w:pPr>
            <w:r>
              <w:rPr>
                <w:rFonts w:hint="default"/>
                <w:lang w:val="en-US" w:eastAsia="zh-CN"/>
              </w:rPr>
              <w:t>2278.5</w:t>
            </w:r>
          </w:p>
        </w:tc>
        <w:tc>
          <w:tcPr>
            <w:tcW w:w="1259" w:type="dxa"/>
            <w:tcBorders>
              <w:top w:val="single" w:color="000000" w:sz="4" w:space="0"/>
              <w:left w:val="single" w:color="auto" w:sz="4" w:space="0"/>
              <w:bottom w:val="single" w:color="000000" w:sz="4" w:space="0"/>
              <w:right w:val="single" w:color="000000" w:sz="4" w:space="0"/>
            </w:tcBorders>
            <w:vAlign w:val="center"/>
          </w:tcPr>
          <w:p>
            <w:pPr>
              <w:jc w:val="center"/>
              <w:rPr>
                <w:rFonts w:hint="default"/>
                <w:lang w:val="en-US" w:eastAsia="zh-CN"/>
              </w:rPr>
            </w:pPr>
            <w:r>
              <w:rPr>
                <w:rFonts w:hint="eastAsia"/>
                <w:lang w:val="en-US" w:eastAsia="zh-CN"/>
              </w:rPr>
              <w:t>446.4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4"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b19</w:t>
            </w:r>
          </w:p>
        </w:tc>
        <w:tc>
          <w:tcPr>
            <w:tcW w:w="83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310</w:t>
            </w:r>
          </w:p>
        </w:tc>
        <w:tc>
          <w:tcPr>
            <w:tcW w:w="847"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12.8</w:t>
            </w:r>
          </w:p>
        </w:tc>
        <w:tc>
          <w:tcPr>
            <w:tcW w:w="773"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563</w:t>
            </w:r>
          </w:p>
        </w:tc>
        <w:tc>
          <w:tcPr>
            <w:tcW w:w="132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102</w:t>
            </w:r>
          </w:p>
        </w:tc>
        <w:tc>
          <w:tcPr>
            <w:tcW w:w="982" w:type="dxa"/>
            <w:tcBorders>
              <w:top w:val="single" w:color="000000" w:sz="4" w:space="0"/>
              <w:left w:val="single" w:color="000000" w:sz="4" w:space="0"/>
            </w:tcBorders>
            <w:vAlign w:val="center"/>
          </w:tcPr>
          <w:p>
            <w:pPr>
              <w:jc w:val="center"/>
              <w:rPr>
                <w:rFonts w:hint="default"/>
              </w:rPr>
            </w:pPr>
            <w:r>
              <w:rPr>
                <w:rFonts w:hint="default"/>
                <w:lang w:val="en-US" w:eastAsia="zh-CN"/>
              </w:rPr>
              <w:t>461</w:t>
            </w:r>
          </w:p>
        </w:tc>
        <w:tc>
          <w:tcPr>
            <w:tcW w:w="1159"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2553.6</w:t>
            </w:r>
          </w:p>
        </w:tc>
        <w:tc>
          <w:tcPr>
            <w:tcW w:w="1175"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844.8</w:t>
            </w:r>
          </w:p>
        </w:tc>
        <w:tc>
          <w:tcPr>
            <w:tcW w:w="105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140.8</w:t>
            </w:r>
          </w:p>
        </w:tc>
        <w:tc>
          <w:tcPr>
            <w:tcW w:w="1073" w:type="dxa"/>
            <w:tcBorders>
              <w:top w:val="single" w:color="000000" w:sz="4" w:space="0"/>
              <w:left w:val="single" w:color="000000" w:sz="4" w:space="0"/>
              <w:bottom w:val="single" w:color="000000" w:sz="4" w:space="0"/>
              <w:right w:val="single" w:color="auto" w:sz="4" w:space="0"/>
            </w:tcBorders>
            <w:vAlign w:val="center"/>
          </w:tcPr>
          <w:p>
            <w:pPr>
              <w:jc w:val="center"/>
              <w:rPr>
                <w:rFonts w:hint="default"/>
              </w:rPr>
            </w:pPr>
            <w:r>
              <w:rPr>
                <w:rFonts w:hint="default"/>
                <w:lang w:val="en-US" w:eastAsia="zh-CN"/>
              </w:rPr>
              <w:t>1568</w:t>
            </w:r>
          </w:p>
        </w:tc>
        <w:tc>
          <w:tcPr>
            <w:tcW w:w="1259" w:type="dxa"/>
            <w:tcBorders>
              <w:top w:val="single" w:color="000000" w:sz="4" w:space="0"/>
              <w:left w:val="single" w:color="auto" w:sz="4" w:space="0"/>
              <w:bottom w:val="single" w:color="000000" w:sz="4" w:space="0"/>
              <w:right w:val="single" w:color="000000" w:sz="4" w:space="0"/>
            </w:tcBorders>
            <w:vAlign w:val="center"/>
          </w:tcPr>
          <w:p>
            <w:pPr>
              <w:jc w:val="center"/>
              <w:rPr>
                <w:rFonts w:hint="default"/>
                <w:lang w:val="en-US" w:eastAsia="zh-CN"/>
              </w:rPr>
            </w:pPr>
            <w:r>
              <w:rPr>
                <w:rFonts w:hint="eastAsia"/>
                <w:lang w:val="en-US" w:eastAsia="zh-CN"/>
              </w:rPr>
              <w:t>307.2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394"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a24</w:t>
            </w:r>
          </w:p>
        </w:tc>
        <w:tc>
          <w:tcPr>
            <w:tcW w:w="83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310</w:t>
            </w:r>
          </w:p>
        </w:tc>
        <w:tc>
          <w:tcPr>
            <w:tcW w:w="847" w:type="dxa"/>
            <w:tcBorders>
              <w:top w:val="single" w:color="000000" w:sz="4" w:space="0"/>
              <w:left w:val="single" w:color="000000" w:sz="4" w:space="0"/>
            </w:tcBorders>
            <w:vAlign w:val="center"/>
          </w:tcPr>
          <w:p>
            <w:pPr>
              <w:jc w:val="center"/>
              <w:rPr>
                <w:rFonts w:hint="default"/>
              </w:rPr>
            </w:pPr>
            <w:r>
              <w:rPr>
                <w:rFonts w:hint="default"/>
                <w:lang w:val="en-US" w:eastAsia="zh-CN"/>
              </w:rPr>
              <w:t>12.8</w:t>
            </w:r>
          </w:p>
        </w:tc>
        <w:tc>
          <w:tcPr>
            <w:tcW w:w="773" w:type="dxa"/>
            <w:tcBorders>
              <w:top w:val="single" w:color="000000" w:sz="4" w:space="0"/>
              <w:left w:val="single" w:color="000000" w:sz="4" w:space="0"/>
              <w:right w:val="single" w:color="000000" w:sz="4" w:space="0"/>
            </w:tcBorders>
            <w:vAlign w:val="center"/>
          </w:tcPr>
          <w:p>
            <w:pPr>
              <w:jc w:val="center"/>
              <w:rPr>
                <w:rFonts w:hint="default"/>
              </w:rPr>
            </w:pPr>
            <w:r>
              <w:rPr>
                <w:rFonts w:hint="default"/>
                <w:lang w:val="en-US" w:eastAsia="zh-CN"/>
              </w:rPr>
              <w:t>563</w:t>
            </w:r>
          </w:p>
        </w:tc>
        <w:tc>
          <w:tcPr>
            <w:tcW w:w="1324" w:type="dxa"/>
            <w:tcBorders>
              <w:top w:val="single" w:color="000000" w:sz="4" w:space="0"/>
              <w:left w:val="single" w:color="000000" w:sz="4" w:space="0"/>
              <w:right w:val="single" w:color="000000" w:sz="4" w:space="0"/>
            </w:tcBorders>
            <w:vAlign w:val="center"/>
          </w:tcPr>
          <w:p>
            <w:pPr>
              <w:jc w:val="center"/>
              <w:rPr>
                <w:rFonts w:hint="default"/>
              </w:rPr>
            </w:pPr>
            <w:r>
              <w:rPr>
                <w:rFonts w:hint="default"/>
                <w:lang w:val="en-US" w:eastAsia="zh-CN"/>
              </w:rPr>
              <w:t>102</w:t>
            </w:r>
          </w:p>
        </w:tc>
        <w:tc>
          <w:tcPr>
            <w:tcW w:w="98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461</w:t>
            </w:r>
          </w:p>
        </w:tc>
        <w:tc>
          <w:tcPr>
            <w:tcW w:w="1159"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2553.6</w:t>
            </w:r>
          </w:p>
        </w:tc>
        <w:tc>
          <w:tcPr>
            <w:tcW w:w="1175" w:type="dxa"/>
            <w:tcBorders>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844.8</w:t>
            </w:r>
          </w:p>
        </w:tc>
        <w:tc>
          <w:tcPr>
            <w:tcW w:w="1056" w:type="dxa"/>
            <w:tcBorders>
              <w:top w:val="single" w:color="000000" w:sz="4" w:space="0"/>
              <w:left w:val="single" w:color="000000" w:sz="4" w:space="0"/>
              <w:right w:val="single" w:color="000000" w:sz="4" w:space="0"/>
            </w:tcBorders>
            <w:vAlign w:val="center"/>
          </w:tcPr>
          <w:p>
            <w:pPr>
              <w:jc w:val="center"/>
              <w:rPr>
                <w:rFonts w:hint="default"/>
              </w:rPr>
            </w:pPr>
            <w:r>
              <w:rPr>
                <w:rFonts w:hint="default"/>
                <w:lang w:val="en-US" w:eastAsia="zh-CN"/>
              </w:rPr>
              <w:t>140.8</w:t>
            </w:r>
          </w:p>
        </w:tc>
        <w:tc>
          <w:tcPr>
            <w:tcW w:w="1073" w:type="dxa"/>
            <w:tcBorders>
              <w:top w:val="single" w:color="000000" w:sz="4" w:space="0"/>
              <w:left w:val="single" w:color="000000" w:sz="4" w:space="0"/>
              <w:right w:val="single" w:color="auto" w:sz="4" w:space="0"/>
            </w:tcBorders>
            <w:vAlign w:val="center"/>
          </w:tcPr>
          <w:p>
            <w:pPr>
              <w:jc w:val="center"/>
              <w:rPr>
                <w:rFonts w:hint="default"/>
              </w:rPr>
            </w:pPr>
            <w:r>
              <w:rPr>
                <w:rFonts w:hint="default"/>
                <w:lang w:val="en-US" w:eastAsia="zh-CN"/>
              </w:rPr>
              <w:t>1568</w:t>
            </w:r>
          </w:p>
        </w:tc>
        <w:tc>
          <w:tcPr>
            <w:tcW w:w="1259" w:type="dxa"/>
            <w:tcBorders>
              <w:top w:val="single" w:color="000000" w:sz="4" w:space="0"/>
              <w:left w:val="single" w:color="auto" w:sz="4" w:space="0"/>
              <w:right w:val="single" w:color="000000" w:sz="4" w:space="0"/>
            </w:tcBorders>
            <w:vAlign w:val="center"/>
          </w:tcPr>
          <w:p>
            <w:pPr>
              <w:jc w:val="center"/>
              <w:rPr>
                <w:rFonts w:hint="default"/>
                <w:lang w:val="en-US" w:eastAsia="zh-CN"/>
              </w:rPr>
            </w:pPr>
            <w:r>
              <w:rPr>
                <w:rFonts w:hint="eastAsia"/>
                <w:lang w:val="en-US" w:eastAsia="zh-CN"/>
              </w:rPr>
              <w:t>307.2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4"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c2</w:t>
            </w:r>
          </w:p>
        </w:tc>
        <w:tc>
          <w:tcPr>
            <w:tcW w:w="832"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500</w:t>
            </w:r>
          </w:p>
        </w:tc>
        <w:tc>
          <w:tcPr>
            <w:tcW w:w="84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303.1</w:t>
            </w:r>
          </w:p>
        </w:tc>
        <w:tc>
          <w:tcPr>
            <w:tcW w:w="773"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p>
        </w:tc>
        <w:tc>
          <w:tcPr>
            <w:tcW w:w="132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p>
        </w:tc>
        <w:tc>
          <w:tcPr>
            <w:tcW w:w="982" w:type="dxa"/>
            <w:vAlign w:val="center"/>
          </w:tcPr>
          <w:p>
            <w:pPr>
              <w:jc w:val="center"/>
              <w:rPr>
                <w:rFonts w:hint="eastAsia"/>
              </w:rPr>
            </w:pPr>
          </w:p>
        </w:tc>
        <w:tc>
          <w:tcPr>
            <w:tcW w:w="1159"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5607.25</w:t>
            </w:r>
          </w:p>
        </w:tc>
        <w:tc>
          <w:tcPr>
            <w:tcW w:w="1175"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p>
        </w:tc>
        <w:tc>
          <w:tcPr>
            <w:tcW w:w="105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p>
        </w:tc>
        <w:tc>
          <w:tcPr>
            <w:tcW w:w="1073" w:type="dxa"/>
            <w:tcBorders>
              <w:top w:val="single" w:color="000000" w:sz="4" w:space="0"/>
              <w:left w:val="single" w:color="000000" w:sz="4" w:space="0"/>
              <w:bottom w:val="single" w:color="000000" w:sz="4" w:space="0"/>
              <w:right w:val="single" w:color="auto" w:sz="4" w:space="0"/>
            </w:tcBorders>
            <w:vAlign w:val="center"/>
          </w:tcPr>
          <w:p>
            <w:pPr>
              <w:jc w:val="center"/>
              <w:rPr>
                <w:rFonts w:hint="default"/>
              </w:rPr>
            </w:pPr>
            <w:r>
              <w:rPr>
                <w:rFonts w:hint="default"/>
                <w:lang w:val="en-US" w:eastAsia="zh-CN"/>
              </w:rPr>
              <w:t>5607.25</w:t>
            </w:r>
          </w:p>
        </w:tc>
        <w:tc>
          <w:tcPr>
            <w:tcW w:w="1259" w:type="dxa"/>
            <w:tcBorders>
              <w:top w:val="single" w:color="000000" w:sz="4" w:space="0"/>
              <w:left w:val="single" w:color="auto" w:sz="4" w:space="0"/>
              <w:bottom w:val="single" w:color="000000" w:sz="4" w:space="0"/>
              <w:right w:val="single" w:color="000000" w:sz="4" w:space="0"/>
            </w:tcBorders>
            <w:vAlign w:val="center"/>
          </w:tcPr>
          <w:p>
            <w:pPr>
              <w:jc w:val="center"/>
              <w:rPr>
                <w:rFonts w:hint="default"/>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14"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c3</w:t>
            </w:r>
          </w:p>
        </w:tc>
        <w:tc>
          <w:tcPr>
            <w:tcW w:w="832" w:type="dxa"/>
            <w:tcBorders>
              <w:top w:val="single" w:color="000000" w:sz="4" w:space="0"/>
              <w:left w:val="single" w:color="000000" w:sz="4" w:space="0"/>
              <w:bottom w:val="single" w:color="000000" w:sz="4" w:space="0"/>
            </w:tcBorders>
            <w:vAlign w:val="center"/>
          </w:tcPr>
          <w:p>
            <w:pPr>
              <w:jc w:val="center"/>
              <w:rPr>
                <w:rFonts w:hint="default"/>
              </w:rPr>
            </w:pPr>
            <w:r>
              <w:rPr>
                <w:rFonts w:hint="default"/>
                <w:lang w:val="en-US" w:eastAsia="zh-CN"/>
              </w:rPr>
              <w:t>530</w:t>
            </w:r>
          </w:p>
        </w:tc>
        <w:tc>
          <w:tcPr>
            <w:tcW w:w="847"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287.9</w:t>
            </w:r>
          </w:p>
        </w:tc>
        <w:tc>
          <w:tcPr>
            <w:tcW w:w="773"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p>
        </w:tc>
        <w:tc>
          <w:tcPr>
            <w:tcW w:w="1324"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p>
        </w:tc>
        <w:tc>
          <w:tcPr>
            <w:tcW w:w="98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p>
        </w:tc>
        <w:tc>
          <w:tcPr>
            <w:tcW w:w="1159"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r>
              <w:rPr>
                <w:rFonts w:hint="default"/>
                <w:lang w:val="en-US" w:eastAsia="zh-CN"/>
              </w:rPr>
              <w:t>5326.25</w:t>
            </w:r>
          </w:p>
        </w:tc>
        <w:tc>
          <w:tcPr>
            <w:tcW w:w="1175"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p>
        </w:tc>
        <w:tc>
          <w:tcPr>
            <w:tcW w:w="1056"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rPr>
            </w:pPr>
          </w:p>
        </w:tc>
        <w:tc>
          <w:tcPr>
            <w:tcW w:w="1073" w:type="dxa"/>
            <w:tcBorders>
              <w:top w:val="single" w:color="000000" w:sz="4" w:space="0"/>
              <w:left w:val="single" w:color="000000" w:sz="4" w:space="0"/>
              <w:bottom w:val="single" w:color="000000" w:sz="4" w:space="0"/>
              <w:right w:val="single" w:color="auto" w:sz="4" w:space="0"/>
            </w:tcBorders>
            <w:vAlign w:val="center"/>
          </w:tcPr>
          <w:p>
            <w:pPr>
              <w:jc w:val="center"/>
              <w:rPr>
                <w:rFonts w:hint="default"/>
              </w:rPr>
            </w:pPr>
            <w:r>
              <w:rPr>
                <w:rFonts w:hint="default"/>
                <w:lang w:val="en-US" w:eastAsia="zh-CN"/>
              </w:rPr>
              <w:t>5326.25</w:t>
            </w:r>
          </w:p>
        </w:tc>
        <w:tc>
          <w:tcPr>
            <w:tcW w:w="1259" w:type="dxa"/>
            <w:tcBorders>
              <w:top w:val="single" w:color="000000" w:sz="4" w:space="0"/>
              <w:left w:val="single" w:color="auto" w:sz="4" w:space="0"/>
              <w:bottom w:val="single" w:color="000000" w:sz="4" w:space="0"/>
              <w:right w:val="single" w:color="000000" w:sz="4" w:space="0"/>
            </w:tcBorders>
            <w:vAlign w:val="center"/>
          </w:tcPr>
          <w:p>
            <w:pPr>
              <w:jc w:val="center"/>
              <w:rPr>
                <w:rFonts w:hint="default"/>
                <w:lang w:val="en-US" w:eastAsia="zh-CN"/>
              </w:rPr>
            </w:pPr>
          </w:p>
        </w:tc>
      </w:tr>
    </w:tbl>
    <w:p>
      <w:pPr>
        <w:numPr>
          <w:ilvl w:val="0"/>
          <w:numId w:val="0"/>
        </w:numPr>
        <w:spacing w:line="480" w:lineRule="exact"/>
        <w:rPr>
          <w:rFonts w:hint="eastAsia" w:ascii="Verdana" w:hAnsi="Verdana"/>
          <w:b/>
          <w:color w:val="000000"/>
          <w:sz w:val="28"/>
          <w:szCs w:val="28"/>
          <w:lang w:val="en-US" w:eastAsia="zh-CN"/>
        </w:rPr>
      </w:pPr>
    </w:p>
    <w:p>
      <w:pPr>
        <w:spacing w:line="480" w:lineRule="exact"/>
        <w:rPr>
          <w:rFonts w:hint="eastAsia"/>
          <w:b/>
          <w:sz w:val="28"/>
          <w:szCs w:val="28"/>
          <w:lang w:val="en-US" w:eastAsia="zh-CN"/>
        </w:rPr>
      </w:pPr>
    </w:p>
    <w:p>
      <w:pPr>
        <w:spacing w:line="480" w:lineRule="exact"/>
        <w:rPr>
          <w:rFonts w:hint="eastAsia"/>
          <w:b/>
          <w:sz w:val="28"/>
          <w:szCs w:val="28"/>
        </w:rPr>
      </w:pPr>
      <w:r>
        <w:rPr>
          <w:rFonts w:hint="eastAsia"/>
          <w:b/>
          <w:sz w:val="28"/>
          <w:szCs w:val="28"/>
          <w:lang w:val="en-US" w:eastAsia="zh-CN"/>
        </w:rPr>
        <w:t>三、云浮市云城区2015年生态景观林带建设项目</w:t>
      </w:r>
      <w:r>
        <w:rPr>
          <w:rFonts w:hint="eastAsia"/>
          <w:b/>
          <w:sz w:val="28"/>
          <w:szCs w:val="28"/>
        </w:rPr>
        <w:t>要求</w:t>
      </w:r>
    </w:p>
    <w:p>
      <w:pPr>
        <w:rPr>
          <w:rFonts w:hint="eastAsia"/>
          <w:b/>
          <w:bCs/>
          <w:sz w:val="24"/>
          <w:szCs w:val="24"/>
          <w:lang w:val="en-US" w:eastAsia="zh-CN"/>
        </w:rPr>
      </w:pPr>
    </w:p>
    <w:p>
      <w:pPr>
        <w:keepNext w:val="0"/>
        <w:keepLines w:val="0"/>
        <w:pageBreakBefore w:val="0"/>
        <w:topLinePunct w:val="0"/>
        <w:autoSpaceDE/>
        <w:autoSpaceDN/>
        <w:bidi w:val="0"/>
        <w:adjustRightInd/>
        <w:snapToGrid/>
        <w:spacing w:line="480" w:lineRule="exact"/>
        <w:ind w:left="0" w:leftChars="0" w:right="0" w:rightChars="0"/>
        <w:textAlignment w:val="auto"/>
        <w:outlineLvl w:val="9"/>
        <w:rPr>
          <w:rFonts w:hint="eastAsia"/>
          <w:b/>
          <w:bCs/>
          <w:sz w:val="24"/>
          <w:szCs w:val="24"/>
        </w:rPr>
      </w:pPr>
      <w:r>
        <w:rPr>
          <w:rFonts w:hint="eastAsia"/>
          <w:b/>
          <w:bCs/>
          <w:sz w:val="24"/>
          <w:szCs w:val="24"/>
          <w:lang w:val="en-US" w:eastAsia="zh-CN"/>
        </w:rPr>
        <w:t>(1)</w:t>
      </w:r>
      <w:r>
        <w:rPr>
          <w:rFonts w:hint="eastAsia"/>
          <w:b/>
          <w:bCs/>
          <w:sz w:val="24"/>
          <w:szCs w:val="24"/>
        </w:rPr>
        <w:t>设计范围与任务</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420" w:firstLineChars="200"/>
        <w:jc w:val="left"/>
        <w:textAlignment w:val="auto"/>
        <w:outlineLvl w:val="9"/>
        <w:rPr>
          <w:rFonts w:hint="eastAsia"/>
          <w:b/>
          <w:bCs/>
          <w:sz w:val="24"/>
          <w:szCs w:val="24"/>
          <w:lang w:val="en-US" w:eastAsia="zh-CN"/>
        </w:rPr>
      </w:pPr>
      <w:r>
        <w:rPr>
          <w:rFonts w:hint="eastAsia"/>
        </w:rPr>
        <w:t>设计范围为广梧高速云城区段，广梧高速公路两侧</w:t>
      </w:r>
      <w:r>
        <w:rPr>
          <w:rFonts w:hint="eastAsia"/>
          <w:lang w:eastAsia="zh-CN"/>
        </w:rPr>
        <w:t>，现需进行建设的林带长度</w:t>
      </w:r>
      <w:r>
        <w:rPr>
          <w:rFonts w:hint="eastAsia"/>
          <w:lang w:val="en-US" w:eastAsia="zh-CN"/>
        </w:rPr>
        <w:t>26000米（</w:t>
      </w:r>
      <w:r>
        <w:rPr>
          <w:rFonts w:hint="eastAsia"/>
          <w:lang w:eastAsia="zh-CN"/>
        </w:rPr>
        <w:t>景观节点的长度依据其与道路平行方向的平均长度进行折算）</w:t>
      </w:r>
      <w:r>
        <w:rPr>
          <w:rFonts w:hint="eastAsia"/>
          <w:lang w:val="en-US" w:eastAsia="zh-CN"/>
        </w:rPr>
        <w:t>，面积1560亩，其中补植套种459亩，抚育施肥591亩，封育管护510亩。</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b/>
          <w:bCs/>
          <w:sz w:val="24"/>
          <w:szCs w:val="24"/>
        </w:rPr>
      </w:pPr>
      <w:r>
        <w:rPr>
          <w:rFonts w:hint="eastAsia"/>
          <w:b/>
          <w:bCs/>
          <w:sz w:val="24"/>
          <w:szCs w:val="24"/>
          <w:lang w:val="en-US" w:eastAsia="zh-CN"/>
        </w:rPr>
        <w:t>(2)</w:t>
      </w:r>
      <w:r>
        <w:rPr>
          <w:rFonts w:hint="eastAsia"/>
          <w:b/>
          <w:bCs/>
          <w:sz w:val="24"/>
          <w:szCs w:val="24"/>
        </w:rPr>
        <w:t>设计类型</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420" w:firstLineChars="200"/>
        <w:jc w:val="left"/>
        <w:textAlignment w:val="auto"/>
        <w:outlineLvl w:val="9"/>
        <w:rPr>
          <w:rFonts w:hint="eastAsia"/>
          <w:b/>
          <w:bCs/>
          <w:lang w:eastAsia="zh-CN"/>
        </w:rPr>
      </w:pPr>
      <w:r>
        <w:rPr>
          <w:rFonts w:hint="eastAsia"/>
          <w:b/>
          <w:bCs/>
        </w:rPr>
        <w:t>1</w:t>
      </w:r>
      <w:r>
        <w:rPr>
          <w:rFonts w:hint="eastAsia"/>
          <w:b/>
          <w:bCs/>
          <w:lang w:val="en-US" w:eastAsia="zh-CN"/>
        </w:rPr>
        <w:t xml:space="preserve">) </w:t>
      </w:r>
      <w:r>
        <w:rPr>
          <w:rFonts w:hint="eastAsia"/>
          <w:b/>
          <w:bCs/>
          <w:lang w:eastAsia="zh-CN"/>
        </w:rPr>
        <w:t>补植套种</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420" w:firstLineChars="200"/>
        <w:jc w:val="left"/>
        <w:textAlignment w:val="auto"/>
        <w:outlineLvl w:val="9"/>
        <w:rPr>
          <w:rFonts w:hint="eastAsia"/>
          <w:lang w:val="en-US" w:eastAsia="zh-CN"/>
        </w:rPr>
      </w:pPr>
      <w:r>
        <w:rPr>
          <w:rFonts w:hint="eastAsia"/>
          <w:lang w:val="en-US" w:eastAsia="zh-CN"/>
        </w:rPr>
        <w:t>对</w:t>
      </w:r>
      <w:r>
        <w:rPr>
          <w:rFonts w:hint="eastAsia"/>
          <w:lang w:eastAsia="zh-CN"/>
        </w:rPr>
        <w:t>原有</w:t>
      </w:r>
      <w:r>
        <w:rPr>
          <w:rFonts w:hint="eastAsia"/>
          <w:lang w:val="en-US" w:eastAsia="zh-CN"/>
        </w:rPr>
        <w:t>林带的花色树种的缺株和死苗进行补植，并且在原有各排中间和第六排后2.5米处各加密补种一排，具体措施为</w:t>
      </w:r>
      <w:r>
        <w:rPr>
          <w:rFonts w:hint="eastAsia"/>
          <w:color w:val="000000"/>
          <w:lang w:val="en-US" w:eastAsia="zh-CN"/>
        </w:rPr>
        <w:t>：在高速公路网内和靠近高速公路部分，第一、二排中间补植一排黄槐，其余部分第一、二排中间补植一排美丽异木棉和黄槐，采用两种树种隔株间种形式种植；</w:t>
      </w:r>
      <w:r>
        <w:rPr>
          <w:rFonts w:hint="eastAsia"/>
          <w:lang w:val="en-US" w:eastAsia="zh-CN"/>
        </w:rPr>
        <w:t>第二、三排中间，第三、四排中间，第四、五排中间和第五、六排中间各补植一排红锥；在第六排后2.5米处补植一排红锥，形成27.5米宽的新林带；并对原有植株和此次补植植株统一进行的抚育施肥。</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420" w:firstLineChars="200"/>
        <w:jc w:val="left"/>
        <w:textAlignment w:val="auto"/>
        <w:outlineLvl w:val="9"/>
        <w:rPr>
          <w:rFonts w:hint="eastAsia"/>
          <w:b/>
          <w:bCs/>
          <w:lang w:val="en-US" w:eastAsia="zh-CN"/>
        </w:rPr>
      </w:pPr>
      <w:r>
        <w:rPr>
          <w:rFonts w:hint="eastAsia"/>
          <w:b/>
          <w:bCs/>
        </w:rPr>
        <w:t>2</w:t>
      </w:r>
      <w:r>
        <w:rPr>
          <w:rFonts w:hint="eastAsia"/>
          <w:b/>
          <w:bCs/>
          <w:lang w:val="en-US" w:eastAsia="zh-CN"/>
        </w:rPr>
        <w:t>) 抚育施肥</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420" w:firstLineChars="200"/>
        <w:jc w:val="left"/>
        <w:textAlignment w:val="auto"/>
        <w:outlineLvl w:val="9"/>
        <w:rPr>
          <w:rFonts w:hint="eastAsia"/>
          <w:lang w:eastAsia="zh-CN"/>
        </w:rPr>
      </w:pPr>
      <w:r>
        <w:rPr>
          <w:rFonts w:hint="eastAsia"/>
          <w:lang w:val="en-US" w:eastAsia="zh-CN"/>
        </w:rPr>
        <w:t>对尚未成林的c2和c3两段</w:t>
      </w:r>
      <w:r>
        <w:rPr>
          <w:rFonts w:hint="eastAsia"/>
          <w:lang w:eastAsia="zh-CN"/>
        </w:rPr>
        <w:t>景观节点，进行一次抚育施肥。</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lang w:val="en-US" w:eastAsia="zh-CN"/>
        </w:rPr>
      </w:pPr>
      <w:r>
        <w:rPr>
          <w:rFonts w:hint="eastAsia"/>
          <w:lang w:val="en-US" w:eastAsia="zh-CN"/>
        </w:rPr>
        <w:t xml:space="preserve">    </w:t>
      </w:r>
      <w:r>
        <w:rPr>
          <w:rFonts w:hint="eastAsia"/>
          <w:b/>
          <w:bCs/>
          <w:lang w:val="en-US" w:eastAsia="zh-CN"/>
        </w:rPr>
        <w:t>3) 封育管护</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420" w:firstLineChars="200"/>
        <w:jc w:val="left"/>
        <w:textAlignment w:val="auto"/>
        <w:outlineLvl w:val="9"/>
        <w:rPr>
          <w:rFonts w:hint="eastAsia"/>
          <w:lang w:val="en-US" w:eastAsia="zh-CN"/>
        </w:rPr>
      </w:pPr>
      <w:r>
        <w:rPr>
          <w:rFonts w:hint="eastAsia"/>
          <w:lang w:val="en-US" w:eastAsia="zh-CN"/>
        </w:rPr>
        <w:t>对两侧已基本成林不需要补植的原有景观林带和c1段景观节点进行封育管护</w:t>
      </w:r>
      <w:r>
        <w:rPr>
          <w:rFonts w:hint="eastAsia"/>
          <w:lang w:eastAsia="zh-CN"/>
        </w:rPr>
        <w:t>，</w:t>
      </w:r>
      <w:r>
        <w:rPr>
          <w:rFonts w:hint="eastAsia"/>
        </w:rPr>
        <w:t>管护期为</w:t>
      </w:r>
      <w:r>
        <w:rPr>
          <w:rFonts w:hint="eastAsia"/>
          <w:lang w:eastAsia="zh-CN"/>
        </w:rPr>
        <w:t>三</w:t>
      </w:r>
      <w:r>
        <w:rPr>
          <w:rFonts w:hint="eastAsia"/>
        </w:rPr>
        <w:t>年。</w:t>
      </w:r>
    </w:p>
    <w:p>
      <w:pPr>
        <w:keepNext w:val="0"/>
        <w:keepLines w:val="0"/>
        <w:pageBreakBefore w:val="0"/>
        <w:numPr>
          <w:ilvl w:val="0"/>
          <w:numId w:val="26"/>
        </w:numPr>
        <w:topLinePunct w:val="0"/>
        <w:autoSpaceDE/>
        <w:autoSpaceDN/>
        <w:bidi w:val="0"/>
        <w:adjustRightInd/>
        <w:snapToGrid/>
        <w:spacing w:line="480" w:lineRule="exact"/>
        <w:ind w:left="0" w:leftChars="0" w:right="0" w:rightChars="0"/>
        <w:textAlignment w:val="auto"/>
        <w:outlineLvl w:val="9"/>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树种选择原则</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Ansi="宋体"/>
          <w:kern w:val="0"/>
          <w:sz w:val="21"/>
          <w:szCs w:val="21"/>
        </w:rPr>
      </w:pPr>
      <w:r>
        <w:rPr>
          <w:rFonts w:hint="eastAsia" w:ascii="宋体" w:hAnsi="宋体"/>
          <w:color w:val="000000"/>
          <w:sz w:val="21"/>
          <w:szCs w:val="21"/>
          <w:lang w:val="en-US" w:eastAsia="zh-CN"/>
        </w:rPr>
        <w:t xml:space="preserve">    </w:t>
      </w:r>
      <w:r>
        <w:rPr>
          <w:rFonts w:hint="eastAsia" w:ascii="宋体" w:hAnsi="宋体"/>
          <w:color w:val="000000"/>
          <w:sz w:val="21"/>
          <w:szCs w:val="21"/>
          <w:lang w:eastAsia="zh-CN"/>
        </w:rPr>
        <w:t>生态景观林带</w:t>
      </w:r>
      <w:r>
        <w:rPr>
          <w:rFonts w:hAnsi="宋体"/>
          <w:kern w:val="0"/>
          <w:sz w:val="21"/>
          <w:szCs w:val="21"/>
        </w:rPr>
        <w:t>植物主要从</w:t>
      </w:r>
      <w:r>
        <w:rPr>
          <w:rFonts w:hint="eastAsia" w:hAnsi="宋体"/>
          <w:kern w:val="0"/>
          <w:sz w:val="21"/>
          <w:szCs w:val="21"/>
        </w:rPr>
        <w:t>全省</w:t>
      </w:r>
      <w:r>
        <w:rPr>
          <w:rFonts w:hAnsi="宋体"/>
          <w:kern w:val="0"/>
          <w:sz w:val="21"/>
          <w:szCs w:val="21"/>
        </w:rPr>
        <w:t>丰富多彩的植物种类中筛选，植物要适合当地生长、有地方特色，要满足构建“结构优、健康好、景观美、功能强、效益高”全国最好林相的要求，植物选择遵循以下原则：</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宋体" w:hAnsi="宋体"/>
          <w:b/>
          <w:bCs/>
          <w:color w:val="000000"/>
          <w:sz w:val="21"/>
          <w:szCs w:val="21"/>
        </w:rPr>
      </w:pPr>
      <w:r>
        <w:rPr>
          <w:rFonts w:hint="eastAsia" w:ascii="宋体" w:hAnsi="宋体"/>
          <w:b/>
          <w:bCs/>
          <w:color w:val="000000"/>
          <w:sz w:val="21"/>
          <w:szCs w:val="21"/>
        </w:rPr>
        <w:t>1</w:t>
      </w:r>
      <w:r>
        <w:rPr>
          <w:rFonts w:hint="eastAsia" w:ascii="宋体" w:hAnsi="宋体"/>
          <w:b/>
          <w:bCs/>
          <w:color w:val="000000"/>
          <w:sz w:val="21"/>
          <w:szCs w:val="21"/>
          <w:lang w:eastAsia="zh-CN"/>
        </w:rPr>
        <w:t>）</w:t>
      </w:r>
      <w:r>
        <w:rPr>
          <w:rFonts w:ascii="宋体" w:hAnsi="宋体"/>
          <w:b/>
          <w:bCs/>
          <w:color w:val="000000"/>
          <w:sz w:val="21"/>
          <w:szCs w:val="21"/>
        </w:rPr>
        <w:t>因地制宜、适地适树</w:t>
      </w:r>
    </w:p>
    <w:p>
      <w:pPr>
        <w:keepNext w:val="0"/>
        <w:keepLines w:val="0"/>
        <w:pageBreakBefore w:val="0"/>
        <w:widowControl/>
        <w:topLinePunct w:val="0"/>
        <w:autoSpaceDE/>
        <w:autoSpaceDN/>
        <w:bidi w:val="0"/>
        <w:adjustRightInd/>
        <w:snapToGrid/>
        <w:spacing w:line="480" w:lineRule="exact"/>
        <w:ind w:left="0" w:leftChars="0" w:right="0" w:rightChars="0" w:firstLine="482"/>
        <w:jc w:val="left"/>
        <w:textAlignment w:val="auto"/>
        <w:outlineLvl w:val="9"/>
        <w:rPr>
          <w:rFonts w:hAnsi="宋体"/>
          <w:kern w:val="0"/>
          <w:sz w:val="21"/>
          <w:szCs w:val="21"/>
        </w:rPr>
      </w:pPr>
      <w:r>
        <w:rPr>
          <w:rFonts w:hAnsi="宋体"/>
          <w:kern w:val="0"/>
          <w:sz w:val="21"/>
          <w:szCs w:val="21"/>
        </w:rPr>
        <w:t>遵循地带性典型植被类型的分布规律，促进形成当地稳定的森林群落，展示广东乡土树种的自然风采</w:t>
      </w:r>
      <w:r>
        <w:rPr>
          <w:rFonts w:hint="eastAsia" w:hAnsi="宋体"/>
          <w:kern w:val="0"/>
          <w:sz w:val="21"/>
          <w:szCs w:val="21"/>
        </w:rPr>
        <w:t>。</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宋体" w:hAnsi="宋体"/>
          <w:b/>
          <w:bCs/>
          <w:color w:val="000000"/>
          <w:sz w:val="21"/>
          <w:szCs w:val="21"/>
        </w:rPr>
      </w:pPr>
      <w:r>
        <w:rPr>
          <w:rFonts w:hint="eastAsia" w:ascii="宋体" w:hAnsi="宋体"/>
          <w:b/>
          <w:bCs/>
          <w:color w:val="000000"/>
          <w:sz w:val="21"/>
          <w:szCs w:val="21"/>
        </w:rPr>
        <w:t>2</w:t>
      </w:r>
      <w:r>
        <w:rPr>
          <w:rFonts w:hint="eastAsia" w:ascii="宋体" w:hAnsi="宋体"/>
          <w:b/>
          <w:bCs/>
          <w:color w:val="000000"/>
          <w:sz w:val="21"/>
          <w:szCs w:val="21"/>
          <w:lang w:eastAsia="zh-CN"/>
        </w:rPr>
        <w:t>）</w:t>
      </w:r>
      <w:r>
        <w:rPr>
          <w:rFonts w:ascii="宋体" w:hAnsi="宋体"/>
          <w:b/>
          <w:bCs/>
          <w:color w:val="000000"/>
          <w:sz w:val="21"/>
          <w:szCs w:val="21"/>
        </w:rPr>
        <w:t>生态功能树种和景观功能树种相结合</w:t>
      </w:r>
    </w:p>
    <w:p>
      <w:pPr>
        <w:keepNext w:val="0"/>
        <w:keepLines w:val="0"/>
        <w:pageBreakBefore w:val="0"/>
        <w:widowControl/>
        <w:topLinePunct w:val="0"/>
        <w:autoSpaceDE/>
        <w:autoSpaceDN/>
        <w:bidi w:val="0"/>
        <w:adjustRightInd/>
        <w:snapToGrid/>
        <w:spacing w:line="480" w:lineRule="exact"/>
        <w:ind w:left="0" w:leftChars="0" w:right="0" w:rightChars="0" w:firstLine="482"/>
        <w:jc w:val="left"/>
        <w:textAlignment w:val="auto"/>
        <w:outlineLvl w:val="9"/>
        <w:rPr>
          <w:rFonts w:hAnsi="宋体"/>
          <w:kern w:val="0"/>
          <w:sz w:val="21"/>
          <w:szCs w:val="21"/>
        </w:rPr>
      </w:pPr>
      <w:r>
        <w:rPr>
          <w:rFonts w:hAnsi="宋体"/>
          <w:kern w:val="0"/>
          <w:sz w:val="21"/>
          <w:szCs w:val="21"/>
        </w:rPr>
        <w:t>选用抗污染、水源涵养和水土保持能力强的树种，而且应兼备优良观赏性状的景观树种，提升森林</w:t>
      </w:r>
      <w:r>
        <w:rPr>
          <w:rFonts w:hint="eastAsia" w:ascii="宋体" w:hAnsi="宋体"/>
          <w:color w:val="000000"/>
          <w:sz w:val="21"/>
          <w:szCs w:val="21"/>
          <w:lang w:eastAsia="zh-CN"/>
        </w:rPr>
        <w:t>绿化景观林带</w:t>
      </w:r>
      <w:r>
        <w:rPr>
          <w:rFonts w:hAnsi="宋体"/>
          <w:kern w:val="0"/>
          <w:sz w:val="21"/>
          <w:szCs w:val="21"/>
        </w:rPr>
        <w:t>的综合功能</w:t>
      </w:r>
      <w:r>
        <w:rPr>
          <w:rFonts w:hint="eastAsia" w:hAnsi="宋体"/>
          <w:kern w:val="0"/>
          <w:sz w:val="21"/>
          <w:szCs w:val="21"/>
        </w:rPr>
        <w:t>。</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宋体" w:hAnsi="宋体"/>
          <w:b/>
          <w:bCs/>
          <w:color w:val="000000"/>
          <w:sz w:val="21"/>
          <w:szCs w:val="21"/>
        </w:rPr>
      </w:pPr>
      <w:r>
        <w:rPr>
          <w:rFonts w:hint="eastAsia" w:ascii="宋体" w:hAnsi="宋体"/>
          <w:b/>
          <w:bCs/>
          <w:color w:val="000000"/>
          <w:sz w:val="21"/>
          <w:szCs w:val="21"/>
        </w:rPr>
        <w:t>3</w:t>
      </w:r>
      <w:r>
        <w:rPr>
          <w:rFonts w:hint="eastAsia" w:ascii="宋体" w:hAnsi="宋体"/>
          <w:b/>
          <w:bCs/>
          <w:color w:val="000000"/>
          <w:sz w:val="21"/>
          <w:szCs w:val="21"/>
          <w:lang w:eastAsia="zh-CN"/>
        </w:rPr>
        <w:t>）</w:t>
      </w:r>
      <w:r>
        <w:rPr>
          <w:rFonts w:ascii="宋体" w:hAnsi="宋体"/>
          <w:b/>
          <w:bCs/>
          <w:color w:val="000000"/>
          <w:sz w:val="21"/>
          <w:szCs w:val="21"/>
        </w:rPr>
        <w:t>以乡土树种为主，外来树种为辅</w:t>
      </w:r>
    </w:p>
    <w:p>
      <w:pPr>
        <w:keepNext w:val="0"/>
        <w:keepLines w:val="0"/>
        <w:pageBreakBefore w:val="0"/>
        <w:widowControl/>
        <w:topLinePunct w:val="0"/>
        <w:autoSpaceDE/>
        <w:autoSpaceDN/>
        <w:bidi w:val="0"/>
        <w:adjustRightInd/>
        <w:snapToGrid/>
        <w:spacing w:line="480" w:lineRule="exact"/>
        <w:ind w:left="0" w:leftChars="0" w:right="0" w:rightChars="0" w:firstLine="482"/>
        <w:jc w:val="left"/>
        <w:textAlignment w:val="auto"/>
        <w:outlineLvl w:val="9"/>
        <w:rPr>
          <w:rFonts w:hAnsi="宋体"/>
          <w:kern w:val="0"/>
          <w:sz w:val="21"/>
          <w:szCs w:val="21"/>
        </w:rPr>
      </w:pPr>
      <w:r>
        <w:rPr>
          <w:rFonts w:hAnsi="宋体"/>
          <w:kern w:val="0"/>
          <w:sz w:val="21"/>
          <w:szCs w:val="21"/>
        </w:rPr>
        <w:t>以乡土树种为主，适当选用少量经过长期引种驯化的外来树种作为景观点缀，满足不同空间、不同立地条件下的</w:t>
      </w:r>
      <w:r>
        <w:rPr>
          <w:rFonts w:hint="eastAsia" w:ascii="宋体" w:hAnsi="宋体"/>
          <w:color w:val="000000"/>
          <w:sz w:val="21"/>
          <w:szCs w:val="21"/>
          <w:lang w:eastAsia="zh-CN"/>
        </w:rPr>
        <w:t>生态景观林带</w:t>
      </w:r>
      <w:r>
        <w:rPr>
          <w:rFonts w:hAnsi="宋体"/>
          <w:kern w:val="0"/>
          <w:sz w:val="21"/>
          <w:szCs w:val="21"/>
        </w:rPr>
        <w:t>建设要求，实现地带性景观特色与异地风情景观的和谐统一</w:t>
      </w:r>
      <w:r>
        <w:rPr>
          <w:rFonts w:hint="eastAsia" w:hAnsi="宋体"/>
          <w:kern w:val="0"/>
          <w:sz w:val="21"/>
          <w:szCs w:val="21"/>
        </w:rPr>
        <w:t>。</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宋体" w:hAnsi="宋体"/>
          <w:color w:val="000000"/>
          <w:sz w:val="21"/>
          <w:szCs w:val="21"/>
        </w:rPr>
      </w:pPr>
      <w:r>
        <w:rPr>
          <w:rFonts w:hint="eastAsia" w:ascii="宋体" w:hAnsi="宋体"/>
          <w:b/>
          <w:bCs/>
          <w:color w:val="000000"/>
          <w:sz w:val="21"/>
          <w:szCs w:val="21"/>
        </w:rPr>
        <w:t>4</w:t>
      </w:r>
      <w:r>
        <w:rPr>
          <w:rFonts w:hint="eastAsia" w:ascii="宋体" w:hAnsi="宋体"/>
          <w:b/>
          <w:bCs/>
          <w:color w:val="000000"/>
          <w:sz w:val="21"/>
          <w:szCs w:val="21"/>
          <w:lang w:eastAsia="zh-CN"/>
        </w:rPr>
        <w:t>）</w:t>
      </w:r>
      <w:r>
        <w:rPr>
          <w:rFonts w:ascii="宋体" w:hAnsi="宋体"/>
          <w:b/>
          <w:bCs/>
          <w:color w:val="000000"/>
          <w:sz w:val="21"/>
          <w:szCs w:val="21"/>
        </w:rPr>
        <w:t>容易成活、粗生粗长、</w:t>
      </w:r>
      <w:r>
        <w:rPr>
          <w:rFonts w:hint="eastAsia" w:ascii="宋体" w:hAnsi="宋体"/>
          <w:b/>
          <w:bCs/>
          <w:color w:val="000000"/>
          <w:sz w:val="21"/>
          <w:szCs w:val="21"/>
        </w:rPr>
        <w:t>耐生性强</w:t>
      </w:r>
    </w:p>
    <w:p>
      <w:pPr>
        <w:keepNext w:val="0"/>
        <w:keepLines w:val="0"/>
        <w:pageBreakBefore w:val="0"/>
        <w:numPr>
          <w:ilvl w:val="0"/>
          <w:numId w:val="0"/>
        </w:numPr>
        <w:topLinePunct w:val="0"/>
        <w:autoSpaceDE/>
        <w:autoSpaceDN/>
        <w:bidi w:val="0"/>
        <w:adjustRightInd/>
        <w:snapToGrid/>
        <w:spacing w:line="480" w:lineRule="exact"/>
        <w:ind w:left="0" w:leftChars="0" w:right="0" w:rightChars="0" w:firstLine="420" w:firstLineChars="200"/>
        <w:textAlignment w:val="auto"/>
        <w:outlineLvl w:val="9"/>
        <w:rPr>
          <w:rFonts w:hAnsi="宋体"/>
          <w:kern w:val="0"/>
          <w:sz w:val="21"/>
          <w:szCs w:val="21"/>
        </w:rPr>
      </w:pPr>
      <w:r>
        <w:rPr>
          <w:rFonts w:hAnsi="宋体"/>
          <w:kern w:val="0"/>
          <w:sz w:val="21"/>
          <w:szCs w:val="21"/>
        </w:rPr>
        <w:t>选择成活率高、管理简便、耐修剪、长速适中、寿命长的树种。</w:t>
      </w:r>
    </w:p>
    <w:p>
      <w:pPr>
        <w:keepNext w:val="0"/>
        <w:keepLines w:val="0"/>
        <w:pageBreakBefore w:val="0"/>
        <w:numPr>
          <w:ilvl w:val="0"/>
          <w:numId w:val="26"/>
        </w:numPr>
        <w:topLinePunct w:val="0"/>
        <w:autoSpaceDE/>
        <w:autoSpaceDN/>
        <w:bidi w:val="0"/>
        <w:adjustRightInd/>
        <w:snapToGrid/>
        <w:spacing w:line="480" w:lineRule="exact"/>
        <w:ind w:left="0" w:leftChars="0" w:right="0" w:rightChars="0"/>
        <w:textAlignment w:val="auto"/>
        <w:outlineLvl w:val="9"/>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树种配置模式</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420" w:firstLineChars="200"/>
        <w:jc w:val="left"/>
        <w:textAlignment w:val="auto"/>
        <w:outlineLvl w:val="9"/>
        <w:rPr>
          <w:rFonts w:hint="eastAsia" w:ascii="宋体" w:hAnsi="宋体" w:eastAsia="宋体" w:cs="宋体"/>
          <w:b/>
          <w:bCs/>
          <w:color w:val="000000"/>
          <w:sz w:val="24"/>
          <w:szCs w:val="24"/>
          <w:lang w:val="en-US" w:eastAsia="zh-CN"/>
        </w:rPr>
      </w:pPr>
      <w:r>
        <w:rPr>
          <w:rFonts w:hint="eastAsia"/>
          <w:lang w:val="en-US" w:eastAsia="zh-CN"/>
        </w:rPr>
        <w:t>对</w:t>
      </w:r>
      <w:r>
        <w:rPr>
          <w:rFonts w:hint="eastAsia"/>
        </w:rPr>
        <w:t>两侧2</w:t>
      </w:r>
      <w:r>
        <w:rPr>
          <w:rFonts w:hint="eastAsia"/>
          <w:lang w:val="en-US" w:eastAsia="zh-CN"/>
        </w:rPr>
        <w:t>7.5</w:t>
      </w:r>
      <w:r>
        <w:rPr>
          <w:rFonts w:hint="eastAsia"/>
        </w:rPr>
        <w:t>m</w:t>
      </w:r>
      <w:r>
        <w:rPr>
          <w:rFonts w:hint="eastAsia"/>
          <w:lang w:eastAsia="zh-CN"/>
        </w:rPr>
        <w:t>范围内林</w:t>
      </w:r>
      <w:r>
        <w:rPr>
          <w:rFonts w:hint="eastAsia"/>
        </w:rPr>
        <w:t>带</w:t>
      </w:r>
      <w:r>
        <w:rPr>
          <w:rFonts w:hint="eastAsia"/>
          <w:lang w:eastAsia="zh-CN"/>
        </w:rPr>
        <w:t>补植套种，加密种植部分为：高速公路网内和靠近高速公路部分</w:t>
      </w:r>
      <w:r>
        <w:rPr>
          <w:rFonts w:hint="eastAsia"/>
        </w:rPr>
        <w:t>第一行</w:t>
      </w:r>
      <w:r>
        <w:rPr>
          <w:rFonts w:hint="eastAsia"/>
          <w:lang w:eastAsia="zh-CN"/>
        </w:rPr>
        <w:t>种</w:t>
      </w:r>
      <w:r>
        <w:rPr>
          <w:rFonts w:hint="eastAsia"/>
        </w:rPr>
        <w:t>植</w:t>
      </w:r>
      <w:r>
        <w:rPr>
          <w:rFonts w:hint="eastAsia"/>
          <w:lang w:eastAsia="zh-CN"/>
        </w:rPr>
        <w:t>黄槐，其余部分第一行种</w:t>
      </w:r>
      <w:r>
        <w:rPr>
          <w:rFonts w:hint="eastAsia"/>
          <w:color w:val="000000"/>
          <w:lang w:eastAsia="zh-CN"/>
        </w:rPr>
        <w:t>植美丽异木棉和黄槐（隔株间种）</w:t>
      </w:r>
      <w:r>
        <w:rPr>
          <w:rFonts w:hint="eastAsia"/>
          <w:color w:val="000000"/>
        </w:rPr>
        <w:t>，第二</w:t>
      </w:r>
      <w:r>
        <w:rPr>
          <w:rFonts w:hint="eastAsia"/>
          <w:color w:val="000000"/>
          <w:lang w:eastAsia="zh-CN"/>
        </w:rPr>
        <w:t>至六</w:t>
      </w:r>
      <w:r>
        <w:rPr>
          <w:rFonts w:hint="eastAsia"/>
          <w:color w:val="000000"/>
        </w:rPr>
        <w:t>行</w:t>
      </w:r>
      <w:r>
        <w:rPr>
          <w:rFonts w:hint="eastAsia"/>
          <w:color w:val="000000"/>
          <w:lang w:eastAsia="zh-CN"/>
        </w:rPr>
        <w:t>种</w:t>
      </w:r>
      <w:r>
        <w:rPr>
          <w:rFonts w:hint="eastAsia"/>
          <w:color w:val="000000"/>
        </w:rPr>
        <w:t>植</w:t>
      </w:r>
      <w:r>
        <w:rPr>
          <w:rFonts w:hint="eastAsia"/>
          <w:color w:val="000000"/>
          <w:lang w:eastAsia="zh-CN"/>
        </w:rPr>
        <w:t>红锥，</w:t>
      </w:r>
      <w:r>
        <w:rPr>
          <w:rFonts w:hint="eastAsia"/>
          <w:color w:val="000000"/>
        </w:rPr>
        <w:t>株行距</w:t>
      </w:r>
      <w:r>
        <w:rPr>
          <w:rFonts w:hint="eastAsia"/>
          <w:color w:val="000000"/>
          <w:lang w:val="en-US" w:eastAsia="zh-CN"/>
        </w:rPr>
        <w:t>3×5</w:t>
      </w:r>
      <w:r>
        <w:rPr>
          <w:rFonts w:hint="eastAsia"/>
          <w:color w:val="000000"/>
        </w:rPr>
        <w:t>m</w:t>
      </w:r>
      <w:r>
        <w:rPr>
          <w:rFonts w:hint="eastAsia"/>
          <w:color w:val="000000"/>
          <w:lang w:eastAsia="zh-CN"/>
        </w:rPr>
        <w:t>；加密后，林带共</w:t>
      </w:r>
      <w:r>
        <w:rPr>
          <w:rFonts w:hint="eastAsia"/>
          <w:color w:val="000000"/>
          <w:lang w:val="en-US" w:eastAsia="zh-CN"/>
        </w:rPr>
        <w:t>12排，株行距为3×2.5m</w:t>
      </w:r>
      <w:r>
        <w:rPr>
          <w:rFonts w:hint="eastAsia"/>
          <w:color w:val="000000"/>
        </w:rPr>
        <w:t>。</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jc w:val="both"/>
        <w:textAlignment w:val="auto"/>
        <w:outlineLvl w:val="9"/>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（5）补植套种技术</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宋体" w:hAnsi="宋体"/>
          <w:b/>
          <w:bCs/>
          <w:color w:val="000000"/>
          <w:sz w:val="21"/>
          <w:szCs w:val="21"/>
          <w:lang w:eastAsia="zh-CN"/>
        </w:rPr>
      </w:pPr>
      <w:r>
        <w:rPr>
          <w:rFonts w:hint="eastAsia" w:ascii="宋体" w:hAnsi="宋体"/>
          <w:b/>
          <w:bCs/>
          <w:color w:val="000000"/>
          <w:sz w:val="21"/>
          <w:szCs w:val="21"/>
        </w:rPr>
        <w:t>1</w:t>
      </w:r>
      <w:r>
        <w:rPr>
          <w:rFonts w:hint="eastAsia" w:ascii="宋体" w:hAnsi="宋体"/>
          <w:b/>
          <w:bCs/>
          <w:color w:val="000000"/>
          <w:sz w:val="21"/>
          <w:szCs w:val="21"/>
          <w:lang w:eastAsia="zh-CN"/>
        </w:rPr>
        <w:t>）林地清理</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default" w:ascii="Times New Roman" w:hAnsi="Times New Roman" w:cs="Times New Roman"/>
          <w:color w:val="000000"/>
          <w:sz w:val="21"/>
          <w:szCs w:val="21"/>
          <w:lang w:eastAsia="zh-CN"/>
        </w:rPr>
      </w:pPr>
      <w:r>
        <w:rPr>
          <w:rFonts w:hint="eastAsia" w:ascii="宋体" w:hAnsi="宋体"/>
          <w:color w:val="000000"/>
          <w:sz w:val="21"/>
          <w:szCs w:val="21"/>
          <w:lang w:eastAsia="zh-CN"/>
        </w:rPr>
        <w:t>林带种植段宽</w:t>
      </w:r>
      <w:r>
        <w:rPr>
          <w:rFonts w:hint="default" w:ascii="Times New Roman" w:hAnsi="Times New Roman" w:cs="Times New Roman"/>
          <w:color w:val="000000"/>
          <w:sz w:val="21"/>
          <w:szCs w:val="21"/>
          <w:lang w:eastAsia="zh-CN"/>
        </w:rPr>
        <w:t>度</w:t>
      </w:r>
      <w:r>
        <w:rPr>
          <w:rFonts w:hint="default" w:ascii="Times New Roman" w:hAnsi="Times New Roman" w:cs="Times New Roman"/>
          <w:color w:val="000000"/>
          <w:sz w:val="21"/>
          <w:szCs w:val="21"/>
          <w:lang w:val="en-US" w:eastAsia="zh-CN"/>
        </w:rPr>
        <w:t>30米内范围</w:t>
      </w:r>
      <w:r>
        <w:rPr>
          <w:rFonts w:hint="default" w:ascii="Times New Roman" w:hAnsi="Times New Roman" w:cs="Times New Roman"/>
          <w:color w:val="000000"/>
          <w:sz w:val="21"/>
          <w:szCs w:val="21"/>
          <w:lang w:eastAsia="zh-CN"/>
        </w:rPr>
        <w:t>采用全山清理</w:t>
      </w:r>
      <w:r>
        <w:rPr>
          <w:rFonts w:hint="eastAsia" w:cs="Times New Roman"/>
          <w:color w:val="000000"/>
          <w:sz w:val="21"/>
          <w:szCs w:val="21"/>
          <w:lang w:eastAsia="zh-CN"/>
        </w:rPr>
        <w:t>（不得使用除草剂）</w:t>
      </w:r>
      <w:r>
        <w:rPr>
          <w:rFonts w:hint="default" w:ascii="Times New Roman" w:hAnsi="Times New Roman" w:cs="Times New Roman"/>
          <w:color w:val="000000"/>
          <w:sz w:val="21"/>
          <w:szCs w:val="21"/>
          <w:lang w:eastAsia="zh-CN"/>
        </w:rPr>
        <w:t>杂草、杂灌</w:t>
      </w:r>
      <w:r>
        <w:rPr>
          <w:rFonts w:hint="eastAsia" w:cs="Times New Roman"/>
          <w:color w:val="000000"/>
          <w:sz w:val="21"/>
          <w:szCs w:val="21"/>
          <w:lang w:eastAsia="zh-CN"/>
        </w:rPr>
        <w:t>和非林带规划所种植的树种（如桉树等）</w:t>
      </w:r>
      <w:r>
        <w:rPr>
          <w:rFonts w:hint="default" w:ascii="Times New Roman" w:hAnsi="Times New Roman" w:cs="Times New Roman"/>
          <w:color w:val="000000"/>
          <w:sz w:val="21"/>
          <w:szCs w:val="21"/>
          <w:lang w:eastAsia="zh-CN"/>
        </w:rPr>
        <w:t>，</w:t>
      </w:r>
      <w:r>
        <w:rPr>
          <w:rFonts w:hint="eastAsia" w:cs="Times New Roman"/>
          <w:color w:val="000000"/>
          <w:sz w:val="21"/>
          <w:szCs w:val="21"/>
          <w:lang w:eastAsia="zh-CN"/>
        </w:rPr>
        <w:t>特别是要清除萌芽力强的非目的树种，</w:t>
      </w:r>
      <w:r>
        <w:rPr>
          <w:rFonts w:hint="default" w:ascii="Times New Roman" w:hAnsi="Times New Roman" w:cs="Times New Roman"/>
          <w:color w:val="000000"/>
          <w:sz w:val="21"/>
          <w:szCs w:val="21"/>
          <w:lang w:eastAsia="zh-CN"/>
        </w:rPr>
        <w:t>以方便挖穴</w:t>
      </w:r>
      <w:r>
        <w:rPr>
          <w:rFonts w:hint="eastAsia" w:cs="Times New Roman"/>
          <w:color w:val="000000"/>
          <w:sz w:val="21"/>
          <w:szCs w:val="21"/>
          <w:lang w:eastAsia="zh-CN"/>
        </w:rPr>
        <w:t>、</w:t>
      </w:r>
      <w:r>
        <w:rPr>
          <w:rFonts w:hint="default" w:ascii="Times New Roman" w:hAnsi="Times New Roman" w:cs="Times New Roman"/>
          <w:color w:val="000000"/>
          <w:sz w:val="21"/>
          <w:szCs w:val="21"/>
          <w:lang w:eastAsia="zh-CN"/>
        </w:rPr>
        <w:t>栽植</w:t>
      </w:r>
      <w:r>
        <w:rPr>
          <w:rFonts w:hint="eastAsia" w:cs="Times New Roman"/>
          <w:color w:val="000000"/>
          <w:sz w:val="21"/>
          <w:szCs w:val="21"/>
          <w:lang w:eastAsia="zh-CN"/>
        </w:rPr>
        <w:t>和抚育施肥，</w:t>
      </w:r>
      <w:r>
        <w:rPr>
          <w:rFonts w:hint="default" w:ascii="Times New Roman" w:hAnsi="Times New Roman" w:cs="Times New Roman"/>
          <w:color w:val="000000"/>
          <w:sz w:val="21"/>
          <w:szCs w:val="21"/>
          <w:lang w:eastAsia="zh-CN"/>
        </w:rPr>
        <w:t>清理的杂草可在穴边堆沤让其自然腐烂分解，以改善土壤性状，注意保护已种植成活的树木。</w:t>
      </w:r>
      <w:r>
        <w:rPr>
          <w:rFonts w:hint="eastAsia" w:cs="Times New Roman"/>
          <w:color w:val="000000"/>
          <w:sz w:val="21"/>
          <w:szCs w:val="21"/>
          <w:lang w:eastAsia="zh-CN"/>
        </w:rPr>
        <w:t>补植套种林带</w:t>
      </w:r>
      <w:r>
        <w:rPr>
          <w:rFonts w:hint="default" w:ascii="Times New Roman" w:hAnsi="Times New Roman" w:cs="Times New Roman"/>
          <w:color w:val="000000"/>
          <w:sz w:val="21"/>
          <w:szCs w:val="21"/>
          <w:lang w:eastAsia="zh-CN"/>
        </w:rPr>
        <w:t>设计每年清理两次，三年共六次。</w:t>
      </w:r>
      <w:r>
        <w:rPr>
          <w:rFonts w:hint="default" w:ascii="Times New Roman" w:hAnsi="Times New Roman" w:cs="Times New Roman"/>
          <w:color w:val="000000"/>
          <w:sz w:val="21"/>
          <w:szCs w:val="21"/>
          <w:lang w:val="en-US" w:eastAsia="zh-CN"/>
        </w:rPr>
        <w:t>造林当年</w:t>
      </w:r>
      <w:r>
        <w:rPr>
          <w:rFonts w:hint="default" w:ascii="Times New Roman" w:hAnsi="Times New Roman" w:cs="Times New Roman"/>
          <w:color w:val="000000"/>
          <w:sz w:val="21"/>
          <w:szCs w:val="21"/>
          <w:lang w:eastAsia="zh-CN"/>
        </w:rPr>
        <w:t>在</w:t>
      </w:r>
      <w:r>
        <w:rPr>
          <w:rFonts w:hint="default" w:ascii="Times New Roman" w:hAnsi="Times New Roman" w:cs="Times New Roman"/>
          <w:color w:val="000000"/>
          <w:sz w:val="21"/>
          <w:szCs w:val="21"/>
          <w:lang w:val="en-US" w:eastAsia="zh-CN"/>
        </w:rPr>
        <w:t>5月份清理一次、</w:t>
      </w:r>
      <w:r>
        <w:rPr>
          <w:rFonts w:hint="eastAsia" w:cs="Times New Roman"/>
          <w:color w:val="000000"/>
          <w:sz w:val="21"/>
          <w:szCs w:val="21"/>
          <w:lang w:val="en-US" w:eastAsia="zh-CN"/>
        </w:rPr>
        <w:t>10</w:t>
      </w:r>
      <w:r>
        <w:rPr>
          <w:rFonts w:hint="default" w:ascii="Times New Roman" w:hAnsi="Times New Roman" w:cs="Times New Roman"/>
          <w:color w:val="000000"/>
          <w:sz w:val="21"/>
          <w:szCs w:val="21"/>
          <w:lang w:val="en-US" w:eastAsia="zh-CN"/>
        </w:rPr>
        <w:t>-</w:t>
      </w:r>
      <w:r>
        <w:rPr>
          <w:rFonts w:hint="eastAsia" w:cs="Times New Roman"/>
          <w:color w:val="000000"/>
          <w:sz w:val="21"/>
          <w:szCs w:val="21"/>
          <w:lang w:val="en-US" w:eastAsia="zh-CN"/>
        </w:rPr>
        <w:t>11</w:t>
      </w:r>
      <w:r>
        <w:rPr>
          <w:rFonts w:hint="default" w:ascii="Times New Roman" w:hAnsi="Times New Roman" w:cs="Times New Roman"/>
          <w:color w:val="000000"/>
          <w:sz w:val="21"/>
          <w:szCs w:val="21"/>
          <w:lang w:val="en-US" w:eastAsia="zh-CN"/>
        </w:rPr>
        <w:t>月份清理一次，次年4-5月份、</w:t>
      </w:r>
      <w:r>
        <w:rPr>
          <w:rFonts w:hint="eastAsia" w:cs="Times New Roman"/>
          <w:color w:val="000000"/>
          <w:sz w:val="21"/>
          <w:szCs w:val="21"/>
          <w:lang w:val="en-US" w:eastAsia="zh-CN"/>
        </w:rPr>
        <w:t>10</w:t>
      </w:r>
      <w:r>
        <w:rPr>
          <w:rFonts w:hint="default" w:ascii="Times New Roman" w:hAnsi="Times New Roman" w:cs="Times New Roman"/>
          <w:color w:val="000000"/>
          <w:sz w:val="21"/>
          <w:szCs w:val="21"/>
          <w:lang w:val="en-US" w:eastAsia="zh-CN"/>
        </w:rPr>
        <w:t>-</w:t>
      </w:r>
      <w:r>
        <w:rPr>
          <w:rFonts w:hint="eastAsia" w:cs="Times New Roman"/>
          <w:color w:val="000000"/>
          <w:sz w:val="21"/>
          <w:szCs w:val="21"/>
          <w:lang w:val="en-US" w:eastAsia="zh-CN"/>
        </w:rPr>
        <w:t>11</w:t>
      </w:r>
      <w:r>
        <w:rPr>
          <w:rFonts w:hint="default" w:ascii="Times New Roman" w:hAnsi="Times New Roman" w:cs="Times New Roman"/>
          <w:color w:val="000000"/>
          <w:sz w:val="21"/>
          <w:szCs w:val="21"/>
          <w:lang w:val="en-US" w:eastAsia="zh-CN"/>
        </w:rPr>
        <w:t>月份各清理一次，第三年4-5月份、</w:t>
      </w:r>
      <w:r>
        <w:rPr>
          <w:rFonts w:hint="eastAsia" w:cs="Times New Roman"/>
          <w:color w:val="000000"/>
          <w:sz w:val="21"/>
          <w:szCs w:val="21"/>
          <w:lang w:val="en-US" w:eastAsia="zh-CN"/>
        </w:rPr>
        <w:t>10</w:t>
      </w:r>
      <w:r>
        <w:rPr>
          <w:rFonts w:hint="default" w:ascii="Times New Roman" w:hAnsi="Times New Roman" w:cs="Times New Roman"/>
          <w:color w:val="000000"/>
          <w:sz w:val="21"/>
          <w:szCs w:val="21"/>
          <w:lang w:val="en-US" w:eastAsia="zh-CN"/>
        </w:rPr>
        <w:t>-</w:t>
      </w:r>
      <w:r>
        <w:rPr>
          <w:rFonts w:hint="eastAsia" w:cs="Times New Roman"/>
          <w:color w:val="000000"/>
          <w:sz w:val="21"/>
          <w:szCs w:val="21"/>
          <w:lang w:val="en-US" w:eastAsia="zh-CN"/>
        </w:rPr>
        <w:t>11</w:t>
      </w:r>
      <w:r>
        <w:rPr>
          <w:rFonts w:hint="default" w:ascii="Times New Roman" w:hAnsi="Times New Roman" w:cs="Times New Roman"/>
          <w:color w:val="000000"/>
          <w:sz w:val="21"/>
          <w:szCs w:val="21"/>
          <w:lang w:val="en-US" w:eastAsia="zh-CN"/>
        </w:rPr>
        <w:t>月份各清理一次。</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宋体" w:hAnsi="宋体"/>
          <w:b/>
          <w:bCs/>
          <w:color w:val="000000"/>
          <w:sz w:val="21"/>
          <w:szCs w:val="21"/>
        </w:rPr>
      </w:pPr>
      <w:r>
        <w:rPr>
          <w:rFonts w:hint="eastAsia" w:ascii="宋体" w:hAnsi="宋体"/>
          <w:b/>
          <w:bCs/>
          <w:color w:val="000000"/>
          <w:sz w:val="21"/>
          <w:szCs w:val="21"/>
        </w:rPr>
        <w:t>2</w:t>
      </w:r>
      <w:r>
        <w:rPr>
          <w:rFonts w:hint="eastAsia" w:ascii="宋体" w:hAnsi="宋体"/>
          <w:b/>
          <w:bCs/>
          <w:color w:val="000000"/>
          <w:sz w:val="21"/>
          <w:szCs w:val="21"/>
          <w:lang w:eastAsia="zh-CN"/>
        </w:rPr>
        <w:t>）</w:t>
      </w:r>
      <w:r>
        <w:rPr>
          <w:rFonts w:hint="eastAsia" w:ascii="宋体" w:hAnsi="宋体"/>
          <w:b/>
          <w:bCs/>
          <w:color w:val="000000"/>
          <w:sz w:val="21"/>
          <w:szCs w:val="21"/>
        </w:rPr>
        <w:t>种植配置</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default" w:ascii="Times New Roman" w:hAnsi="Times New Roman" w:eastAsia="宋体" w:cs="Times New Roman"/>
          <w:color w:val="000000"/>
          <w:sz w:val="21"/>
          <w:szCs w:val="21"/>
          <w:lang w:eastAsia="zh-CN"/>
        </w:rPr>
      </w:pPr>
      <w:r>
        <w:rPr>
          <w:rFonts w:hint="eastAsia" w:ascii="宋体" w:hAnsi="宋体"/>
          <w:color w:val="000000"/>
          <w:sz w:val="21"/>
          <w:szCs w:val="21"/>
          <w:lang w:eastAsia="zh-CN"/>
        </w:rPr>
        <w:t>种植一行花色树种，五排绿化树种，按</w:t>
      </w:r>
      <w:r>
        <w:rPr>
          <w:rFonts w:hint="default" w:ascii="Times New Roman" w:hAnsi="Times New Roman" w:cs="Times New Roman"/>
          <w:color w:val="000000"/>
          <w:sz w:val="21"/>
          <w:szCs w:val="21"/>
          <w:lang w:eastAsia="zh-CN"/>
        </w:rPr>
        <w:t>株行距</w:t>
      </w:r>
      <w:r>
        <w:rPr>
          <w:rFonts w:hint="default" w:ascii="Times New Roman" w:hAnsi="Times New Roman" w:cs="Times New Roman"/>
          <w:color w:val="000000"/>
          <w:sz w:val="21"/>
          <w:szCs w:val="21"/>
          <w:lang w:val="en-US" w:eastAsia="zh-CN"/>
        </w:rPr>
        <w:t>3×5m配置，其中第一行种植黄槐</w:t>
      </w:r>
      <w:r>
        <w:rPr>
          <w:rFonts w:hint="eastAsia" w:cs="Times New Roman"/>
          <w:color w:val="000000"/>
          <w:sz w:val="21"/>
          <w:szCs w:val="21"/>
          <w:lang w:val="en-US" w:eastAsia="zh-CN"/>
        </w:rPr>
        <w:t>（美丽异木棉）</w:t>
      </w:r>
      <w:r>
        <w:rPr>
          <w:rFonts w:hint="default" w:ascii="Times New Roman" w:hAnsi="Times New Roman" w:cs="Times New Roman"/>
          <w:color w:val="000000"/>
          <w:sz w:val="21"/>
          <w:szCs w:val="21"/>
          <w:lang w:val="en-US" w:eastAsia="zh-CN"/>
        </w:rPr>
        <w:t>，第二至六行种植绿化树种红锥，密度可折算为</w:t>
      </w:r>
      <w:r>
        <w:rPr>
          <w:rFonts w:hint="eastAsia" w:cs="Times New Roman"/>
          <w:color w:val="000000"/>
          <w:sz w:val="21"/>
          <w:szCs w:val="21"/>
          <w:lang w:val="en-US" w:eastAsia="zh-CN"/>
        </w:rPr>
        <w:t>4</w:t>
      </w:r>
      <w:r>
        <w:rPr>
          <w:rFonts w:hint="default" w:ascii="Times New Roman" w:hAnsi="Times New Roman" w:cs="Times New Roman"/>
          <w:color w:val="000000"/>
          <w:sz w:val="21"/>
          <w:szCs w:val="21"/>
          <w:lang w:val="en-US" w:eastAsia="zh-CN"/>
        </w:rPr>
        <w:t>4株/亩。</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宋体" w:hAnsi="宋体"/>
          <w:b/>
          <w:bCs/>
          <w:color w:val="000000"/>
          <w:sz w:val="21"/>
          <w:szCs w:val="21"/>
        </w:rPr>
      </w:pPr>
      <w:r>
        <w:rPr>
          <w:rFonts w:hint="eastAsia" w:ascii="宋体" w:hAnsi="宋体"/>
          <w:b/>
          <w:bCs/>
          <w:color w:val="000000"/>
          <w:sz w:val="21"/>
          <w:szCs w:val="21"/>
        </w:rPr>
        <w:t>3</w:t>
      </w:r>
      <w:r>
        <w:rPr>
          <w:rFonts w:hint="eastAsia" w:ascii="宋体" w:hAnsi="宋体"/>
          <w:b/>
          <w:bCs/>
          <w:color w:val="000000"/>
          <w:sz w:val="21"/>
          <w:szCs w:val="21"/>
          <w:lang w:eastAsia="zh-CN"/>
        </w:rPr>
        <w:t>）</w:t>
      </w:r>
      <w:r>
        <w:rPr>
          <w:rFonts w:hint="eastAsia" w:ascii="宋体" w:hAnsi="宋体"/>
          <w:b/>
          <w:bCs/>
          <w:color w:val="000000"/>
          <w:sz w:val="21"/>
          <w:szCs w:val="21"/>
        </w:rPr>
        <w:t>植穴定位</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宋体" w:hAnsi="宋体"/>
          <w:color w:val="000000"/>
          <w:sz w:val="21"/>
          <w:szCs w:val="21"/>
        </w:rPr>
      </w:pPr>
      <w:r>
        <w:rPr>
          <w:rFonts w:hint="eastAsia"/>
          <w:sz w:val="21"/>
          <w:szCs w:val="21"/>
        </w:rPr>
        <w:t>为使</w:t>
      </w:r>
      <w:r>
        <w:rPr>
          <w:rFonts w:hint="eastAsia"/>
          <w:sz w:val="21"/>
          <w:szCs w:val="21"/>
          <w:lang w:eastAsia="zh-CN"/>
        </w:rPr>
        <w:t>补植</w:t>
      </w:r>
      <w:r>
        <w:rPr>
          <w:rFonts w:hint="eastAsia"/>
          <w:sz w:val="21"/>
          <w:szCs w:val="21"/>
        </w:rPr>
        <w:t>后的林</w:t>
      </w:r>
      <w:r>
        <w:rPr>
          <w:rFonts w:hint="eastAsia"/>
          <w:sz w:val="21"/>
          <w:szCs w:val="21"/>
          <w:lang w:eastAsia="zh-CN"/>
        </w:rPr>
        <w:t>带能</w:t>
      </w:r>
      <w:r>
        <w:rPr>
          <w:rFonts w:hint="eastAsia"/>
          <w:sz w:val="21"/>
          <w:szCs w:val="21"/>
        </w:rPr>
        <w:t>直成行成排，</w:t>
      </w:r>
      <w:r>
        <w:rPr>
          <w:rFonts w:hint="eastAsia"/>
          <w:sz w:val="21"/>
          <w:szCs w:val="21"/>
          <w:lang w:eastAsia="zh-CN"/>
        </w:rPr>
        <w:t>需对林带拉线定穴备耕整地。</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宋体" w:hAnsi="宋体"/>
          <w:b/>
          <w:bCs/>
          <w:color w:val="000000"/>
          <w:sz w:val="21"/>
          <w:szCs w:val="21"/>
        </w:rPr>
      </w:pPr>
      <w:r>
        <w:rPr>
          <w:rFonts w:hint="eastAsia" w:ascii="宋体" w:hAnsi="宋体"/>
          <w:b/>
          <w:bCs/>
          <w:color w:val="000000"/>
          <w:sz w:val="21"/>
          <w:szCs w:val="21"/>
        </w:rPr>
        <w:t>4</w:t>
      </w:r>
      <w:r>
        <w:rPr>
          <w:rFonts w:hint="eastAsia" w:ascii="宋体" w:hAnsi="宋体"/>
          <w:b/>
          <w:bCs/>
          <w:color w:val="000000"/>
          <w:sz w:val="21"/>
          <w:szCs w:val="21"/>
          <w:lang w:eastAsia="zh-CN"/>
        </w:rPr>
        <w:t>）</w:t>
      </w:r>
      <w:r>
        <w:rPr>
          <w:rFonts w:hint="eastAsia" w:ascii="宋体" w:hAnsi="宋体"/>
          <w:b/>
          <w:bCs/>
          <w:color w:val="000000"/>
          <w:sz w:val="21"/>
          <w:szCs w:val="21"/>
        </w:rPr>
        <w:t>挖穴整地与植穴规格</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b/>
          <w:bCs/>
          <w:sz w:val="21"/>
          <w:szCs w:val="21"/>
        </w:rPr>
      </w:pPr>
      <w:r>
        <w:rPr>
          <w:rFonts w:hint="eastAsia"/>
          <w:b/>
          <w:bCs/>
          <w:sz w:val="21"/>
          <w:szCs w:val="21"/>
        </w:rPr>
        <w:sym w:font="Wingdings" w:char="F081"/>
      </w:r>
      <w:r>
        <w:rPr>
          <w:rFonts w:hint="eastAsia"/>
          <w:b/>
          <w:bCs/>
          <w:sz w:val="21"/>
          <w:szCs w:val="21"/>
        </w:rPr>
        <w:t>挖穴整地</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sz w:val="21"/>
          <w:szCs w:val="21"/>
        </w:rPr>
      </w:pPr>
      <w:r>
        <w:rPr>
          <w:rFonts w:hint="eastAsia"/>
          <w:sz w:val="21"/>
          <w:szCs w:val="21"/>
        </w:rPr>
        <w:t>在造林地清理完成之后，按株行距挖穴整地，整地采用明穴方式，把挖出的穴土放置穴的两旁，让土壤自然风化，以利于土壤的风化、熟化和除去土壤中的虫蛹，减少土壤病虫，以改善土壤的理化性状，提高土壤肥力。</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textAlignment w:val="auto"/>
        <w:outlineLvl w:val="9"/>
        <w:rPr>
          <w:rFonts w:hint="eastAsia" w:ascii="宋体" w:hAnsi="宋体" w:eastAsia="宋体" w:cs="宋体"/>
          <w:b/>
          <w:bCs/>
          <w:sz w:val="21"/>
          <w:szCs w:val="21"/>
        </w:rPr>
      </w:pPr>
      <w:r>
        <w:rPr>
          <w:rFonts w:hint="eastAsia" w:ascii="宋体" w:hAnsi="宋体" w:eastAsia="宋体" w:cs="宋体"/>
          <w:b/>
          <w:bCs/>
          <w:sz w:val="21"/>
          <w:szCs w:val="21"/>
        </w:rPr>
        <w:sym w:font="Wingdings" w:char="F082"/>
      </w:r>
      <w:r>
        <w:rPr>
          <w:rFonts w:hint="eastAsia" w:ascii="宋体" w:hAnsi="宋体" w:eastAsia="宋体" w:cs="宋体"/>
          <w:b/>
          <w:bCs/>
          <w:sz w:val="21"/>
          <w:szCs w:val="21"/>
        </w:rPr>
        <w:t>植穴规格</w:t>
      </w:r>
    </w:p>
    <w:p>
      <w:pPr>
        <w:keepNext w:val="0"/>
        <w:keepLines w:val="0"/>
        <w:pageBreakBefore w:val="0"/>
        <w:widowControl w:val="0"/>
        <w:kinsoku w:val="0"/>
        <w:wordWrap w:val="0"/>
        <w:overflowPunct w:val="0"/>
        <w:topLinePunct w:val="0"/>
        <w:autoSpaceDE/>
        <w:autoSpaceDN/>
        <w:bidi w:val="0"/>
        <w:adjustRightInd/>
        <w:snapToGrid/>
        <w:spacing w:line="480" w:lineRule="exact"/>
        <w:ind w:left="0" w:leftChars="0" w:right="0" w:rightChars="0" w:firstLine="0" w:firstLineChars="0"/>
        <w:jc w:val="left"/>
        <w:textAlignment w:val="auto"/>
        <w:outlineLvl w:val="9"/>
        <w:rPr>
          <w:rFonts w:hint="eastAsia"/>
          <w:sz w:val="21"/>
          <w:szCs w:val="21"/>
          <w:lang w:val="en-US"/>
        </w:rPr>
      </w:pPr>
      <w:r>
        <w:rPr>
          <w:rFonts w:hint="eastAsia"/>
          <w:sz w:val="21"/>
          <w:szCs w:val="21"/>
          <w:lang w:val="en-US" w:eastAsia="zh-CN"/>
        </w:rPr>
        <w:t xml:space="preserve">    </w:t>
      </w:r>
      <w:r>
        <w:rPr>
          <w:rFonts w:hint="eastAsia"/>
          <w:lang w:eastAsia="zh-CN"/>
        </w:rPr>
        <w:t>第一排黄槐和美丽异木棉的</w:t>
      </w:r>
      <w:r>
        <w:rPr>
          <w:rFonts w:hint="eastAsia"/>
        </w:rPr>
        <w:t>植穴规格</w:t>
      </w:r>
      <w:r>
        <w:rPr>
          <w:rFonts w:hint="eastAsia"/>
          <w:lang w:eastAsia="zh-CN"/>
        </w:rPr>
        <w:t>为</w:t>
      </w:r>
      <w:r>
        <w:rPr>
          <w:rFonts w:hint="eastAsia"/>
        </w:rPr>
        <w:t>60×60×50</w:t>
      </w:r>
      <w:r>
        <w:rPr>
          <w:rFonts w:hint="eastAsia"/>
          <w:lang w:val="en-US" w:eastAsia="zh-CN"/>
        </w:rPr>
        <w:t>cm，其余红锥的植穴规格为5</w:t>
      </w:r>
      <w:r>
        <w:rPr>
          <w:rFonts w:hint="eastAsia"/>
        </w:rPr>
        <w:t>0×</w:t>
      </w:r>
      <w:r>
        <w:rPr>
          <w:rFonts w:hint="eastAsia"/>
          <w:lang w:val="en-US" w:eastAsia="zh-CN"/>
        </w:rPr>
        <w:t>5</w:t>
      </w:r>
      <w:r>
        <w:rPr>
          <w:rFonts w:hint="eastAsia"/>
        </w:rPr>
        <w:t>0×</w:t>
      </w:r>
      <w:r>
        <w:rPr>
          <w:rFonts w:hint="eastAsia"/>
          <w:lang w:val="en-US" w:eastAsia="zh-CN"/>
        </w:rPr>
        <w:t>4</w:t>
      </w:r>
      <w:r>
        <w:rPr>
          <w:rFonts w:hint="eastAsia"/>
        </w:rPr>
        <w:t>0</w:t>
      </w:r>
      <w:r>
        <w:rPr>
          <w:rFonts w:hint="eastAsia"/>
          <w:lang w:val="en-US" w:eastAsia="zh-CN"/>
        </w:rPr>
        <w:t>cm。打穴质量需要经过验收合格后方可进行下一工序。</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宋体" w:hAnsi="宋体"/>
          <w:b/>
          <w:bCs/>
          <w:color w:val="000000"/>
          <w:sz w:val="21"/>
          <w:szCs w:val="21"/>
        </w:rPr>
      </w:pPr>
      <w:r>
        <w:rPr>
          <w:rFonts w:hint="eastAsia" w:ascii="宋体" w:hAnsi="宋体"/>
          <w:b/>
          <w:bCs/>
          <w:color w:val="000000"/>
          <w:sz w:val="21"/>
          <w:szCs w:val="21"/>
        </w:rPr>
        <w:t>5</w:t>
      </w:r>
      <w:r>
        <w:rPr>
          <w:rFonts w:hint="eastAsia" w:ascii="宋体" w:hAnsi="宋体"/>
          <w:b/>
          <w:bCs/>
          <w:color w:val="000000"/>
          <w:sz w:val="21"/>
          <w:szCs w:val="21"/>
          <w:lang w:eastAsia="zh-CN"/>
        </w:rPr>
        <w:t>）</w:t>
      </w:r>
      <w:r>
        <w:rPr>
          <w:rFonts w:hint="eastAsia" w:ascii="宋体" w:hAnsi="宋体"/>
          <w:b/>
          <w:bCs/>
          <w:color w:val="000000"/>
          <w:sz w:val="21"/>
          <w:szCs w:val="21"/>
        </w:rPr>
        <w:t>回土与施基肥</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textAlignment w:val="auto"/>
        <w:outlineLvl w:val="9"/>
        <w:rPr>
          <w:rFonts w:hint="eastAsia"/>
          <w:sz w:val="21"/>
          <w:szCs w:val="21"/>
        </w:rPr>
      </w:pPr>
      <w:r>
        <w:rPr>
          <w:rFonts w:hint="eastAsia"/>
          <w:sz w:val="21"/>
          <w:szCs w:val="21"/>
        </w:rPr>
        <w:t>回土时先回填表土，再回填心土，回土时要把泥块打碎，清除石块与树根。当回土至穴的三分之一时施放基肥，并与穴土充分混匀，然后继续回土至平穴。</w:t>
      </w:r>
    </w:p>
    <w:p>
      <w:pPr>
        <w:keepNext w:val="0"/>
        <w:keepLines w:val="0"/>
        <w:pageBreakBefore w:val="0"/>
        <w:topLinePunct w:val="0"/>
        <w:autoSpaceDE/>
        <w:autoSpaceDN/>
        <w:bidi w:val="0"/>
        <w:adjustRightInd/>
        <w:snapToGrid/>
        <w:spacing w:line="480" w:lineRule="exact"/>
        <w:ind w:left="0" w:leftChars="0" w:right="0" w:rightChars="0" w:firstLine="560" w:firstLineChars="200"/>
        <w:textAlignment w:val="auto"/>
        <w:outlineLvl w:val="9"/>
        <w:rPr>
          <w:rFonts w:hint="default" w:ascii="Times New Roman" w:hAnsi="Times New Roman" w:eastAsia="宋体" w:cs="Times New Roman"/>
          <w:sz w:val="21"/>
          <w:szCs w:val="21"/>
        </w:rPr>
      </w:pPr>
      <w:r>
        <w:rPr>
          <w:rFonts w:hint="eastAsia"/>
          <w:sz w:val="21"/>
          <w:szCs w:val="21"/>
          <w:lang w:eastAsia="zh-CN"/>
        </w:rPr>
        <w:t>景观林带</w:t>
      </w:r>
      <w:r>
        <w:rPr>
          <w:rFonts w:hint="eastAsia"/>
          <w:sz w:val="21"/>
          <w:szCs w:val="21"/>
        </w:rPr>
        <w:t>每穴施放</w:t>
      </w:r>
      <w:r>
        <w:rPr>
          <w:rFonts w:hint="eastAsia"/>
          <w:sz w:val="21"/>
          <w:szCs w:val="21"/>
          <w:lang w:eastAsia="zh-CN"/>
        </w:rPr>
        <w:t>基肥林业有机肥</w:t>
      </w:r>
      <w:r>
        <w:rPr>
          <w:rFonts w:hint="eastAsia"/>
          <w:sz w:val="21"/>
          <w:szCs w:val="21"/>
          <w:lang w:val="en-US" w:eastAsia="zh-CN"/>
        </w:rPr>
        <w:t>1.5kg（总养分不低于30%）、</w:t>
      </w:r>
      <w:r>
        <w:rPr>
          <w:rFonts w:hint="eastAsia"/>
          <w:sz w:val="21"/>
          <w:szCs w:val="21"/>
        </w:rPr>
        <w:t>复</w:t>
      </w:r>
      <w:r>
        <w:rPr>
          <w:rFonts w:hint="default" w:ascii="Times New Roman" w:hAnsi="Times New Roman" w:cs="Times New Roman"/>
          <w:sz w:val="21"/>
          <w:szCs w:val="21"/>
        </w:rPr>
        <w:t>合肥</w:t>
      </w:r>
      <w:r>
        <w:rPr>
          <w:rFonts w:hint="default" w:ascii="Times New Roman" w:hAnsi="Times New Roman" w:eastAsia="宋体" w:cs="Times New Roman"/>
          <w:sz w:val="21"/>
          <w:szCs w:val="21"/>
        </w:rPr>
        <w:t>0.25千</w:t>
      </w:r>
      <w:r>
        <w:rPr>
          <w:rFonts w:hint="eastAsia" w:ascii="宋体" w:hAnsi="宋体" w:eastAsia="宋体" w:cs="宋体"/>
          <w:sz w:val="21"/>
          <w:szCs w:val="21"/>
        </w:rPr>
        <w:t>克</w:t>
      </w:r>
      <w:r>
        <w:rPr>
          <w:rFonts w:hint="default" w:ascii="Times New Roman" w:hAnsi="Times New Roman" w:eastAsia="宋体" w:cs="Times New Roman"/>
          <w:sz w:val="21"/>
          <w:szCs w:val="21"/>
        </w:rPr>
        <w:t>（复合肥N</w:t>
      </w:r>
      <w:r>
        <w:rPr>
          <w:rFonts w:hint="eastAsia" w:cs="Times New Roman"/>
          <w:sz w:val="21"/>
          <w:szCs w:val="21"/>
          <w:lang w:eastAsia="zh-CN"/>
        </w:rPr>
        <w:t>、</w:t>
      </w:r>
      <w:r>
        <w:rPr>
          <w:rFonts w:hint="default" w:ascii="Times New Roman" w:hAnsi="Times New Roman" w:eastAsia="宋体" w:cs="Times New Roman"/>
          <w:sz w:val="21"/>
          <w:szCs w:val="21"/>
        </w:rPr>
        <w:t>P</w:t>
      </w:r>
      <w:r>
        <w:rPr>
          <w:rFonts w:hint="eastAsia" w:cs="Times New Roman"/>
          <w:sz w:val="21"/>
          <w:szCs w:val="21"/>
          <w:lang w:eastAsia="zh-CN"/>
        </w:rPr>
        <w:t>、</w:t>
      </w:r>
      <w:r>
        <w:rPr>
          <w:rFonts w:hint="default" w:ascii="Times New Roman" w:hAnsi="Times New Roman" w:eastAsia="宋体" w:cs="Times New Roman"/>
          <w:sz w:val="21"/>
          <w:szCs w:val="21"/>
        </w:rPr>
        <w:t>K含量不低于45%）。</w:t>
      </w:r>
    </w:p>
    <w:p>
      <w:pPr>
        <w:keepNext w:val="0"/>
        <w:keepLines w:val="0"/>
        <w:pageBreakBefore w:val="0"/>
        <w:widowControl w:val="0"/>
        <w:kinsoku/>
        <w:wordWrap/>
        <w:overflowPunct/>
        <w:topLinePunct w:val="0"/>
        <w:autoSpaceDE/>
        <w:autoSpaceDN/>
        <w:bidi w:val="0"/>
        <w:adjustRightInd/>
        <w:snapToGrid/>
        <w:spacing w:after="157" w:afterLines="50" w:line="480" w:lineRule="exact"/>
        <w:ind w:left="0" w:leftChars="0" w:right="0" w:rightChars="0" w:firstLine="560" w:firstLineChars="200"/>
        <w:jc w:val="both"/>
        <w:textAlignment w:val="auto"/>
        <w:outlineLvl w:val="9"/>
        <w:rPr>
          <w:rFonts w:hint="eastAsia" w:ascii="宋体" w:hAnsi="宋体"/>
          <w:b/>
          <w:bCs/>
          <w:color w:val="000000"/>
          <w:sz w:val="21"/>
          <w:szCs w:val="21"/>
        </w:rPr>
      </w:pPr>
      <w:r>
        <w:rPr>
          <w:rFonts w:hint="eastAsia" w:ascii="宋体" w:hAnsi="宋体"/>
          <w:b/>
          <w:bCs/>
          <w:color w:val="000000"/>
          <w:sz w:val="21"/>
          <w:szCs w:val="21"/>
        </w:rPr>
        <w:t>6</w:t>
      </w:r>
      <w:r>
        <w:rPr>
          <w:rFonts w:hint="eastAsia" w:ascii="宋体" w:hAnsi="宋体"/>
          <w:b/>
          <w:bCs/>
          <w:color w:val="000000"/>
          <w:sz w:val="21"/>
          <w:szCs w:val="21"/>
          <w:lang w:eastAsia="zh-CN"/>
        </w:rPr>
        <w:t>）</w:t>
      </w:r>
      <w:r>
        <w:rPr>
          <w:rFonts w:hint="eastAsia" w:ascii="宋体" w:hAnsi="宋体"/>
          <w:b/>
          <w:bCs/>
          <w:color w:val="000000"/>
          <w:sz w:val="21"/>
          <w:szCs w:val="21"/>
        </w:rPr>
        <w:t>苗木规格</w:t>
      </w:r>
    </w:p>
    <w:tbl>
      <w:tblPr>
        <w:tblStyle w:val="30"/>
        <w:tblW w:w="8140" w:type="dxa"/>
        <w:jc w:val="center"/>
        <w:tblInd w:w="4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9"/>
        <w:gridCol w:w="64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jc w:val="center"/>
        </w:trPr>
        <w:tc>
          <w:tcPr>
            <w:tcW w:w="1689" w:type="dxa"/>
            <w:vAlign w:val="center"/>
          </w:tcPr>
          <w:p>
            <w:pPr>
              <w:keepNext w:val="0"/>
              <w:keepLines w:val="0"/>
              <w:pageBreakBefore w:val="0"/>
              <w:widowControl/>
              <w:topLinePunct w:val="0"/>
              <w:autoSpaceDE/>
              <w:autoSpaceDN/>
              <w:bidi w:val="0"/>
              <w:adjustRightInd/>
              <w:snapToGrid/>
              <w:spacing w:line="480" w:lineRule="exact"/>
              <w:ind w:left="0" w:leftChars="0" w:right="0" w:rightChars="0"/>
              <w:jc w:val="center"/>
              <w:textAlignment w:val="auto"/>
              <w:outlineLvl w:val="9"/>
              <w:rPr>
                <w:rFonts w:ascii="宋体" w:hAnsi="宋体" w:cs="宋体"/>
                <w:color w:val="000000"/>
                <w:kern w:val="0"/>
                <w:sz w:val="21"/>
                <w:szCs w:val="21"/>
              </w:rPr>
            </w:pPr>
            <w:r>
              <w:rPr>
                <w:rFonts w:hint="eastAsia" w:ascii="宋体" w:hAnsi="宋体" w:cs="宋体"/>
                <w:color w:val="000000"/>
                <w:kern w:val="0"/>
                <w:sz w:val="21"/>
                <w:szCs w:val="21"/>
              </w:rPr>
              <w:t>树种</w:t>
            </w:r>
          </w:p>
        </w:tc>
        <w:tc>
          <w:tcPr>
            <w:tcW w:w="6451" w:type="dxa"/>
            <w:vAlign w:val="center"/>
          </w:tcPr>
          <w:p>
            <w:pPr>
              <w:keepNext w:val="0"/>
              <w:keepLines w:val="0"/>
              <w:pageBreakBefore w:val="0"/>
              <w:widowControl/>
              <w:topLinePunct w:val="0"/>
              <w:autoSpaceDE/>
              <w:autoSpaceDN/>
              <w:bidi w:val="0"/>
              <w:adjustRightInd/>
              <w:snapToGrid/>
              <w:spacing w:line="480" w:lineRule="exact"/>
              <w:ind w:left="0" w:leftChars="0" w:right="0" w:rightChars="0"/>
              <w:jc w:val="center"/>
              <w:textAlignment w:val="auto"/>
              <w:outlineLvl w:val="9"/>
              <w:rPr>
                <w:rFonts w:ascii="宋体" w:hAnsi="宋体" w:cs="宋体"/>
                <w:color w:val="000000"/>
                <w:kern w:val="0"/>
                <w:sz w:val="21"/>
                <w:szCs w:val="21"/>
              </w:rPr>
            </w:pPr>
            <w:r>
              <w:rPr>
                <w:rFonts w:hint="eastAsia" w:ascii="宋体" w:hAnsi="宋体" w:cs="宋体"/>
                <w:color w:val="000000"/>
                <w:kern w:val="0"/>
                <w:sz w:val="21"/>
                <w:szCs w:val="21"/>
              </w:rPr>
              <w:t>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jc w:val="center"/>
        </w:trPr>
        <w:tc>
          <w:tcPr>
            <w:tcW w:w="1689" w:type="dxa"/>
            <w:vAlign w:val="center"/>
          </w:tcPr>
          <w:p>
            <w:pPr>
              <w:keepNext w:val="0"/>
              <w:keepLines w:val="0"/>
              <w:pageBreakBefore w:val="0"/>
              <w:widowControl/>
              <w:topLinePunct w:val="0"/>
              <w:autoSpaceDE/>
              <w:autoSpaceDN/>
              <w:bidi w:val="0"/>
              <w:adjustRightInd/>
              <w:snapToGrid/>
              <w:spacing w:line="480" w:lineRule="exact"/>
              <w:ind w:left="0" w:leftChars="0" w:right="0" w:rightChars="0"/>
              <w:jc w:val="center"/>
              <w:textAlignment w:val="auto"/>
              <w:outlineLvl w:val="9"/>
              <w:rPr>
                <w:rFonts w:ascii="宋体" w:hAnsi="宋体" w:cs="宋体"/>
                <w:color w:val="000000"/>
                <w:kern w:val="0"/>
                <w:sz w:val="21"/>
                <w:szCs w:val="21"/>
              </w:rPr>
            </w:pPr>
            <w:r>
              <w:rPr>
                <w:rFonts w:hint="eastAsia" w:ascii="宋体" w:hAnsi="宋体" w:cs="宋体"/>
                <w:color w:val="000000"/>
                <w:kern w:val="0"/>
                <w:sz w:val="21"/>
                <w:szCs w:val="21"/>
              </w:rPr>
              <w:t>黄槐</w:t>
            </w:r>
          </w:p>
        </w:tc>
        <w:tc>
          <w:tcPr>
            <w:tcW w:w="6451" w:type="dxa"/>
            <w:vAlign w:val="center"/>
          </w:tcPr>
          <w:p>
            <w:pPr>
              <w:keepNext w:val="0"/>
              <w:keepLines w:val="0"/>
              <w:pageBreakBefore w:val="0"/>
              <w:widowControl/>
              <w:topLinePunct w:val="0"/>
              <w:autoSpaceDE/>
              <w:autoSpaceDN/>
              <w:bidi w:val="0"/>
              <w:adjustRightInd/>
              <w:snapToGrid/>
              <w:spacing w:line="480" w:lineRule="exact"/>
              <w:ind w:left="0" w:leftChars="0" w:right="0" w:rightChars="0"/>
              <w:jc w:val="left"/>
              <w:textAlignment w:val="auto"/>
              <w:outlineLvl w:val="9"/>
              <w:rPr>
                <w:rFonts w:ascii="宋体" w:hAnsi="宋体" w:cs="宋体"/>
                <w:color w:val="000000"/>
                <w:kern w:val="0"/>
                <w:sz w:val="21"/>
                <w:szCs w:val="21"/>
              </w:rPr>
            </w:pPr>
            <w:r>
              <w:rPr>
                <w:rFonts w:hint="eastAsia" w:ascii="宋体" w:hAnsi="宋体" w:cs="宋体"/>
                <w:color w:val="000000"/>
                <w:kern w:val="0"/>
                <w:sz w:val="21"/>
                <w:szCs w:val="21"/>
              </w:rPr>
              <w:t>胸径</w:t>
            </w:r>
            <w:r>
              <w:rPr>
                <w:rFonts w:hint="eastAsia" w:ascii="宋体" w:hAnsi="宋体" w:cs="宋体"/>
                <w:color w:val="000000"/>
                <w:kern w:val="0"/>
                <w:sz w:val="21"/>
                <w:szCs w:val="21"/>
                <w:lang w:val="en-US" w:eastAsia="zh-CN"/>
              </w:rPr>
              <w:t>5</w:t>
            </w:r>
            <w:r>
              <w:rPr>
                <w:rFonts w:hint="eastAsia" w:ascii="宋体" w:hAnsi="宋体" w:cs="宋体"/>
                <w:color w:val="000000"/>
                <w:kern w:val="0"/>
                <w:sz w:val="21"/>
                <w:szCs w:val="21"/>
              </w:rPr>
              <w:t>cm以上</w:t>
            </w:r>
            <w:r>
              <w:rPr>
                <w:rFonts w:hint="eastAsia" w:ascii="宋体" w:hAnsi="宋体" w:cs="宋体"/>
                <w:color w:val="000000"/>
                <w:kern w:val="0"/>
                <w:sz w:val="21"/>
                <w:szCs w:val="21"/>
                <w:lang w:eastAsia="zh-CN"/>
              </w:rPr>
              <w:t>、</w:t>
            </w:r>
            <w:r>
              <w:rPr>
                <w:rFonts w:hint="eastAsia" w:ascii="宋体" w:hAnsi="宋体" w:cs="宋体"/>
                <w:color w:val="000000"/>
                <w:kern w:val="0"/>
                <w:sz w:val="21"/>
                <w:szCs w:val="21"/>
              </w:rPr>
              <w:t>株高2.5m以上</w:t>
            </w:r>
            <w:r>
              <w:rPr>
                <w:rFonts w:hint="eastAsia" w:ascii="宋体" w:hAnsi="宋体" w:cs="宋体"/>
                <w:color w:val="000000"/>
                <w:kern w:val="0"/>
                <w:sz w:val="21"/>
                <w:szCs w:val="21"/>
                <w:lang w:eastAsia="zh-CN"/>
              </w:rPr>
              <w:t>，无病虫害营养袋全冠苗</w:t>
            </w:r>
            <w:r>
              <w:rPr>
                <w:rFonts w:hint="eastAsia" w:ascii="宋体" w:hAnsi="宋体" w:cs="宋体"/>
                <w:color w:val="000000"/>
                <w:kern w:val="0"/>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8" w:hRule="atLeast"/>
          <w:jc w:val="center"/>
        </w:trPr>
        <w:tc>
          <w:tcPr>
            <w:tcW w:w="1689" w:type="dxa"/>
            <w:vAlign w:val="center"/>
          </w:tcPr>
          <w:p>
            <w:pPr>
              <w:keepNext w:val="0"/>
              <w:keepLines w:val="0"/>
              <w:pageBreakBefore w:val="0"/>
              <w:widowControl/>
              <w:topLinePunct w:val="0"/>
              <w:autoSpaceDE/>
              <w:autoSpaceDN/>
              <w:bidi w:val="0"/>
              <w:adjustRightInd/>
              <w:snapToGrid/>
              <w:spacing w:line="480" w:lineRule="exact"/>
              <w:ind w:left="0" w:leftChars="0" w:right="0" w:rightChars="0"/>
              <w:jc w:val="center"/>
              <w:textAlignment w:val="auto"/>
              <w:outlineLvl w:val="9"/>
              <w:rPr>
                <w:rFonts w:hint="eastAsia" w:ascii="宋体" w:hAnsi="宋体" w:eastAsia="宋体" w:cs="宋体"/>
                <w:color w:val="000000"/>
                <w:kern w:val="0"/>
                <w:sz w:val="21"/>
                <w:szCs w:val="21"/>
                <w:lang w:eastAsia="zh-CN"/>
              </w:rPr>
            </w:pPr>
            <w:r>
              <w:rPr>
                <w:rFonts w:hint="eastAsia" w:ascii="宋体" w:hAnsi="宋体" w:cs="宋体"/>
                <w:color w:val="000000"/>
                <w:kern w:val="0"/>
                <w:sz w:val="21"/>
                <w:szCs w:val="21"/>
                <w:lang w:eastAsia="zh-CN"/>
              </w:rPr>
              <w:t>美丽异木棉</w:t>
            </w:r>
          </w:p>
        </w:tc>
        <w:tc>
          <w:tcPr>
            <w:tcW w:w="6451" w:type="dxa"/>
            <w:vAlign w:val="center"/>
          </w:tcPr>
          <w:p>
            <w:pPr>
              <w:keepNext w:val="0"/>
              <w:keepLines w:val="0"/>
              <w:pageBreakBefore w:val="0"/>
              <w:widowControl/>
              <w:topLinePunct w:val="0"/>
              <w:autoSpaceDE/>
              <w:autoSpaceDN/>
              <w:bidi w:val="0"/>
              <w:adjustRightInd/>
              <w:snapToGrid/>
              <w:spacing w:line="480" w:lineRule="exact"/>
              <w:ind w:left="0" w:leftChars="0" w:right="0" w:rightChars="0"/>
              <w:jc w:val="left"/>
              <w:textAlignment w:val="auto"/>
              <w:outlineLvl w:val="9"/>
              <w:rPr>
                <w:rFonts w:hint="eastAsia" w:ascii="宋体" w:hAnsi="宋体" w:eastAsia="宋体" w:cs="宋体"/>
                <w:color w:val="000000"/>
                <w:kern w:val="0"/>
                <w:sz w:val="21"/>
                <w:szCs w:val="21"/>
                <w:lang w:eastAsia="zh-CN"/>
              </w:rPr>
            </w:pPr>
            <w:r>
              <w:rPr>
                <w:rFonts w:hint="eastAsia" w:ascii="宋体" w:hAnsi="宋体" w:cs="宋体"/>
                <w:color w:val="000000"/>
                <w:kern w:val="0"/>
                <w:sz w:val="21"/>
                <w:szCs w:val="21"/>
                <w:lang w:eastAsia="zh-CN"/>
              </w:rPr>
              <w:t>胸径</w:t>
            </w:r>
            <w:r>
              <w:rPr>
                <w:rFonts w:hint="eastAsia" w:ascii="宋体" w:hAnsi="宋体" w:cs="宋体"/>
                <w:color w:val="000000"/>
                <w:kern w:val="0"/>
                <w:sz w:val="21"/>
                <w:szCs w:val="21"/>
                <w:lang w:val="en-US" w:eastAsia="zh-CN"/>
              </w:rPr>
              <w:t>10cm以上，树高4米以上，顶芽完整，无病虫害壮苗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8" w:hRule="atLeast"/>
          <w:jc w:val="center"/>
        </w:trPr>
        <w:tc>
          <w:tcPr>
            <w:tcW w:w="1689" w:type="dxa"/>
            <w:vAlign w:val="center"/>
          </w:tcPr>
          <w:p>
            <w:pPr>
              <w:keepNext w:val="0"/>
              <w:keepLines w:val="0"/>
              <w:pageBreakBefore w:val="0"/>
              <w:widowControl/>
              <w:topLinePunct w:val="0"/>
              <w:autoSpaceDE/>
              <w:autoSpaceDN/>
              <w:bidi w:val="0"/>
              <w:adjustRightInd/>
              <w:snapToGrid/>
              <w:spacing w:line="480" w:lineRule="exact"/>
              <w:ind w:left="0" w:leftChars="0" w:right="0" w:rightChars="0"/>
              <w:jc w:val="center"/>
              <w:textAlignment w:val="auto"/>
              <w:outlineLvl w:val="9"/>
              <w:rPr>
                <w:rFonts w:hint="eastAsia" w:ascii="宋体" w:hAnsi="宋体" w:cs="宋体"/>
                <w:color w:val="000000"/>
                <w:kern w:val="0"/>
                <w:sz w:val="21"/>
                <w:szCs w:val="21"/>
                <w:lang w:eastAsia="zh-CN"/>
              </w:rPr>
            </w:pPr>
            <w:r>
              <w:rPr>
                <w:rFonts w:hint="eastAsia" w:ascii="宋体" w:hAnsi="宋体" w:cs="宋体"/>
                <w:color w:val="000000"/>
                <w:kern w:val="0"/>
                <w:sz w:val="21"/>
                <w:szCs w:val="21"/>
                <w:lang w:eastAsia="zh-CN"/>
              </w:rPr>
              <w:t>红锥</w:t>
            </w:r>
          </w:p>
        </w:tc>
        <w:tc>
          <w:tcPr>
            <w:tcW w:w="6451" w:type="dxa"/>
            <w:vAlign w:val="center"/>
          </w:tcPr>
          <w:p>
            <w:pPr>
              <w:keepNext w:val="0"/>
              <w:keepLines w:val="0"/>
              <w:pageBreakBefore w:val="0"/>
              <w:widowControl/>
              <w:topLinePunct w:val="0"/>
              <w:autoSpaceDE/>
              <w:autoSpaceDN/>
              <w:bidi w:val="0"/>
              <w:adjustRightInd/>
              <w:snapToGrid/>
              <w:spacing w:line="480" w:lineRule="exact"/>
              <w:ind w:left="0" w:leftChars="0" w:right="0" w:rightChars="0"/>
              <w:jc w:val="left"/>
              <w:textAlignment w:val="auto"/>
              <w:outlineLvl w:val="9"/>
              <w:rPr>
                <w:rFonts w:hint="eastAsia" w:ascii="宋体" w:hAnsi="宋体" w:cs="宋体"/>
                <w:color w:val="000000"/>
                <w:kern w:val="0"/>
                <w:sz w:val="21"/>
                <w:szCs w:val="21"/>
                <w:lang w:eastAsia="zh-CN"/>
              </w:rPr>
            </w:pPr>
            <w:r>
              <w:rPr>
                <w:rFonts w:hint="eastAsia" w:ascii="宋体" w:hAnsi="宋体" w:cs="宋体"/>
                <w:color w:val="000000"/>
                <w:kern w:val="0"/>
                <w:sz w:val="21"/>
                <w:szCs w:val="21"/>
                <w:lang w:eastAsia="zh-CN"/>
              </w:rPr>
              <w:t>苗</w:t>
            </w:r>
            <w:r>
              <w:rPr>
                <w:rFonts w:hint="eastAsia" w:ascii="宋体" w:hAnsi="宋体" w:cs="宋体"/>
                <w:color w:val="000000"/>
                <w:kern w:val="0"/>
                <w:sz w:val="21"/>
                <w:szCs w:val="21"/>
              </w:rPr>
              <w:t>高</w:t>
            </w:r>
            <w:r>
              <w:rPr>
                <w:rFonts w:hint="eastAsia" w:ascii="宋体" w:hAnsi="宋体" w:cs="宋体"/>
                <w:color w:val="000000"/>
                <w:kern w:val="0"/>
                <w:sz w:val="21"/>
                <w:szCs w:val="21"/>
                <w:lang w:val="en-US" w:eastAsia="zh-CN"/>
              </w:rPr>
              <w:t>60c</w:t>
            </w:r>
            <w:r>
              <w:rPr>
                <w:rFonts w:hint="eastAsia" w:ascii="宋体" w:hAnsi="宋体" w:cs="宋体"/>
                <w:color w:val="000000"/>
                <w:kern w:val="0"/>
                <w:sz w:val="21"/>
                <w:szCs w:val="21"/>
              </w:rPr>
              <w:t>m以上</w:t>
            </w:r>
            <w:r>
              <w:rPr>
                <w:rFonts w:hint="eastAsia" w:ascii="宋体" w:hAnsi="宋体" w:cs="宋体"/>
                <w:color w:val="000000"/>
                <w:kern w:val="0"/>
                <w:sz w:val="21"/>
                <w:szCs w:val="21"/>
                <w:lang w:val="en-US" w:eastAsia="zh-CN"/>
              </w:rPr>
              <w:t>、地径不小于0.7cm，18×20cm营养杯（土重3斤以上）上袋时间不少于一年的无病虫害</w:t>
            </w:r>
            <w:r>
              <w:rPr>
                <w:rFonts w:hint="eastAsia" w:ascii="宋体" w:hAnsi="宋体" w:cs="宋体"/>
                <w:color w:val="000000"/>
                <w:kern w:val="0"/>
                <w:sz w:val="21"/>
                <w:szCs w:val="21"/>
                <w:lang w:eastAsia="zh-CN"/>
              </w:rPr>
              <w:t>袋苗。</w:t>
            </w:r>
          </w:p>
        </w:tc>
      </w:tr>
    </w:tbl>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宋体" w:hAnsi="宋体"/>
          <w:b/>
          <w:bCs/>
          <w:color w:val="000000"/>
          <w:sz w:val="21"/>
          <w:szCs w:val="21"/>
        </w:rPr>
      </w:pPr>
      <w:r>
        <w:rPr>
          <w:rFonts w:hint="eastAsia" w:ascii="宋体" w:hAnsi="宋体"/>
          <w:b/>
          <w:bCs/>
          <w:color w:val="000000"/>
          <w:sz w:val="21"/>
          <w:szCs w:val="21"/>
        </w:rPr>
        <w:t>7</w:t>
      </w:r>
      <w:r>
        <w:rPr>
          <w:rFonts w:hint="eastAsia" w:ascii="宋体" w:hAnsi="宋体"/>
          <w:b/>
          <w:bCs/>
          <w:color w:val="000000"/>
          <w:sz w:val="21"/>
          <w:szCs w:val="21"/>
          <w:lang w:eastAsia="zh-CN"/>
        </w:rPr>
        <w:t>）</w:t>
      </w:r>
      <w:r>
        <w:rPr>
          <w:rFonts w:hint="eastAsia" w:ascii="宋体" w:hAnsi="宋体"/>
          <w:b/>
          <w:bCs/>
          <w:color w:val="000000"/>
          <w:sz w:val="21"/>
          <w:szCs w:val="21"/>
        </w:rPr>
        <w:t>苗木栽植与季节选择</w:t>
      </w:r>
    </w:p>
    <w:p>
      <w:pPr>
        <w:keepNext w:val="0"/>
        <w:keepLines w:val="0"/>
        <w:pageBreakBefore w:val="0"/>
        <w:topLinePunct w:val="0"/>
        <w:autoSpaceDE/>
        <w:autoSpaceDN/>
        <w:bidi w:val="0"/>
        <w:adjustRightInd/>
        <w:snapToGrid/>
        <w:spacing w:line="480" w:lineRule="exact"/>
        <w:ind w:left="0" w:leftChars="0" w:right="0" w:rightChars="0" w:firstLine="560" w:firstLineChars="200"/>
        <w:textAlignment w:val="auto"/>
        <w:outlineLvl w:val="9"/>
        <w:rPr>
          <w:rFonts w:hint="eastAsia"/>
          <w:sz w:val="21"/>
          <w:szCs w:val="21"/>
        </w:rPr>
      </w:pPr>
      <w:r>
        <w:rPr>
          <w:rFonts w:hint="eastAsia"/>
          <w:sz w:val="21"/>
          <w:szCs w:val="21"/>
        </w:rPr>
        <w:t>根据当地的自然气候条件，较适宜造林的季节为</w:t>
      </w:r>
      <w:r>
        <w:rPr>
          <w:rFonts w:hint="eastAsia"/>
          <w:sz w:val="21"/>
          <w:szCs w:val="21"/>
          <w:lang w:val="en-US" w:eastAsia="zh-CN"/>
        </w:rPr>
        <w:t>4~5</w:t>
      </w:r>
      <w:r>
        <w:rPr>
          <w:rFonts w:hint="eastAsia"/>
          <w:sz w:val="21"/>
          <w:szCs w:val="21"/>
        </w:rPr>
        <w:t>月，可选择雨后的阴天或小雨天时机栽植。</w:t>
      </w:r>
    </w:p>
    <w:p>
      <w:pPr>
        <w:keepNext w:val="0"/>
        <w:keepLines w:val="0"/>
        <w:pageBreakBefore w:val="0"/>
        <w:topLinePunct w:val="0"/>
        <w:autoSpaceDE/>
        <w:autoSpaceDN/>
        <w:bidi w:val="0"/>
        <w:adjustRightInd/>
        <w:snapToGrid/>
        <w:spacing w:line="480" w:lineRule="exact"/>
        <w:ind w:left="0" w:leftChars="0" w:right="0" w:rightChars="0" w:firstLine="560" w:firstLineChars="200"/>
        <w:textAlignment w:val="auto"/>
        <w:outlineLvl w:val="9"/>
        <w:rPr>
          <w:rFonts w:hint="eastAsia" w:ascii="宋体" w:hAnsi="宋体"/>
          <w:color w:val="000000"/>
          <w:sz w:val="21"/>
          <w:szCs w:val="21"/>
        </w:rPr>
      </w:pPr>
      <w:r>
        <w:rPr>
          <w:rFonts w:hint="eastAsia"/>
          <w:sz w:val="21"/>
          <w:szCs w:val="21"/>
        </w:rPr>
        <w:t>在种植时，先在坑穴底填15厘米厚的松表土</w:t>
      </w:r>
      <w:r>
        <w:rPr>
          <w:rFonts w:hint="eastAsia"/>
          <w:sz w:val="21"/>
          <w:szCs w:val="21"/>
          <w:lang w:eastAsia="zh-CN"/>
        </w:rPr>
        <w:t>，</w:t>
      </w:r>
      <w:r>
        <w:rPr>
          <w:rFonts w:hint="eastAsia"/>
          <w:sz w:val="21"/>
          <w:szCs w:val="21"/>
        </w:rPr>
        <w:t>外包扎物</w:t>
      </w:r>
      <w:r>
        <w:rPr>
          <w:rFonts w:hint="eastAsia"/>
          <w:sz w:val="21"/>
          <w:szCs w:val="21"/>
          <w:lang w:eastAsia="zh-CN"/>
        </w:rPr>
        <w:t>和袋</w:t>
      </w:r>
      <w:r>
        <w:rPr>
          <w:rFonts w:hint="eastAsia"/>
          <w:sz w:val="21"/>
          <w:szCs w:val="21"/>
        </w:rPr>
        <w:t>需要清除，必要时乔木还需埋设透气管，增强土壤的透性，确保成活。</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宋体" w:hAnsi="宋体"/>
          <w:b/>
          <w:bCs/>
          <w:color w:val="000000"/>
          <w:sz w:val="21"/>
          <w:szCs w:val="21"/>
        </w:rPr>
      </w:pPr>
      <w:r>
        <w:rPr>
          <w:rFonts w:hint="eastAsia" w:ascii="宋体" w:hAnsi="宋体"/>
          <w:b/>
          <w:bCs/>
          <w:color w:val="000000"/>
          <w:sz w:val="21"/>
          <w:szCs w:val="21"/>
        </w:rPr>
        <w:t>8</w:t>
      </w:r>
      <w:r>
        <w:rPr>
          <w:rFonts w:hint="eastAsia" w:ascii="宋体" w:hAnsi="宋体"/>
          <w:b/>
          <w:bCs/>
          <w:color w:val="000000"/>
          <w:sz w:val="21"/>
          <w:szCs w:val="21"/>
          <w:lang w:eastAsia="zh-CN"/>
        </w:rPr>
        <w:t>）</w:t>
      </w:r>
      <w:r>
        <w:rPr>
          <w:rFonts w:hint="eastAsia" w:ascii="宋体" w:hAnsi="宋体"/>
          <w:b/>
          <w:bCs/>
          <w:color w:val="000000"/>
          <w:sz w:val="21"/>
          <w:szCs w:val="21"/>
        </w:rPr>
        <w:t>抚育</w:t>
      </w:r>
      <w:r>
        <w:rPr>
          <w:rFonts w:hint="eastAsia" w:ascii="宋体" w:hAnsi="宋体"/>
          <w:b/>
          <w:bCs/>
          <w:color w:val="000000"/>
          <w:sz w:val="21"/>
          <w:szCs w:val="21"/>
          <w:lang w:eastAsia="zh-CN"/>
        </w:rPr>
        <w:t>追肥</w:t>
      </w:r>
    </w:p>
    <w:p>
      <w:pPr>
        <w:keepNext w:val="0"/>
        <w:keepLines w:val="0"/>
        <w:pageBreakBefore w:val="0"/>
        <w:topLinePunct w:val="0"/>
        <w:autoSpaceDE/>
        <w:autoSpaceDN/>
        <w:bidi w:val="0"/>
        <w:adjustRightInd/>
        <w:snapToGrid/>
        <w:spacing w:line="480" w:lineRule="exact"/>
        <w:ind w:left="0" w:leftChars="0" w:right="0" w:rightChars="0" w:firstLine="560" w:firstLineChars="200"/>
        <w:textAlignment w:val="auto"/>
        <w:outlineLvl w:val="9"/>
        <w:rPr>
          <w:rFonts w:hint="eastAsia"/>
          <w:sz w:val="21"/>
          <w:szCs w:val="21"/>
          <w:lang w:eastAsia="zh-CN"/>
        </w:rPr>
      </w:pPr>
      <w:r>
        <w:rPr>
          <w:rFonts w:hint="eastAsia"/>
          <w:sz w:val="21"/>
          <w:szCs w:val="21"/>
          <w:lang w:eastAsia="zh-CN"/>
        </w:rPr>
        <w:t>对此次新补植的植株，设计连续抚育三年五次。种植后当年</w:t>
      </w:r>
      <w:r>
        <w:rPr>
          <w:rFonts w:hint="eastAsia"/>
          <w:sz w:val="21"/>
          <w:szCs w:val="21"/>
          <w:lang w:val="en-US" w:eastAsia="zh-CN"/>
        </w:rPr>
        <w:t>10</w:t>
      </w:r>
      <w:r>
        <w:rPr>
          <w:rFonts w:hint="eastAsia"/>
          <w:sz w:val="21"/>
          <w:szCs w:val="21"/>
          <w:lang w:eastAsia="zh-CN"/>
        </w:rPr>
        <w:t>-</w:t>
      </w:r>
      <w:r>
        <w:rPr>
          <w:rFonts w:hint="eastAsia"/>
          <w:sz w:val="21"/>
          <w:szCs w:val="21"/>
          <w:lang w:val="en-US" w:eastAsia="zh-CN"/>
        </w:rPr>
        <w:t>11</w:t>
      </w:r>
      <w:r>
        <w:rPr>
          <w:rFonts w:hint="eastAsia"/>
          <w:sz w:val="21"/>
          <w:szCs w:val="21"/>
          <w:lang w:eastAsia="zh-CN"/>
        </w:rPr>
        <w:t>月份进行除草松土并追施肥，次年到第三年每年</w:t>
      </w:r>
      <w:r>
        <w:rPr>
          <w:rFonts w:hint="eastAsia"/>
          <w:sz w:val="21"/>
          <w:szCs w:val="21"/>
          <w:lang w:val="en-US" w:eastAsia="zh-CN"/>
        </w:rPr>
        <w:t>4</w:t>
      </w:r>
      <w:r>
        <w:rPr>
          <w:rFonts w:hint="eastAsia"/>
          <w:sz w:val="21"/>
          <w:szCs w:val="21"/>
          <w:lang w:eastAsia="zh-CN"/>
        </w:rPr>
        <w:t>-</w:t>
      </w:r>
      <w:r>
        <w:rPr>
          <w:rFonts w:hint="eastAsia"/>
          <w:sz w:val="21"/>
          <w:szCs w:val="21"/>
          <w:lang w:val="en-US" w:eastAsia="zh-CN"/>
        </w:rPr>
        <w:t>5</w:t>
      </w:r>
      <w:r>
        <w:rPr>
          <w:rFonts w:hint="eastAsia"/>
          <w:sz w:val="21"/>
          <w:szCs w:val="21"/>
          <w:lang w:eastAsia="zh-CN"/>
        </w:rPr>
        <w:t>月、</w:t>
      </w:r>
      <w:r>
        <w:rPr>
          <w:rFonts w:hint="eastAsia"/>
          <w:sz w:val="21"/>
          <w:szCs w:val="21"/>
          <w:lang w:val="en-US" w:eastAsia="zh-CN"/>
        </w:rPr>
        <w:t>10-11月除草</w:t>
      </w:r>
      <w:r>
        <w:rPr>
          <w:rFonts w:hint="eastAsia"/>
          <w:sz w:val="21"/>
          <w:szCs w:val="21"/>
          <w:lang w:eastAsia="zh-CN"/>
        </w:rPr>
        <w:t>松土并追施肥。追肥标准每次每穴追施0.</w:t>
      </w:r>
      <w:r>
        <w:rPr>
          <w:rFonts w:hint="eastAsia"/>
          <w:sz w:val="21"/>
          <w:szCs w:val="21"/>
          <w:lang w:val="en-US" w:eastAsia="zh-CN"/>
        </w:rPr>
        <w:t>25</w:t>
      </w:r>
      <w:r>
        <w:rPr>
          <w:rFonts w:hint="eastAsia"/>
          <w:sz w:val="21"/>
          <w:szCs w:val="21"/>
          <w:lang w:eastAsia="zh-CN"/>
        </w:rPr>
        <w:t>kg复合肥</w:t>
      </w:r>
      <w:r>
        <w:rPr>
          <w:rFonts w:hint="default" w:ascii="Times New Roman" w:hAnsi="Times New Roman" w:eastAsia="宋体" w:cs="Times New Roman"/>
          <w:sz w:val="21"/>
          <w:szCs w:val="21"/>
        </w:rPr>
        <w:t>（N</w:t>
      </w:r>
      <w:r>
        <w:rPr>
          <w:rFonts w:hint="eastAsia" w:cs="Times New Roman"/>
          <w:sz w:val="21"/>
          <w:szCs w:val="21"/>
          <w:lang w:eastAsia="zh-CN"/>
        </w:rPr>
        <w:t>、</w:t>
      </w:r>
      <w:r>
        <w:rPr>
          <w:rFonts w:hint="default" w:ascii="Times New Roman" w:hAnsi="Times New Roman" w:eastAsia="宋体" w:cs="Times New Roman"/>
          <w:sz w:val="21"/>
          <w:szCs w:val="21"/>
        </w:rPr>
        <w:t>P</w:t>
      </w:r>
      <w:r>
        <w:rPr>
          <w:rFonts w:hint="eastAsia" w:cs="Times New Roman"/>
          <w:sz w:val="21"/>
          <w:szCs w:val="21"/>
          <w:lang w:eastAsia="zh-CN"/>
        </w:rPr>
        <w:t>、</w:t>
      </w:r>
      <w:r>
        <w:rPr>
          <w:rFonts w:hint="default" w:ascii="Times New Roman" w:hAnsi="Times New Roman" w:eastAsia="宋体" w:cs="Times New Roman"/>
          <w:sz w:val="21"/>
          <w:szCs w:val="21"/>
        </w:rPr>
        <w:t>K含量不低于45%）</w:t>
      </w:r>
      <w:r>
        <w:rPr>
          <w:rFonts w:hint="eastAsia"/>
          <w:sz w:val="21"/>
          <w:szCs w:val="21"/>
          <w:lang w:eastAsia="zh-CN"/>
        </w:rPr>
        <w:t>。</w:t>
      </w:r>
    </w:p>
    <w:p>
      <w:pPr>
        <w:keepNext w:val="0"/>
        <w:keepLines w:val="0"/>
        <w:pageBreakBefore w:val="0"/>
        <w:topLinePunct w:val="0"/>
        <w:autoSpaceDE/>
        <w:autoSpaceDN/>
        <w:bidi w:val="0"/>
        <w:adjustRightInd/>
        <w:snapToGrid/>
        <w:spacing w:line="480" w:lineRule="exact"/>
        <w:ind w:left="0" w:leftChars="0" w:right="0" w:rightChars="0" w:firstLine="560" w:firstLineChars="200"/>
        <w:textAlignment w:val="auto"/>
        <w:outlineLvl w:val="9"/>
        <w:rPr>
          <w:rFonts w:hint="eastAsia"/>
          <w:sz w:val="21"/>
          <w:szCs w:val="21"/>
          <w:lang w:val="en-US" w:eastAsia="zh-CN"/>
        </w:rPr>
      </w:pPr>
      <w:r>
        <w:rPr>
          <w:rFonts w:hint="eastAsia"/>
          <w:sz w:val="21"/>
          <w:szCs w:val="21"/>
          <w:lang w:eastAsia="zh-CN"/>
        </w:rPr>
        <w:t>对补植套种范围内的原有林带，设计三年六次抚育。第一次抚育与第一次林地清理同时进行；剩余</w:t>
      </w:r>
      <w:r>
        <w:rPr>
          <w:rFonts w:hint="eastAsia"/>
          <w:sz w:val="21"/>
          <w:szCs w:val="21"/>
          <w:lang w:val="en-US" w:eastAsia="zh-CN"/>
        </w:rPr>
        <w:t>五次抚育时间和施肥标准同上，即</w:t>
      </w:r>
      <w:r>
        <w:rPr>
          <w:rFonts w:hint="eastAsia"/>
          <w:sz w:val="21"/>
          <w:szCs w:val="21"/>
          <w:lang w:eastAsia="zh-CN"/>
        </w:rPr>
        <w:t>三年五次，种植当年</w:t>
      </w:r>
      <w:r>
        <w:rPr>
          <w:rFonts w:hint="eastAsia"/>
          <w:sz w:val="21"/>
          <w:szCs w:val="21"/>
          <w:lang w:val="en-US" w:eastAsia="zh-CN"/>
        </w:rPr>
        <w:t>10</w:t>
      </w:r>
      <w:r>
        <w:rPr>
          <w:rFonts w:hint="eastAsia"/>
          <w:sz w:val="21"/>
          <w:szCs w:val="21"/>
          <w:lang w:eastAsia="zh-CN"/>
        </w:rPr>
        <w:t>-</w:t>
      </w:r>
      <w:r>
        <w:rPr>
          <w:rFonts w:hint="eastAsia"/>
          <w:sz w:val="21"/>
          <w:szCs w:val="21"/>
          <w:lang w:val="en-US" w:eastAsia="zh-CN"/>
        </w:rPr>
        <w:t>11</w:t>
      </w:r>
      <w:r>
        <w:rPr>
          <w:rFonts w:hint="eastAsia"/>
          <w:sz w:val="21"/>
          <w:szCs w:val="21"/>
          <w:lang w:eastAsia="zh-CN"/>
        </w:rPr>
        <w:t>月份进行除草松土并追施肥，次年到第三年每年</w:t>
      </w:r>
      <w:r>
        <w:rPr>
          <w:rFonts w:hint="eastAsia"/>
          <w:sz w:val="21"/>
          <w:szCs w:val="21"/>
          <w:lang w:val="en-US" w:eastAsia="zh-CN"/>
        </w:rPr>
        <w:t>4</w:t>
      </w:r>
      <w:r>
        <w:rPr>
          <w:rFonts w:hint="eastAsia"/>
          <w:sz w:val="21"/>
          <w:szCs w:val="21"/>
          <w:lang w:eastAsia="zh-CN"/>
        </w:rPr>
        <w:t>-</w:t>
      </w:r>
      <w:r>
        <w:rPr>
          <w:rFonts w:hint="eastAsia"/>
          <w:sz w:val="21"/>
          <w:szCs w:val="21"/>
          <w:lang w:val="en-US" w:eastAsia="zh-CN"/>
        </w:rPr>
        <w:t>5</w:t>
      </w:r>
      <w:r>
        <w:rPr>
          <w:rFonts w:hint="eastAsia"/>
          <w:sz w:val="21"/>
          <w:szCs w:val="21"/>
          <w:lang w:eastAsia="zh-CN"/>
        </w:rPr>
        <w:t>月、</w:t>
      </w:r>
      <w:r>
        <w:rPr>
          <w:rFonts w:hint="eastAsia"/>
          <w:sz w:val="21"/>
          <w:szCs w:val="21"/>
          <w:lang w:val="en-US" w:eastAsia="zh-CN"/>
        </w:rPr>
        <w:t>10-11月除草</w:t>
      </w:r>
      <w:r>
        <w:rPr>
          <w:rFonts w:hint="eastAsia"/>
          <w:sz w:val="21"/>
          <w:szCs w:val="21"/>
          <w:lang w:eastAsia="zh-CN"/>
        </w:rPr>
        <w:t>松土并追施肥。追肥标准每次每穴追施0.</w:t>
      </w:r>
      <w:r>
        <w:rPr>
          <w:rFonts w:hint="eastAsia"/>
          <w:sz w:val="21"/>
          <w:szCs w:val="21"/>
          <w:lang w:val="en-US" w:eastAsia="zh-CN"/>
        </w:rPr>
        <w:t>25</w:t>
      </w:r>
      <w:r>
        <w:rPr>
          <w:rFonts w:hint="eastAsia"/>
          <w:sz w:val="21"/>
          <w:szCs w:val="21"/>
          <w:lang w:eastAsia="zh-CN"/>
        </w:rPr>
        <w:t>kg复合肥</w:t>
      </w:r>
      <w:r>
        <w:rPr>
          <w:rFonts w:hint="default" w:ascii="Times New Roman" w:hAnsi="Times New Roman" w:eastAsia="宋体" w:cs="Times New Roman"/>
          <w:sz w:val="21"/>
          <w:szCs w:val="21"/>
        </w:rPr>
        <w:t>（复合肥N</w:t>
      </w:r>
      <w:r>
        <w:rPr>
          <w:rFonts w:hint="eastAsia" w:cs="Times New Roman"/>
          <w:sz w:val="21"/>
          <w:szCs w:val="21"/>
          <w:lang w:eastAsia="zh-CN"/>
        </w:rPr>
        <w:t>、</w:t>
      </w:r>
      <w:r>
        <w:rPr>
          <w:rFonts w:hint="default" w:ascii="Times New Roman" w:hAnsi="Times New Roman" w:eastAsia="宋体" w:cs="Times New Roman"/>
          <w:sz w:val="21"/>
          <w:szCs w:val="21"/>
        </w:rPr>
        <w:t>P</w:t>
      </w:r>
      <w:r>
        <w:rPr>
          <w:rFonts w:hint="eastAsia" w:cs="Times New Roman"/>
          <w:sz w:val="21"/>
          <w:szCs w:val="21"/>
          <w:lang w:eastAsia="zh-CN"/>
        </w:rPr>
        <w:t>、</w:t>
      </w:r>
      <w:r>
        <w:rPr>
          <w:rFonts w:hint="default" w:ascii="Times New Roman" w:hAnsi="Times New Roman" w:eastAsia="宋体" w:cs="Times New Roman"/>
          <w:sz w:val="21"/>
          <w:szCs w:val="21"/>
        </w:rPr>
        <w:t>K含量不低于45%）</w:t>
      </w:r>
      <w:r>
        <w:rPr>
          <w:rFonts w:hint="eastAsia"/>
          <w:sz w:val="21"/>
          <w:szCs w:val="21"/>
          <w:lang w:eastAsia="zh-CN"/>
        </w:rPr>
        <w:t>。</w:t>
      </w:r>
    </w:p>
    <w:p>
      <w:pPr>
        <w:keepNext w:val="0"/>
        <w:keepLines w:val="0"/>
        <w:pageBreakBefore w:val="0"/>
        <w:topLinePunct w:val="0"/>
        <w:autoSpaceDE/>
        <w:autoSpaceDN/>
        <w:bidi w:val="0"/>
        <w:adjustRightInd/>
        <w:snapToGrid/>
        <w:spacing w:line="480" w:lineRule="exact"/>
        <w:ind w:left="0" w:leftChars="0" w:right="0" w:rightChars="0" w:firstLine="560" w:firstLineChars="200"/>
        <w:textAlignment w:val="auto"/>
        <w:outlineLvl w:val="9"/>
        <w:rPr>
          <w:rFonts w:hint="eastAsia"/>
          <w:color w:val="000000"/>
          <w:sz w:val="21"/>
          <w:szCs w:val="21"/>
        </w:rPr>
      </w:pPr>
      <w:r>
        <w:rPr>
          <w:rFonts w:hint="eastAsia"/>
          <w:b/>
          <w:bCs/>
          <w:color w:val="000000"/>
          <w:sz w:val="21"/>
          <w:szCs w:val="21"/>
        </w:rPr>
        <w:t>抚育工作内容</w:t>
      </w:r>
      <w:r>
        <w:rPr>
          <w:rFonts w:hint="eastAsia"/>
          <w:color w:val="000000"/>
          <w:sz w:val="21"/>
          <w:szCs w:val="21"/>
        </w:rPr>
        <w:t>：</w:t>
      </w:r>
      <w:r>
        <w:rPr>
          <w:rFonts w:hint="eastAsia"/>
          <w:color w:val="000000"/>
          <w:sz w:val="21"/>
          <w:szCs w:val="21"/>
          <w:lang w:eastAsia="zh-CN"/>
        </w:rPr>
        <w:t>景观林带每次抚育均要对</w:t>
      </w:r>
      <w:r>
        <w:rPr>
          <w:rFonts w:hint="default" w:ascii="Times New Roman" w:hAnsi="Times New Roman" w:cs="Times New Roman"/>
          <w:color w:val="000000"/>
          <w:sz w:val="21"/>
          <w:szCs w:val="21"/>
          <w:lang w:val="en-US" w:eastAsia="zh-CN"/>
        </w:rPr>
        <w:t>30米内范围</w:t>
      </w:r>
      <w:r>
        <w:rPr>
          <w:rFonts w:hint="default" w:ascii="Times New Roman" w:hAnsi="Times New Roman" w:cs="Times New Roman"/>
          <w:color w:val="000000"/>
          <w:sz w:val="21"/>
          <w:szCs w:val="21"/>
          <w:lang w:eastAsia="zh-CN"/>
        </w:rPr>
        <w:t>采用全山清理</w:t>
      </w:r>
      <w:r>
        <w:rPr>
          <w:rFonts w:hint="eastAsia" w:cs="Times New Roman"/>
          <w:color w:val="000000"/>
          <w:sz w:val="21"/>
          <w:szCs w:val="21"/>
          <w:lang w:eastAsia="zh-CN"/>
        </w:rPr>
        <w:t>（不得使用除草剂）</w:t>
      </w:r>
      <w:r>
        <w:rPr>
          <w:rFonts w:hint="default" w:ascii="Times New Roman" w:hAnsi="Times New Roman" w:cs="Times New Roman"/>
          <w:color w:val="000000"/>
          <w:sz w:val="21"/>
          <w:szCs w:val="21"/>
          <w:lang w:eastAsia="zh-CN"/>
        </w:rPr>
        <w:t>杂草、杂灌</w:t>
      </w:r>
      <w:r>
        <w:rPr>
          <w:rFonts w:hint="eastAsia" w:cs="Times New Roman"/>
          <w:color w:val="000000"/>
          <w:sz w:val="21"/>
          <w:szCs w:val="21"/>
          <w:lang w:eastAsia="zh-CN"/>
        </w:rPr>
        <w:t>和非林带规划所种植的树种，</w:t>
      </w:r>
      <w:r>
        <w:rPr>
          <w:rFonts w:hint="eastAsia"/>
          <w:color w:val="000000"/>
          <w:sz w:val="21"/>
          <w:szCs w:val="21"/>
          <w:lang w:eastAsia="zh-CN"/>
        </w:rPr>
        <w:t>并</w:t>
      </w:r>
      <w:r>
        <w:rPr>
          <w:rFonts w:hint="eastAsia"/>
          <w:color w:val="000000"/>
          <w:sz w:val="21"/>
          <w:szCs w:val="21"/>
        </w:rPr>
        <w:t>以植株为中心，半径50</w:t>
      </w:r>
      <w:r>
        <w:rPr>
          <w:rFonts w:hint="eastAsia"/>
          <w:color w:val="000000"/>
          <w:sz w:val="21"/>
          <w:szCs w:val="21"/>
          <w:lang w:val="en-US" w:eastAsia="zh-CN"/>
        </w:rPr>
        <w:t>cm</w:t>
      </w:r>
      <w:r>
        <w:rPr>
          <w:rFonts w:hint="eastAsia"/>
          <w:color w:val="000000"/>
          <w:sz w:val="21"/>
          <w:szCs w:val="21"/>
        </w:rPr>
        <w:t>内的土壤挖松、内浅外深、松土后回土培蔸成“馒头状”。</w:t>
      </w:r>
      <w:r>
        <w:rPr>
          <w:rFonts w:hint="eastAsia"/>
          <w:color w:val="000000"/>
          <w:sz w:val="21"/>
          <w:szCs w:val="21"/>
          <w:lang w:eastAsia="zh-CN"/>
        </w:rPr>
        <w:t>第一次抚育要及时对死苗进行补植，确保造林成活率。</w:t>
      </w:r>
    </w:p>
    <w:p>
      <w:pPr>
        <w:keepNext w:val="0"/>
        <w:keepLines w:val="0"/>
        <w:pageBreakBefore w:val="0"/>
        <w:topLinePunct w:val="0"/>
        <w:autoSpaceDE/>
        <w:autoSpaceDN/>
        <w:bidi w:val="0"/>
        <w:adjustRightInd/>
        <w:snapToGrid/>
        <w:spacing w:line="480" w:lineRule="exact"/>
        <w:ind w:left="0" w:leftChars="0" w:right="0" w:rightChars="0" w:firstLine="560" w:firstLineChars="200"/>
        <w:textAlignment w:val="auto"/>
        <w:outlineLvl w:val="9"/>
        <w:rPr>
          <w:rFonts w:hint="eastAsia" w:ascii="宋体" w:hAnsi="宋体" w:eastAsia="宋体" w:cs="宋体"/>
          <w:b/>
          <w:bCs/>
          <w:color w:val="000000"/>
          <w:sz w:val="24"/>
          <w:szCs w:val="24"/>
          <w:lang w:val="en-US" w:eastAsia="zh-CN"/>
        </w:rPr>
      </w:pPr>
      <w:r>
        <w:rPr>
          <w:rFonts w:hint="eastAsia"/>
          <w:b/>
          <w:bCs/>
          <w:color w:val="000000"/>
          <w:sz w:val="21"/>
          <w:szCs w:val="21"/>
        </w:rPr>
        <w:t>追肥方法</w:t>
      </w:r>
      <w:r>
        <w:rPr>
          <w:rFonts w:hint="eastAsia"/>
          <w:color w:val="000000"/>
          <w:sz w:val="21"/>
          <w:szCs w:val="21"/>
        </w:rPr>
        <w:t>：结合抚育进行，抚育结束后在植穴的外围开宽10</w:t>
      </w:r>
      <w:r>
        <w:rPr>
          <w:rFonts w:hint="eastAsia"/>
          <w:color w:val="000000"/>
          <w:sz w:val="21"/>
          <w:szCs w:val="21"/>
          <w:lang w:val="en-US" w:eastAsia="zh-CN"/>
        </w:rPr>
        <w:t>cm</w:t>
      </w:r>
      <w:r>
        <w:rPr>
          <w:rFonts w:hint="eastAsia"/>
          <w:color w:val="000000"/>
          <w:sz w:val="21"/>
          <w:szCs w:val="21"/>
        </w:rPr>
        <w:t>左右的环形浅沟，把复合肥均匀放入沟内，然后用土覆盖，以防流失。</w:t>
      </w:r>
    </w:p>
    <w:p>
      <w:pPr>
        <w:keepNext w:val="0"/>
        <w:keepLines w:val="0"/>
        <w:pageBreakBefore w:val="0"/>
        <w:topLinePunct w:val="0"/>
        <w:autoSpaceDE/>
        <w:autoSpaceDN/>
        <w:bidi w:val="0"/>
        <w:adjustRightInd/>
        <w:snapToGrid/>
        <w:spacing w:line="480" w:lineRule="exact"/>
        <w:ind w:left="0" w:leftChars="0" w:right="0" w:rightChars="0"/>
        <w:textAlignment w:val="auto"/>
        <w:outlineLvl w:val="9"/>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（6）节点抚育施肥技术</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420" w:firstLineChars="200"/>
        <w:jc w:val="left"/>
        <w:textAlignment w:val="auto"/>
        <w:outlineLvl w:val="9"/>
        <w:rPr>
          <w:rFonts w:hint="eastAsia"/>
          <w:sz w:val="21"/>
          <w:szCs w:val="21"/>
          <w:lang w:eastAsia="zh-CN"/>
        </w:rPr>
      </w:pPr>
      <w:r>
        <w:rPr>
          <w:rFonts w:hint="eastAsia"/>
          <w:sz w:val="21"/>
          <w:szCs w:val="21"/>
          <w:lang w:eastAsia="zh-CN"/>
        </w:rPr>
        <w:t>景观节点的抚育施肥，设计在今年</w:t>
      </w:r>
      <w:r>
        <w:rPr>
          <w:rFonts w:hint="eastAsia"/>
          <w:sz w:val="21"/>
          <w:szCs w:val="21"/>
          <w:lang w:val="en-US" w:eastAsia="zh-CN"/>
        </w:rPr>
        <w:t>10-11月份进行，</w:t>
      </w:r>
      <w:r>
        <w:rPr>
          <w:rFonts w:hint="eastAsia"/>
          <w:sz w:val="21"/>
          <w:szCs w:val="21"/>
          <w:lang w:eastAsia="zh-CN"/>
        </w:rPr>
        <w:t>包括锄草</w:t>
      </w:r>
      <w:r>
        <w:rPr>
          <w:rFonts w:hint="eastAsia"/>
          <w:sz w:val="21"/>
          <w:szCs w:val="21"/>
        </w:rPr>
        <w:t>、</w:t>
      </w:r>
      <w:r>
        <w:rPr>
          <w:rFonts w:hint="eastAsia"/>
          <w:sz w:val="21"/>
          <w:szCs w:val="21"/>
          <w:lang w:eastAsia="zh-CN"/>
        </w:rPr>
        <w:t>松土、施肥等措施</w:t>
      </w:r>
      <w:r>
        <w:rPr>
          <w:rFonts w:hint="eastAsia"/>
          <w:sz w:val="21"/>
          <w:szCs w:val="21"/>
        </w:rPr>
        <w:t>。清除植株半径 1 米范围内的杂草、灌丛；以植株为中心，半径 50 厘米内的土壤挖松、内浅外深、松土后回土培蔸成“馒头状”；结合抚育进行施肥，抚育结束后在植穴的外围开宽 10 厘米左右的环形浅沟，把复合肥均匀放入沟内，然后用土覆盖，以防流失。每株施复合肥 0.25 千克</w:t>
      </w:r>
      <w:r>
        <w:rPr>
          <w:rFonts w:hint="default" w:ascii="Times New Roman" w:hAnsi="Times New Roman" w:eastAsia="宋体" w:cs="Times New Roman"/>
          <w:sz w:val="21"/>
          <w:szCs w:val="21"/>
        </w:rPr>
        <w:t>（N</w:t>
      </w:r>
      <w:r>
        <w:rPr>
          <w:rFonts w:hint="eastAsia" w:cs="Times New Roman"/>
          <w:sz w:val="21"/>
          <w:szCs w:val="21"/>
          <w:lang w:eastAsia="zh-CN"/>
        </w:rPr>
        <w:t>、</w:t>
      </w:r>
      <w:r>
        <w:rPr>
          <w:rFonts w:hint="default" w:ascii="Times New Roman" w:hAnsi="Times New Roman" w:eastAsia="宋体" w:cs="Times New Roman"/>
          <w:sz w:val="21"/>
          <w:szCs w:val="21"/>
        </w:rPr>
        <w:t>P</w:t>
      </w:r>
      <w:r>
        <w:rPr>
          <w:rFonts w:hint="eastAsia" w:cs="Times New Roman"/>
          <w:sz w:val="21"/>
          <w:szCs w:val="21"/>
          <w:lang w:eastAsia="zh-CN"/>
        </w:rPr>
        <w:t>、</w:t>
      </w:r>
      <w:r>
        <w:rPr>
          <w:rFonts w:hint="default" w:ascii="Times New Roman" w:hAnsi="Times New Roman" w:eastAsia="宋体" w:cs="Times New Roman"/>
          <w:sz w:val="21"/>
          <w:szCs w:val="21"/>
        </w:rPr>
        <w:t>K含量不低于45%）</w:t>
      </w:r>
      <w:r>
        <w:rPr>
          <w:rFonts w:hint="eastAsia"/>
          <w:sz w:val="21"/>
          <w:szCs w:val="21"/>
        </w:rPr>
        <w:t>。</w:t>
      </w:r>
    </w:p>
    <w:p>
      <w:pPr>
        <w:keepNext w:val="0"/>
        <w:keepLines w:val="0"/>
        <w:pageBreakBefore w:val="0"/>
        <w:numPr>
          <w:ilvl w:val="0"/>
          <w:numId w:val="0"/>
        </w:numPr>
        <w:topLinePunct w:val="0"/>
        <w:autoSpaceDE/>
        <w:autoSpaceDN/>
        <w:bidi w:val="0"/>
        <w:adjustRightInd/>
        <w:snapToGrid/>
        <w:spacing w:line="480" w:lineRule="exact"/>
        <w:ind w:left="0" w:leftChars="0" w:right="0" w:rightChars="0"/>
        <w:textAlignment w:val="auto"/>
        <w:outlineLvl w:val="9"/>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lang w:val="en-US" w:eastAsia="zh-CN"/>
        </w:rPr>
        <w:t>7</w:t>
      </w:r>
      <w:r>
        <w:rPr>
          <w:rFonts w:hint="eastAsia" w:ascii="宋体" w:hAnsi="宋体" w:eastAsia="宋体" w:cs="宋体"/>
          <w:b/>
          <w:bCs/>
          <w:color w:val="auto"/>
          <w:sz w:val="24"/>
          <w:szCs w:val="24"/>
          <w:lang w:eastAsia="zh-CN"/>
        </w:rPr>
        <w:t>）封育管护</w:t>
      </w:r>
    </w:p>
    <w:p>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sz w:val="21"/>
          <w:szCs w:val="21"/>
          <w:lang w:eastAsia="zh-CN"/>
        </w:rPr>
      </w:pPr>
      <w:r>
        <w:rPr>
          <w:rFonts w:hint="eastAsia"/>
          <w:sz w:val="28"/>
          <w:szCs w:val="28"/>
          <w:lang w:val="en-US" w:eastAsia="zh-CN"/>
        </w:rPr>
        <w:t xml:space="preserve">   </w:t>
      </w:r>
      <w:r>
        <w:rPr>
          <w:rFonts w:hint="eastAsia"/>
          <w:sz w:val="21"/>
          <w:szCs w:val="21"/>
          <w:lang w:val="en-US" w:eastAsia="zh-CN"/>
        </w:rPr>
        <w:t>对</w:t>
      </w:r>
      <w:r>
        <w:rPr>
          <w:rFonts w:hint="eastAsia" w:ascii="宋体" w:hAnsi="宋体" w:eastAsia="宋体" w:cs="宋体"/>
          <w:color w:val="000000"/>
          <w:sz w:val="21"/>
          <w:szCs w:val="21"/>
          <w:lang w:val="en-US" w:eastAsia="zh-CN"/>
        </w:rPr>
        <w:t>不需补植的原</w:t>
      </w:r>
      <w:r>
        <w:rPr>
          <w:rFonts w:hint="eastAsia" w:ascii="宋体" w:hAnsi="宋体" w:cs="宋体"/>
          <w:color w:val="000000"/>
          <w:sz w:val="21"/>
          <w:szCs w:val="21"/>
          <w:lang w:val="en-US" w:eastAsia="zh-CN"/>
        </w:rPr>
        <w:t>有</w:t>
      </w:r>
      <w:r>
        <w:rPr>
          <w:rFonts w:hint="eastAsia" w:ascii="宋体" w:hAnsi="宋体" w:eastAsia="宋体" w:cs="宋体"/>
          <w:color w:val="000000"/>
          <w:sz w:val="21"/>
          <w:szCs w:val="21"/>
          <w:lang w:val="en-US" w:eastAsia="zh-CN"/>
        </w:rPr>
        <w:t>景观林带和c1段景观节点</w:t>
      </w:r>
      <w:r>
        <w:rPr>
          <w:rFonts w:hint="eastAsia" w:ascii="宋体" w:hAnsi="宋体" w:cs="宋体"/>
          <w:color w:val="000000"/>
          <w:sz w:val="21"/>
          <w:szCs w:val="21"/>
          <w:lang w:val="en-US" w:eastAsia="zh-CN"/>
        </w:rPr>
        <w:t>进行封育管护，</w:t>
      </w:r>
      <w:r>
        <w:rPr>
          <w:rFonts w:hint="eastAsia"/>
          <w:sz w:val="21"/>
          <w:szCs w:val="21"/>
          <w:lang w:eastAsia="zh-CN"/>
        </w:rPr>
        <w:t>配置专职护林员，加强生态景观林带日常管护，加强护林防火工作，做好林业有害生物特别是薇甘菊的预防、除治工作，管护期为三年。</w:t>
      </w:r>
    </w:p>
    <w:p>
      <w:pPr>
        <w:keepNext w:val="0"/>
        <w:keepLines w:val="0"/>
        <w:pageBreakBefore w:val="0"/>
        <w:numPr>
          <w:ilvl w:val="0"/>
          <w:numId w:val="27"/>
        </w:numPr>
        <w:topLinePunct w:val="0"/>
        <w:autoSpaceDE/>
        <w:autoSpaceDN/>
        <w:bidi w:val="0"/>
        <w:adjustRightInd/>
        <w:snapToGrid/>
        <w:spacing w:line="480" w:lineRule="exact"/>
        <w:ind w:left="0" w:leftChars="0" w:right="0" w:rightChars="0"/>
        <w:textAlignment w:val="auto"/>
        <w:outlineLvl w:val="9"/>
        <w:rPr>
          <w:rFonts w:hint="eastAsia"/>
          <w:b/>
          <w:bCs/>
          <w:color w:val="000000"/>
          <w:sz w:val="24"/>
          <w:szCs w:val="24"/>
        </w:rPr>
      </w:pPr>
      <w:r>
        <w:rPr>
          <w:rFonts w:hint="eastAsia"/>
          <w:b/>
          <w:bCs/>
          <w:color w:val="000000"/>
          <w:sz w:val="24"/>
          <w:szCs w:val="24"/>
        </w:rPr>
        <w:t>工程量</w:t>
      </w:r>
    </w:p>
    <w:p>
      <w:pPr>
        <w:keepNext w:val="0"/>
        <w:keepLines w:val="0"/>
        <w:pageBreakBefore w:val="0"/>
        <w:numPr>
          <w:ilvl w:val="0"/>
          <w:numId w:val="0"/>
        </w:numPr>
        <w:topLinePunct w:val="0"/>
        <w:autoSpaceDE/>
        <w:autoSpaceDN/>
        <w:bidi w:val="0"/>
        <w:adjustRightInd/>
        <w:snapToGrid/>
        <w:spacing w:line="480" w:lineRule="exact"/>
        <w:ind w:left="0" w:leftChars="0" w:right="0" w:rightChars="0" w:firstLine="480" w:firstLineChars="200"/>
        <w:textAlignment w:val="auto"/>
        <w:outlineLvl w:val="9"/>
        <w:rPr>
          <w:rFonts w:hint="eastAsia" w:ascii="宋体" w:hAnsi="宋体"/>
          <w:b/>
          <w:bCs/>
          <w:color w:val="000000"/>
          <w:sz w:val="21"/>
          <w:szCs w:val="21"/>
          <w:lang w:val="en-US" w:eastAsia="zh-CN"/>
        </w:rPr>
      </w:pPr>
      <w:r>
        <w:rPr>
          <w:rFonts w:hint="eastAsia" w:ascii="宋体" w:hAnsi="宋体"/>
          <w:color w:val="000000"/>
          <w:sz w:val="21"/>
          <w:szCs w:val="21"/>
          <w:lang w:val="en-US" w:eastAsia="zh-CN"/>
        </w:rPr>
        <w:t>云浮市云城区2015年生态景观林带建设项目26000米，面积1560亩。其中，补植套种459亩，抚育施肥591亩，封育管护510亩。</w:t>
      </w:r>
    </w:p>
    <w:p>
      <w:pPr>
        <w:keepNext w:val="0"/>
        <w:keepLines w:val="0"/>
        <w:pageBreakBefore w:val="0"/>
        <w:numPr>
          <w:ilvl w:val="0"/>
          <w:numId w:val="27"/>
        </w:numPr>
        <w:topLinePunct w:val="0"/>
        <w:autoSpaceDE/>
        <w:autoSpaceDN/>
        <w:bidi w:val="0"/>
        <w:adjustRightInd/>
        <w:snapToGrid/>
        <w:spacing w:line="480" w:lineRule="exact"/>
        <w:ind w:left="0" w:leftChars="0" w:right="0" w:rightChars="0"/>
        <w:textAlignment w:val="auto"/>
        <w:outlineLvl w:val="9"/>
        <w:rPr>
          <w:rFonts w:hint="eastAsia"/>
          <w:b/>
          <w:bCs/>
          <w:color w:val="000000"/>
          <w:sz w:val="24"/>
          <w:szCs w:val="24"/>
        </w:rPr>
      </w:pPr>
      <w:r>
        <w:rPr>
          <w:rFonts w:hint="eastAsia"/>
          <w:b/>
          <w:bCs/>
          <w:color w:val="000000"/>
          <w:sz w:val="24"/>
          <w:szCs w:val="24"/>
        </w:rPr>
        <w:t>物资需要量</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宋体" w:hAnsi="宋体"/>
          <w:b/>
          <w:bCs/>
          <w:color w:val="000000"/>
          <w:sz w:val="21"/>
          <w:szCs w:val="21"/>
        </w:rPr>
      </w:pPr>
      <w:r>
        <w:rPr>
          <w:rFonts w:hint="eastAsia" w:ascii="宋体" w:hAnsi="宋体"/>
          <w:b/>
          <w:bCs/>
          <w:color w:val="000000"/>
          <w:sz w:val="21"/>
          <w:szCs w:val="21"/>
        </w:rPr>
        <w:t>1</w:t>
      </w:r>
      <w:r>
        <w:rPr>
          <w:rFonts w:hint="eastAsia" w:ascii="宋体" w:hAnsi="宋体"/>
          <w:b/>
          <w:bCs/>
          <w:color w:val="000000"/>
          <w:sz w:val="21"/>
          <w:szCs w:val="21"/>
          <w:lang w:eastAsia="zh-CN"/>
        </w:rPr>
        <w:t>）</w:t>
      </w:r>
      <w:r>
        <w:rPr>
          <w:rFonts w:hint="eastAsia" w:ascii="宋体" w:hAnsi="宋体"/>
          <w:b/>
          <w:bCs/>
          <w:color w:val="000000"/>
          <w:sz w:val="21"/>
          <w:szCs w:val="21"/>
        </w:rPr>
        <w:t>苗木需要量</w:t>
      </w:r>
    </w:p>
    <w:p>
      <w:pPr>
        <w:keepNext w:val="0"/>
        <w:keepLines w:val="0"/>
        <w:pageBreakBefore w:val="0"/>
        <w:widowControl w:val="0"/>
        <w:kinsoku/>
        <w:wordWrap/>
        <w:overflowPunct/>
        <w:topLinePunct w:val="0"/>
        <w:autoSpaceDE/>
        <w:autoSpaceDN/>
        <w:bidi w:val="0"/>
        <w:adjustRightInd/>
        <w:snapToGrid/>
        <w:spacing w:before="157" w:beforeLines="50" w:line="480" w:lineRule="exact"/>
        <w:ind w:left="0" w:leftChars="0" w:right="0" w:rightChars="0" w:firstLine="0" w:firstLineChars="0"/>
        <w:jc w:val="center"/>
        <w:textAlignment w:val="auto"/>
        <w:outlineLvl w:val="9"/>
        <w:rPr>
          <w:rFonts w:ascii="宋体" w:hAnsi="宋体"/>
          <w:b/>
          <w:bCs/>
          <w:sz w:val="21"/>
          <w:szCs w:val="21"/>
        </w:rPr>
      </w:pPr>
      <w:r>
        <w:rPr>
          <w:rFonts w:hint="eastAsia" w:ascii="宋体" w:hAnsi="宋体"/>
          <w:sz w:val="21"/>
          <w:szCs w:val="21"/>
          <w:lang w:val="en-US" w:eastAsia="zh-CN"/>
        </w:rPr>
        <w:t xml:space="preserve"> </w:t>
      </w:r>
      <w:r>
        <w:rPr>
          <w:rFonts w:ascii="宋体" w:hAnsi="宋体"/>
          <w:b/>
          <w:bCs/>
          <w:sz w:val="21"/>
          <w:szCs w:val="21"/>
        </w:rPr>
        <w:t>苗木需要量统计表</w:t>
      </w:r>
    </w:p>
    <w:p>
      <w:pPr>
        <w:keepNext w:val="0"/>
        <w:keepLines w:val="0"/>
        <w:pageBreakBefore w:val="0"/>
        <w:tabs>
          <w:tab w:val="left" w:pos="3718"/>
          <w:tab w:val="center" w:pos="4453"/>
        </w:tabs>
        <w:topLinePunct w:val="0"/>
        <w:autoSpaceDE/>
        <w:autoSpaceDN/>
        <w:bidi w:val="0"/>
        <w:adjustRightInd/>
        <w:snapToGrid/>
        <w:spacing w:line="480" w:lineRule="exact"/>
        <w:ind w:left="0" w:leftChars="0" w:right="0" w:rightChars="0" w:firstLine="480"/>
        <w:jc w:val="center"/>
        <w:textAlignment w:val="auto"/>
        <w:outlineLvl w:val="9"/>
        <w:rPr>
          <w:rFonts w:hint="eastAsia" w:ascii="宋体" w:hAnsi="宋体" w:cs="宋体"/>
          <w:color w:val="000000"/>
          <w:kern w:val="0"/>
          <w:sz w:val="21"/>
          <w:szCs w:val="21"/>
        </w:rPr>
      </w:pPr>
      <w:r>
        <w:rPr>
          <w:rFonts w:hint="eastAsia" w:ascii="宋体" w:hAnsi="宋体" w:cs="宋体"/>
          <w:color w:val="000000"/>
          <w:kern w:val="0"/>
          <w:sz w:val="21"/>
          <w:szCs w:val="21"/>
          <w:lang w:val="en-US" w:eastAsia="zh-CN"/>
        </w:rPr>
        <w:t xml:space="preserve">        </w:t>
      </w:r>
      <w:r>
        <w:rPr>
          <w:rFonts w:hint="eastAsia" w:ascii="宋体" w:hAnsi="宋体" w:cs="宋体"/>
          <w:color w:val="000000"/>
          <w:kern w:val="0"/>
          <w:sz w:val="21"/>
          <w:szCs w:val="21"/>
          <w:lang w:eastAsia="zh-CN"/>
        </w:rPr>
        <w:tab/>
      </w:r>
      <w:r>
        <w:rPr>
          <w:rFonts w:hint="eastAsia" w:ascii="宋体" w:hAnsi="宋体" w:cs="宋体"/>
          <w:color w:val="000000"/>
          <w:kern w:val="0"/>
          <w:sz w:val="21"/>
          <w:szCs w:val="21"/>
          <w:lang w:val="en-US" w:eastAsia="zh-CN"/>
        </w:rPr>
        <w:t xml:space="preserve">                              </w:t>
      </w:r>
      <w:r>
        <w:rPr>
          <w:rFonts w:hint="eastAsia" w:ascii="宋体" w:hAnsi="宋体" w:cs="宋体"/>
          <w:color w:val="000000"/>
          <w:kern w:val="0"/>
          <w:sz w:val="21"/>
          <w:szCs w:val="21"/>
        </w:rPr>
        <w:t>单位：株</w:t>
      </w:r>
    </w:p>
    <w:tbl>
      <w:tblPr>
        <w:tblStyle w:val="30"/>
        <w:tblW w:w="852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2"/>
        <w:gridCol w:w="5625"/>
        <w:gridCol w:w="1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92" w:type="dxa"/>
            <w:vAlign w:val="center"/>
          </w:tcPr>
          <w:p>
            <w:pPr>
              <w:keepNext w:val="0"/>
              <w:keepLines w:val="0"/>
              <w:pageBreakBefore w:val="0"/>
              <w:widowControl/>
              <w:topLinePunct w:val="0"/>
              <w:autoSpaceDE/>
              <w:autoSpaceDN/>
              <w:bidi w:val="0"/>
              <w:adjustRightInd/>
              <w:snapToGrid/>
              <w:spacing w:line="480" w:lineRule="exact"/>
              <w:ind w:left="0" w:leftChars="0" w:right="0" w:rightChars="0"/>
              <w:jc w:val="center"/>
              <w:textAlignment w:val="auto"/>
              <w:outlineLvl w:val="9"/>
              <w:rPr>
                <w:rFonts w:ascii="宋体" w:hAnsi="宋体" w:cs="宋体"/>
                <w:b/>
                <w:bCs/>
                <w:color w:val="000000"/>
                <w:kern w:val="0"/>
                <w:sz w:val="21"/>
                <w:szCs w:val="21"/>
              </w:rPr>
            </w:pPr>
            <w:r>
              <w:rPr>
                <w:rFonts w:hint="eastAsia" w:ascii="宋体" w:hAnsi="宋体" w:cs="宋体"/>
                <w:b/>
                <w:bCs/>
                <w:color w:val="000000"/>
                <w:kern w:val="0"/>
                <w:sz w:val="21"/>
                <w:szCs w:val="21"/>
              </w:rPr>
              <w:t>树</w:t>
            </w:r>
            <w:r>
              <w:rPr>
                <w:rFonts w:hint="eastAsia" w:ascii="宋体" w:hAnsi="宋体" w:cs="宋体"/>
                <w:b/>
                <w:bCs/>
                <w:color w:val="000000"/>
                <w:kern w:val="0"/>
                <w:sz w:val="21"/>
                <w:szCs w:val="21"/>
                <w:lang w:val="en-US" w:eastAsia="zh-CN"/>
              </w:rPr>
              <w:t xml:space="preserve">  </w:t>
            </w:r>
            <w:r>
              <w:rPr>
                <w:rFonts w:hint="eastAsia" w:ascii="宋体" w:hAnsi="宋体" w:cs="宋体"/>
                <w:b/>
                <w:bCs/>
                <w:color w:val="000000"/>
                <w:kern w:val="0"/>
                <w:sz w:val="21"/>
                <w:szCs w:val="21"/>
              </w:rPr>
              <w:t>种</w:t>
            </w:r>
          </w:p>
        </w:tc>
        <w:tc>
          <w:tcPr>
            <w:tcW w:w="5625" w:type="dxa"/>
            <w:vAlign w:val="center"/>
          </w:tcPr>
          <w:p>
            <w:pPr>
              <w:keepNext w:val="0"/>
              <w:keepLines w:val="0"/>
              <w:pageBreakBefore w:val="0"/>
              <w:widowControl/>
              <w:topLinePunct w:val="0"/>
              <w:autoSpaceDE/>
              <w:autoSpaceDN/>
              <w:bidi w:val="0"/>
              <w:adjustRightInd/>
              <w:snapToGrid/>
              <w:spacing w:line="480" w:lineRule="exact"/>
              <w:ind w:left="0" w:leftChars="0" w:right="0" w:rightChars="0"/>
              <w:jc w:val="center"/>
              <w:textAlignment w:val="auto"/>
              <w:outlineLvl w:val="9"/>
              <w:rPr>
                <w:rFonts w:ascii="宋体" w:hAnsi="宋体" w:cs="宋体"/>
                <w:b/>
                <w:bCs/>
                <w:color w:val="000000"/>
                <w:kern w:val="0"/>
                <w:sz w:val="21"/>
                <w:szCs w:val="21"/>
              </w:rPr>
            </w:pPr>
            <w:r>
              <w:rPr>
                <w:rFonts w:hint="eastAsia" w:ascii="宋体" w:hAnsi="宋体" w:cs="宋体"/>
                <w:b/>
                <w:bCs/>
                <w:color w:val="000000"/>
                <w:kern w:val="0"/>
                <w:sz w:val="21"/>
                <w:szCs w:val="21"/>
              </w:rPr>
              <w:t>规</w:t>
            </w:r>
            <w:r>
              <w:rPr>
                <w:rFonts w:hint="eastAsia" w:ascii="宋体" w:hAnsi="宋体" w:cs="宋体"/>
                <w:b/>
                <w:bCs/>
                <w:color w:val="000000"/>
                <w:kern w:val="0"/>
                <w:sz w:val="21"/>
                <w:szCs w:val="21"/>
                <w:lang w:val="en-US" w:eastAsia="zh-CN"/>
              </w:rPr>
              <w:t xml:space="preserve">   </w:t>
            </w:r>
            <w:r>
              <w:rPr>
                <w:rFonts w:hint="eastAsia" w:ascii="宋体" w:hAnsi="宋体" w:cs="宋体"/>
                <w:b/>
                <w:bCs/>
                <w:color w:val="000000"/>
                <w:kern w:val="0"/>
                <w:sz w:val="21"/>
                <w:szCs w:val="21"/>
              </w:rPr>
              <w:t>格</w:t>
            </w:r>
          </w:p>
        </w:tc>
        <w:tc>
          <w:tcPr>
            <w:tcW w:w="1606" w:type="dxa"/>
            <w:vAlign w:val="center"/>
          </w:tcPr>
          <w:p>
            <w:pPr>
              <w:keepNext w:val="0"/>
              <w:keepLines w:val="0"/>
              <w:pageBreakBefore w:val="0"/>
              <w:widowControl/>
              <w:topLinePunct w:val="0"/>
              <w:autoSpaceDE/>
              <w:autoSpaceDN/>
              <w:bidi w:val="0"/>
              <w:adjustRightInd/>
              <w:snapToGrid/>
              <w:spacing w:line="480" w:lineRule="exact"/>
              <w:ind w:left="0" w:leftChars="0" w:right="0" w:rightChars="0"/>
              <w:jc w:val="center"/>
              <w:textAlignment w:val="auto"/>
              <w:outlineLvl w:val="9"/>
              <w:rPr>
                <w:rFonts w:hint="eastAsia" w:ascii="宋体" w:hAnsi="宋体" w:eastAsia="宋体" w:cs="宋体"/>
                <w:b/>
                <w:bCs/>
                <w:color w:val="000000"/>
                <w:kern w:val="0"/>
                <w:sz w:val="21"/>
                <w:szCs w:val="21"/>
                <w:lang w:eastAsia="zh-CN"/>
              </w:rPr>
            </w:pPr>
            <w:r>
              <w:rPr>
                <w:rFonts w:hint="eastAsia" w:ascii="宋体" w:hAnsi="宋体" w:cs="宋体"/>
                <w:b/>
                <w:bCs/>
                <w:color w:val="000000"/>
                <w:kern w:val="0"/>
                <w:sz w:val="21"/>
                <w:szCs w:val="21"/>
                <w:lang w:eastAsia="zh-CN"/>
              </w:rPr>
              <w:t>需</w:t>
            </w:r>
            <w:r>
              <w:rPr>
                <w:rFonts w:hint="eastAsia" w:ascii="宋体" w:hAnsi="宋体" w:cs="宋体"/>
                <w:b/>
                <w:bCs/>
                <w:color w:val="000000"/>
                <w:kern w:val="0"/>
                <w:sz w:val="21"/>
                <w:szCs w:val="21"/>
                <w:lang w:val="en-US" w:eastAsia="zh-CN"/>
              </w:rPr>
              <w:t xml:space="preserve"> </w:t>
            </w:r>
            <w:r>
              <w:rPr>
                <w:rFonts w:hint="eastAsia" w:ascii="宋体" w:hAnsi="宋体" w:cs="宋体"/>
                <w:b/>
                <w:bCs/>
                <w:color w:val="000000"/>
                <w:kern w:val="0"/>
                <w:sz w:val="21"/>
                <w:szCs w:val="21"/>
                <w:lang w:eastAsia="zh-CN"/>
              </w:rPr>
              <w:t>要</w:t>
            </w:r>
            <w:r>
              <w:rPr>
                <w:rFonts w:hint="eastAsia" w:ascii="宋体" w:hAnsi="宋体" w:cs="宋体"/>
                <w:b/>
                <w:bCs/>
                <w:color w:val="000000"/>
                <w:kern w:val="0"/>
                <w:sz w:val="21"/>
                <w:szCs w:val="21"/>
                <w:lang w:val="en-US" w:eastAsia="zh-CN"/>
              </w:rPr>
              <w:t xml:space="preserve"> </w:t>
            </w:r>
            <w:r>
              <w:rPr>
                <w:rFonts w:hint="eastAsia" w:ascii="宋体" w:hAnsi="宋体" w:cs="宋体"/>
                <w:b/>
                <w:bCs/>
                <w:color w:val="000000"/>
                <w:kern w:val="0"/>
                <w:sz w:val="21"/>
                <w:szCs w:val="21"/>
                <w:lang w:eastAsia="zh-CN"/>
              </w:rPr>
              <w:t>量（</w:t>
            </w:r>
            <w:r>
              <w:rPr>
                <w:rFonts w:hint="eastAsia" w:ascii="宋体" w:hAnsi="宋体" w:cs="宋体"/>
                <w:b/>
                <w:bCs/>
                <w:color w:val="000000"/>
                <w:kern w:val="0"/>
                <w:sz w:val="21"/>
                <w:szCs w:val="21"/>
                <w:lang w:val="en-US" w:eastAsia="zh-CN"/>
              </w:rPr>
              <w:t>株</w:t>
            </w:r>
            <w:r>
              <w:rPr>
                <w:rFonts w:hint="eastAsia" w:ascii="宋体" w:hAnsi="宋体" w:cs="宋体"/>
                <w:b/>
                <w:bCs/>
                <w:color w:val="000000"/>
                <w:kern w:val="0"/>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92" w:type="dxa"/>
            <w:vAlign w:val="center"/>
          </w:tcPr>
          <w:p>
            <w:pPr>
              <w:keepNext w:val="0"/>
              <w:keepLines w:val="0"/>
              <w:pageBreakBefore w:val="0"/>
              <w:widowControl/>
              <w:topLinePunct w:val="0"/>
              <w:autoSpaceDE/>
              <w:autoSpaceDN/>
              <w:bidi w:val="0"/>
              <w:adjustRightInd/>
              <w:snapToGrid/>
              <w:spacing w:line="480" w:lineRule="exact"/>
              <w:ind w:left="0" w:leftChars="0" w:right="0" w:rightChars="0"/>
              <w:jc w:val="center"/>
              <w:textAlignment w:val="auto"/>
              <w:outlineLvl w:val="9"/>
              <w:rPr>
                <w:rFonts w:ascii="宋体" w:hAnsi="宋体" w:cs="宋体"/>
                <w:color w:val="000000"/>
                <w:kern w:val="0"/>
                <w:sz w:val="21"/>
                <w:szCs w:val="21"/>
              </w:rPr>
            </w:pPr>
            <w:r>
              <w:rPr>
                <w:rFonts w:hint="eastAsia" w:ascii="宋体" w:hAnsi="宋体" w:cs="宋体"/>
                <w:color w:val="000000"/>
                <w:kern w:val="0"/>
                <w:sz w:val="21"/>
                <w:szCs w:val="21"/>
              </w:rPr>
              <w:t>黄槐</w:t>
            </w:r>
            <w:r>
              <w:rPr>
                <w:rFonts w:hint="eastAsia" w:ascii="宋体" w:hAnsi="宋体" w:cs="宋体"/>
                <w:color w:val="000000"/>
                <w:kern w:val="0"/>
                <w:sz w:val="21"/>
                <w:szCs w:val="21"/>
                <w:lang w:eastAsia="zh-CN"/>
              </w:rPr>
              <w:t>、美丽异木棉</w:t>
            </w:r>
          </w:p>
        </w:tc>
        <w:tc>
          <w:tcPr>
            <w:tcW w:w="5625" w:type="dxa"/>
            <w:vAlign w:val="center"/>
          </w:tcPr>
          <w:p>
            <w:pPr>
              <w:keepNext w:val="0"/>
              <w:keepLines w:val="0"/>
              <w:pageBreakBefore w:val="0"/>
              <w:widowControl/>
              <w:topLinePunct w:val="0"/>
              <w:autoSpaceDE/>
              <w:autoSpaceDN/>
              <w:bidi w:val="0"/>
              <w:adjustRightInd/>
              <w:snapToGrid/>
              <w:spacing w:line="480" w:lineRule="exact"/>
              <w:ind w:left="0" w:leftChars="0" w:right="0" w:rightChars="0"/>
              <w:jc w:val="left"/>
              <w:textAlignment w:val="auto"/>
              <w:outlineLvl w:val="9"/>
              <w:rPr>
                <w:rFonts w:hint="eastAsia" w:ascii="宋体" w:hAnsi="宋体" w:cs="宋体"/>
                <w:color w:val="000000"/>
                <w:kern w:val="0"/>
                <w:sz w:val="21"/>
                <w:szCs w:val="21"/>
                <w:lang w:val="en-US" w:eastAsia="zh-CN"/>
              </w:rPr>
            </w:pPr>
            <w:r>
              <w:rPr>
                <w:rFonts w:hint="eastAsia" w:ascii="宋体" w:hAnsi="宋体" w:cs="宋体"/>
                <w:color w:val="000000"/>
                <w:kern w:val="0"/>
                <w:sz w:val="21"/>
                <w:szCs w:val="21"/>
                <w:lang w:eastAsia="zh-CN"/>
              </w:rPr>
              <w:t>黄槐：</w:t>
            </w:r>
            <w:r>
              <w:rPr>
                <w:rFonts w:hint="eastAsia" w:ascii="宋体" w:hAnsi="宋体" w:cs="宋体"/>
                <w:color w:val="000000"/>
                <w:kern w:val="0"/>
                <w:sz w:val="21"/>
                <w:szCs w:val="21"/>
              </w:rPr>
              <w:t>胸径</w:t>
            </w:r>
            <w:r>
              <w:rPr>
                <w:rFonts w:hint="eastAsia" w:ascii="宋体" w:hAnsi="宋体" w:cs="宋体"/>
                <w:color w:val="000000"/>
                <w:kern w:val="0"/>
                <w:sz w:val="21"/>
                <w:szCs w:val="21"/>
                <w:lang w:val="en-US" w:eastAsia="zh-CN"/>
              </w:rPr>
              <w:t>5</w:t>
            </w:r>
            <w:r>
              <w:rPr>
                <w:rFonts w:hint="eastAsia" w:ascii="宋体" w:hAnsi="宋体" w:cs="宋体"/>
                <w:color w:val="000000"/>
                <w:kern w:val="0"/>
                <w:sz w:val="21"/>
                <w:szCs w:val="21"/>
              </w:rPr>
              <w:t>cm以上</w:t>
            </w:r>
            <w:r>
              <w:rPr>
                <w:rFonts w:hint="eastAsia" w:ascii="宋体" w:hAnsi="宋体" w:cs="宋体"/>
                <w:color w:val="000000"/>
                <w:kern w:val="0"/>
                <w:sz w:val="21"/>
                <w:szCs w:val="21"/>
                <w:lang w:eastAsia="zh-CN"/>
              </w:rPr>
              <w:t>、</w:t>
            </w:r>
            <w:r>
              <w:rPr>
                <w:rFonts w:hint="eastAsia" w:ascii="宋体" w:hAnsi="宋体" w:cs="宋体"/>
                <w:color w:val="000000"/>
                <w:kern w:val="0"/>
                <w:sz w:val="21"/>
                <w:szCs w:val="21"/>
              </w:rPr>
              <w:t>株高2.5m以上</w:t>
            </w:r>
            <w:r>
              <w:rPr>
                <w:rFonts w:hint="eastAsia" w:ascii="宋体" w:hAnsi="宋体" w:cs="宋体"/>
                <w:color w:val="000000"/>
                <w:kern w:val="0"/>
                <w:sz w:val="21"/>
                <w:szCs w:val="21"/>
                <w:lang w:eastAsia="zh-CN"/>
              </w:rPr>
              <w:t>，无病虫害营养袋全冠苗</w:t>
            </w:r>
            <w:r>
              <w:rPr>
                <w:rFonts w:hint="eastAsia" w:ascii="宋体" w:hAnsi="宋体" w:cs="宋体"/>
                <w:color w:val="000000"/>
                <w:kern w:val="0"/>
                <w:sz w:val="21"/>
                <w:szCs w:val="21"/>
                <w:lang w:val="en-US" w:eastAsia="zh-CN"/>
              </w:rPr>
              <w:t>。</w:t>
            </w:r>
          </w:p>
          <w:p>
            <w:pPr>
              <w:keepNext w:val="0"/>
              <w:keepLines w:val="0"/>
              <w:pageBreakBefore w:val="0"/>
              <w:widowControl/>
              <w:topLinePunct w:val="0"/>
              <w:autoSpaceDE/>
              <w:autoSpaceDN/>
              <w:bidi w:val="0"/>
              <w:adjustRightInd/>
              <w:snapToGrid/>
              <w:spacing w:line="480" w:lineRule="exact"/>
              <w:ind w:left="0" w:leftChars="0" w:right="0" w:rightChars="0"/>
              <w:jc w:val="left"/>
              <w:textAlignment w:val="auto"/>
              <w:outlineLvl w:val="9"/>
              <w:rPr>
                <w:rFonts w:hint="eastAsia" w:ascii="宋体" w:hAnsi="宋体" w:cs="宋体"/>
                <w:color w:val="000000"/>
                <w:kern w:val="0"/>
                <w:sz w:val="21"/>
                <w:szCs w:val="21"/>
                <w:lang w:val="en-US" w:eastAsia="zh-CN"/>
              </w:rPr>
            </w:pPr>
            <w:r>
              <w:rPr>
                <w:rFonts w:hint="eastAsia" w:ascii="宋体" w:hAnsi="宋体" w:cs="宋体"/>
                <w:color w:val="000000"/>
                <w:kern w:val="0"/>
                <w:sz w:val="21"/>
                <w:szCs w:val="21"/>
                <w:lang w:val="en-US" w:eastAsia="zh-CN"/>
              </w:rPr>
              <w:t>美丽异木棉：胸径10cm以上，树高4米以上，顶芽完整，无病虫害壮苗</w:t>
            </w:r>
          </w:p>
        </w:tc>
        <w:tc>
          <w:tcPr>
            <w:tcW w:w="1606" w:type="dxa"/>
            <w:vAlign w:val="center"/>
          </w:tcPr>
          <w:p>
            <w:pPr>
              <w:keepNext w:val="0"/>
              <w:keepLines w:val="0"/>
              <w:pageBreakBefore w:val="0"/>
              <w:widowControl/>
              <w:topLinePunct w:val="0"/>
              <w:autoSpaceDE/>
              <w:autoSpaceDN/>
              <w:bidi w:val="0"/>
              <w:adjustRightInd/>
              <w:snapToGrid/>
              <w:spacing w:line="480" w:lineRule="exact"/>
              <w:ind w:left="0" w:leftChars="0" w:right="0" w:rightChars="0"/>
              <w:jc w:val="center"/>
              <w:textAlignment w:val="auto"/>
              <w:outlineLvl w:val="9"/>
              <w:rPr>
                <w:rFonts w:hint="eastAsia"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3672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92" w:type="dxa"/>
            <w:vAlign w:val="center"/>
          </w:tcPr>
          <w:p>
            <w:pPr>
              <w:keepNext w:val="0"/>
              <w:keepLines w:val="0"/>
              <w:pageBreakBefore w:val="0"/>
              <w:widowControl/>
              <w:topLinePunct w:val="0"/>
              <w:autoSpaceDE/>
              <w:autoSpaceDN/>
              <w:bidi w:val="0"/>
              <w:adjustRightInd/>
              <w:snapToGrid/>
              <w:spacing w:line="480" w:lineRule="exact"/>
              <w:ind w:left="0" w:leftChars="0" w:right="0" w:rightChars="0"/>
              <w:jc w:val="center"/>
              <w:textAlignment w:val="auto"/>
              <w:outlineLvl w:val="9"/>
              <w:rPr>
                <w:rFonts w:hint="eastAsia" w:ascii="宋体" w:hAnsi="宋体" w:eastAsia="宋体" w:cs="宋体"/>
                <w:color w:val="000000"/>
                <w:kern w:val="0"/>
                <w:sz w:val="21"/>
                <w:szCs w:val="21"/>
                <w:lang w:eastAsia="zh-CN"/>
              </w:rPr>
            </w:pPr>
            <w:r>
              <w:rPr>
                <w:rFonts w:hint="eastAsia" w:ascii="宋体" w:hAnsi="宋体" w:cs="宋体"/>
                <w:color w:val="000000"/>
                <w:kern w:val="0"/>
                <w:sz w:val="21"/>
                <w:szCs w:val="21"/>
                <w:lang w:eastAsia="zh-CN"/>
              </w:rPr>
              <w:t>红锥</w:t>
            </w:r>
          </w:p>
        </w:tc>
        <w:tc>
          <w:tcPr>
            <w:tcW w:w="5625" w:type="dxa"/>
            <w:vAlign w:val="center"/>
          </w:tcPr>
          <w:p>
            <w:pPr>
              <w:keepNext w:val="0"/>
              <w:keepLines w:val="0"/>
              <w:pageBreakBefore w:val="0"/>
              <w:widowControl/>
              <w:topLinePunct w:val="0"/>
              <w:autoSpaceDE/>
              <w:autoSpaceDN/>
              <w:bidi w:val="0"/>
              <w:adjustRightInd/>
              <w:snapToGrid/>
              <w:spacing w:line="480" w:lineRule="exact"/>
              <w:ind w:left="0" w:leftChars="0" w:right="0" w:rightChars="0"/>
              <w:jc w:val="left"/>
              <w:textAlignment w:val="auto"/>
              <w:outlineLvl w:val="9"/>
              <w:rPr>
                <w:rFonts w:ascii="宋体" w:hAnsi="宋体" w:cs="宋体"/>
                <w:color w:val="000000"/>
                <w:kern w:val="0"/>
                <w:sz w:val="21"/>
                <w:szCs w:val="21"/>
              </w:rPr>
            </w:pPr>
            <w:r>
              <w:rPr>
                <w:rFonts w:hint="eastAsia" w:ascii="宋体" w:hAnsi="宋体" w:cs="宋体"/>
                <w:color w:val="000000"/>
                <w:kern w:val="0"/>
                <w:sz w:val="21"/>
                <w:szCs w:val="21"/>
                <w:lang w:eastAsia="zh-CN"/>
              </w:rPr>
              <w:t>苗</w:t>
            </w:r>
            <w:r>
              <w:rPr>
                <w:rFonts w:hint="eastAsia" w:ascii="宋体" w:hAnsi="宋体" w:cs="宋体"/>
                <w:color w:val="000000"/>
                <w:kern w:val="0"/>
                <w:sz w:val="21"/>
                <w:szCs w:val="21"/>
              </w:rPr>
              <w:t>高</w:t>
            </w:r>
            <w:r>
              <w:rPr>
                <w:rFonts w:hint="eastAsia" w:ascii="宋体" w:hAnsi="宋体" w:cs="宋体"/>
                <w:color w:val="000000"/>
                <w:kern w:val="0"/>
                <w:sz w:val="21"/>
                <w:szCs w:val="21"/>
                <w:lang w:val="en-US" w:eastAsia="zh-CN"/>
              </w:rPr>
              <w:t>60c</w:t>
            </w:r>
            <w:r>
              <w:rPr>
                <w:rFonts w:hint="eastAsia" w:ascii="宋体" w:hAnsi="宋体" w:cs="宋体"/>
                <w:color w:val="000000"/>
                <w:kern w:val="0"/>
                <w:sz w:val="21"/>
                <w:szCs w:val="21"/>
              </w:rPr>
              <w:t>m以上</w:t>
            </w:r>
            <w:r>
              <w:rPr>
                <w:rFonts w:hint="eastAsia" w:ascii="宋体" w:hAnsi="宋体" w:cs="宋体"/>
                <w:color w:val="000000"/>
                <w:kern w:val="0"/>
                <w:sz w:val="21"/>
                <w:szCs w:val="21"/>
                <w:lang w:val="en-US" w:eastAsia="zh-CN"/>
              </w:rPr>
              <w:t>、地径不小于0.7cm，18×20cm营养杯（土重3斤以上）上袋时间不少于一年的无病虫害</w:t>
            </w:r>
            <w:r>
              <w:rPr>
                <w:rFonts w:hint="eastAsia" w:ascii="宋体" w:hAnsi="宋体" w:cs="宋体"/>
                <w:color w:val="000000"/>
                <w:kern w:val="0"/>
                <w:sz w:val="21"/>
                <w:szCs w:val="21"/>
                <w:lang w:eastAsia="zh-CN"/>
              </w:rPr>
              <w:t>袋苗。</w:t>
            </w:r>
          </w:p>
        </w:tc>
        <w:tc>
          <w:tcPr>
            <w:tcW w:w="1606" w:type="dxa"/>
            <w:vAlign w:val="center"/>
          </w:tcPr>
          <w:p>
            <w:pPr>
              <w:keepNext w:val="0"/>
              <w:keepLines w:val="0"/>
              <w:pageBreakBefore w:val="0"/>
              <w:widowControl/>
              <w:topLinePunct w:val="0"/>
              <w:autoSpaceDE/>
              <w:autoSpaceDN/>
              <w:bidi w:val="0"/>
              <w:adjustRightInd/>
              <w:snapToGrid/>
              <w:spacing w:line="480" w:lineRule="exact"/>
              <w:ind w:left="0" w:leftChars="0" w:right="0" w:rightChars="0"/>
              <w:jc w:val="center"/>
              <w:textAlignment w:val="auto"/>
              <w:outlineLvl w:val="9"/>
              <w:rPr>
                <w:rFonts w:hint="eastAsia"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16524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92" w:type="dxa"/>
            <w:vAlign w:val="center"/>
          </w:tcPr>
          <w:p>
            <w:pPr>
              <w:keepNext w:val="0"/>
              <w:keepLines w:val="0"/>
              <w:pageBreakBefore w:val="0"/>
              <w:widowControl/>
              <w:topLinePunct w:val="0"/>
              <w:autoSpaceDE/>
              <w:autoSpaceDN/>
              <w:bidi w:val="0"/>
              <w:adjustRightInd/>
              <w:snapToGrid/>
              <w:spacing w:line="480" w:lineRule="exact"/>
              <w:ind w:left="0" w:leftChars="0" w:right="0" w:rightChars="0"/>
              <w:jc w:val="center"/>
              <w:textAlignment w:val="auto"/>
              <w:outlineLvl w:val="9"/>
              <w:rPr>
                <w:rFonts w:hint="eastAsia" w:ascii="宋体" w:hAnsi="宋体" w:cs="宋体"/>
                <w:color w:val="000000"/>
                <w:kern w:val="0"/>
                <w:sz w:val="21"/>
                <w:szCs w:val="21"/>
                <w:lang w:eastAsia="zh-CN"/>
              </w:rPr>
            </w:pPr>
            <w:r>
              <w:rPr>
                <w:rFonts w:hint="eastAsia" w:ascii="宋体" w:hAnsi="宋体" w:cs="宋体"/>
                <w:color w:val="000000"/>
                <w:kern w:val="0"/>
                <w:sz w:val="21"/>
                <w:szCs w:val="21"/>
                <w:lang w:eastAsia="zh-CN"/>
              </w:rPr>
              <w:t>合</w:t>
            </w:r>
            <w:r>
              <w:rPr>
                <w:rFonts w:hint="eastAsia" w:ascii="宋体" w:hAnsi="宋体" w:cs="宋体"/>
                <w:color w:val="000000"/>
                <w:kern w:val="0"/>
                <w:sz w:val="21"/>
                <w:szCs w:val="21"/>
                <w:lang w:val="en-US" w:eastAsia="zh-CN"/>
              </w:rPr>
              <w:t xml:space="preserve">  计</w:t>
            </w:r>
          </w:p>
        </w:tc>
        <w:tc>
          <w:tcPr>
            <w:tcW w:w="5625" w:type="dxa"/>
            <w:vAlign w:val="center"/>
          </w:tcPr>
          <w:p>
            <w:pPr>
              <w:keepNext w:val="0"/>
              <w:keepLines w:val="0"/>
              <w:pageBreakBefore w:val="0"/>
              <w:widowControl/>
              <w:topLinePunct w:val="0"/>
              <w:autoSpaceDE/>
              <w:autoSpaceDN/>
              <w:bidi w:val="0"/>
              <w:adjustRightInd/>
              <w:snapToGrid/>
              <w:spacing w:line="480" w:lineRule="exact"/>
              <w:ind w:left="0" w:leftChars="0" w:right="0" w:rightChars="0"/>
              <w:jc w:val="left"/>
              <w:textAlignment w:val="auto"/>
              <w:outlineLvl w:val="9"/>
              <w:rPr>
                <w:rFonts w:hint="eastAsia" w:ascii="宋体" w:hAnsi="宋体" w:cs="宋体"/>
                <w:color w:val="000000"/>
                <w:kern w:val="0"/>
                <w:sz w:val="21"/>
                <w:szCs w:val="21"/>
              </w:rPr>
            </w:pPr>
          </w:p>
        </w:tc>
        <w:tc>
          <w:tcPr>
            <w:tcW w:w="1606" w:type="dxa"/>
            <w:vAlign w:val="center"/>
          </w:tcPr>
          <w:p>
            <w:pPr>
              <w:keepNext w:val="0"/>
              <w:keepLines w:val="0"/>
              <w:pageBreakBefore w:val="0"/>
              <w:widowControl/>
              <w:topLinePunct w:val="0"/>
              <w:autoSpaceDE/>
              <w:autoSpaceDN/>
              <w:bidi w:val="0"/>
              <w:adjustRightInd/>
              <w:snapToGrid/>
              <w:spacing w:line="480" w:lineRule="exact"/>
              <w:ind w:left="0" w:leftChars="0" w:right="0" w:rightChars="0"/>
              <w:jc w:val="center"/>
              <w:textAlignment w:val="auto"/>
              <w:outlineLvl w:val="9"/>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20</w:t>
            </w:r>
            <w:r>
              <w:rPr>
                <w:rFonts w:hint="eastAsia" w:ascii="宋体" w:hAnsi="宋体" w:cs="宋体"/>
                <w:color w:val="000000"/>
                <w:kern w:val="0"/>
                <w:sz w:val="21"/>
                <w:szCs w:val="21"/>
                <w:lang w:val="en-US" w:eastAsia="zh-CN"/>
              </w:rPr>
              <w:t>196</w:t>
            </w:r>
          </w:p>
        </w:tc>
      </w:tr>
    </w:tbl>
    <w:p>
      <w:pPr>
        <w:keepNext w:val="0"/>
        <w:keepLines w:val="0"/>
        <w:pageBreakBefore w:val="0"/>
        <w:topLinePunct w:val="0"/>
        <w:autoSpaceDE/>
        <w:autoSpaceDN/>
        <w:bidi w:val="0"/>
        <w:adjustRightInd/>
        <w:snapToGrid/>
        <w:spacing w:line="480" w:lineRule="exact"/>
        <w:ind w:left="0" w:leftChars="0" w:right="0" w:rightChars="0"/>
        <w:jc w:val="both"/>
        <w:textAlignment w:val="auto"/>
        <w:outlineLvl w:val="9"/>
        <w:rPr>
          <w:rFonts w:hint="eastAsia" w:ascii="宋体" w:hAnsi="宋体" w:cs="宋体"/>
          <w:color w:val="000000"/>
          <w:kern w:val="0"/>
          <w:sz w:val="21"/>
          <w:szCs w:val="21"/>
        </w:rPr>
      </w:pPr>
      <w:r>
        <w:rPr>
          <w:rFonts w:hint="eastAsia" w:ascii="宋体" w:hAnsi="宋体" w:cs="宋体"/>
          <w:color w:val="000000"/>
          <w:kern w:val="0"/>
          <w:sz w:val="21"/>
          <w:szCs w:val="21"/>
        </w:rPr>
        <w:t xml:space="preserve">                                                          </w:t>
      </w:r>
    </w:p>
    <w:p>
      <w:pPr>
        <w:keepNext w:val="0"/>
        <w:keepLines w:val="0"/>
        <w:pageBreakBefore w:val="0"/>
        <w:widowControl w:val="0"/>
        <w:kinsoku/>
        <w:wordWrap/>
        <w:overflowPunct/>
        <w:topLinePunct w:val="0"/>
        <w:autoSpaceDE/>
        <w:autoSpaceDN/>
        <w:bidi w:val="0"/>
        <w:adjustRightInd/>
        <w:snapToGrid/>
        <w:spacing w:after="157" w:afterLines="50" w:line="480" w:lineRule="exact"/>
        <w:ind w:left="0" w:leftChars="0" w:right="0" w:rightChars="0" w:firstLine="560" w:firstLineChars="200"/>
        <w:jc w:val="both"/>
        <w:textAlignment w:val="auto"/>
        <w:outlineLvl w:val="9"/>
        <w:rPr>
          <w:rFonts w:hint="eastAsia" w:ascii="宋体" w:hAnsi="宋体"/>
          <w:b/>
          <w:bCs/>
          <w:color w:val="000000"/>
          <w:sz w:val="21"/>
          <w:szCs w:val="21"/>
        </w:rPr>
      </w:pPr>
    </w:p>
    <w:p>
      <w:pPr>
        <w:keepNext w:val="0"/>
        <w:keepLines w:val="0"/>
        <w:pageBreakBefore w:val="0"/>
        <w:widowControl w:val="0"/>
        <w:kinsoku/>
        <w:wordWrap/>
        <w:overflowPunct/>
        <w:topLinePunct w:val="0"/>
        <w:autoSpaceDE/>
        <w:autoSpaceDN/>
        <w:bidi w:val="0"/>
        <w:adjustRightInd/>
        <w:snapToGrid/>
        <w:spacing w:after="157" w:afterLines="50" w:line="480" w:lineRule="exact"/>
        <w:ind w:left="0" w:leftChars="0" w:right="0" w:rightChars="0" w:firstLine="560" w:firstLineChars="200"/>
        <w:jc w:val="both"/>
        <w:textAlignment w:val="auto"/>
        <w:outlineLvl w:val="9"/>
        <w:rPr>
          <w:rFonts w:hint="eastAsia" w:ascii="宋体" w:hAnsi="宋体"/>
          <w:b/>
          <w:bCs/>
          <w:color w:val="000000"/>
          <w:sz w:val="21"/>
          <w:szCs w:val="21"/>
        </w:rPr>
      </w:pPr>
    </w:p>
    <w:p>
      <w:pPr>
        <w:keepNext w:val="0"/>
        <w:keepLines w:val="0"/>
        <w:pageBreakBefore w:val="0"/>
        <w:widowControl w:val="0"/>
        <w:kinsoku/>
        <w:wordWrap/>
        <w:overflowPunct/>
        <w:topLinePunct w:val="0"/>
        <w:autoSpaceDE/>
        <w:autoSpaceDN/>
        <w:bidi w:val="0"/>
        <w:adjustRightInd/>
        <w:snapToGrid/>
        <w:spacing w:after="157" w:afterLines="50" w:line="480" w:lineRule="exact"/>
        <w:ind w:left="0" w:leftChars="0" w:right="0" w:rightChars="0" w:firstLine="560" w:firstLineChars="200"/>
        <w:jc w:val="both"/>
        <w:textAlignment w:val="auto"/>
        <w:outlineLvl w:val="9"/>
        <w:rPr>
          <w:rFonts w:hint="eastAsia" w:ascii="宋体" w:hAnsi="宋体"/>
          <w:b/>
          <w:bCs/>
          <w:color w:val="000000"/>
          <w:sz w:val="21"/>
          <w:szCs w:val="21"/>
        </w:rPr>
      </w:pPr>
    </w:p>
    <w:p>
      <w:pPr>
        <w:keepNext w:val="0"/>
        <w:keepLines w:val="0"/>
        <w:pageBreakBefore w:val="0"/>
        <w:widowControl w:val="0"/>
        <w:kinsoku/>
        <w:wordWrap/>
        <w:overflowPunct/>
        <w:topLinePunct w:val="0"/>
        <w:autoSpaceDE/>
        <w:autoSpaceDN/>
        <w:bidi w:val="0"/>
        <w:adjustRightInd/>
        <w:snapToGrid/>
        <w:spacing w:after="157" w:afterLines="50" w:line="480" w:lineRule="exact"/>
        <w:ind w:left="0" w:leftChars="0" w:right="0" w:rightChars="0" w:firstLine="560" w:firstLineChars="200"/>
        <w:jc w:val="both"/>
        <w:textAlignment w:val="auto"/>
        <w:outlineLvl w:val="9"/>
        <w:rPr>
          <w:rFonts w:hint="eastAsia" w:ascii="宋体" w:hAnsi="宋体"/>
          <w:b/>
          <w:bCs/>
          <w:color w:val="000000"/>
          <w:sz w:val="21"/>
          <w:szCs w:val="21"/>
        </w:rPr>
      </w:pPr>
      <w:r>
        <w:rPr>
          <w:rFonts w:hint="eastAsia" w:ascii="宋体" w:hAnsi="宋体"/>
          <w:b/>
          <w:bCs/>
          <w:color w:val="000000"/>
          <w:sz w:val="21"/>
          <w:szCs w:val="21"/>
        </w:rPr>
        <w:t>2</w:t>
      </w:r>
      <w:r>
        <w:rPr>
          <w:rFonts w:hint="eastAsia" w:ascii="宋体" w:hAnsi="宋体"/>
          <w:b/>
          <w:bCs/>
          <w:color w:val="000000"/>
          <w:sz w:val="21"/>
          <w:szCs w:val="21"/>
          <w:lang w:eastAsia="zh-CN"/>
        </w:rPr>
        <w:t>）</w:t>
      </w:r>
      <w:r>
        <w:rPr>
          <w:rFonts w:hint="eastAsia" w:ascii="宋体" w:hAnsi="宋体"/>
          <w:b/>
          <w:bCs/>
          <w:color w:val="000000"/>
          <w:sz w:val="21"/>
          <w:szCs w:val="21"/>
        </w:rPr>
        <w:t>肥料需要量</w:t>
      </w:r>
    </w:p>
    <w:p>
      <w:pPr>
        <w:keepNext w:val="0"/>
        <w:keepLines w:val="0"/>
        <w:pageBreakBefore w:val="0"/>
        <w:topLinePunct w:val="0"/>
        <w:autoSpaceDE/>
        <w:autoSpaceDN/>
        <w:bidi w:val="0"/>
        <w:adjustRightInd/>
        <w:snapToGrid/>
        <w:spacing w:before="156" w:beforeLines="50" w:after="156" w:afterLines="50" w:line="480" w:lineRule="exact"/>
        <w:ind w:left="0" w:leftChars="0" w:right="0" w:rightChars="0" w:firstLine="560" w:firstLineChars="200"/>
        <w:textAlignment w:val="auto"/>
        <w:outlineLvl w:val="9"/>
        <w:rPr>
          <w:rFonts w:hint="eastAsia" w:ascii="宋体" w:hAnsi="宋体"/>
          <w:color w:val="auto"/>
          <w:sz w:val="21"/>
          <w:szCs w:val="21"/>
          <w:lang w:eastAsia="zh-CN"/>
        </w:rPr>
      </w:pPr>
      <w:r>
        <w:rPr>
          <w:rFonts w:hint="eastAsia" w:ascii="宋体" w:hAnsi="宋体"/>
          <w:color w:val="000000"/>
          <w:sz w:val="21"/>
          <w:szCs w:val="21"/>
          <w:lang w:val="en-US" w:eastAsia="zh-CN"/>
        </w:rPr>
        <w:t>云浮市云</w:t>
      </w:r>
      <w:r>
        <w:rPr>
          <w:rFonts w:hint="eastAsia" w:ascii="宋体" w:hAnsi="宋体"/>
          <w:color w:val="auto"/>
          <w:sz w:val="21"/>
          <w:szCs w:val="21"/>
          <w:lang w:val="en-US" w:eastAsia="zh-CN"/>
        </w:rPr>
        <w:t>城区2015年生态景观林带建设项目</w:t>
      </w:r>
      <w:r>
        <w:rPr>
          <w:rFonts w:hint="eastAsia" w:ascii="宋体" w:hAnsi="宋体"/>
          <w:color w:val="auto"/>
          <w:sz w:val="21"/>
          <w:szCs w:val="21"/>
        </w:rPr>
        <w:t>，</w:t>
      </w:r>
      <w:r>
        <w:rPr>
          <w:rFonts w:hint="eastAsia" w:ascii="宋体" w:hAnsi="宋体"/>
          <w:color w:val="auto"/>
          <w:sz w:val="21"/>
          <w:szCs w:val="21"/>
          <w:lang w:eastAsia="zh-CN"/>
        </w:rPr>
        <w:t>补植套种类</w:t>
      </w:r>
      <w:r>
        <w:rPr>
          <w:rFonts w:hint="eastAsia" w:ascii="宋体" w:hAnsi="宋体"/>
          <w:color w:val="auto"/>
          <w:sz w:val="21"/>
          <w:szCs w:val="21"/>
        </w:rPr>
        <w:t>需基肥</w:t>
      </w:r>
      <w:r>
        <w:rPr>
          <w:rFonts w:hint="eastAsia" w:ascii="宋体" w:hAnsi="宋体"/>
          <w:color w:val="auto"/>
          <w:sz w:val="21"/>
          <w:szCs w:val="21"/>
          <w:lang w:eastAsia="zh-CN"/>
        </w:rPr>
        <w:t>有机肥</w:t>
      </w:r>
      <w:r>
        <w:rPr>
          <w:rFonts w:hint="eastAsia" w:ascii="宋体" w:hAnsi="宋体"/>
          <w:color w:val="auto"/>
          <w:sz w:val="21"/>
          <w:szCs w:val="21"/>
          <w:lang w:val="en-US" w:eastAsia="zh-CN"/>
        </w:rPr>
        <w:t>30294kg、</w:t>
      </w:r>
      <w:r>
        <w:rPr>
          <w:rFonts w:hint="eastAsia" w:ascii="宋体" w:hAnsi="宋体"/>
          <w:color w:val="auto"/>
          <w:sz w:val="21"/>
          <w:szCs w:val="21"/>
        </w:rPr>
        <w:t>复合肥</w:t>
      </w:r>
      <w:r>
        <w:rPr>
          <w:rFonts w:hint="eastAsia" w:ascii="宋体" w:hAnsi="宋体"/>
          <w:color w:val="auto"/>
          <w:sz w:val="21"/>
          <w:szCs w:val="21"/>
          <w:lang w:val="en-US" w:eastAsia="zh-CN"/>
        </w:rPr>
        <w:t>5049kg</w:t>
      </w:r>
      <w:r>
        <w:rPr>
          <w:rFonts w:hint="eastAsia" w:ascii="宋体" w:hAnsi="宋体"/>
          <w:color w:val="auto"/>
          <w:sz w:val="21"/>
          <w:szCs w:val="21"/>
          <w:lang w:eastAsia="zh-CN"/>
        </w:rPr>
        <w:t>，</w:t>
      </w:r>
      <w:r>
        <w:rPr>
          <w:rFonts w:hint="eastAsia" w:ascii="宋体" w:hAnsi="宋体"/>
          <w:color w:val="auto"/>
          <w:sz w:val="21"/>
          <w:szCs w:val="21"/>
        </w:rPr>
        <w:t>追肥</w:t>
      </w:r>
      <w:r>
        <w:rPr>
          <w:rFonts w:hint="eastAsia" w:ascii="宋体" w:hAnsi="宋体"/>
          <w:color w:val="auto"/>
          <w:sz w:val="21"/>
          <w:szCs w:val="21"/>
          <w:lang w:eastAsia="zh-CN"/>
        </w:rPr>
        <w:t>需复合肥</w:t>
      </w:r>
      <w:r>
        <w:rPr>
          <w:rFonts w:hint="eastAsia" w:ascii="宋体" w:hAnsi="宋体"/>
          <w:color w:val="auto"/>
          <w:sz w:val="21"/>
          <w:szCs w:val="21"/>
          <w:lang w:val="en-US" w:eastAsia="zh-CN"/>
        </w:rPr>
        <w:t>56227.5kg；节点抚育施肥需复合肥10933.5kg；</w:t>
      </w:r>
      <w:r>
        <w:rPr>
          <w:rFonts w:hint="eastAsia" w:ascii="宋体" w:hAnsi="宋体"/>
          <w:color w:val="auto"/>
          <w:sz w:val="21"/>
          <w:szCs w:val="21"/>
        </w:rPr>
        <w:t>总需</w:t>
      </w:r>
      <w:r>
        <w:rPr>
          <w:rFonts w:hint="eastAsia" w:ascii="宋体" w:hAnsi="宋体"/>
          <w:color w:val="auto"/>
          <w:sz w:val="21"/>
          <w:szCs w:val="21"/>
          <w:lang w:eastAsia="zh-CN"/>
        </w:rPr>
        <w:t>有机肥</w:t>
      </w:r>
      <w:r>
        <w:rPr>
          <w:rFonts w:hint="eastAsia" w:ascii="宋体" w:hAnsi="宋体"/>
          <w:color w:val="auto"/>
          <w:sz w:val="21"/>
          <w:szCs w:val="21"/>
          <w:lang w:val="en-US" w:eastAsia="zh-CN"/>
        </w:rPr>
        <w:t>30294、</w:t>
      </w:r>
      <w:r>
        <w:rPr>
          <w:rFonts w:hint="eastAsia" w:ascii="宋体" w:hAnsi="宋体"/>
          <w:color w:val="auto"/>
          <w:sz w:val="21"/>
          <w:szCs w:val="21"/>
        </w:rPr>
        <w:t>复合肥</w:t>
      </w:r>
      <w:r>
        <w:rPr>
          <w:rFonts w:hint="eastAsia" w:ascii="宋体" w:hAnsi="宋体"/>
          <w:color w:val="auto"/>
          <w:sz w:val="21"/>
          <w:szCs w:val="21"/>
          <w:lang w:val="en-US" w:eastAsia="zh-CN"/>
        </w:rPr>
        <w:t>72210kg</w:t>
      </w:r>
      <w:r>
        <w:rPr>
          <w:rFonts w:hint="eastAsia" w:ascii="宋体" w:hAnsi="宋体"/>
          <w:color w:val="auto"/>
          <w:sz w:val="21"/>
          <w:szCs w:val="21"/>
          <w:lang w:eastAsia="zh-CN"/>
        </w:rPr>
        <w:t>。</w:t>
      </w:r>
    </w:p>
    <w:p>
      <w:pPr>
        <w:keepNext w:val="0"/>
        <w:keepLines w:val="0"/>
        <w:pageBreakBefore w:val="0"/>
        <w:numPr>
          <w:ilvl w:val="0"/>
          <w:numId w:val="0"/>
        </w:numPr>
        <w:topLinePunct w:val="0"/>
        <w:autoSpaceDE/>
        <w:autoSpaceDN/>
        <w:bidi w:val="0"/>
        <w:adjustRightInd/>
        <w:snapToGrid/>
        <w:spacing w:before="156" w:beforeLines="50" w:after="156" w:afterLines="50" w:line="480" w:lineRule="exact"/>
        <w:ind w:left="0" w:leftChars="0" w:right="0" w:rightChars="0"/>
        <w:textAlignment w:val="auto"/>
        <w:outlineLvl w:val="9"/>
        <w:rPr>
          <w:rFonts w:hint="eastAsia" w:ascii="宋体" w:hAnsi="宋体"/>
          <w:color w:val="000000"/>
          <w:sz w:val="21"/>
          <w:szCs w:val="21"/>
          <w:lang w:val="en-US" w:eastAsia="zh-CN"/>
        </w:rPr>
      </w:pPr>
      <w:r>
        <w:rPr>
          <w:rFonts w:hint="eastAsia" w:ascii="宋体" w:hAnsi="宋体"/>
          <w:color w:val="000000"/>
          <w:sz w:val="21"/>
          <w:szCs w:val="21"/>
          <w:lang w:val="en-US" w:eastAsia="zh-CN"/>
        </w:rPr>
        <w:t xml:space="preserve">    </w:t>
      </w:r>
      <w:r>
        <w:rPr>
          <w:rFonts w:hint="eastAsia" w:ascii="宋体" w:hAnsi="宋体"/>
          <w:b/>
          <w:bCs/>
          <w:color w:val="000000"/>
          <w:sz w:val="21"/>
          <w:szCs w:val="21"/>
          <w:lang w:val="en-US" w:eastAsia="zh-CN"/>
        </w:rPr>
        <w:t>3）支撑竹需要量</w:t>
      </w:r>
    </w:p>
    <w:p>
      <w:pPr>
        <w:keepNext w:val="0"/>
        <w:keepLines w:val="0"/>
        <w:pageBreakBefore w:val="0"/>
        <w:numPr>
          <w:ilvl w:val="0"/>
          <w:numId w:val="0"/>
        </w:numPr>
        <w:topLinePunct w:val="0"/>
        <w:autoSpaceDE/>
        <w:autoSpaceDN/>
        <w:bidi w:val="0"/>
        <w:adjustRightInd/>
        <w:snapToGrid/>
        <w:spacing w:before="156" w:beforeLines="50" w:after="156" w:afterLines="50" w:line="480" w:lineRule="exact"/>
        <w:ind w:left="0" w:leftChars="0" w:right="0" w:rightChars="0" w:firstLine="420" w:firstLineChars="200"/>
        <w:textAlignment w:val="auto"/>
        <w:outlineLvl w:val="9"/>
        <w:rPr>
          <w:rFonts w:hint="eastAsia" w:ascii="宋体" w:hAnsi="宋体"/>
          <w:color w:val="000000"/>
          <w:sz w:val="21"/>
          <w:szCs w:val="21"/>
          <w:lang w:val="en-US" w:eastAsia="zh-CN"/>
        </w:rPr>
      </w:pPr>
      <w:r>
        <w:rPr>
          <w:rFonts w:hint="eastAsia" w:ascii="宋体" w:hAnsi="宋体"/>
          <w:color w:val="000000"/>
          <w:sz w:val="21"/>
          <w:szCs w:val="21"/>
          <w:lang w:val="en-US" w:eastAsia="zh-CN"/>
        </w:rPr>
        <w:t>云浮市云城区2015年生态景观林带建设项目，对种植花色树种，树高要求均在2m以上，每株需购进长1.8m以上、径不小于3cm的竹杆3支，共需支撑竹11016支。</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b/>
          <w:bCs/>
          <w:sz w:val="24"/>
          <w:szCs w:val="24"/>
          <w:lang w:val="en-US" w:eastAsia="zh-CN"/>
        </w:rPr>
      </w:pPr>
      <w:bookmarkStart w:id="9" w:name="_Toc287803892"/>
      <w:bookmarkStart w:id="10" w:name="_Toc309746746"/>
      <w:bookmarkStart w:id="11" w:name="_Toc157826161"/>
      <w:bookmarkStart w:id="12" w:name="_Toc156365943"/>
      <w:bookmarkStart w:id="13" w:name="_Toc287803322"/>
      <w:r>
        <w:rPr>
          <w:rFonts w:hint="eastAsia"/>
          <w:b/>
          <w:bCs/>
          <w:sz w:val="24"/>
          <w:szCs w:val="24"/>
          <w:lang w:val="en-US" w:eastAsia="zh-CN"/>
        </w:rPr>
        <w:t>四、管理措施</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b/>
          <w:bCs/>
          <w:sz w:val="21"/>
          <w:szCs w:val="21"/>
        </w:rPr>
      </w:pPr>
      <w:bookmarkStart w:id="14" w:name="_Toc157826156"/>
      <w:bookmarkStart w:id="15" w:name="_Toc1372"/>
      <w:bookmarkStart w:id="16" w:name="_Toc7909"/>
      <w:bookmarkStart w:id="17" w:name="_Toc156365938"/>
      <w:bookmarkStart w:id="18" w:name="_Toc53972904"/>
      <w:bookmarkStart w:id="19" w:name="_Toc129598256"/>
      <w:bookmarkStart w:id="20" w:name="_Toc10231"/>
      <w:bookmarkStart w:id="21" w:name="_Toc287803887"/>
      <w:bookmarkStart w:id="22" w:name="_Toc287803317"/>
      <w:bookmarkStart w:id="23" w:name="_Toc927"/>
      <w:bookmarkStart w:id="24" w:name="_Toc309746741"/>
      <w:bookmarkStart w:id="25" w:name="_Toc49241642"/>
      <w:bookmarkStart w:id="26" w:name="_Toc53602742"/>
      <w:r>
        <w:rPr>
          <w:rFonts w:hint="eastAsia"/>
          <w:b/>
          <w:bCs/>
          <w:sz w:val="21"/>
          <w:szCs w:val="21"/>
          <w:lang w:eastAsia="zh-CN"/>
        </w:rPr>
        <w:t>（</w:t>
      </w:r>
      <w:r>
        <w:rPr>
          <w:rFonts w:hint="eastAsia"/>
          <w:b/>
          <w:bCs/>
          <w:sz w:val="21"/>
          <w:szCs w:val="21"/>
          <w:lang w:val="en-US" w:eastAsia="zh-CN"/>
        </w:rPr>
        <w:t>1</w:t>
      </w:r>
      <w:r>
        <w:rPr>
          <w:rFonts w:hint="eastAsia"/>
          <w:b/>
          <w:bCs/>
          <w:sz w:val="21"/>
          <w:szCs w:val="21"/>
          <w:lang w:eastAsia="zh-CN"/>
        </w:rPr>
        <w:t>）</w:t>
      </w:r>
      <w:r>
        <w:rPr>
          <w:rFonts w:hint="eastAsia"/>
          <w:b/>
          <w:bCs/>
          <w:sz w:val="21"/>
          <w:szCs w:val="21"/>
        </w:rPr>
        <w:t>组织管理</w:t>
      </w:r>
      <w:bookmarkEnd w:id="14"/>
      <w:bookmarkEnd w:id="15"/>
      <w:bookmarkEnd w:id="16"/>
      <w:bookmarkEnd w:id="17"/>
      <w:bookmarkEnd w:id="18"/>
      <w:bookmarkEnd w:id="19"/>
      <w:bookmarkEnd w:id="20"/>
      <w:bookmarkEnd w:id="21"/>
      <w:bookmarkEnd w:id="22"/>
      <w:bookmarkEnd w:id="23"/>
      <w:bookmarkEnd w:id="24"/>
      <w:bookmarkEnd w:id="25"/>
      <w:bookmarkEnd w:id="26"/>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sz w:val="21"/>
          <w:szCs w:val="21"/>
        </w:rPr>
      </w:pPr>
      <w:r>
        <w:rPr>
          <w:rFonts w:hint="eastAsia"/>
          <w:sz w:val="21"/>
          <w:szCs w:val="21"/>
          <w:lang w:val="en-US" w:eastAsia="zh-CN"/>
        </w:rPr>
        <w:t xml:space="preserve">    </w:t>
      </w:r>
      <w:r>
        <w:rPr>
          <w:rFonts w:hint="eastAsia"/>
          <w:sz w:val="21"/>
          <w:szCs w:val="21"/>
        </w:rPr>
        <w:t>为了保证云城区</w:t>
      </w:r>
      <w:r>
        <w:rPr>
          <w:rFonts w:hint="eastAsia"/>
          <w:sz w:val="21"/>
          <w:szCs w:val="21"/>
          <w:lang w:eastAsia="zh-CN"/>
        </w:rPr>
        <w:t>绿化景观林带补植抚育</w:t>
      </w:r>
      <w:r>
        <w:rPr>
          <w:rFonts w:hint="eastAsia"/>
          <w:sz w:val="21"/>
          <w:szCs w:val="21"/>
        </w:rPr>
        <w:t>建设任务顺利完成，同时用好、管好省级投资和地方配套资金，云城区林业局成立了由局长任组长，并有计财、营林、林政等部门的技术人员参加的项目实施小组，对项目进行全面的管理监督，解决好施工过程中可能出现的问题。</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b/>
          <w:bCs/>
          <w:sz w:val="21"/>
          <w:szCs w:val="21"/>
        </w:rPr>
      </w:pPr>
      <w:bookmarkStart w:id="27" w:name="_Toc49241643"/>
      <w:bookmarkStart w:id="28" w:name="_Toc53602743"/>
      <w:bookmarkStart w:id="29" w:name="_Toc15259"/>
      <w:bookmarkStart w:id="30" w:name="_Toc129598257"/>
      <w:bookmarkStart w:id="31" w:name="_Toc15138"/>
      <w:bookmarkStart w:id="32" w:name="_Toc10619"/>
      <w:bookmarkStart w:id="33" w:name="_Toc287803318"/>
      <w:bookmarkStart w:id="34" w:name="_Toc287803888"/>
      <w:bookmarkStart w:id="35" w:name="_Toc156365939"/>
      <w:bookmarkStart w:id="36" w:name="_Toc27224"/>
      <w:bookmarkStart w:id="37" w:name="_Toc157826157"/>
      <w:bookmarkStart w:id="38" w:name="_Toc53972905"/>
      <w:bookmarkStart w:id="39" w:name="_Toc309746742"/>
      <w:r>
        <w:rPr>
          <w:rFonts w:hint="eastAsia"/>
          <w:b/>
          <w:bCs/>
          <w:sz w:val="21"/>
          <w:szCs w:val="21"/>
          <w:lang w:eastAsia="zh-CN"/>
        </w:rPr>
        <w:t>（</w:t>
      </w:r>
      <w:r>
        <w:rPr>
          <w:rFonts w:hint="eastAsia"/>
          <w:b/>
          <w:bCs/>
          <w:sz w:val="21"/>
          <w:szCs w:val="21"/>
          <w:lang w:val="en-US" w:eastAsia="zh-CN"/>
        </w:rPr>
        <w:t>2</w:t>
      </w:r>
      <w:r>
        <w:rPr>
          <w:rFonts w:hint="eastAsia"/>
          <w:b/>
          <w:bCs/>
          <w:sz w:val="21"/>
          <w:szCs w:val="21"/>
          <w:lang w:eastAsia="zh-CN"/>
        </w:rPr>
        <w:t>）</w:t>
      </w:r>
      <w:r>
        <w:rPr>
          <w:rFonts w:hint="eastAsia"/>
          <w:b/>
          <w:bCs/>
          <w:sz w:val="21"/>
          <w:szCs w:val="21"/>
        </w:rPr>
        <w:t>施工管理</w:t>
      </w:r>
      <w:bookmarkEnd w:id="27"/>
      <w:bookmarkEnd w:id="28"/>
      <w:bookmarkEnd w:id="29"/>
      <w:bookmarkEnd w:id="30"/>
      <w:bookmarkEnd w:id="31"/>
      <w:bookmarkEnd w:id="32"/>
      <w:bookmarkEnd w:id="33"/>
      <w:bookmarkEnd w:id="34"/>
      <w:bookmarkEnd w:id="35"/>
      <w:bookmarkEnd w:id="36"/>
      <w:bookmarkEnd w:id="37"/>
      <w:bookmarkEnd w:id="38"/>
      <w:bookmarkEnd w:id="39"/>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sz w:val="21"/>
          <w:szCs w:val="21"/>
        </w:rPr>
      </w:pPr>
      <w:r>
        <w:rPr>
          <w:rFonts w:hint="eastAsia"/>
          <w:sz w:val="21"/>
          <w:szCs w:val="21"/>
          <w:lang w:val="en-US" w:eastAsia="zh-CN"/>
        </w:rPr>
        <w:t xml:space="preserve">    </w:t>
      </w:r>
      <w:r>
        <w:rPr>
          <w:rFonts w:hint="eastAsia"/>
          <w:sz w:val="21"/>
          <w:szCs w:val="21"/>
          <w:lang w:eastAsia="zh-CN"/>
        </w:rPr>
        <w:t>绿化景观林带补植抚育工程</w:t>
      </w:r>
      <w:r>
        <w:rPr>
          <w:rFonts w:hint="eastAsia"/>
          <w:sz w:val="21"/>
          <w:szCs w:val="21"/>
        </w:rPr>
        <w:t>是一项难度大、技术要求较高的营造林工程</w:t>
      </w:r>
      <w:r>
        <w:rPr>
          <w:sz w:val="21"/>
          <w:szCs w:val="21"/>
        </w:rPr>
        <w:t>。</w:t>
      </w:r>
      <w:r>
        <w:rPr>
          <w:rFonts w:hint="eastAsia"/>
          <w:sz w:val="21"/>
          <w:szCs w:val="21"/>
        </w:rPr>
        <w:t>在工程建设中必须加强监督和管理，具体措施如下：</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sz w:val="21"/>
          <w:szCs w:val="21"/>
        </w:rPr>
      </w:pPr>
      <w:r>
        <w:rPr>
          <w:rFonts w:hint="eastAsia"/>
          <w:sz w:val="21"/>
          <w:szCs w:val="21"/>
          <w:lang w:val="en-US" w:eastAsia="zh-CN"/>
        </w:rPr>
        <w:t xml:space="preserve">    </w:t>
      </w:r>
      <w:r>
        <w:rPr>
          <w:rFonts w:hint="eastAsia"/>
          <w:sz w:val="21"/>
          <w:szCs w:val="21"/>
        </w:rPr>
        <w:t>1、工程要按规定办理招标手续，中标者要包造林、包成活达标、包抚育、包质量指标，并制定工程质量奖惩制度。</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sz w:val="21"/>
          <w:szCs w:val="21"/>
        </w:rPr>
      </w:pPr>
      <w:r>
        <w:rPr>
          <w:rFonts w:hint="eastAsia"/>
          <w:sz w:val="21"/>
          <w:szCs w:val="21"/>
          <w:lang w:val="en-US" w:eastAsia="zh-CN"/>
        </w:rPr>
        <w:t xml:space="preserve">    </w:t>
      </w:r>
      <w:r>
        <w:rPr>
          <w:rFonts w:hint="eastAsia"/>
          <w:sz w:val="21"/>
          <w:szCs w:val="21"/>
        </w:rPr>
        <w:t>2、实行工程质量</w:t>
      </w:r>
      <w:r>
        <w:rPr>
          <w:rFonts w:hint="eastAsia"/>
          <w:sz w:val="21"/>
          <w:szCs w:val="21"/>
          <w:lang w:eastAsia="zh-CN"/>
        </w:rPr>
        <w:t>管</w:t>
      </w:r>
      <w:r>
        <w:rPr>
          <w:rFonts w:hint="eastAsia"/>
          <w:sz w:val="21"/>
          <w:szCs w:val="21"/>
        </w:rPr>
        <w:t>理制。</w:t>
      </w:r>
      <w:r>
        <w:rPr>
          <w:rFonts w:hint="eastAsia"/>
          <w:sz w:val="21"/>
          <w:szCs w:val="21"/>
          <w:lang w:eastAsia="zh-CN"/>
        </w:rPr>
        <w:t>为</w:t>
      </w:r>
      <w:r>
        <w:rPr>
          <w:rFonts w:hint="eastAsia"/>
          <w:sz w:val="21"/>
          <w:szCs w:val="21"/>
        </w:rPr>
        <w:t>确保工程质量和进度</w:t>
      </w:r>
      <w:r>
        <w:rPr>
          <w:rFonts w:hint="eastAsia"/>
          <w:sz w:val="21"/>
          <w:szCs w:val="21"/>
          <w:lang w:eastAsia="zh-CN"/>
        </w:rPr>
        <w:t>，</w:t>
      </w:r>
      <w:r>
        <w:rPr>
          <w:rFonts w:hint="eastAsia"/>
          <w:sz w:val="21"/>
          <w:szCs w:val="21"/>
        </w:rPr>
        <w:t>要实行工序管理，对每个工序都要进行质量检查验收，不合格的工序必须翻工，直至质量合格为止，否则就不能转入下一工序施工。</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sz w:val="21"/>
          <w:szCs w:val="21"/>
        </w:rPr>
      </w:pPr>
      <w:r>
        <w:rPr>
          <w:rFonts w:hint="eastAsia"/>
          <w:sz w:val="21"/>
          <w:szCs w:val="21"/>
          <w:lang w:val="en-US" w:eastAsia="zh-CN"/>
        </w:rPr>
        <w:t xml:space="preserve">    </w:t>
      </w:r>
      <w:r>
        <w:rPr>
          <w:rFonts w:hint="eastAsia"/>
          <w:sz w:val="21"/>
          <w:szCs w:val="21"/>
        </w:rPr>
        <w:t>3、实行资金按工序结算制度。为确保资金按工序投入，在每道工序验收合格后，</w:t>
      </w:r>
      <w:r>
        <w:rPr>
          <w:rFonts w:hint="eastAsia"/>
          <w:sz w:val="21"/>
          <w:szCs w:val="21"/>
          <w:lang w:eastAsia="zh-CN"/>
        </w:rPr>
        <w:t>及时</w:t>
      </w:r>
      <w:r>
        <w:rPr>
          <w:rFonts w:hint="eastAsia"/>
          <w:sz w:val="21"/>
          <w:szCs w:val="21"/>
        </w:rPr>
        <w:t>兑现承包经费，以保证经费的专款专用和工程的有序进行。</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b/>
          <w:bCs/>
          <w:sz w:val="21"/>
          <w:szCs w:val="21"/>
        </w:rPr>
      </w:pPr>
      <w:bookmarkStart w:id="40" w:name="_Toc287803890"/>
      <w:bookmarkStart w:id="41" w:name="_Toc287803320"/>
      <w:bookmarkStart w:id="42" w:name="_Toc24793"/>
      <w:bookmarkStart w:id="43" w:name="_Toc19043"/>
      <w:bookmarkStart w:id="44" w:name="_Toc3000"/>
      <w:bookmarkStart w:id="45" w:name="_Toc309746744"/>
      <w:bookmarkStart w:id="46" w:name="_Toc49241644"/>
      <w:bookmarkStart w:id="47" w:name="_Toc53602744"/>
      <w:bookmarkStart w:id="48" w:name="_Toc53972906"/>
      <w:bookmarkStart w:id="49" w:name="_Toc157826159"/>
      <w:bookmarkStart w:id="50" w:name="_Toc129598259"/>
      <w:bookmarkStart w:id="51" w:name="_Toc156365941"/>
      <w:bookmarkStart w:id="52" w:name="_Toc12074"/>
      <w:r>
        <w:rPr>
          <w:rFonts w:hint="eastAsia"/>
          <w:b/>
          <w:bCs/>
          <w:sz w:val="21"/>
          <w:szCs w:val="21"/>
          <w:lang w:eastAsia="zh-CN"/>
        </w:rPr>
        <w:t>（</w:t>
      </w:r>
      <w:r>
        <w:rPr>
          <w:rFonts w:hint="eastAsia"/>
          <w:b/>
          <w:bCs/>
          <w:sz w:val="21"/>
          <w:szCs w:val="21"/>
          <w:lang w:val="en-US" w:eastAsia="zh-CN"/>
        </w:rPr>
        <w:t>3</w:t>
      </w:r>
      <w:r>
        <w:rPr>
          <w:rFonts w:hint="eastAsia"/>
          <w:b/>
          <w:bCs/>
          <w:sz w:val="21"/>
          <w:szCs w:val="21"/>
          <w:lang w:eastAsia="zh-CN"/>
        </w:rPr>
        <w:t>）</w:t>
      </w:r>
      <w:r>
        <w:rPr>
          <w:rFonts w:hint="eastAsia"/>
          <w:b/>
          <w:bCs/>
          <w:sz w:val="21"/>
          <w:szCs w:val="21"/>
        </w:rPr>
        <w:t>抚育管理</w:t>
      </w:r>
      <w:bookmarkEnd w:id="40"/>
      <w:bookmarkEnd w:id="41"/>
      <w:bookmarkEnd w:id="42"/>
      <w:bookmarkEnd w:id="43"/>
      <w:bookmarkEnd w:id="44"/>
      <w:bookmarkEnd w:id="45"/>
      <w:bookmarkEnd w:id="46"/>
      <w:bookmarkEnd w:id="47"/>
      <w:bookmarkEnd w:id="48"/>
      <w:bookmarkEnd w:id="49"/>
      <w:bookmarkEnd w:id="50"/>
      <w:bookmarkEnd w:id="51"/>
      <w:bookmarkEnd w:id="52"/>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sz w:val="21"/>
          <w:szCs w:val="21"/>
        </w:rPr>
      </w:pPr>
      <w:r>
        <w:rPr>
          <w:rFonts w:hint="eastAsia"/>
          <w:sz w:val="21"/>
          <w:szCs w:val="21"/>
          <w:lang w:val="en-US" w:eastAsia="zh-CN"/>
        </w:rPr>
        <w:t xml:space="preserve">    </w:t>
      </w:r>
      <w:r>
        <w:rPr>
          <w:rFonts w:hint="eastAsia"/>
          <w:sz w:val="21"/>
          <w:szCs w:val="21"/>
        </w:rPr>
        <w:t>营造林成功的关键在于加强抚育和后续管理，所以，必须严格按照抚育质量要求，做好如下几项工作。</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sz w:val="21"/>
          <w:szCs w:val="21"/>
        </w:rPr>
      </w:pPr>
      <w:r>
        <w:rPr>
          <w:rFonts w:hint="eastAsia"/>
          <w:sz w:val="21"/>
          <w:szCs w:val="21"/>
          <w:lang w:val="en-US" w:eastAsia="zh-CN"/>
        </w:rPr>
        <w:t xml:space="preserve">    </w:t>
      </w:r>
      <w:r>
        <w:rPr>
          <w:sz w:val="21"/>
          <w:szCs w:val="21"/>
        </w:rPr>
        <w:t>1</w:t>
      </w:r>
      <w:r>
        <w:rPr>
          <w:rFonts w:hint="eastAsia"/>
          <w:sz w:val="21"/>
          <w:szCs w:val="21"/>
        </w:rPr>
        <w:t>、结合当年抚育进行全面的成活率检查，发现死株应及时补植，保证当年造林成活率达</w:t>
      </w:r>
      <w:r>
        <w:rPr>
          <w:rFonts w:hint="eastAsia"/>
          <w:sz w:val="21"/>
          <w:szCs w:val="21"/>
          <w:lang w:val="en-US" w:eastAsia="zh-CN"/>
        </w:rPr>
        <w:t>95</w:t>
      </w:r>
      <w:r>
        <w:rPr>
          <w:sz w:val="21"/>
          <w:szCs w:val="21"/>
        </w:rPr>
        <w:t>％</w:t>
      </w:r>
      <w:r>
        <w:rPr>
          <w:rFonts w:hint="eastAsia"/>
          <w:sz w:val="21"/>
          <w:szCs w:val="21"/>
        </w:rPr>
        <w:t>以上。</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sz w:val="21"/>
          <w:szCs w:val="21"/>
        </w:rPr>
      </w:pPr>
      <w:r>
        <w:rPr>
          <w:rFonts w:hint="eastAsia"/>
          <w:sz w:val="21"/>
          <w:szCs w:val="21"/>
          <w:lang w:val="en-US" w:eastAsia="zh-CN"/>
        </w:rPr>
        <w:t xml:space="preserve">    </w:t>
      </w:r>
      <w:r>
        <w:rPr>
          <w:rFonts w:hint="eastAsia"/>
          <w:sz w:val="21"/>
          <w:szCs w:val="21"/>
        </w:rPr>
        <w:t>2、认真执行抚育计划，按时按标准进行抚育，确保种植的幼苗有一个良好的生长环境，促使其早日郁闭成林。</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sz w:val="21"/>
          <w:szCs w:val="21"/>
        </w:rPr>
      </w:pPr>
      <w:r>
        <w:rPr>
          <w:rFonts w:hint="eastAsia"/>
          <w:sz w:val="21"/>
          <w:szCs w:val="21"/>
          <w:lang w:val="en-US" w:eastAsia="zh-CN"/>
        </w:rPr>
        <w:t xml:space="preserve">    </w:t>
      </w:r>
      <w:r>
        <w:rPr>
          <w:rFonts w:hint="eastAsia"/>
          <w:sz w:val="21"/>
          <w:szCs w:val="21"/>
        </w:rPr>
        <w:t>3、加强管理工作，坚持日常巡护，严防人畜破坏。</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420" w:firstLineChars="200"/>
        <w:jc w:val="left"/>
        <w:textAlignment w:val="auto"/>
        <w:outlineLvl w:val="9"/>
        <w:rPr>
          <w:rFonts w:hint="eastAsia"/>
          <w:sz w:val="21"/>
          <w:szCs w:val="21"/>
        </w:rPr>
      </w:pPr>
      <w:r>
        <w:rPr>
          <w:rFonts w:hint="eastAsia"/>
          <w:sz w:val="21"/>
          <w:szCs w:val="21"/>
        </w:rPr>
        <w:t>4、加强信息反馈，护林员在巡查时发现有生长不良或发生病虫害的林木应进行登记，及时报告林业部门进行核查和治理。</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420" w:firstLineChars="200"/>
        <w:jc w:val="left"/>
        <w:textAlignment w:val="auto"/>
        <w:outlineLvl w:val="9"/>
        <w:rPr>
          <w:rFonts w:hint="eastAsia"/>
          <w:sz w:val="21"/>
          <w:szCs w:val="21"/>
          <w:lang w:val="en-US" w:eastAsia="zh-CN"/>
        </w:rPr>
      </w:pP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1"/>
        <w:rPr>
          <w:rFonts w:hint="eastAsia" w:ascii="宋体" w:hAnsi="宋体" w:eastAsia="宋体" w:cs="宋体"/>
          <w:b/>
          <w:bCs w:val="0"/>
          <w:color w:val="000000"/>
          <w:sz w:val="28"/>
          <w:szCs w:val="28"/>
        </w:rPr>
      </w:pPr>
      <w:r>
        <w:rPr>
          <w:rFonts w:hint="eastAsia" w:ascii="宋体" w:hAnsi="宋体" w:eastAsia="宋体" w:cs="宋体"/>
          <w:b/>
          <w:bCs w:val="0"/>
          <w:color w:val="000000"/>
          <w:sz w:val="28"/>
          <w:szCs w:val="28"/>
          <w:lang w:val="en-US" w:eastAsia="zh-CN"/>
        </w:rPr>
        <w:t>五、</w:t>
      </w:r>
      <w:r>
        <w:rPr>
          <w:rFonts w:hint="eastAsia" w:ascii="宋体" w:hAnsi="宋体" w:eastAsia="宋体" w:cs="宋体"/>
          <w:b/>
          <w:bCs w:val="0"/>
          <w:color w:val="000000"/>
          <w:sz w:val="28"/>
          <w:szCs w:val="28"/>
        </w:rPr>
        <w:t>检查与验收</w:t>
      </w:r>
      <w:bookmarkEnd w:id="9"/>
      <w:bookmarkEnd w:id="10"/>
      <w:bookmarkEnd w:id="11"/>
      <w:bookmarkEnd w:id="12"/>
      <w:bookmarkEnd w:id="13"/>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eastAsia" w:ascii="宋体" w:hAnsi="宋体"/>
          <w:sz w:val="21"/>
          <w:szCs w:val="21"/>
        </w:rPr>
      </w:pPr>
      <w:r>
        <w:rPr>
          <w:rFonts w:hint="eastAsia" w:ascii="宋体" w:hAnsi="宋体"/>
          <w:sz w:val="21"/>
          <w:szCs w:val="21"/>
        </w:rPr>
        <w:t>项目建设完成后，建设单位先进行全面自查，上级林业主管部门组织复查和核查验收。</w:t>
      </w:r>
    </w:p>
    <w:p>
      <w:pPr>
        <w:keepNext w:val="0"/>
        <w:keepLines w:val="0"/>
        <w:pageBreakBefore w:val="0"/>
        <w:widowControl/>
        <w:numPr>
          <w:ilvl w:val="0"/>
          <w:numId w:val="28"/>
        </w:numPr>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eastAsia" w:ascii="宋体" w:hAnsi="宋体"/>
          <w:sz w:val="21"/>
          <w:szCs w:val="21"/>
        </w:rPr>
      </w:pPr>
      <w:r>
        <w:rPr>
          <w:rFonts w:hint="eastAsia" w:ascii="宋体" w:hAnsi="宋体"/>
          <w:sz w:val="21"/>
          <w:szCs w:val="21"/>
        </w:rPr>
        <w:t>建设单位对施工单位在施工期间的各项作业随时检查验收，发现问题，要及时纠正，直至工程建设质量合格为止方可予以验收。建设单位应当严格执行《建设工程价款结算暂行办法的规定》，待工程竣工验收后凭检查验收合格证进行工程价款结算。</w:t>
      </w:r>
    </w:p>
    <w:p>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leftChars="0" w:right="0" w:rightChars="0"/>
        <w:jc w:val="left"/>
        <w:textAlignment w:val="auto"/>
        <w:outlineLvl w:val="9"/>
        <w:rPr>
          <w:rFonts w:hint="eastAsia" w:ascii="宋体" w:hAnsi="宋体"/>
          <w:sz w:val="21"/>
          <w:szCs w:val="21"/>
        </w:rPr>
      </w:pPr>
      <w:r>
        <w:rPr>
          <w:rFonts w:hint="eastAsia" w:ascii="宋体" w:hAnsi="宋体"/>
          <w:sz w:val="21"/>
          <w:szCs w:val="21"/>
          <w:lang w:val="en-US" w:eastAsia="zh-CN"/>
        </w:rPr>
        <w:t xml:space="preserve">    造林一年后，对造林地点、面积、树种、密度、造林成活率、树木长势、当年抚育情况等进行检查，要求第一年黄槐平均冠幅达1.5米以上，美丽异木棉树高5米以上，林带种植的红锥平均树高达1.2米以上；造林第二年，对造林质量进行检查验收，主要对保存面积、树木保存率、抚育情况进行检查，要求造林保存率达90%以上，黄槐平均冠幅达1.8米以上，美丽异木棉树高6米以上，林带的红锥平均树高达2.0米以上；造林第三年要求造林保存率达85%以上，林带内所有花色树种包括黄槐、蓝花楹、火焰木等平均冠幅达2米以上，美丽异木棉树高6.5米以上，林带的绿化树种红锥平均树高达3.5米以上，润楠平均树高达5米以上。</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eastAsia" w:ascii="宋体" w:hAnsi="宋体"/>
          <w:sz w:val="21"/>
          <w:szCs w:val="21"/>
        </w:rPr>
      </w:pPr>
      <w:r>
        <w:rPr>
          <w:rFonts w:hint="eastAsia" w:ascii="宋体" w:hAnsi="宋体"/>
          <w:sz w:val="21"/>
          <w:szCs w:val="21"/>
        </w:rPr>
        <w:t>2、建设单位应按照批复的项目相关设计文件和有关合同对项目完成情况进行自查。工程必须按批复后的项目作业设计文件经建设单位自查验收合格，工程具备竣工验收条件的，应及时编制工程竣工验收报告和财务决算报告，报请上级林业行政主管部门检查验收。</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560" w:firstLineChars="200"/>
        <w:jc w:val="left"/>
        <w:textAlignment w:val="auto"/>
        <w:outlineLvl w:val="9"/>
        <w:rPr>
          <w:rFonts w:hint="eastAsia" w:ascii="宋体" w:hAnsi="宋体"/>
          <w:sz w:val="21"/>
          <w:szCs w:val="21"/>
        </w:rPr>
      </w:pPr>
      <w:r>
        <w:rPr>
          <w:rFonts w:hint="eastAsia" w:ascii="宋体" w:hAnsi="宋体"/>
          <w:sz w:val="21"/>
          <w:szCs w:val="21"/>
        </w:rPr>
        <w:t>3、竣工验收的主要依据是：省下达的计划；林业主管部门批复的项目相关设计文件；概算调整及其批准文件；招投标和监理文件（书）；承包合同、工程结算等有关资料；有关的财务核算制度、办法；其他与项目有关资料。</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420" w:firstLineChars="200"/>
        <w:jc w:val="left"/>
        <w:textAlignment w:val="auto"/>
        <w:outlineLvl w:val="9"/>
        <w:rPr>
          <w:rFonts w:hint="eastAsia" w:ascii="宋体" w:hAnsi="宋体"/>
          <w:sz w:val="21"/>
          <w:szCs w:val="21"/>
        </w:rPr>
      </w:pPr>
      <w:r>
        <w:rPr>
          <w:rFonts w:hint="eastAsia" w:ascii="宋体" w:hAnsi="宋体"/>
          <w:sz w:val="21"/>
          <w:szCs w:val="21"/>
        </w:rPr>
        <w:t>4、有下列情况之一的，不能进行工程竣工验收：工程建设规模和质量达不到批复的项目相关设计文件要求的；未经批准，擅自调整项目建设规模、建设地点和建设内容的；财务管理混乱，未按要求做好资金核算，违规使用项目专项资金的；档案资料不健全的</w:t>
      </w:r>
      <w:r>
        <w:rPr>
          <w:rFonts w:hint="eastAsia" w:ascii="宋体" w:hAnsi="宋体"/>
          <w:sz w:val="21"/>
          <w:szCs w:val="21"/>
          <w:lang w:eastAsia="zh-CN"/>
        </w:rPr>
        <w:t>。</w:t>
      </w:r>
    </w:p>
    <w:p>
      <w:pPr>
        <w:numPr>
          <w:ilvl w:val="0"/>
          <w:numId w:val="0"/>
        </w:numPr>
        <w:spacing w:before="156" w:beforeLines="50" w:after="156" w:afterLines="50" w:line="360" w:lineRule="auto"/>
        <w:rPr>
          <w:rFonts w:hint="eastAsia"/>
          <w:b/>
          <w:bCs/>
          <w:color w:val="000000"/>
          <w:sz w:val="24"/>
          <w:szCs w:val="24"/>
          <w:lang w:val="en-US" w:eastAsia="zh-CN"/>
        </w:rPr>
      </w:pPr>
    </w:p>
    <w:p>
      <w:pPr>
        <w:spacing w:line="360" w:lineRule="auto"/>
        <w:rPr>
          <w:rFonts w:hint="eastAsia" w:ascii="宋体" w:hAnsi="宋体"/>
          <w:b/>
          <w:bCs/>
          <w:color w:val="000000"/>
          <w:sz w:val="28"/>
          <w:szCs w:val="28"/>
        </w:rPr>
      </w:pPr>
      <w:r>
        <w:rPr>
          <w:rFonts w:hint="eastAsia" w:ascii="宋体" w:hAnsi="宋体" w:cs="宋体"/>
          <w:b/>
          <w:bCs/>
          <w:sz w:val="28"/>
          <w:szCs w:val="28"/>
        </w:rPr>
        <w:t>六、</w:t>
      </w:r>
      <w:r>
        <w:rPr>
          <w:rFonts w:hint="eastAsia" w:ascii="宋体" w:hAnsi="宋体"/>
          <w:b/>
          <w:bCs/>
          <w:color w:val="000000"/>
          <w:sz w:val="28"/>
          <w:szCs w:val="28"/>
        </w:rPr>
        <w:t>现场踏勘</w:t>
      </w:r>
    </w:p>
    <w:p>
      <w:pPr>
        <w:keepNext w:val="0"/>
        <w:keepLines w:val="0"/>
        <w:pageBreakBefore w:val="0"/>
        <w:widowControl/>
        <w:kinsoku/>
        <w:wordWrap/>
        <w:overflowPunct/>
        <w:topLinePunct w:val="0"/>
        <w:autoSpaceDE/>
        <w:autoSpaceDN/>
        <w:bidi w:val="0"/>
        <w:spacing w:line="480" w:lineRule="exact"/>
        <w:ind w:right="0" w:rightChars="0" w:firstLine="236" w:firstLineChars="98"/>
        <w:jc w:val="left"/>
        <w:textAlignment w:val="auto"/>
        <w:rPr>
          <w:rFonts w:hint="eastAsia" w:ascii="宋体" w:hAnsi="宋体"/>
          <w:b/>
          <w:color w:val="000000"/>
          <w:sz w:val="24"/>
          <w:szCs w:val="24"/>
        </w:rPr>
      </w:pPr>
      <w:r>
        <w:rPr>
          <w:rFonts w:hint="eastAsia" w:ascii="宋体" w:hAnsi="宋体"/>
          <w:b/>
          <w:color w:val="000000"/>
          <w:sz w:val="24"/>
          <w:szCs w:val="24"/>
        </w:rPr>
        <w:t>注：鉴于本项目踏查现场的特殊性，要求在2016年</w:t>
      </w:r>
      <w:r>
        <w:rPr>
          <w:rFonts w:hint="eastAsia" w:ascii="宋体" w:hAnsi="宋体"/>
          <w:b/>
          <w:color w:val="000000"/>
          <w:sz w:val="24"/>
          <w:szCs w:val="24"/>
          <w:lang w:val="en-US" w:eastAsia="zh-CN"/>
        </w:rPr>
        <w:t>5</w:t>
      </w:r>
      <w:r>
        <w:rPr>
          <w:rFonts w:hint="eastAsia" w:ascii="宋体" w:hAnsi="宋体"/>
          <w:b/>
          <w:color w:val="000000"/>
          <w:sz w:val="24"/>
          <w:szCs w:val="24"/>
        </w:rPr>
        <w:t>月</w:t>
      </w:r>
      <w:r>
        <w:rPr>
          <w:rFonts w:hint="eastAsia" w:ascii="宋体" w:hAnsi="宋体"/>
          <w:b/>
          <w:color w:val="000000"/>
          <w:sz w:val="24"/>
          <w:szCs w:val="24"/>
          <w:lang w:val="en-US" w:eastAsia="zh-CN"/>
        </w:rPr>
        <w:t>16</w:t>
      </w:r>
      <w:r>
        <w:rPr>
          <w:rFonts w:hint="eastAsia" w:ascii="宋体" w:hAnsi="宋体"/>
          <w:b/>
          <w:color w:val="000000"/>
          <w:sz w:val="24"/>
          <w:szCs w:val="24"/>
        </w:rPr>
        <w:t>日上午09:30分前自行到采购人指定的地点集合（集合的具体地点请自行与采购人联系）统一到现场踏勘，踏勘时间至2016年</w:t>
      </w:r>
      <w:r>
        <w:rPr>
          <w:rFonts w:hint="eastAsia" w:ascii="宋体" w:hAnsi="宋体"/>
          <w:b/>
          <w:color w:val="000000"/>
          <w:sz w:val="24"/>
          <w:szCs w:val="24"/>
          <w:lang w:val="en-US" w:eastAsia="zh-CN"/>
        </w:rPr>
        <w:t>5</w:t>
      </w:r>
      <w:r>
        <w:rPr>
          <w:rFonts w:hint="eastAsia" w:ascii="宋体" w:hAnsi="宋体"/>
          <w:b/>
          <w:color w:val="000000"/>
          <w:sz w:val="24"/>
          <w:szCs w:val="24"/>
        </w:rPr>
        <w:t>月</w:t>
      </w:r>
      <w:r>
        <w:rPr>
          <w:rFonts w:hint="eastAsia" w:ascii="宋体" w:hAnsi="宋体"/>
          <w:b/>
          <w:color w:val="000000"/>
          <w:sz w:val="24"/>
          <w:szCs w:val="24"/>
          <w:lang w:val="en-US" w:eastAsia="zh-CN"/>
        </w:rPr>
        <w:t>16</w:t>
      </w:r>
      <w:r>
        <w:rPr>
          <w:rFonts w:hint="eastAsia" w:ascii="宋体" w:hAnsi="宋体"/>
          <w:b/>
          <w:color w:val="000000"/>
          <w:sz w:val="24"/>
          <w:szCs w:val="24"/>
        </w:rPr>
        <w:t>日上午11:30分结束。</w:t>
      </w:r>
    </w:p>
    <w:p>
      <w:pPr>
        <w:keepNext w:val="0"/>
        <w:keepLines w:val="0"/>
        <w:pageBreakBefore w:val="0"/>
        <w:widowControl/>
        <w:tabs>
          <w:tab w:val="left" w:pos="3255"/>
        </w:tabs>
        <w:kinsoku/>
        <w:wordWrap/>
        <w:overflowPunct/>
        <w:topLinePunct w:val="0"/>
        <w:autoSpaceDE/>
        <w:autoSpaceDN/>
        <w:bidi w:val="0"/>
        <w:adjustRightInd w:val="0"/>
        <w:snapToGrid w:val="0"/>
        <w:spacing w:line="480" w:lineRule="exact"/>
        <w:ind w:left="218" w:leftChars="103" w:right="0" w:rightChars="0" w:hanging="2"/>
        <w:jc w:val="left"/>
        <w:textAlignment w:val="auto"/>
        <w:outlineLvl w:val="0"/>
        <w:rPr>
          <w:rFonts w:hint="eastAsia" w:ascii="宋体" w:hAnsi="宋体"/>
          <w:color w:val="000000"/>
          <w:szCs w:val="21"/>
        </w:rPr>
      </w:pPr>
      <w:r>
        <w:rPr>
          <w:rFonts w:hint="eastAsia" w:ascii="宋体" w:hAnsi="宋体"/>
          <w:color w:val="000000"/>
          <w:szCs w:val="21"/>
        </w:rPr>
        <w:t>1、投标人可对工程现场及周围环境进行踏勘，以便获取有关编制投标文件和签署合同所涉及现场的资料。投标人承担踏勘现场所发生的自身费用。</w:t>
      </w:r>
    </w:p>
    <w:p>
      <w:pPr>
        <w:keepNext w:val="0"/>
        <w:keepLines w:val="0"/>
        <w:pageBreakBefore w:val="0"/>
        <w:widowControl/>
        <w:tabs>
          <w:tab w:val="left" w:pos="3255"/>
        </w:tabs>
        <w:kinsoku/>
        <w:wordWrap/>
        <w:overflowPunct/>
        <w:topLinePunct w:val="0"/>
        <w:autoSpaceDE/>
        <w:autoSpaceDN/>
        <w:bidi w:val="0"/>
        <w:adjustRightInd w:val="0"/>
        <w:snapToGrid w:val="0"/>
        <w:spacing w:line="480" w:lineRule="exact"/>
        <w:ind w:left="218" w:leftChars="103" w:right="0" w:rightChars="0" w:hanging="2"/>
        <w:jc w:val="left"/>
        <w:textAlignment w:val="auto"/>
        <w:outlineLvl w:val="0"/>
        <w:rPr>
          <w:rFonts w:hint="eastAsia" w:ascii="宋体" w:hAnsi="宋体"/>
          <w:color w:val="000000"/>
          <w:szCs w:val="21"/>
        </w:rPr>
      </w:pPr>
      <w:r>
        <w:rPr>
          <w:rFonts w:hint="eastAsia" w:ascii="宋体" w:hAnsi="宋体"/>
          <w:color w:val="000000"/>
          <w:szCs w:val="21"/>
        </w:rPr>
        <w:t>2、采购单位向投标人提供的有关现场的数据和资料，是采购单位现有的能被投标人利用的资料，采购单位对投标人做出的任何推论、理解和结论均不负责任。</w:t>
      </w:r>
    </w:p>
    <w:p>
      <w:pPr>
        <w:keepNext w:val="0"/>
        <w:keepLines w:val="0"/>
        <w:pageBreakBefore w:val="0"/>
        <w:widowControl/>
        <w:tabs>
          <w:tab w:val="left" w:pos="3255"/>
        </w:tabs>
        <w:kinsoku/>
        <w:wordWrap/>
        <w:overflowPunct/>
        <w:topLinePunct w:val="0"/>
        <w:autoSpaceDE/>
        <w:autoSpaceDN/>
        <w:bidi w:val="0"/>
        <w:adjustRightInd w:val="0"/>
        <w:snapToGrid w:val="0"/>
        <w:spacing w:line="480" w:lineRule="exact"/>
        <w:ind w:left="218" w:leftChars="103" w:right="0" w:rightChars="0" w:hanging="2"/>
        <w:jc w:val="left"/>
        <w:textAlignment w:val="auto"/>
        <w:outlineLvl w:val="0"/>
        <w:rPr>
          <w:rFonts w:hint="eastAsia" w:ascii="宋体" w:hAnsi="宋体"/>
          <w:color w:val="000000"/>
          <w:szCs w:val="21"/>
        </w:rPr>
      </w:pPr>
      <w:r>
        <w:rPr>
          <w:rFonts w:hint="eastAsia" w:ascii="宋体" w:hAnsi="宋体"/>
          <w:color w:val="000000"/>
          <w:szCs w:val="21"/>
        </w:rPr>
        <w:t>3、经采购单位允许，投标人可为踏勘目的进入采购单位的项目现场，但投标人不得因此使采购单位承担有关的责任和蒙受损失。投标人应承担踏勘现场的责任和风险。</w:t>
      </w:r>
    </w:p>
    <w:p>
      <w:pPr>
        <w:keepNext w:val="0"/>
        <w:keepLines w:val="0"/>
        <w:pageBreakBefore w:val="0"/>
        <w:widowControl/>
        <w:kinsoku/>
        <w:wordWrap/>
        <w:overflowPunct/>
        <w:topLinePunct w:val="0"/>
        <w:autoSpaceDE/>
        <w:autoSpaceDN/>
        <w:bidi w:val="0"/>
        <w:spacing w:line="480" w:lineRule="exact"/>
        <w:ind w:right="0" w:rightChars="0"/>
        <w:jc w:val="left"/>
        <w:textAlignment w:val="auto"/>
        <w:rPr>
          <w:rFonts w:hint="eastAsia" w:ascii="宋体" w:hAnsi="宋体"/>
          <w:color w:val="000000"/>
          <w:szCs w:val="21"/>
        </w:rPr>
      </w:pPr>
      <w:r>
        <w:rPr>
          <w:rFonts w:hint="eastAsia" w:ascii="宋体" w:hAnsi="宋体"/>
          <w:color w:val="000000"/>
          <w:szCs w:val="21"/>
        </w:rPr>
        <w:t>★4、投标人投标时必须出具由采购单位所出具的现场踏勘证明原件。</w:t>
      </w:r>
    </w:p>
    <w:p>
      <w:pPr>
        <w:keepNext w:val="0"/>
        <w:keepLines w:val="0"/>
        <w:pageBreakBefore w:val="0"/>
        <w:widowControl/>
        <w:kinsoku/>
        <w:wordWrap/>
        <w:overflowPunct/>
        <w:topLinePunct w:val="0"/>
        <w:autoSpaceDE/>
        <w:autoSpaceDN/>
        <w:bidi w:val="0"/>
        <w:spacing w:line="480" w:lineRule="exact"/>
        <w:ind w:right="0" w:rightChars="0"/>
        <w:jc w:val="left"/>
        <w:textAlignment w:val="auto"/>
        <w:rPr>
          <w:rFonts w:hint="eastAsia" w:ascii="宋体" w:hAnsi="宋体"/>
          <w:color w:val="000000"/>
          <w:szCs w:val="21"/>
        </w:rPr>
      </w:pPr>
    </w:p>
    <w:p>
      <w:pPr>
        <w:numPr>
          <w:ilvl w:val="0"/>
          <w:numId w:val="29"/>
        </w:numPr>
        <w:spacing w:line="480" w:lineRule="exact"/>
        <w:jc w:val="both"/>
        <w:rPr>
          <w:rFonts w:hint="eastAsia" w:ascii="宋体" w:hAnsi="宋体" w:cs="宋体"/>
          <w:b/>
          <w:bCs/>
          <w:sz w:val="28"/>
          <w:szCs w:val="28"/>
        </w:rPr>
      </w:pPr>
      <w:r>
        <w:rPr>
          <w:rFonts w:hint="eastAsia" w:ascii="宋体" w:hAnsi="宋体" w:cs="宋体"/>
          <w:b/>
          <w:bCs/>
          <w:sz w:val="28"/>
          <w:szCs w:val="28"/>
        </w:rPr>
        <w:t>服务地点及服务期</w:t>
      </w:r>
    </w:p>
    <w:p>
      <w:pPr>
        <w:spacing w:line="480" w:lineRule="exact"/>
        <w:rPr>
          <w:rFonts w:hint="eastAsia" w:ascii="宋体" w:hAnsi="宋体"/>
          <w:color w:val="000000"/>
          <w:szCs w:val="21"/>
        </w:rPr>
      </w:pPr>
      <w:r>
        <w:rPr>
          <w:rFonts w:hint="eastAsia" w:ascii="宋体" w:hAnsi="宋体"/>
          <w:color w:val="000000"/>
          <w:szCs w:val="21"/>
        </w:rPr>
        <w:t xml:space="preserve"> 1、服务地点：按采购人的指定的地点进行服务；</w:t>
      </w:r>
    </w:p>
    <w:p>
      <w:pPr>
        <w:autoSpaceDE w:val="0"/>
        <w:autoSpaceDN w:val="0"/>
        <w:spacing w:line="480" w:lineRule="exact"/>
        <w:rPr>
          <w:rFonts w:hint="eastAsia" w:ascii="宋体" w:hAnsi="宋体" w:cs="宋体"/>
          <w:szCs w:val="21"/>
          <w:lang w:val="en-US" w:eastAsia="zh-CN"/>
        </w:rPr>
      </w:pPr>
      <w:r>
        <w:rPr>
          <w:rFonts w:hint="eastAsia" w:ascii="宋体" w:hAnsi="宋体"/>
          <w:color w:val="000000"/>
          <w:szCs w:val="21"/>
        </w:rPr>
        <w:t xml:space="preserve"> 2、服务期：</w:t>
      </w:r>
      <w:r>
        <w:rPr>
          <w:rFonts w:hint="eastAsia" w:ascii="宋体" w:hAnsi="宋体" w:cs="宋体"/>
          <w:szCs w:val="21"/>
          <w:lang w:val="en-US" w:eastAsia="zh-CN"/>
        </w:rPr>
        <w:t>三年（实际服务期以签订合同生效之日算起）</w:t>
      </w:r>
    </w:p>
    <w:p>
      <w:pPr>
        <w:autoSpaceDE w:val="0"/>
        <w:autoSpaceDN w:val="0"/>
        <w:spacing w:line="480" w:lineRule="exact"/>
        <w:rPr>
          <w:rFonts w:hint="eastAsia" w:ascii="宋体" w:hAnsi="宋体" w:cs="宋体"/>
          <w:szCs w:val="21"/>
          <w:lang w:val="en-US" w:eastAsia="zh-CN"/>
        </w:rPr>
      </w:pPr>
    </w:p>
    <w:p>
      <w:pPr>
        <w:numPr>
          <w:ilvl w:val="0"/>
          <w:numId w:val="0"/>
        </w:numPr>
        <w:autoSpaceDE w:val="0"/>
        <w:autoSpaceDN w:val="0"/>
        <w:spacing w:before="156" w:beforeLines="50" w:line="440" w:lineRule="exact"/>
        <w:rPr>
          <w:rFonts w:hint="eastAsia" w:ascii="宋体" w:hAnsi="宋体" w:cs="宋体"/>
          <w:b/>
          <w:sz w:val="28"/>
          <w:szCs w:val="28"/>
        </w:rPr>
      </w:pPr>
      <w:r>
        <w:rPr>
          <w:rFonts w:hint="eastAsia" w:ascii="宋体" w:hAnsi="宋体" w:cs="宋体"/>
          <w:b/>
          <w:sz w:val="28"/>
          <w:szCs w:val="28"/>
          <w:lang w:val="en-US" w:eastAsia="zh-CN"/>
        </w:rPr>
        <w:t>八、</w:t>
      </w:r>
      <w:r>
        <w:rPr>
          <w:rFonts w:hint="eastAsia" w:ascii="宋体" w:hAnsi="宋体" w:cs="宋体"/>
          <w:b/>
          <w:sz w:val="28"/>
          <w:szCs w:val="28"/>
        </w:rPr>
        <w:t>付款方式</w:t>
      </w:r>
    </w:p>
    <w:p>
      <w:pPr>
        <w:keepNext w:val="0"/>
        <w:keepLines w:val="0"/>
        <w:pageBreakBefore w:val="0"/>
        <w:widowControl/>
        <w:kinsoku/>
        <w:wordWrap/>
        <w:overflowPunct/>
        <w:topLinePunct w:val="0"/>
        <w:autoSpaceDE w:val="0"/>
        <w:autoSpaceDN w:val="0"/>
        <w:bidi w:val="0"/>
        <w:spacing w:before="156" w:beforeLines="50" w:line="480" w:lineRule="exact"/>
        <w:ind w:left="0" w:leftChars="0" w:right="0" w:rightChars="0" w:firstLine="0" w:firstLineChars="0"/>
        <w:textAlignment w:val="auto"/>
        <w:outlineLvl w:val="9"/>
        <w:rPr>
          <w:rFonts w:hint="eastAsia" w:ascii="宋体" w:hAnsi="宋体" w:cs="宋体"/>
          <w:color w:val="000000"/>
          <w:szCs w:val="21"/>
        </w:rPr>
      </w:pPr>
      <w:r>
        <w:rPr>
          <w:rFonts w:hint="eastAsia" w:ascii="宋体" w:hAnsi="宋体" w:cs="宋体"/>
          <w:szCs w:val="21"/>
        </w:rPr>
        <w:t xml:space="preserve">    按工程进度付款，即每完成一道工序，供方提出验收申请（种植工序完成两个月后方可提出验</w:t>
      </w:r>
      <w:r>
        <w:rPr>
          <w:rFonts w:hint="eastAsia" w:ascii="宋体" w:hAnsi="宋体" w:cs="宋体"/>
          <w:color w:val="000000"/>
          <w:szCs w:val="21"/>
        </w:rPr>
        <w:t>收申请），需</w:t>
      </w:r>
      <w:r>
        <w:rPr>
          <w:rFonts w:hint="eastAsia" w:ascii="宋体" w:hAnsi="宋体" w:cs="宋体"/>
          <w:color w:val="000000"/>
          <w:szCs w:val="21"/>
          <w:lang w:eastAsia="zh-CN"/>
        </w:rPr>
        <w:t>监理公司</w:t>
      </w:r>
      <w:r>
        <w:rPr>
          <w:rFonts w:hint="eastAsia" w:ascii="宋体" w:hAnsi="宋体" w:cs="宋体"/>
          <w:color w:val="000000"/>
          <w:szCs w:val="21"/>
        </w:rPr>
        <w:t>验收合格并出具验收合格报告后，凭工程验收合格证明及供方出具的正式完税发票7天内向财政申请支付工程款。具体支付方式如下：</w:t>
      </w:r>
    </w:p>
    <w:p>
      <w:pPr>
        <w:keepNext w:val="0"/>
        <w:keepLines w:val="0"/>
        <w:pageBreakBefore w:val="0"/>
        <w:widowControl/>
        <w:numPr>
          <w:ilvl w:val="0"/>
          <w:numId w:val="30"/>
        </w:numPr>
        <w:kinsoku/>
        <w:wordWrap/>
        <w:overflowPunct/>
        <w:topLinePunct w:val="0"/>
        <w:autoSpaceDE w:val="0"/>
        <w:autoSpaceDN w:val="0"/>
        <w:bidi w:val="0"/>
        <w:adjustRightInd w:val="0"/>
        <w:snapToGrid w:val="0"/>
        <w:spacing w:line="480" w:lineRule="exact"/>
        <w:ind w:left="0" w:leftChars="0" w:right="0" w:rightChars="0" w:firstLine="0" w:firstLineChars="0"/>
        <w:textAlignment w:val="auto"/>
        <w:outlineLvl w:val="9"/>
        <w:rPr>
          <w:rFonts w:hint="eastAsia" w:ascii="宋体" w:hAnsi="宋体"/>
          <w:color w:val="000000"/>
          <w:szCs w:val="21"/>
          <w:shd w:val="clear" w:color="auto" w:fill="FFFFFF"/>
        </w:rPr>
      </w:pPr>
      <w:r>
        <w:rPr>
          <w:rFonts w:hint="eastAsia" w:ascii="宋体" w:hAnsi="宋体"/>
          <w:color w:val="000000"/>
          <w:szCs w:val="21"/>
          <w:shd w:val="clear" w:color="auto" w:fill="FFFFFF"/>
        </w:rPr>
        <w:t>林地清理</w:t>
      </w:r>
      <w:r>
        <w:rPr>
          <w:rFonts w:hint="eastAsia" w:ascii="宋体" w:hAnsi="宋体"/>
          <w:color w:val="000000"/>
          <w:szCs w:val="21"/>
          <w:shd w:val="clear" w:color="auto" w:fill="FFFFFF"/>
          <w:lang w:eastAsia="zh-CN"/>
        </w:rPr>
        <w:t>、</w:t>
      </w:r>
      <w:r>
        <w:rPr>
          <w:rFonts w:hint="eastAsia" w:ascii="宋体" w:hAnsi="宋体"/>
          <w:color w:val="000000"/>
          <w:szCs w:val="21"/>
          <w:shd w:val="clear" w:color="auto" w:fill="FFFFFF"/>
        </w:rPr>
        <w:t>备耕整地</w:t>
      </w:r>
      <w:r>
        <w:rPr>
          <w:rFonts w:hint="eastAsia" w:ascii="宋体" w:hAnsi="宋体"/>
          <w:color w:val="000000"/>
          <w:szCs w:val="21"/>
          <w:shd w:val="clear" w:color="auto" w:fill="FFFFFF"/>
          <w:lang w:eastAsia="zh-CN"/>
        </w:rPr>
        <w:t>和林带内原种植的林木抚育</w:t>
      </w:r>
      <w:r>
        <w:rPr>
          <w:rFonts w:hint="eastAsia" w:ascii="宋体" w:hAnsi="宋体"/>
          <w:color w:val="000000"/>
          <w:szCs w:val="21"/>
          <w:shd w:val="clear" w:color="auto" w:fill="FFFFFF"/>
        </w:rPr>
        <w:t>后，经检查验收合格后支付项目</w:t>
      </w:r>
      <w:r>
        <w:rPr>
          <w:rFonts w:hint="eastAsia" w:ascii="宋体" w:hAnsi="宋体" w:cs="宋体"/>
          <w:color w:val="000000"/>
          <w:kern w:val="0"/>
          <w:szCs w:val="21"/>
          <w:lang w:val="en-US" w:eastAsia="zh-CN"/>
        </w:rPr>
        <w:t>中标金额</w:t>
      </w:r>
      <w:r>
        <w:rPr>
          <w:rFonts w:hint="eastAsia" w:ascii="宋体" w:hAnsi="宋体"/>
          <w:color w:val="000000"/>
          <w:szCs w:val="21"/>
          <w:shd w:val="clear" w:color="auto" w:fill="FFFFFF"/>
        </w:rPr>
        <w:t>的20%；</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480" w:lineRule="exact"/>
        <w:ind w:left="0" w:leftChars="0" w:right="0" w:rightChars="0" w:firstLine="0" w:firstLineChars="0"/>
        <w:textAlignment w:val="auto"/>
        <w:outlineLvl w:val="9"/>
        <w:rPr>
          <w:rFonts w:hint="eastAsia" w:ascii="宋体" w:hAnsi="宋体" w:cs="宋体"/>
          <w:color w:val="000000"/>
          <w:szCs w:val="21"/>
        </w:rPr>
      </w:pPr>
      <w:r>
        <w:rPr>
          <w:rFonts w:hint="eastAsia" w:ascii="宋体" w:hAnsi="宋体"/>
          <w:color w:val="000000"/>
          <w:szCs w:val="21"/>
          <w:shd w:val="clear" w:color="auto" w:fill="FFFFFF"/>
          <w:lang w:val="en-US" w:eastAsia="zh-CN"/>
        </w:rPr>
        <w:t>2、</w:t>
      </w:r>
      <w:r>
        <w:rPr>
          <w:rFonts w:hint="eastAsia" w:ascii="宋体" w:hAnsi="宋体" w:cs="宋体"/>
          <w:color w:val="000000"/>
          <w:kern w:val="0"/>
          <w:szCs w:val="21"/>
        </w:rPr>
        <w:t>种植完成第</w:t>
      </w:r>
      <w:r>
        <w:rPr>
          <w:rFonts w:hint="eastAsia" w:ascii="宋体" w:hAnsi="宋体" w:cs="宋体"/>
          <w:color w:val="000000"/>
          <w:kern w:val="0"/>
          <w:szCs w:val="21"/>
          <w:lang w:eastAsia="zh-CN"/>
        </w:rPr>
        <w:t>二</w:t>
      </w:r>
      <w:r>
        <w:rPr>
          <w:rFonts w:hint="eastAsia" w:ascii="宋体" w:hAnsi="宋体" w:cs="宋体"/>
          <w:color w:val="000000"/>
          <w:kern w:val="0"/>
          <w:szCs w:val="21"/>
        </w:rPr>
        <w:t>个月后，</w:t>
      </w:r>
      <w:r>
        <w:rPr>
          <w:rFonts w:hint="eastAsia" w:ascii="宋体" w:hAnsi="宋体"/>
          <w:color w:val="000000"/>
          <w:szCs w:val="21"/>
          <w:shd w:val="clear" w:color="auto" w:fill="FFFFFF"/>
        </w:rPr>
        <w:t>经检查验收造林成活率达到95%或以上，</w:t>
      </w:r>
      <w:r>
        <w:rPr>
          <w:rFonts w:hint="eastAsia" w:ascii="宋体" w:hAnsi="宋体" w:cs="宋体"/>
          <w:color w:val="000000"/>
          <w:kern w:val="0"/>
          <w:szCs w:val="21"/>
        </w:rPr>
        <w:t>支付</w:t>
      </w:r>
      <w:r>
        <w:rPr>
          <w:rFonts w:hint="eastAsia" w:ascii="宋体" w:hAnsi="宋体"/>
          <w:color w:val="000000"/>
          <w:szCs w:val="21"/>
          <w:shd w:val="clear" w:color="auto" w:fill="FFFFFF"/>
        </w:rPr>
        <w:t>项目</w:t>
      </w:r>
      <w:r>
        <w:rPr>
          <w:rFonts w:hint="eastAsia" w:ascii="宋体" w:hAnsi="宋体" w:cs="宋体"/>
          <w:color w:val="000000"/>
          <w:kern w:val="0"/>
          <w:szCs w:val="21"/>
          <w:lang w:val="en-US" w:eastAsia="zh-CN"/>
        </w:rPr>
        <w:t>中标金额</w:t>
      </w:r>
      <w:r>
        <w:rPr>
          <w:rFonts w:hint="eastAsia" w:ascii="宋体" w:hAnsi="宋体" w:cs="宋体"/>
          <w:color w:val="000000"/>
          <w:kern w:val="0"/>
          <w:szCs w:val="21"/>
        </w:rPr>
        <w:t>的</w:t>
      </w:r>
      <w:r>
        <w:rPr>
          <w:rFonts w:hint="eastAsia" w:ascii="宋体" w:hAnsi="宋体" w:cs="宋体"/>
          <w:color w:val="000000"/>
          <w:kern w:val="0"/>
          <w:szCs w:val="21"/>
          <w:lang w:val="en-US" w:eastAsia="zh-CN"/>
        </w:rPr>
        <w:t>2</w:t>
      </w:r>
      <w:r>
        <w:rPr>
          <w:rFonts w:hint="eastAsia" w:ascii="宋体" w:hAnsi="宋体" w:cs="宋体"/>
          <w:color w:val="000000"/>
          <w:kern w:val="0"/>
          <w:szCs w:val="21"/>
        </w:rPr>
        <w:t>0%；</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480" w:lineRule="exact"/>
        <w:ind w:left="0" w:leftChars="0" w:right="0" w:rightChars="0" w:firstLine="0" w:firstLineChars="0"/>
        <w:textAlignment w:val="auto"/>
        <w:outlineLvl w:val="9"/>
        <w:rPr>
          <w:rFonts w:hint="eastAsia" w:ascii="宋体" w:hAnsi="宋体" w:cs="宋体"/>
          <w:color w:val="000000"/>
          <w:kern w:val="0"/>
          <w:szCs w:val="21"/>
        </w:rPr>
      </w:pPr>
      <w:r>
        <w:rPr>
          <w:rFonts w:hint="eastAsia" w:ascii="宋体" w:hAnsi="宋体" w:cs="宋体"/>
          <w:color w:val="000000"/>
          <w:kern w:val="0"/>
          <w:szCs w:val="21"/>
          <w:lang w:val="en-US" w:eastAsia="zh-CN"/>
        </w:rPr>
        <w:t>3、</w:t>
      </w:r>
      <w:r>
        <w:rPr>
          <w:rFonts w:hint="eastAsia" w:ascii="宋体" w:hAnsi="宋体" w:cs="宋体"/>
          <w:color w:val="000000"/>
          <w:kern w:val="0"/>
          <w:szCs w:val="21"/>
        </w:rPr>
        <w:t>第一次抚育完成</w:t>
      </w:r>
      <w:r>
        <w:rPr>
          <w:rFonts w:hint="eastAsia" w:ascii="宋体" w:hAnsi="宋体" w:cs="宋体"/>
          <w:color w:val="000000"/>
          <w:kern w:val="0"/>
          <w:szCs w:val="21"/>
          <w:lang w:eastAsia="zh-CN"/>
        </w:rPr>
        <w:t>（含景观节点抚育）</w:t>
      </w:r>
      <w:r>
        <w:rPr>
          <w:rFonts w:hint="eastAsia" w:ascii="宋体" w:hAnsi="宋体" w:cs="宋体"/>
          <w:color w:val="000000"/>
          <w:kern w:val="0"/>
          <w:szCs w:val="21"/>
        </w:rPr>
        <w:t>，经检查验收合格后，支付</w:t>
      </w:r>
      <w:r>
        <w:rPr>
          <w:rFonts w:hint="eastAsia" w:ascii="宋体" w:hAnsi="宋体"/>
          <w:color w:val="000000"/>
          <w:szCs w:val="21"/>
          <w:shd w:val="clear" w:color="auto" w:fill="FFFFFF"/>
        </w:rPr>
        <w:t>项目</w:t>
      </w:r>
      <w:r>
        <w:rPr>
          <w:rFonts w:hint="eastAsia" w:ascii="宋体" w:hAnsi="宋体" w:cs="宋体"/>
          <w:color w:val="000000"/>
          <w:kern w:val="0"/>
          <w:szCs w:val="21"/>
          <w:lang w:val="en-US" w:eastAsia="zh-CN"/>
        </w:rPr>
        <w:t>中标金额</w:t>
      </w:r>
      <w:r>
        <w:rPr>
          <w:rFonts w:hint="eastAsia" w:ascii="宋体" w:hAnsi="宋体" w:cs="宋体"/>
          <w:color w:val="000000"/>
          <w:kern w:val="0"/>
          <w:szCs w:val="21"/>
        </w:rPr>
        <w:t>的</w:t>
      </w:r>
      <w:r>
        <w:rPr>
          <w:rFonts w:hint="eastAsia" w:ascii="宋体" w:hAnsi="宋体" w:cs="宋体"/>
          <w:color w:val="000000"/>
          <w:kern w:val="0"/>
          <w:szCs w:val="21"/>
          <w:lang w:val="en-US" w:eastAsia="zh-CN"/>
        </w:rPr>
        <w:t>12</w:t>
      </w:r>
      <w:r>
        <w:rPr>
          <w:rFonts w:hint="eastAsia" w:ascii="宋体" w:hAnsi="宋体" w:cs="宋体"/>
          <w:color w:val="000000"/>
          <w:kern w:val="0"/>
          <w:szCs w:val="21"/>
        </w:rPr>
        <w:t>%；</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480" w:lineRule="exact"/>
        <w:ind w:left="0" w:leftChars="0" w:right="0" w:rightChars="0" w:firstLine="0" w:firstLineChars="0"/>
        <w:textAlignment w:val="auto"/>
        <w:outlineLvl w:val="9"/>
        <w:rPr>
          <w:rFonts w:hint="eastAsia" w:ascii="宋体" w:hAnsi="宋体" w:cs="宋体"/>
          <w:color w:val="000000"/>
          <w:kern w:val="0"/>
          <w:szCs w:val="21"/>
        </w:rPr>
      </w:pPr>
      <w:r>
        <w:rPr>
          <w:rFonts w:hint="eastAsia" w:ascii="宋体" w:hAnsi="宋体" w:cs="宋体"/>
          <w:color w:val="000000"/>
          <w:kern w:val="0"/>
          <w:szCs w:val="21"/>
          <w:lang w:val="en-US" w:eastAsia="zh-CN"/>
        </w:rPr>
        <w:t>4、</w:t>
      </w:r>
      <w:r>
        <w:rPr>
          <w:rFonts w:hint="eastAsia" w:ascii="宋体" w:hAnsi="宋体" w:cs="宋体"/>
          <w:color w:val="000000"/>
          <w:kern w:val="0"/>
          <w:szCs w:val="21"/>
        </w:rPr>
        <w:t>第二次抚育完成，经检查验收达到第一年造林验收标准后，支付</w:t>
      </w:r>
      <w:r>
        <w:rPr>
          <w:rFonts w:hint="eastAsia" w:ascii="宋体" w:hAnsi="宋体"/>
          <w:color w:val="000000"/>
          <w:szCs w:val="21"/>
          <w:shd w:val="clear" w:color="auto" w:fill="FFFFFF"/>
        </w:rPr>
        <w:t>项目</w:t>
      </w:r>
      <w:r>
        <w:rPr>
          <w:rFonts w:hint="eastAsia" w:ascii="宋体" w:hAnsi="宋体" w:cs="宋体"/>
          <w:color w:val="000000"/>
          <w:kern w:val="0"/>
          <w:szCs w:val="21"/>
          <w:lang w:val="en-US" w:eastAsia="zh-CN"/>
        </w:rPr>
        <w:t>中标金额</w:t>
      </w:r>
      <w:r>
        <w:rPr>
          <w:rFonts w:hint="eastAsia" w:ascii="宋体" w:hAnsi="宋体" w:cs="宋体"/>
          <w:color w:val="000000"/>
          <w:kern w:val="0"/>
          <w:szCs w:val="21"/>
        </w:rPr>
        <w:t>的</w:t>
      </w:r>
      <w:r>
        <w:rPr>
          <w:rFonts w:hint="eastAsia" w:ascii="宋体" w:hAnsi="宋体" w:cs="宋体"/>
          <w:color w:val="000000"/>
          <w:kern w:val="0"/>
          <w:szCs w:val="21"/>
          <w:lang w:val="en-US" w:eastAsia="zh-CN"/>
        </w:rPr>
        <w:t>7</w:t>
      </w:r>
      <w:r>
        <w:rPr>
          <w:rFonts w:hint="eastAsia" w:ascii="宋体" w:hAnsi="宋体" w:cs="宋体"/>
          <w:color w:val="000000"/>
          <w:kern w:val="0"/>
          <w:szCs w:val="21"/>
        </w:rPr>
        <w:t>%；</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480" w:lineRule="exact"/>
        <w:ind w:left="0" w:leftChars="0" w:right="0" w:rightChars="0" w:firstLine="0" w:firstLineChars="0"/>
        <w:textAlignment w:val="auto"/>
        <w:outlineLvl w:val="9"/>
        <w:rPr>
          <w:rFonts w:hint="eastAsia" w:ascii="宋体" w:hAnsi="宋体" w:cs="宋体"/>
          <w:color w:val="000000"/>
          <w:kern w:val="0"/>
          <w:szCs w:val="21"/>
        </w:rPr>
      </w:pPr>
      <w:r>
        <w:rPr>
          <w:rFonts w:hint="eastAsia" w:ascii="宋体" w:hAnsi="宋体" w:cs="宋体"/>
          <w:color w:val="000000"/>
          <w:kern w:val="0"/>
          <w:szCs w:val="21"/>
          <w:lang w:val="en-US" w:eastAsia="zh-CN"/>
        </w:rPr>
        <w:t>5、</w:t>
      </w:r>
      <w:r>
        <w:rPr>
          <w:rFonts w:hint="eastAsia" w:ascii="宋体" w:hAnsi="宋体" w:cs="宋体"/>
          <w:color w:val="000000"/>
          <w:kern w:val="0"/>
          <w:szCs w:val="21"/>
        </w:rPr>
        <w:t>第三次抚育完成，经检查验收合格后，支付</w:t>
      </w:r>
      <w:r>
        <w:rPr>
          <w:rFonts w:hint="eastAsia" w:ascii="宋体" w:hAnsi="宋体"/>
          <w:color w:val="000000"/>
          <w:szCs w:val="21"/>
          <w:shd w:val="clear" w:color="auto" w:fill="FFFFFF"/>
        </w:rPr>
        <w:t>项目</w:t>
      </w:r>
      <w:r>
        <w:rPr>
          <w:rFonts w:hint="eastAsia" w:ascii="宋体" w:hAnsi="宋体" w:cs="宋体"/>
          <w:color w:val="000000"/>
          <w:kern w:val="0"/>
          <w:szCs w:val="21"/>
          <w:lang w:val="en-US" w:eastAsia="zh-CN"/>
        </w:rPr>
        <w:t>中标金额</w:t>
      </w:r>
      <w:r>
        <w:rPr>
          <w:rFonts w:hint="eastAsia" w:ascii="宋体" w:hAnsi="宋体" w:cs="宋体"/>
          <w:color w:val="000000"/>
          <w:kern w:val="0"/>
          <w:szCs w:val="21"/>
        </w:rPr>
        <w:t>的</w:t>
      </w:r>
      <w:r>
        <w:rPr>
          <w:rFonts w:hint="eastAsia" w:ascii="宋体" w:hAnsi="宋体" w:cs="宋体"/>
          <w:color w:val="000000"/>
          <w:kern w:val="0"/>
          <w:szCs w:val="21"/>
          <w:lang w:val="en-US" w:eastAsia="zh-CN"/>
        </w:rPr>
        <w:t>7</w:t>
      </w:r>
      <w:r>
        <w:rPr>
          <w:rFonts w:hint="eastAsia" w:ascii="宋体" w:hAnsi="宋体" w:cs="宋体"/>
          <w:color w:val="000000"/>
          <w:kern w:val="0"/>
          <w:szCs w:val="21"/>
        </w:rPr>
        <w:t>%；</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480" w:lineRule="exact"/>
        <w:ind w:left="0" w:leftChars="0" w:right="0" w:rightChars="0" w:firstLine="0" w:firstLineChars="0"/>
        <w:textAlignment w:val="auto"/>
        <w:outlineLvl w:val="9"/>
        <w:rPr>
          <w:rFonts w:hint="eastAsia" w:ascii="宋体" w:hAnsi="宋体" w:cs="宋体"/>
          <w:color w:val="000000"/>
          <w:kern w:val="0"/>
          <w:szCs w:val="21"/>
        </w:rPr>
      </w:pPr>
      <w:r>
        <w:rPr>
          <w:rFonts w:hint="eastAsia" w:ascii="宋体" w:hAnsi="宋体" w:cs="宋体"/>
          <w:color w:val="000000"/>
          <w:kern w:val="0"/>
          <w:szCs w:val="21"/>
          <w:lang w:val="en-US" w:eastAsia="zh-CN"/>
        </w:rPr>
        <w:t>6、</w:t>
      </w:r>
      <w:r>
        <w:rPr>
          <w:rFonts w:hint="eastAsia" w:ascii="宋体" w:hAnsi="宋体" w:cs="宋体"/>
          <w:color w:val="000000"/>
          <w:kern w:val="0"/>
          <w:szCs w:val="21"/>
        </w:rPr>
        <w:t>第四次抚育完成，经检查验收</w:t>
      </w:r>
      <w:r>
        <w:rPr>
          <w:rFonts w:hint="eastAsia" w:ascii="宋体" w:hAnsi="宋体" w:cs="宋体"/>
          <w:color w:val="000000"/>
          <w:kern w:val="0"/>
          <w:szCs w:val="21"/>
          <w:lang w:eastAsia="zh-CN"/>
        </w:rPr>
        <w:t>合格，且达到</w:t>
      </w:r>
      <w:r>
        <w:rPr>
          <w:rFonts w:hint="eastAsia" w:ascii="宋体" w:hAnsi="宋体" w:cs="宋体"/>
          <w:color w:val="000000"/>
          <w:kern w:val="0"/>
          <w:szCs w:val="21"/>
        </w:rPr>
        <w:t>第</w:t>
      </w:r>
      <w:r>
        <w:rPr>
          <w:rFonts w:hint="eastAsia" w:ascii="宋体" w:hAnsi="宋体" w:cs="宋体"/>
          <w:color w:val="000000"/>
          <w:kern w:val="0"/>
          <w:szCs w:val="21"/>
          <w:lang w:eastAsia="zh-CN"/>
        </w:rPr>
        <w:t>二</w:t>
      </w:r>
      <w:r>
        <w:rPr>
          <w:rFonts w:hint="eastAsia" w:ascii="宋体" w:hAnsi="宋体" w:cs="宋体"/>
          <w:color w:val="000000"/>
          <w:kern w:val="0"/>
          <w:szCs w:val="21"/>
        </w:rPr>
        <w:t>年造林验收标准后，支付</w:t>
      </w:r>
      <w:r>
        <w:rPr>
          <w:rFonts w:hint="eastAsia" w:ascii="宋体" w:hAnsi="宋体"/>
          <w:color w:val="000000"/>
          <w:szCs w:val="21"/>
          <w:shd w:val="clear" w:color="auto" w:fill="FFFFFF"/>
        </w:rPr>
        <w:t>项目</w:t>
      </w:r>
      <w:r>
        <w:rPr>
          <w:rFonts w:hint="eastAsia" w:ascii="宋体" w:hAnsi="宋体" w:cs="宋体"/>
          <w:color w:val="000000"/>
          <w:kern w:val="0"/>
          <w:szCs w:val="21"/>
          <w:lang w:val="en-US" w:eastAsia="zh-CN"/>
        </w:rPr>
        <w:t>中标金额</w:t>
      </w:r>
      <w:r>
        <w:rPr>
          <w:rFonts w:hint="eastAsia" w:ascii="宋体" w:hAnsi="宋体" w:cs="宋体"/>
          <w:color w:val="000000"/>
          <w:kern w:val="0"/>
          <w:szCs w:val="21"/>
        </w:rPr>
        <w:t>的</w:t>
      </w:r>
      <w:r>
        <w:rPr>
          <w:rFonts w:hint="eastAsia" w:ascii="宋体" w:hAnsi="宋体" w:cs="宋体"/>
          <w:color w:val="000000"/>
          <w:kern w:val="0"/>
          <w:szCs w:val="21"/>
          <w:lang w:val="en-US" w:eastAsia="zh-CN"/>
        </w:rPr>
        <w:t>7</w:t>
      </w:r>
      <w:r>
        <w:rPr>
          <w:rFonts w:hint="eastAsia" w:ascii="宋体" w:hAnsi="宋体" w:cs="宋体"/>
          <w:color w:val="000000"/>
          <w:kern w:val="0"/>
          <w:szCs w:val="21"/>
        </w:rPr>
        <w:t>%；</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480" w:lineRule="exact"/>
        <w:ind w:left="0" w:leftChars="0" w:right="0" w:rightChars="0" w:firstLine="0" w:firstLineChars="0"/>
        <w:textAlignment w:val="auto"/>
        <w:outlineLvl w:val="9"/>
        <w:rPr>
          <w:rFonts w:hint="eastAsia"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7、</w:t>
      </w:r>
      <w:r>
        <w:rPr>
          <w:rFonts w:hint="eastAsia" w:ascii="宋体" w:hAnsi="宋体" w:cs="宋体"/>
          <w:color w:val="000000"/>
          <w:kern w:val="0"/>
          <w:szCs w:val="21"/>
        </w:rPr>
        <w:t>第</w:t>
      </w:r>
      <w:r>
        <w:rPr>
          <w:rFonts w:hint="eastAsia" w:ascii="宋体" w:hAnsi="宋体" w:cs="宋体"/>
          <w:color w:val="000000"/>
          <w:kern w:val="0"/>
          <w:szCs w:val="21"/>
          <w:lang w:val="en-US" w:eastAsia="zh-CN"/>
        </w:rPr>
        <w:t>五</w:t>
      </w:r>
      <w:r>
        <w:rPr>
          <w:rFonts w:hint="eastAsia" w:ascii="宋体" w:hAnsi="宋体" w:cs="宋体"/>
          <w:color w:val="000000"/>
          <w:kern w:val="0"/>
          <w:szCs w:val="21"/>
        </w:rPr>
        <w:t>次抚育完成，经检查验收</w:t>
      </w:r>
      <w:r>
        <w:rPr>
          <w:rFonts w:hint="eastAsia" w:ascii="宋体" w:hAnsi="宋体" w:cs="宋体"/>
          <w:color w:val="000000"/>
          <w:kern w:val="0"/>
          <w:szCs w:val="21"/>
          <w:lang w:eastAsia="zh-CN"/>
        </w:rPr>
        <w:t>合格，且达到</w:t>
      </w:r>
      <w:r>
        <w:rPr>
          <w:rFonts w:hint="eastAsia" w:ascii="宋体" w:hAnsi="宋体" w:cs="宋体"/>
          <w:color w:val="000000"/>
          <w:kern w:val="0"/>
          <w:szCs w:val="21"/>
        </w:rPr>
        <w:t>第</w:t>
      </w:r>
      <w:r>
        <w:rPr>
          <w:rFonts w:hint="eastAsia" w:ascii="宋体" w:hAnsi="宋体" w:cs="宋体"/>
          <w:color w:val="000000"/>
          <w:kern w:val="0"/>
          <w:szCs w:val="21"/>
          <w:lang w:eastAsia="zh-CN"/>
        </w:rPr>
        <w:t>三</w:t>
      </w:r>
      <w:r>
        <w:rPr>
          <w:rFonts w:hint="eastAsia" w:ascii="宋体" w:hAnsi="宋体" w:cs="宋体"/>
          <w:color w:val="000000"/>
          <w:kern w:val="0"/>
          <w:szCs w:val="21"/>
        </w:rPr>
        <w:t>年造林验收标准后，支付</w:t>
      </w:r>
      <w:r>
        <w:rPr>
          <w:rFonts w:hint="eastAsia" w:ascii="宋体" w:hAnsi="宋体"/>
          <w:color w:val="000000"/>
          <w:szCs w:val="21"/>
          <w:shd w:val="clear" w:color="auto" w:fill="FFFFFF"/>
        </w:rPr>
        <w:t>项目</w:t>
      </w:r>
      <w:r>
        <w:rPr>
          <w:rFonts w:hint="eastAsia" w:ascii="宋体" w:hAnsi="宋体" w:cs="宋体"/>
          <w:color w:val="000000"/>
          <w:kern w:val="0"/>
          <w:szCs w:val="21"/>
          <w:lang w:val="en-US" w:eastAsia="zh-CN"/>
        </w:rPr>
        <w:t>中标金额</w:t>
      </w:r>
      <w:r>
        <w:rPr>
          <w:rFonts w:hint="eastAsia" w:ascii="宋体" w:hAnsi="宋体" w:cs="宋体"/>
          <w:color w:val="000000"/>
          <w:kern w:val="0"/>
          <w:szCs w:val="21"/>
        </w:rPr>
        <w:t>的</w:t>
      </w:r>
      <w:r>
        <w:rPr>
          <w:rFonts w:hint="eastAsia" w:ascii="宋体" w:hAnsi="宋体" w:cs="宋体"/>
          <w:color w:val="000000"/>
          <w:kern w:val="0"/>
          <w:szCs w:val="21"/>
          <w:lang w:val="en-US" w:eastAsia="zh-CN"/>
        </w:rPr>
        <w:t>7</w:t>
      </w:r>
      <w:r>
        <w:rPr>
          <w:rFonts w:hint="eastAsia" w:ascii="宋体" w:hAnsi="宋体" w:cs="宋体"/>
          <w:color w:val="000000"/>
          <w:kern w:val="0"/>
          <w:szCs w:val="21"/>
        </w:rPr>
        <w:t>%；</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480" w:lineRule="exact"/>
        <w:ind w:left="0" w:leftChars="0" w:right="0" w:rightChars="0" w:firstLine="0" w:firstLineChars="0"/>
        <w:textAlignment w:val="auto"/>
        <w:outlineLvl w:val="9"/>
        <w:rPr>
          <w:rFonts w:hint="eastAsia" w:ascii="宋体" w:hAnsi="宋体" w:cs="宋体"/>
          <w:color w:val="000000"/>
          <w:szCs w:val="21"/>
        </w:rPr>
      </w:pPr>
      <w:r>
        <w:rPr>
          <w:rFonts w:hint="eastAsia" w:ascii="宋体" w:hAnsi="宋体" w:cs="宋体"/>
          <w:color w:val="000000"/>
          <w:kern w:val="0"/>
          <w:szCs w:val="21"/>
          <w:lang w:val="en-US" w:eastAsia="zh-CN"/>
        </w:rPr>
        <w:t>8、剩余中标金额的20%，在整体</w:t>
      </w:r>
      <w:r>
        <w:rPr>
          <w:rFonts w:hint="eastAsia" w:ascii="宋体" w:hAnsi="宋体" w:cs="宋体"/>
          <w:color w:val="000000"/>
          <w:kern w:val="0"/>
          <w:szCs w:val="21"/>
        </w:rPr>
        <w:t>项目竣工</w:t>
      </w:r>
      <w:r>
        <w:rPr>
          <w:rFonts w:hint="eastAsia" w:ascii="宋体" w:hAnsi="宋体" w:cs="宋体"/>
          <w:color w:val="000000"/>
          <w:kern w:val="0"/>
          <w:szCs w:val="21"/>
          <w:lang w:val="en-US" w:eastAsia="zh-CN"/>
        </w:rPr>
        <w:t>完成并</w:t>
      </w:r>
      <w:r>
        <w:rPr>
          <w:rFonts w:hint="eastAsia" w:ascii="宋体" w:hAnsi="宋体" w:cs="宋体"/>
          <w:color w:val="000000"/>
          <w:kern w:val="0"/>
          <w:szCs w:val="21"/>
        </w:rPr>
        <w:t>经检查验收合格后，</w:t>
      </w:r>
      <w:r>
        <w:rPr>
          <w:rFonts w:hint="eastAsia" w:ascii="宋体" w:hAnsi="宋体" w:cs="宋体"/>
          <w:color w:val="000000"/>
          <w:kern w:val="0"/>
          <w:szCs w:val="21"/>
          <w:lang w:val="en-US" w:eastAsia="zh-CN"/>
        </w:rPr>
        <w:t>一次性支付</w:t>
      </w:r>
      <w:r>
        <w:rPr>
          <w:rFonts w:hint="eastAsia" w:ascii="宋体" w:hAnsi="宋体" w:cs="宋体"/>
          <w:color w:val="000000"/>
          <w:kern w:val="0"/>
          <w:szCs w:val="21"/>
        </w:rPr>
        <w:t>。</w:t>
      </w:r>
    </w:p>
    <w:p>
      <w:pPr>
        <w:keepNext w:val="0"/>
        <w:keepLines w:val="0"/>
        <w:pageBreakBefore w:val="0"/>
        <w:widowControl/>
        <w:kinsoku/>
        <w:wordWrap/>
        <w:overflowPunct/>
        <w:topLinePunct w:val="0"/>
        <w:bidi w:val="0"/>
        <w:spacing w:line="480" w:lineRule="exact"/>
        <w:ind w:left="0" w:leftChars="0" w:right="0" w:rightChars="0" w:firstLine="0" w:firstLineChars="0"/>
        <w:textAlignment w:val="auto"/>
        <w:outlineLvl w:val="9"/>
        <w:rPr>
          <w:rFonts w:hint="eastAsia" w:ascii="宋体" w:hAnsi="宋体"/>
        </w:rPr>
      </w:pPr>
      <w:r>
        <w:rPr>
          <w:rFonts w:hint="eastAsia" w:ascii="宋体" w:hAnsi="宋体" w:cs="宋体"/>
          <w:szCs w:val="21"/>
          <w:lang w:val="en-US" w:eastAsia="zh-CN"/>
        </w:rPr>
        <w:t>9</w:t>
      </w:r>
      <w:r>
        <w:rPr>
          <w:rFonts w:hint="eastAsia" w:ascii="宋体" w:hAnsi="宋体" w:cs="宋体"/>
          <w:szCs w:val="21"/>
        </w:rPr>
        <w:t>、</w:t>
      </w:r>
      <w:r>
        <w:rPr>
          <w:rFonts w:hint="eastAsia" w:ascii="宋体" w:hAnsi="宋体"/>
        </w:rPr>
        <w:t>收款方、出具发票方和合同乙方均必须与中标人名称完全一致。</w:t>
      </w:r>
    </w:p>
    <w:p>
      <w:pPr>
        <w:keepNext w:val="0"/>
        <w:keepLines w:val="0"/>
        <w:pageBreakBefore w:val="0"/>
        <w:widowControl/>
        <w:kinsoku/>
        <w:wordWrap/>
        <w:overflowPunct/>
        <w:topLinePunct w:val="0"/>
        <w:bidi w:val="0"/>
        <w:spacing w:line="480" w:lineRule="exact"/>
        <w:ind w:left="0" w:leftChars="0" w:right="0" w:rightChars="0" w:firstLine="0" w:firstLineChars="0"/>
        <w:textAlignment w:val="auto"/>
        <w:outlineLvl w:val="9"/>
        <w:rPr>
          <w:rFonts w:hint="eastAsia" w:ascii="宋体" w:hAnsi="宋体"/>
        </w:rPr>
      </w:pPr>
      <w:r>
        <w:rPr>
          <w:rFonts w:hint="eastAsia" w:ascii="宋体" w:hAnsi="宋体"/>
          <w:lang w:val="en-US" w:eastAsia="zh-CN"/>
        </w:rPr>
        <w:t>10</w:t>
      </w:r>
      <w:r>
        <w:rPr>
          <w:rFonts w:hint="eastAsia" w:ascii="宋体" w:hAnsi="宋体"/>
        </w:rPr>
        <w:t>、</w:t>
      </w:r>
      <w:r>
        <w:rPr>
          <w:rFonts w:hint="eastAsia" w:ascii="宋体" w:hAnsi="宋体"/>
          <w:lang w:val="en-US" w:eastAsia="zh-CN"/>
        </w:rPr>
        <w:t>支付方</w:t>
      </w:r>
      <w:r>
        <w:rPr>
          <w:rFonts w:hint="eastAsia" w:ascii="宋体" w:hAnsi="宋体"/>
        </w:rPr>
        <w:t>式：采用银行汇付（含电汇）等形式；</w:t>
      </w:r>
    </w:p>
    <w:p>
      <w:pPr>
        <w:keepNext w:val="0"/>
        <w:keepLines w:val="0"/>
        <w:pageBreakBefore w:val="0"/>
        <w:widowControl/>
        <w:kinsoku/>
        <w:wordWrap/>
        <w:overflowPunct/>
        <w:topLinePunct w:val="0"/>
        <w:bidi w:val="0"/>
        <w:spacing w:line="480" w:lineRule="exact"/>
        <w:ind w:left="0" w:leftChars="0" w:right="0" w:rightChars="0" w:firstLine="0" w:firstLineChars="0"/>
        <w:textAlignment w:val="auto"/>
        <w:outlineLvl w:val="9"/>
        <w:rPr>
          <w:rFonts w:hint="eastAsia" w:ascii="宋体" w:hAnsi="宋体"/>
        </w:rPr>
      </w:pPr>
      <w:r>
        <w:rPr>
          <w:rFonts w:hint="eastAsia" w:ascii="宋体" w:hAnsi="宋体"/>
          <w:lang w:val="en-US" w:eastAsia="zh-CN"/>
        </w:rPr>
        <w:t>11、</w:t>
      </w:r>
      <w:r>
        <w:rPr>
          <w:rFonts w:hint="eastAsia" w:ascii="宋体" w:hAnsi="宋体"/>
        </w:rPr>
        <w:t>本项目付款时间为采购人向政府采购支付部门提出的支付申请的时间（不含政府财政支付部门审查的时间）。</w:t>
      </w:r>
    </w:p>
    <w:p>
      <w:pPr>
        <w:spacing w:line="360" w:lineRule="auto"/>
        <w:jc w:val="both"/>
        <w:rPr>
          <w:rFonts w:hint="eastAsia" w:ascii="宋体" w:hAnsi="宋体"/>
          <w:b/>
          <w:color w:val="000000"/>
          <w:sz w:val="44"/>
        </w:rPr>
        <w:sectPr>
          <w:headerReference r:id="rId8" w:type="default"/>
          <w:footerReference r:id="rId9" w:type="default"/>
          <w:pgSz w:w="11906" w:h="16838"/>
          <w:pgMar w:top="1440" w:right="1418" w:bottom="1440" w:left="1418" w:header="851" w:footer="992" w:gutter="0"/>
          <w:pgNumType w:start="5"/>
          <w:cols w:space="720" w:num="1"/>
          <w:docGrid w:type="lines" w:linePitch="312" w:charSpace="0"/>
        </w:sectPr>
      </w:pPr>
    </w:p>
    <w:p>
      <w:pPr>
        <w:spacing w:line="360" w:lineRule="auto"/>
        <w:jc w:val="center"/>
        <w:rPr>
          <w:rFonts w:hint="eastAsia" w:ascii="宋体" w:hAnsi="宋体"/>
          <w:b/>
          <w:color w:val="000000"/>
          <w:sz w:val="44"/>
        </w:rPr>
      </w:pPr>
    </w:p>
    <w:p>
      <w:pPr>
        <w:spacing w:line="360" w:lineRule="auto"/>
        <w:jc w:val="center"/>
        <w:rPr>
          <w:rFonts w:hint="eastAsia" w:ascii="宋体" w:hAnsi="宋体"/>
          <w:b/>
          <w:color w:val="000000"/>
          <w:sz w:val="44"/>
        </w:rPr>
      </w:pPr>
    </w:p>
    <w:p>
      <w:pPr>
        <w:spacing w:line="360" w:lineRule="auto"/>
        <w:jc w:val="center"/>
        <w:rPr>
          <w:rFonts w:hint="eastAsia" w:ascii="宋体" w:hAnsi="宋体"/>
          <w:b/>
          <w:color w:val="000000"/>
          <w:sz w:val="44"/>
        </w:rPr>
      </w:pPr>
    </w:p>
    <w:p>
      <w:pPr>
        <w:spacing w:line="360" w:lineRule="auto"/>
        <w:jc w:val="center"/>
        <w:rPr>
          <w:rFonts w:hint="eastAsia" w:ascii="宋体" w:hAnsi="宋体"/>
          <w:b/>
          <w:color w:val="000000"/>
          <w:sz w:val="44"/>
        </w:rPr>
      </w:pPr>
    </w:p>
    <w:p>
      <w:pPr>
        <w:spacing w:line="360" w:lineRule="auto"/>
        <w:jc w:val="center"/>
        <w:rPr>
          <w:rFonts w:hint="eastAsia" w:ascii="宋体" w:hAnsi="宋体"/>
          <w:b/>
          <w:color w:val="000000"/>
          <w:sz w:val="44"/>
        </w:rPr>
      </w:pPr>
    </w:p>
    <w:p>
      <w:pPr>
        <w:spacing w:line="360" w:lineRule="auto"/>
        <w:jc w:val="center"/>
        <w:rPr>
          <w:rFonts w:hint="eastAsia" w:ascii="宋体" w:hAnsi="宋体"/>
          <w:b/>
          <w:color w:val="000000"/>
          <w:sz w:val="44"/>
        </w:rPr>
      </w:pPr>
    </w:p>
    <w:p>
      <w:pPr>
        <w:spacing w:line="360" w:lineRule="auto"/>
        <w:jc w:val="center"/>
        <w:rPr>
          <w:rFonts w:ascii="宋体" w:hAnsi="宋体"/>
          <w:b/>
          <w:color w:val="000000"/>
          <w:sz w:val="44"/>
        </w:rPr>
      </w:pPr>
      <w:r>
        <w:rPr>
          <w:rFonts w:hint="eastAsia" w:ascii="宋体" w:hAnsi="宋体"/>
          <w:b/>
          <w:color w:val="000000"/>
          <w:sz w:val="44"/>
        </w:rPr>
        <w:t>第四部分</w:t>
      </w:r>
    </w:p>
    <w:p>
      <w:pPr>
        <w:spacing w:line="360" w:lineRule="auto"/>
        <w:jc w:val="center"/>
        <w:rPr>
          <w:rFonts w:ascii="宋体" w:hAnsi="宋体"/>
          <w:b/>
          <w:color w:val="000000"/>
          <w:sz w:val="44"/>
        </w:rPr>
      </w:pPr>
    </w:p>
    <w:p>
      <w:pPr>
        <w:spacing w:line="360" w:lineRule="auto"/>
        <w:jc w:val="center"/>
        <w:rPr>
          <w:rFonts w:hint="eastAsia" w:ascii="宋体" w:hAnsi="宋体"/>
          <w:color w:val="000000"/>
          <w:sz w:val="24"/>
        </w:rPr>
      </w:pPr>
      <w:r>
        <w:rPr>
          <w:rFonts w:hint="eastAsia" w:ascii="宋体" w:hAnsi="宋体"/>
          <w:b/>
          <w:color w:val="000000"/>
          <w:sz w:val="44"/>
        </w:rPr>
        <w:t>合</w:t>
      </w:r>
      <w:r>
        <w:rPr>
          <w:rFonts w:ascii="宋体" w:hAnsi="宋体"/>
          <w:b/>
          <w:color w:val="000000"/>
          <w:sz w:val="44"/>
        </w:rPr>
        <w:t xml:space="preserve"> </w:t>
      </w:r>
      <w:r>
        <w:rPr>
          <w:rFonts w:hint="eastAsia" w:ascii="宋体" w:hAnsi="宋体"/>
          <w:b/>
          <w:color w:val="000000"/>
          <w:sz w:val="44"/>
        </w:rPr>
        <w:t>同 条 款</w:t>
      </w:r>
    </w:p>
    <w:p>
      <w:pPr>
        <w:spacing w:line="500" w:lineRule="exact"/>
        <w:ind w:left="-2" w:leftChars="-1"/>
        <w:outlineLvl w:val="0"/>
        <w:rPr>
          <w:rFonts w:hint="eastAsia" w:ascii="宋体" w:hAnsi="宋体"/>
          <w:b/>
          <w:color w:val="000000"/>
          <w:sz w:val="28"/>
          <w:szCs w:val="28"/>
        </w:rPr>
      </w:pPr>
      <w:r>
        <w:rPr>
          <w:rFonts w:ascii="宋体" w:hAnsi="宋体"/>
          <w:b/>
          <w:color w:val="000000"/>
          <w:sz w:val="48"/>
        </w:rPr>
        <w:br w:type="page"/>
      </w:r>
    </w:p>
    <w:p>
      <w:pPr>
        <w:adjustRightInd w:val="0"/>
        <w:snapToGrid w:val="0"/>
        <w:spacing w:line="360" w:lineRule="auto"/>
        <w:jc w:val="center"/>
        <w:rPr>
          <w:rFonts w:hint="eastAsia" w:ascii="宋体" w:hAnsi="宋体"/>
          <w:b/>
          <w:color w:val="000000"/>
          <w:sz w:val="48"/>
        </w:rPr>
      </w:pPr>
    </w:p>
    <w:p>
      <w:pPr>
        <w:adjustRightInd w:val="0"/>
        <w:snapToGrid w:val="0"/>
        <w:spacing w:line="360" w:lineRule="auto"/>
        <w:jc w:val="center"/>
        <w:rPr>
          <w:rFonts w:hint="eastAsia" w:ascii="宋体" w:hAnsi="宋体"/>
          <w:b/>
          <w:color w:val="000000"/>
          <w:sz w:val="44"/>
        </w:rPr>
      </w:pPr>
    </w:p>
    <w:p>
      <w:pPr>
        <w:adjustRightInd w:val="0"/>
        <w:snapToGrid w:val="0"/>
        <w:spacing w:line="360" w:lineRule="auto"/>
        <w:jc w:val="center"/>
        <w:rPr>
          <w:rFonts w:hint="eastAsia" w:ascii="宋体" w:hAnsi="宋体" w:eastAsia="宋体"/>
          <w:b/>
          <w:color w:val="000000"/>
          <w:sz w:val="52"/>
          <w:szCs w:val="52"/>
          <w:lang w:eastAsia="zh-CN"/>
        </w:rPr>
      </w:pPr>
      <w:r>
        <w:rPr>
          <w:rFonts w:hint="eastAsia" w:ascii="宋体" w:hAnsi="宋体"/>
          <w:b/>
          <w:color w:val="000000"/>
          <w:sz w:val="52"/>
          <w:szCs w:val="52"/>
          <w:lang w:eastAsia="zh-CN"/>
        </w:rPr>
        <w:t>云浮市云城区2015年生态景观林带建设项目</w:t>
      </w:r>
    </w:p>
    <w:p>
      <w:pPr>
        <w:adjustRightInd w:val="0"/>
        <w:snapToGrid w:val="0"/>
        <w:spacing w:line="360" w:lineRule="auto"/>
        <w:jc w:val="center"/>
        <w:rPr>
          <w:rFonts w:hint="eastAsia" w:ascii="宋体" w:hAnsi="宋体"/>
          <w:color w:val="000000"/>
          <w:sz w:val="48"/>
          <w:szCs w:val="48"/>
        </w:rPr>
      </w:pPr>
    </w:p>
    <w:p>
      <w:pPr>
        <w:adjustRightInd w:val="0"/>
        <w:snapToGrid w:val="0"/>
        <w:spacing w:line="360" w:lineRule="auto"/>
        <w:jc w:val="center"/>
        <w:rPr>
          <w:rFonts w:hint="eastAsia" w:ascii="宋体" w:hAnsi="宋体"/>
          <w:b/>
          <w:color w:val="000000"/>
          <w:spacing w:val="200"/>
          <w:sz w:val="72"/>
          <w:szCs w:val="72"/>
        </w:rPr>
      </w:pPr>
      <w:r>
        <w:rPr>
          <w:rFonts w:hint="eastAsia" w:ascii="宋体" w:hAnsi="宋体"/>
          <w:b/>
          <w:color w:val="000000"/>
          <w:spacing w:val="200"/>
          <w:sz w:val="72"/>
          <w:szCs w:val="72"/>
        </w:rPr>
        <w:t>合同书</w:t>
      </w:r>
    </w:p>
    <w:p>
      <w:pPr>
        <w:adjustRightInd w:val="0"/>
        <w:snapToGrid w:val="0"/>
        <w:spacing w:line="360" w:lineRule="auto"/>
        <w:jc w:val="center"/>
        <w:rPr>
          <w:rFonts w:hint="eastAsia" w:ascii="宋体" w:hAnsi="宋体"/>
          <w:b/>
          <w:color w:val="000000"/>
          <w:sz w:val="32"/>
        </w:rPr>
      </w:pPr>
    </w:p>
    <w:p>
      <w:pPr>
        <w:adjustRightInd w:val="0"/>
        <w:snapToGrid w:val="0"/>
        <w:spacing w:line="360" w:lineRule="auto"/>
        <w:jc w:val="center"/>
        <w:rPr>
          <w:rFonts w:hint="eastAsia" w:ascii="宋体" w:hAnsi="宋体"/>
          <w:b/>
          <w:color w:val="000000"/>
          <w:sz w:val="32"/>
        </w:rPr>
      </w:pPr>
    </w:p>
    <w:p>
      <w:pPr>
        <w:adjustRightInd w:val="0"/>
        <w:snapToGrid w:val="0"/>
        <w:spacing w:line="360" w:lineRule="auto"/>
        <w:jc w:val="center"/>
        <w:rPr>
          <w:rFonts w:hint="eastAsia" w:ascii="宋体" w:hAnsi="宋体"/>
          <w:b/>
          <w:color w:val="000000"/>
          <w:sz w:val="32"/>
        </w:rPr>
      </w:pPr>
    </w:p>
    <w:p>
      <w:pPr>
        <w:adjustRightInd w:val="0"/>
        <w:snapToGrid w:val="0"/>
        <w:spacing w:line="360" w:lineRule="auto"/>
        <w:jc w:val="center"/>
        <w:rPr>
          <w:rFonts w:hint="eastAsia" w:ascii="宋体" w:hAnsi="宋体"/>
          <w:b/>
          <w:color w:val="000000"/>
          <w:sz w:val="32"/>
        </w:rPr>
      </w:pPr>
    </w:p>
    <w:p>
      <w:pPr>
        <w:adjustRightInd w:val="0"/>
        <w:snapToGrid w:val="0"/>
        <w:spacing w:line="360" w:lineRule="auto"/>
        <w:jc w:val="center"/>
        <w:rPr>
          <w:rFonts w:hint="eastAsia" w:ascii="宋体" w:hAnsi="宋体"/>
          <w:b/>
          <w:color w:val="000000"/>
          <w:sz w:val="32"/>
        </w:rPr>
      </w:pPr>
    </w:p>
    <w:p>
      <w:pPr>
        <w:adjustRightInd w:val="0"/>
        <w:snapToGrid w:val="0"/>
        <w:spacing w:line="360" w:lineRule="auto"/>
        <w:ind w:left="1680"/>
        <w:rPr>
          <w:rFonts w:hint="eastAsia" w:ascii="宋体" w:hAnsi="宋体"/>
          <w:b/>
          <w:color w:val="000000"/>
          <w:sz w:val="28"/>
          <w:u w:val="single"/>
        </w:rPr>
      </w:pPr>
      <w:r>
        <w:rPr>
          <w:rFonts w:hint="eastAsia" w:ascii="宋体" w:hAnsi="宋体"/>
          <w:b/>
          <w:color w:val="000000"/>
          <w:sz w:val="28"/>
        </w:rPr>
        <w:t>项目名称：</w:t>
      </w:r>
      <w:r>
        <w:rPr>
          <w:rFonts w:hint="eastAsia" w:ascii="宋体" w:hAnsi="宋体"/>
          <w:b/>
          <w:color w:val="000000"/>
          <w:sz w:val="28"/>
          <w:u w:val="single"/>
        </w:rPr>
        <w:t xml:space="preserve">                         </w:t>
      </w:r>
    </w:p>
    <w:p>
      <w:pPr>
        <w:adjustRightInd w:val="0"/>
        <w:snapToGrid w:val="0"/>
        <w:spacing w:line="360" w:lineRule="auto"/>
        <w:ind w:left="1680"/>
        <w:rPr>
          <w:rFonts w:hint="eastAsia" w:ascii="宋体" w:hAnsi="宋体"/>
          <w:b/>
          <w:color w:val="000000"/>
          <w:sz w:val="28"/>
        </w:rPr>
      </w:pPr>
      <w:r>
        <w:rPr>
          <w:rFonts w:hint="eastAsia" w:ascii="宋体" w:hAnsi="宋体"/>
          <w:b/>
          <w:color w:val="000000"/>
          <w:sz w:val="28"/>
        </w:rPr>
        <w:t>合同编号：</w:t>
      </w:r>
      <w:r>
        <w:rPr>
          <w:rFonts w:hint="eastAsia" w:ascii="宋体" w:hAnsi="宋体"/>
          <w:b/>
          <w:color w:val="000000"/>
          <w:sz w:val="28"/>
          <w:u w:val="single"/>
        </w:rPr>
        <w:t xml:space="preserve">                         </w:t>
      </w:r>
    </w:p>
    <w:p>
      <w:pPr>
        <w:adjustRightInd w:val="0"/>
        <w:snapToGrid w:val="0"/>
        <w:spacing w:line="360" w:lineRule="auto"/>
        <w:ind w:left="1680"/>
        <w:rPr>
          <w:rFonts w:hint="eastAsia" w:ascii="宋体" w:hAnsi="宋体"/>
          <w:b/>
          <w:color w:val="000000"/>
          <w:sz w:val="28"/>
        </w:rPr>
      </w:pPr>
      <w:r>
        <w:rPr>
          <w:rFonts w:hint="eastAsia" w:ascii="宋体" w:hAnsi="宋体"/>
          <w:b/>
          <w:color w:val="000000"/>
          <w:sz w:val="28"/>
        </w:rPr>
        <w:t>签约地点：</w:t>
      </w:r>
      <w:r>
        <w:rPr>
          <w:rFonts w:hint="eastAsia" w:ascii="宋体" w:hAnsi="宋体"/>
          <w:b/>
          <w:color w:val="000000"/>
          <w:sz w:val="28"/>
          <w:u w:val="single"/>
        </w:rPr>
        <w:t xml:space="preserve">   云浮市                </w:t>
      </w:r>
    </w:p>
    <w:p>
      <w:pPr>
        <w:adjustRightInd w:val="0"/>
        <w:snapToGrid w:val="0"/>
        <w:spacing w:line="360" w:lineRule="auto"/>
        <w:ind w:left="1680"/>
        <w:rPr>
          <w:rFonts w:ascii="宋体" w:hAnsi="宋体"/>
          <w:b/>
          <w:color w:val="000000"/>
          <w:sz w:val="28"/>
        </w:rPr>
      </w:pPr>
      <w:r>
        <w:rPr>
          <w:rFonts w:hint="eastAsia" w:ascii="宋体" w:hAnsi="宋体"/>
          <w:b/>
          <w:color w:val="000000"/>
          <w:sz w:val="28"/>
        </w:rPr>
        <w:t>签订日期：二0一六年   月   日</w:t>
      </w:r>
    </w:p>
    <w:p>
      <w:pPr>
        <w:rPr>
          <w:rFonts w:hint="eastAsia" w:ascii="宋体" w:hAnsi="宋体"/>
          <w:b/>
          <w:color w:val="000000"/>
        </w:rPr>
      </w:pPr>
      <w:r>
        <w:rPr>
          <w:rFonts w:ascii="宋体" w:hAnsi="宋体"/>
          <w:color w:val="000000"/>
        </w:rPr>
        <w:br w:type="page"/>
      </w:r>
      <w:r>
        <w:rPr>
          <w:rFonts w:hint="eastAsia" w:ascii="宋体" w:hAnsi="宋体"/>
          <w:b/>
          <w:color w:val="000000"/>
        </w:rPr>
        <w:t>注：本合同样本仅供参考，详细内容以双方共同协商确认为准。</w:t>
      </w:r>
    </w:p>
    <w:p>
      <w:pPr>
        <w:spacing w:line="460" w:lineRule="exact"/>
        <w:rPr>
          <w:rFonts w:hint="eastAsia" w:ascii="宋体" w:hAnsi="宋体"/>
          <w:b/>
          <w:color w:val="000000"/>
          <w:sz w:val="32"/>
        </w:rPr>
      </w:pPr>
      <w:r>
        <w:rPr>
          <w:rFonts w:hint="eastAsia" w:ascii="宋体" w:hAnsi="宋体"/>
          <w:b/>
          <w:color w:val="000000"/>
        </w:rPr>
        <w:t>注：本合同条款仅供参考之用，最终以甲乙双方共同拟定并协商一致的为准。</w:t>
      </w:r>
    </w:p>
    <w:p>
      <w:pPr>
        <w:rPr>
          <w:rFonts w:hint="eastAsia" w:ascii="宋体" w:hAnsi="宋体"/>
          <w:color w:val="000000"/>
        </w:rPr>
      </w:pPr>
      <w:r>
        <w:rPr>
          <w:rFonts w:hint="eastAsia" w:ascii="宋体" w:hAnsi="宋体"/>
          <w:color w:val="000000"/>
        </w:rPr>
        <w:t xml:space="preserve">甲    方：                 </w:t>
      </w:r>
    </w:p>
    <w:p>
      <w:pPr>
        <w:rPr>
          <w:rFonts w:hint="eastAsia" w:ascii="宋体" w:hAnsi="宋体"/>
          <w:color w:val="000000"/>
        </w:rPr>
      </w:pPr>
      <w:r>
        <w:rPr>
          <w:rFonts w:hint="eastAsia" w:ascii="宋体" w:hAnsi="宋体"/>
          <w:color w:val="000000"/>
        </w:rPr>
        <w:t>电    话：           　   传  真：           地  址：</w:t>
      </w:r>
    </w:p>
    <w:p>
      <w:pPr>
        <w:rPr>
          <w:rFonts w:hint="eastAsia" w:ascii="宋体" w:hAnsi="宋体"/>
          <w:color w:val="000000"/>
        </w:rPr>
      </w:pPr>
      <w:r>
        <w:rPr>
          <w:rFonts w:hint="eastAsia" w:ascii="宋体" w:hAnsi="宋体"/>
          <w:color w:val="000000"/>
        </w:rPr>
        <w:t xml:space="preserve">乙    方：                  </w:t>
      </w:r>
      <w:r>
        <w:rPr>
          <w:rFonts w:hint="eastAsia" w:ascii="宋体" w:hAnsi="宋体"/>
          <w:color w:val="000000"/>
        </w:rPr>
        <w:br w:type="textWrapping"/>
      </w:r>
      <w:r>
        <w:rPr>
          <w:rFonts w:hint="eastAsia" w:ascii="宋体" w:hAnsi="宋体"/>
          <w:color w:val="000000"/>
        </w:rPr>
        <w:t xml:space="preserve">电    话：                传  真：           地  址：   </w:t>
      </w:r>
    </w:p>
    <w:p>
      <w:pPr>
        <w:rPr>
          <w:rFonts w:hint="eastAsia" w:ascii="宋体" w:hAnsi="宋体"/>
          <w:color w:val="000000"/>
        </w:rPr>
      </w:pPr>
      <w:r>
        <w:rPr>
          <w:rFonts w:hint="eastAsia" w:ascii="宋体" w:hAnsi="宋体"/>
          <w:color w:val="000000"/>
        </w:rPr>
        <w:t xml:space="preserve">项目名称：                                  </w:t>
      </w:r>
    </w:p>
    <w:p>
      <w:pPr>
        <w:rPr>
          <w:rFonts w:hint="eastAsia" w:ascii="宋体" w:hAnsi="宋体"/>
          <w:color w:val="000000"/>
        </w:rPr>
      </w:pPr>
      <w:r>
        <w:rPr>
          <w:rFonts w:hint="eastAsia" w:ascii="宋体" w:hAnsi="宋体"/>
          <w:color w:val="000000"/>
        </w:rPr>
        <w:t xml:space="preserve">采购编号：  </w:t>
      </w:r>
    </w:p>
    <w:p>
      <w:pPr>
        <w:rPr>
          <w:rFonts w:hint="eastAsia" w:ascii="宋体" w:hAnsi="宋体"/>
          <w:color w:val="000000"/>
        </w:rPr>
      </w:pPr>
    </w:p>
    <w:p>
      <w:pPr>
        <w:rPr>
          <w:rFonts w:hint="eastAsia" w:ascii="宋体" w:hAnsi="宋体"/>
          <w:color w:val="000000"/>
        </w:rPr>
      </w:pPr>
      <w:r>
        <w:rPr>
          <w:rFonts w:hint="eastAsia" w:ascii="宋体" w:hAnsi="宋体"/>
          <w:color w:val="000000"/>
        </w:rPr>
        <w:t xml:space="preserve">根据 </w:t>
      </w:r>
      <w:r>
        <w:rPr>
          <w:rFonts w:hint="eastAsia" w:ascii="宋体" w:hAnsi="宋体"/>
          <w:color w:val="000000"/>
          <w:u w:val="single"/>
        </w:rPr>
        <w:t xml:space="preserve">              </w:t>
      </w:r>
      <w:r>
        <w:rPr>
          <w:rFonts w:hint="eastAsia" w:ascii="宋体" w:hAnsi="宋体"/>
          <w:color w:val="000000"/>
        </w:rPr>
        <w:t>项目的采购结果，按照《中华人民共和国政府采购法》、《合同法》的规定，经双方协商，本着平等互利和诚实信用的原则，一致同意签订本合同如下。</w:t>
      </w:r>
    </w:p>
    <w:p>
      <w:pPr>
        <w:rPr>
          <w:rFonts w:hint="eastAsia" w:ascii="宋体" w:hAnsi="宋体"/>
          <w:b/>
          <w:color w:val="000000"/>
        </w:rPr>
      </w:pPr>
      <w:r>
        <w:rPr>
          <w:rFonts w:hint="eastAsia" w:ascii="宋体" w:hAnsi="宋体"/>
          <w:b/>
          <w:color w:val="000000"/>
        </w:rPr>
        <w:t>一、合同金额</w:t>
      </w:r>
    </w:p>
    <w:p>
      <w:pPr>
        <w:rPr>
          <w:rFonts w:hint="eastAsia" w:ascii="宋体" w:hAnsi="宋体"/>
          <w:color w:val="000000"/>
        </w:rPr>
      </w:pPr>
      <w:r>
        <w:rPr>
          <w:rFonts w:hint="eastAsia" w:ascii="宋体" w:hAnsi="宋体"/>
          <w:color w:val="000000"/>
        </w:rPr>
        <w:t>合同金额为（大写）：_________________元（￥_______________元）人民币。</w:t>
      </w:r>
    </w:p>
    <w:p>
      <w:pPr>
        <w:rPr>
          <w:rFonts w:hint="eastAsia" w:ascii="宋体" w:hAnsi="宋体"/>
          <w:b/>
          <w:color w:val="000000"/>
        </w:rPr>
      </w:pPr>
      <w:r>
        <w:rPr>
          <w:rFonts w:hint="eastAsia" w:ascii="宋体" w:hAnsi="宋体"/>
          <w:b/>
          <w:color w:val="000000"/>
        </w:rPr>
        <w:t>二、服务范围</w:t>
      </w:r>
    </w:p>
    <w:p>
      <w:pPr>
        <w:rPr>
          <w:rFonts w:hint="eastAsia" w:ascii="宋体" w:hAnsi="宋体"/>
          <w:color w:val="000000"/>
        </w:rPr>
      </w:pPr>
      <w:r>
        <w:rPr>
          <w:rFonts w:hint="eastAsia" w:ascii="宋体" w:hAnsi="宋体"/>
          <w:color w:val="000000"/>
        </w:rPr>
        <w:t>甲方聘请乙方提供以下服务：</w:t>
      </w:r>
    </w:p>
    <w:p>
      <w:pPr>
        <w:rPr>
          <w:rFonts w:hint="eastAsia" w:ascii="宋体" w:hAnsi="宋体"/>
          <w:color w:val="000000"/>
        </w:rPr>
      </w:pPr>
      <w:r>
        <w:rPr>
          <w:rFonts w:hint="eastAsia" w:ascii="宋体" w:hAnsi="宋体"/>
          <w:color w:val="000000"/>
        </w:rPr>
        <w:t>　　1．本合同项下的服务指</w:t>
      </w:r>
      <w:r>
        <w:rPr>
          <w:rFonts w:hint="eastAsia" w:ascii="宋体" w:hAnsi="宋体"/>
          <w:color w:val="000000"/>
          <w:u w:val="single"/>
        </w:rPr>
        <w:t xml:space="preserve">                            </w:t>
      </w:r>
      <w:r>
        <w:rPr>
          <w:rFonts w:hint="eastAsia" w:ascii="宋体" w:hAnsi="宋体"/>
          <w:color w:val="000000"/>
        </w:rPr>
        <w:t>。</w:t>
      </w:r>
    </w:p>
    <w:p>
      <w:pPr>
        <w:rPr>
          <w:rFonts w:hint="eastAsia" w:ascii="宋体" w:hAnsi="宋体"/>
          <w:color w:val="000000"/>
        </w:rPr>
      </w:pPr>
      <w:r>
        <w:rPr>
          <w:rFonts w:hint="eastAsia" w:ascii="宋体" w:hAnsi="宋体"/>
          <w:color w:val="000000"/>
        </w:rPr>
        <w:t>　　2．......</w:t>
      </w:r>
    </w:p>
    <w:p>
      <w:pPr>
        <w:ind w:firstLine="420" w:firstLineChars="200"/>
        <w:rPr>
          <w:rFonts w:hint="eastAsia" w:ascii="宋体" w:hAnsi="宋体"/>
          <w:color w:val="000000"/>
        </w:rPr>
      </w:pPr>
      <w:r>
        <w:rPr>
          <w:rFonts w:hint="eastAsia" w:ascii="宋体" w:hAnsi="宋体"/>
          <w:color w:val="000000"/>
        </w:rPr>
        <w:t>3．......</w:t>
      </w:r>
    </w:p>
    <w:p>
      <w:pPr>
        <w:rPr>
          <w:rFonts w:hint="eastAsia" w:ascii="宋体" w:hAnsi="宋体"/>
          <w:b/>
          <w:color w:val="000000"/>
        </w:rPr>
      </w:pPr>
      <w:r>
        <w:rPr>
          <w:rFonts w:hint="eastAsia" w:ascii="宋体" w:hAnsi="宋体"/>
          <w:b/>
          <w:color w:val="000000"/>
        </w:rPr>
        <w:t>三、甲方乙方的权利和义务</w:t>
      </w:r>
    </w:p>
    <w:p>
      <w:pPr>
        <w:rPr>
          <w:rFonts w:hint="eastAsia" w:ascii="宋体" w:hAnsi="宋体"/>
          <w:color w:val="000000"/>
        </w:rPr>
      </w:pPr>
      <w:r>
        <w:rPr>
          <w:rFonts w:hint="eastAsia" w:ascii="宋体" w:hAnsi="宋体"/>
          <w:color w:val="000000"/>
        </w:rPr>
        <w:t>　　（一） 甲方的权利和义务</w:t>
      </w:r>
    </w:p>
    <w:p>
      <w:pPr>
        <w:rPr>
          <w:rFonts w:hint="eastAsia" w:ascii="宋体" w:hAnsi="宋体"/>
          <w:color w:val="000000"/>
        </w:rPr>
      </w:pPr>
      <w:r>
        <w:rPr>
          <w:rFonts w:hint="eastAsia" w:ascii="宋体" w:hAnsi="宋体"/>
          <w:color w:val="000000"/>
        </w:rPr>
        <w:t>　　（二） 乙方的权利和义务</w:t>
      </w:r>
    </w:p>
    <w:p>
      <w:pPr>
        <w:rPr>
          <w:rFonts w:hint="eastAsia" w:ascii="宋体" w:hAnsi="宋体"/>
          <w:b/>
          <w:color w:val="000000"/>
        </w:rPr>
      </w:pPr>
      <w:r>
        <w:rPr>
          <w:rFonts w:hint="eastAsia" w:ascii="宋体" w:hAnsi="宋体"/>
          <w:b/>
          <w:color w:val="000000"/>
        </w:rPr>
        <w:t>四、服务期间（项目完成期限）</w:t>
      </w:r>
    </w:p>
    <w:p>
      <w:pPr>
        <w:spacing w:line="480" w:lineRule="exact"/>
        <w:rPr>
          <w:rFonts w:hint="eastAsia" w:ascii="宋体" w:hAnsi="宋体"/>
          <w:color w:val="000000"/>
          <w:szCs w:val="21"/>
        </w:rPr>
      </w:pPr>
      <w:r>
        <w:rPr>
          <w:rFonts w:hint="eastAsia" w:ascii="宋体" w:hAnsi="宋体"/>
          <w:color w:val="000000"/>
          <w:szCs w:val="21"/>
        </w:rPr>
        <w:t xml:space="preserve">  1、服务地点：按采购人的指定的地点进行服务；</w:t>
      </w:r>
    </w:p>
    <w:p>
      <w:pPr>
        <w:autoSpaceDE w:val="0"/>
        <w:autoSpaceDN w:val="0"/>
        <w:spacing w:line="480" w:lineRule="exact"/>
        <w:rPr>
          <w:rFonts w:hint="eastAsia" w:ascii="宋体" w:hAnsi="宋体"/>
          <w:b/>
          <w:color w:val="000000"/>
          <w:sz w:val="44"/>
        </w:rPr>
      </w:pPr>
      <w:r>
        <w:rPr>
          <w:rFonts w:hint="eastAsia" w:ascii="宋体" w:hAnsi="宋体"/>
          <w:color w:val="000000"/>
          <w:szCs w:val="21"/>
          <w:lang w:val="en-US" w:eastAsia="zh-CN"/>
        </w:rPr>
        <w:t xml:space="preserve"> </w:t>
      </w:r>
      <w:r>
        <w:rPr>
          <w:rFonts w:hint="eastAsia" w:ascii="宋体" w:hAnsi="宋体"/>
          <w:color w:val="000000"/>
          <w:szCs w:val="21"/>
        </w:rPr>
        <w:t xml:space="preserve"> 2、服务期：</w:t>
      </w:r>
      <w:r>
        <w:rPr>
          <w:rFonts w:hint="eastAsia" w:ascii="宋体" w:hAnsi="宋体" w:cs="宋体"/>
          <w:szCs w:val="21"/>
          <w:lang w:val="en-US" w:eastAsia="zh-CN"/>
        </w:rPr>
        <w:t>三年（实际服务期以签订合同生效之日算起）</w:t>
      </w:r>
    </w:p>
    <w:p>
      <w:pPr>
        <w:spacing w:line="360" w:lineRule="auto"/>
        <w:rPr>
          <w:rFonts w:hint="eastAsia" w:ascii="宋体" w:hAnsi="宋体"/>
          <w:b/>
          <w:color w:val="000000"/>
        </w:rPr>
      </w:pPr>
      <w:r>
        <w:rPr>
          <w:rFonts w:hint="eastAsia" w:ascii="宋体" w:hAnsi="宋体"/>
          <w:b/>
          <w:color w:val="000000"/>
        </w:rPr>
        <w:t>五、付款方式</w:t>
      </w:r>
    </w:p>
    <w:p>
      <w:pPr>
        <w:keepNext w:val="0"/>
        <w:keepLines w:val="0"/>
        <w:pageBreakBefore w:val="0"/>
        <w:widowControl/>
        <w:kinsoku/>
        <w:wordWrap/>
        <w:overflowPunct/>
        <w:topLinePunct w:val="0"/>
        <w:autoSpaceDE w:val="0"/>
        <w:autoSpaceDN w:val="0"/>
        <w:bidi w:val="0"/>
        <w:spacing w:before="156" w:beforeLines="50" w:line="480" w:lineRule="exact"/>
        <w:ind w:left="0" w:leftChars="0" w:right="0" w:rightChars="0" w:firstLine="0" w:firstLineChars="0"/>
        <w:textAlignment w:val="auto"/>
        <w:outlineLvl w:val="9"/>
        <w:rPr>
          <w:rFonts w:hint="eastAsia" w:ascii="宋体" w:hAnsi="宋体" w:cs="宋体"/>
          <w:color w:val="000000"/>
          <w:szCs w:val="21"/>
        </w:rPr>
      </w:pPr>
      <w:r>
        <w:rPr>
          <w:rFonts w:hint="eastAsia" w:ascii="宋体" w:hAnsi="宋体" w:cs="宋体"/>
          <w:szCs w:val="21"/>
        </w:rPr>
        <w:t>按工程进度付款，即每完成一道工序，供方提出验收申请（种植工序完成两个月后方可提出验</w:t>
      </w:r>
      <w:r>
        <w:rPr>
          <w:rFonts w:hint="eastAsia" w:ascii="宋体" w:hAnsi="宋体" w:cs="宋体"/>
          <w:color w:val="000000"/>
          <w:szCs w:val="21"/>
        </w:rPr>
        <w:t>收申请），需</w:t>
      </w:r>
      <w:r>
        <w:rPr>
          <w:rFonts w:hint="eastAsia" w:ascii="宋体" w:hAnsi="宋体" w:cs="宋体"/>
          <w:color w:val="000000"/>
          <w:szCs w:val="21"/>
          <w:lang w:eastAsia="zh-CN"/>
        </w:rPr>
        <w:t>监理公司</w:t>
      </w:r>
      <w:r>
        <w:rPr>
          <w:rFonts w:hint="eastAsia" w:ascii="宋体" w:hAnsi="宋体" w:cs="宋体"/>
          <w:color w:val="000000"/>
          <w:szCs w:val="21"/>
        </w:rPr>
        <w:t>验收合格并出具验收合格报告后，凭工程验收合格证明及供方出具的正式完税发票7天内向财政申请支付工程款。具体支付方式如下：</w:t>
      </w:r>
    </w:p>
    <w:p>
      <w:pPr>
        <w:keepNext w:val="0"/>
        <w:keepLines w:val="0"/>
        <w:pageBreakBefore w:val="0"/>
        <w:widowControl/>
        <w:numPr>
          <w:ilvl w:val="0"/>
          <w:numId w:val="30"/>
        </w:numPr>
        <w:kinsoku/>
        <w:wordWrap/>
        <w:overflowPunct/>
        <w:topLinePunct w:val="0"/>
        <w:autoSpaceDE w:val="0"/>
        <w:autoSpaceDN w:val="0"/>
        <w:bidi w:val="0"/>
        <w:adjustRightInd w:val="0"/>
        <w:snapToGrid w:val="0"/>
        <w:spacing w:line="480" w:lineRule="exact"/>
        <w:ind w:left="0" w:leftChars="0" w:right="0" w:rightChars="0" w:firstLine="0" w:firstLineChars="0"/>
        <w:textAlignment w:val="auto"/>
        <w:outlineLvl w:val="9"/>
        <w:rPr>
          <w:rFonts w:hint="eastAsia" w:ascii="宋体" w:hAnsi="宋体"/>
          <w:color w:val="000000"/>
          <w:szCs w:val="21"/>
          <w:shd w:val="clear" w:color="auto" w:fill="FFFFFF"/>
        </w:rPr>
      </w:pPr>
      <w:r>
        <w:rPr>
          <w:rFonts w:hint="eastAsia" w:ascii="宋体" w:hAnsi="宋体"/>
          <w:color w:val="000000"/>
          <w:szCs w:val="21"/>
          <w:shd w:val="clear" w:color="auto" w:fill="FFFFFF"/>
        </w:rPr>
        <w:t>林地清理</w:t>
      </w:r>
      <w:r>
        <w:rPr>
          <w:rFonts w:hint="eastAsia" w:ascii="宋体" w:hAnsi="宋体"/>
          <w:color w:val="000000"/>
          <w:szCs w:val="21"/>
          <w:shd w:val="clear" w:color="auto" w:fill="FFFFFF"/>
          <w:lang w:eastAsia="zh-CN"/>
        </w:rPr>
        <w:t>、</w:t>
      </w:r>
      <w:r>
        <w:rPr>
          <w:rFonts w:hint="eastAsia" w:ascii="宋体" w:hAnsi="宋体"/>
          <w:color w:val="000000"/>
          <w:szCs w:val="21"/>
          <w:shd w:val="clear" w:color="auto" w:fill="FFFFFF"/>
        </w:rPr>
        <w:t>备耕整地</w:t>
      </w:r>
      <w:r>
        <w:rPr>
          <w:rFonts w:hint="eastAsia" w:ascii="宋体" w:hAnsi="宋体"/>
          <w:color w:val="000000"/>
          <w:szCs w:val="21"/>
          <w:shd w:val="clear" w:color="auto" w:fill="FFFFFF"/>
          <w:lang w:eastAsia="zh-CN"/>
        </w:rPr>
        <w:t>和林带内原种植的林木抚育</w:t>
      </w:r>
      <w:r>
        <w:rPr>
          <w:rFonts w:hint="eastAsia" w:ascii="宋体" w:hAnsi="宋体"/>
          <w:color w:val="000000"/>
          <w:szCs w:val="21"/>
          <w:shd w:val="clear" w:color="auto" w:fill="FFFFFF"/>
        </w:rPr>
        <w:t>后，经检查验收合格后支付项目</w:t>
      </w:r>
      <w:r>
        <w:rPr>
          <w:rFonts w:hint="eastAsia" w:ascii="宋体" w:hAnsi="宋体" w:cs="宋体"/>
          <w:color w:val="000000"/>
          <w:kern w:val="0"/>
          <w:szCs w:val="21"/>
          <w:lang w:val="en-US" w:eastAsia="zh-CN"/>
        </w:rPr>
        <w:t>中标金额</w:t>
      </w:r>
      <w:r>
        <w:rPr>
          <w:rFonts w:hint="eastAsia" w:ascii="宋体" w:hAnsi="宋体"/>
          <w:color w:val="000000"/>
          <w:szCs w:val="21"/>
          <w:shd w:val="clear" w:color="auto" w:fill="FFFFFF"/>
        </w:rPr>
        <w:t>的20%；</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480" w:lineRule="exact"/>
        <w:ind w:left="0" w:leftChars="0" w:right="0" w:rightChars="0" w:firstLine="0" w:firstLineChars="0"/>
        <w:textAlignment w:val="auto"/>
        <w:outlineLvl w:val="9"/>
        <w:rPr>
          <w:rFonts w:hint="eastAsia" w:ascii="宋体" w:hAnsi="宋体" w:cs="宋体"/>
          <w:color w:val="000000"/>
          <w:szCs w:val="21"/>
        </w:rPr>
      </w:pPr>
      <w:r>
        <w:rPr>
          <w:rFonts w:hint="eastAsia" w:ascii="宋体" w:hAnsi="宋体"/>
          <w:color w:val="000000"/>
          <w:szCs w:val="21"/>
          <w:shd w:val="clear" w:color="auto" w:fill="FFFFFF"/>
          <w:lang w:val="en-US" w:eastAsia="zh-CN"/>
        </w:rPr>
        <w:t>2、</w:t>
      </w:r>
      <w:r>
        <w:rPr>
          <w:rFonts w:hint="eastAsia" w:ascii="宋体" w:hAnsi="宋体" w:cs="宋体"/>
          <w:color w:val="000000"/>
          <w:kern w:val="0"/>
          <w:szCs w:val="21"/>
        </w:rPr>
        <w:t>种植完成第</w:t>
      </w:r>
      <w:r>
        <w:rPr>
          <w:rFonts w:hint="eastAsia" w:ascii="宋体" w:hAnsi="宋体" w:cs="宋体"/>
          <w:color w:val="000000"/>
          <w:kern w:val="0"/>
          <w:szCs w:val="21"/>
          <w:lang w:eastAsia="zh-CN"/>
        </w:rPr>
        <w:t>二</w:t>
      </w:r>
      <w:r>
        <w:rPr>
          <w:rFonts w:hint="eastAsia" w:ascii="宋体" w:hAnsi="宋体" w:cs="宋体"/>
          <w:color w:val="000000"/>
          <w:kern w:val="0"/>
          <w:szCs w:val="21"/>
        </w:rPr>
        <w:t>个月后，</w:t>
      </w:r>
      <w:r>
        <w:rPr>
          <w:rFonts w:hint="eastAsia" w:ascii="宋体" w:hAnsi="宋体"/>
          <w:color w:val="000000"/>
          <w:szCs w:val="21"/>
          <w:shd w:val="clear" w:color="auto" w:fill="FFFFFF"/>
        </w:rPr>
        <w:t>经检查验收造林成活率达到95%或以上，</w:t>
      </w:r>
      <w:r>
        <w:rPr>
          <w:rFonts w:hint="eastAsia" w:ascii="宋体" w:hAnsi="宋体" w:cs="宋体"/>
          <w:color w:val="000000"/>
          <w:kern w:val="0"/>
          <w:szCs w:val="21"/>
        </w:rPr>
        <w:t>支付</w:t>
      </w:r>
      <w:r>
        <w:rPr>
          <w:rFonts w:hint="eastAsia" w:ascii="宋体" w:hAnsi="宋体"/>
          <w:color w:val="000000"/>
          <w:szCs w:val="21"/>
          <w:shd w:val="clear" w:color="auto" w:fill="FFFFFF"/>
        </w:rPr>
        <w:t>项目</w:t>
      </w:r>
      <w:r>
        <w:rPr>
          <w:rFonts w:hint="eastAsia" w:ascii="宋体" w:hAnsi="宋体" w:cs="宋体"/>
          <w:color w:val="000000"/>
          <w:kern w:val="0"/>
          <w:szCs w:val="21"/>
          <w:lang w:val="en-US" w:eastAsia="zh-CN"/>
        </w:rPr>
        <w:t>中标金额</w:t>
      </w:r>
      <w:r>
        <w:rPr>
          <w:rFonts w:hint="eastAsia" w:ascii="宋体" w:hAnsi="宋体" w:cs="宋体"/>
          <w:color w:val="000000"/>
          <w:kern w:val="0"/>
          <w:szCs w:val="21"/>
        </w:rPr>
        <w:t>的</w:t>
      </w:r>
      <w:r>
        <w:rPr>
          <w:rFonts w:hint="eastAsia" w:ascii="宋体" w:hAnsi="宋体" w:cs="宋体"/>
          <w:color w:val="000000"/>
          <w:kern w:val="0"/>
          <w:szCs w:val="21"/>
          <w:lang w:val="en-US" w:eastAsia="zh-CN"/>
        </w:rPr>
        <w:t>2</w:t>
      </w:r>
      <w:r>
        <w:rPr>
          <w:rFonts w:hint="eastAsia" w:ascii="宋体" w:hAnsi="宋体" w:cs="宋体"/>
          <w:color w:val="000000"/>
          <w:kern w:val="0"/>
          <w:szCs w:val="21"/>
        </w:rPr>
        <w:t>0%；</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480" w:lineRule="exact"/>
        <w:ind w:left="0" w:leftChars="0" w:right="0" w:rightChars="0" w:firstLine="0" w:firstLineChars="0"/>
        <w:textAlignment w:val="auto"/>
        <w:outlineLvl w:val="9"/>
        <w:rPr>
          <w:rFonts w:hint="eastAsia" w:ascii="宋体" w:hAnsi="宋体" w:cs="宋体"/>
          <w:color w:val="000000"/>
          <w:kern w:val="0"/>
          <w:szCs w:val="21"/>
        </w:rPr>
      </w:pPr>
      <w:r>
        <w:rPr>
          <w:rFonts w:hint="eastAsia" w:ascii="宋体" w:hAnsi="宋体" w:cs="宋体"/>
          <w:color w:val="000000"/>
          <w:kern w:val="0"/>
          <w:szCs w:val="21"/>
          <w:lang w:val="en-US" w:eastAsia="zh-CN"/>
        </w:rPr>
        <w:t>3、</w:t>
      </w:r>
      <w:r>
        <w:rPr>
          <w:rFonts w:hint="eastAsia" w:ascii="宋体" w:hAnsi="宋体" w:cs="宋体"/>
          <w:color w:val="000000"/>
          <w:kern w:val="0"/>
          <w:szCs w:val="21"/>
        </w:rPr>
        <w:t>第一次抚育完成</w:t>
      </w:r>
      <w:r>
        <w:rPr>
          <w:rFonts w:hint="eastAsia" w:ascii="宋体" w:hAnsi="宋体" w:cs="宋体"/>
          <w:color w:val="000000"/>
          <w:kern w:val="0"/>
          <w:szCs w:val="21"/>
          <w:lang w:eastAsia="zh-CN"/>
        </w:rPr>
        <w:t>（含景观节点抚育）</w:t>
      </w:r>
      <w:r>
        <w:rPr>
          <w:rFonts w:hint="eastAsia" w:ascii="宋体" w:hAnsi="宋体" w:cs="宋体"/>
          <w:color w:val="000000"/>
          <w:kern w:val="0"/>
          <w:szCs w:val="21"/>
        </w:rPr>
        <w:t>，经检查验收合格后，支付</w:t>
      </w:r>
      <w:r>
        <w:rPr>
          <w:rFonts w:hint="eastAsia" w:ascii="宋体" w:hAnsi="宋体"/>
          <w:color w:val="000000"/>
          <w:szCs w:val="21"/>
          <w:shd w:val="clear" w:color="auto" w:fill="FFFFFF"/>
        </w:rPr>
        <w:t>项目</w:t>
      </w:r>
      <w:r>
        <w:rPr>
          <w:rFonts w:hint="eastAsia" w:ascii="宋体" w:hAnsi="宋体" w:cs="宋体"/>
          <w:color w:val="000000"/>
          <w:kern w:val="0"/>
          <w:szCs w:val="21"/>
          <w:lang w:val="en-US" w:eastAsia="zh-CN"/>
        </w:rPr>
        <w:t>中标金额</w:t>
      </w:r>
      <w:r>
        <w:rPr>
          <w:rFonts w:hint="eastAsia" w:ascii="宋体" w:hAnsi="宋体" w:cs="宋体"/>
          <w:color w:val="000000"/>
          <w:kern w:val="0"/>
          <w:szCs w:val="21"/>
        </w:rPr>
        <w:t>的</w:t>
      </w:r>
      <w:r>
        <w:rPr>
          <w:rFonts w:hint="eastAsia" w:ascii="宋体" w:hAnsi="宋体" w:cs="宋体"/>
          <w:color w:val="000000"/>
          <w:kern w:val="0"/>
          <w:szCs w:val="21"/>
          <w:lang w:val="en-US" w:eastAsia="zh-CN"/>
        </w:rPr>
        <w:t>12</w:t>
      </w:r>
      <w:r>
        <w:rPr>
          <w:rFonts w:hint="eastAsia" w:ascii="宋体" w:hAnsi="宋体" w:cs="宋体"/>
          <w:color w:val="000000"/>
          <w:kern w:val="0"/>
          <w:szCs w:val="21"/>
        </w:rPr>
        <w:t>%；</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480" w:lineRule="exact"/>
        <w:ind w:left="0" w:leftChars="0" w:right="0" w:rightChars="0" w:firstLine="0" w:firstLineChars="0"/>
        <w:textAlignment w:val="auto"/>
        <w:outlineLvl w:val="9"/>
        <w:rPr>
          <w:rFonts w:hint="eastAsia" w:ascii="宋体" w:hAnsi="宋体" w:cs="宋体"/>
          <w:color w:val="000000"/>
          <w:kern w:val="0"/>
          <w:szCs w:val="21"/>
        </w:rPr>
      </w:pPr>
      <w:r>
        <w:rPr>
          <w:rFonts w:hint="eastAsia" w:ascii="宋体" w:hAnsi="宋体" w:cs="宋体"/>
          <w:color w:val="000000"/>
          <w:kern w:val="0"/>
          <w:szCs w:val="21"/>
          <w:lang w:val="en-US" w:eastAsia="zh-CN"/>
        </w:rPr>
        <w:t>4、</w:t>
      </w:r>
      <w:r>
        <w:rPr>
          <w:rFonts w:hint="eastAsia" w:ascii="宋体" w:hAnsi="宋体" w:cs="宋体"/>
          <w:color w:val="000000"/>
          <w:kern w:val="0"/>
          <w:szCs w:val="21"/>
        </w:rPr>
        <w:t>第二次抚育完成，经检查验收达到第一年造林验收标准后，支付</w:t>
      </w:r>
      <w:r>
        <w:rPr>
          <w:rFonts w:hint="eastAsia" w:ascii="宋体" w:hAnsi="宋体"/>
          <w:color w:val="000000"/>
          <w:szCs w:val="21"/>
          <w:shd w:val="clear" w:color="auto" w:fill="FFFFFF"/>
        </w:rPr>
        <w:t>项目</w:t>
      </w:r>
      <w:r>
        <w:rPr>
          <w:rFonts w:hint="eastAsia" w:ascii="宋体" w:hAnsi="宋体" w:cs="宋体"/>
          <w:color w:val="000000"/>
          <w:kern w:val="0"/>
          <w:szCs w:val="21"/>
          <w:lang w:val="en-US" w:eastAsia="zh-CN"/>
        </w:rPr>
        <w:t>中标金额</w:t>
      </w:r>
      <w:r>
        <w:rPr>
          <w:rFonts w:hint="eastAsia" w:ascii="宋体" w:hAnsi="宋体" w:cs="宋体"/>
          <w:color w:val="000000"/>
          <w:kern w:val="0"/>
          <w:szCs w:val="21"/>
        </w:rPr>
        <w:t>的</w:t>
      </w:r>
      <w:r>
        <w:rPr>
          <w:rFonts w:hint="eastAsia" w:ascii="宋体" w:hAnsi="宋体" w:cs="宋体"/>
          <w:color w:val="000000"/>
          <w:kern w:val="0"/>
          <w:szCs w:val="21"/>
          <w:lang w:val="en-US" w:eastAsia="zh-CN"/>
        </w:rPr>
        <w:t>7</w:t>
      </w:r>
      <w:r>
        <w:rPr>
          <w:rFonts w:hint="eastAsia" w:ascii="宋体" w:hAnsi="宋体" w:cs="宋体"/>
          <w:color w:val="000000"/>
          <w:kern w:val="0"/>
          <w:szCs w:val="21"/>
        </w:rPr>
        <w:t>%；</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480" w:lineRule="exact"/>
        <w:ind w:left="0" w:leftChars="0" w:right="0" w:rightChars="0" w:firstLine="0" w:firstLineChars="0"/>
        <w:textAlignment w:val="auto"/>
        <w:outlineLvl w:val="9"/>
        <w:rPr>
          <w:rFonts w:hint="eastAsia" w:ascii="宋体" w:hAnsi="宋体" w:cs="宋体"/>
          <w:color w:val="000000"/>
          <w:kern w:val="0"/>
          <w:szCs w:val="21"/>
        </w:rPr>
      </w:pPr>
      <w:r>
        <w:rPr>
          <w:rFonts w:hint="eastAsia" w:ascii="宋体" w:hAnsi="宋体" w:cs="宋体"/>
          <w:color w:val="000000"/>
          <w:kern w:val="0"/>
          <w:szCs w:val="21"/>
          <w:lang w:val="en-US" w:eastAsia="zh-CN"/>
        </w:rPr>
        <w:t>5、</w:t>
      </w:r>
      <w:r>
        <w:rPr>
          <w:rFonts w:hint="eastAsia" w:ascii="宋体" w:hAnsi="宋体" w:cs="宋体"/>
          <w:color w:val="000000"/>
          <w:kern w:val="0"/>
          <w:szCs w:val="21"/>
        </w:rPr>
        <w:t>第三次抚育完成，经检查验收合格后，支付</w:t>
      </w:r>
      <w:r>
        <w:rPr>
          <w:rFonts w:hint="eastAsia" w:ascii="宋体" w:hAnsi="宋体"/>
          <w:color w:val="000000"/>
          <w:szCs w:val="21"/>
          <w:shd w:val="clear" w:color="auto" w:fill="FFFFFF"/>
        </w:rPr>
        <w:t>项目</w:t>
      </w:r>
      <w:r>
        <w:rPr>
          <w:rFonts w:hint="eastAsia" w:ascii="宋体" w:hAnsi="宋体" w:cs="宋体"/>
          <w:color w:val="000000"/>
          <w:kern w:val="0"/>
          <w:szCs w:val="21"/>
          <w:lang w:val="en-US" w:eastAsia="zh-CN"/>
        </w:rPr>
        <w:t>中标金额</w:t>
      </w:r>
      <w:r>
        <w:rPr>
          <w:rFonts w:hint="eastAsia" w:ascii="宋体" w:hAnsi="宋体" w:cs="宋体"/>
          <w:color w:val="000000"/>
          <w:kern w:val="0"/>
          <w:szCs w:val="21"/>
        </w:rPr>
        <w:t>的</w:t>
      </w:r>
      <w:r>
        <w:rPr>
          <w:rFonts w:hint="eastAsia" w:ascii="宋体" w:hAnsi="宋体" w:cs="宋体"/>
          <w:color w:val="000000"/>
          <w:kern w:val="0"/>
          <w:szCs w:val="21"/>
          <w:lang w:val="en-US" w:eastAsia="zh-CN"/>
        </w:rPr>
        <w:t>7</w:t>
      </w:r>
      <w:r>
        <w:rPr>
          <w:rFonts w:hint="eastAsia" w:ascii="宋体" w:hAnsi="宋体" w:cs="宋体"/>
          <w:color w:val="000000"/>
          <w:kern w:val="0"/>
          <w:szCs w:val="21"/>
        </w:rPr>
        <w:t>%；</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480" w:lineRule="exact"/>
        <w:ind w:left="0" w:leftChars="0" w:right="0" w:rightChars="0" w:firstLine="0" w:firstLineChars="0"/>
        <w:textAlignment w:val="auto"/>
        <w:outlineLvl w:val="9"/>
        <w:rPr>
          <w:rFonts w:hint="eastAsia" w:ascii="宋体" w:hAnsi="宋体" w:cs="宋体"/>
          <w:color w:val="000000"/>
          <w:kern w:val="0"/>
          <w:szCs w:val="21"/>
        </w:rPr>
      </w:pPr>
      <w:r>
        <w:rPr>
          <w:rFonts w:hint="eastAsia" w:ascii="宋体" w:hAnsi="宋体" w:cs="宋体"/>
          <w:color w:val="000000"/>
          <w:kern w:val="0"/>
          <w:szCs w:val="21"/>
          <w:lang w:val="en-US" w:eastAsia="zh-CN"/>
        </w:rPr>
        <w:t>6、</w:t>
      </w:r>
      <w:r>
        <w:rPr>
          <w:rFonts w:hint="eastAsia" w:ascii="宋体" w:hAnsi="宋体" w:cs="宋体"/>
          <w:color w:val="000000"/>
          <w:kern w:val="0"/>
          <w:szCs w:val="21"/>
        </w:rPr>
        <w:t>第四次抚育完成，经检查验收</w:t>
      </w:r>
      <w:r>
        <w:rPr>
          <w:rFonts w:hint="eastAsia" w:ascii="宋体" w:hAnsi="宋体" w:cs="宋体"/>
          <w:color w:val="000000"/>
          <w:kern w:val="0"/>
          <w:szCs w:val="21"/>
          <w:lang w:eastAsia="zh-CN"/>
        </w:rPr>
        <w:t>合格，且达到</w:t>
      </w:r>
      <w:r>
        <w:rPr>
          <w:rFonts w:hint="eastAsia" w:ascii="宋体" w:hAnsi="宋体" w:cs="宋体"/>
          <w:color w:val="000000"/>
          <w:kern w:val="0"/>
          <w:szCs w:val="21"/>
        </w:rPr>
        <w:t>第</w:t>
      </w:r>
      <w:r>
        <w:rPr>
          <w:rFonts w:hint="eastAsia" w:ascii="宋体" w:hAnsi="宋体" w:cs="宋体"/>
          <w:color w:val="000000"/>
          <w:kern w:val="0"/>
          <w:szCs w:val="21"/>
          <w:lang w:eastAsia="zh-CN"/>
        </w:rPr>
        <w:t>二</w:t>
      </w:r>
      <w:r>
        <w:rPr>
          <w:rFonts w:hint="eastAsia" w:ascii="宋体" w:hAnsi="宋体" w:cs="宋体"/>
          <w:color w:val="000000"/>
          <w:kern w:val="0"/>
          <w:szCs w:val="21"/>
        </w:rPr>
        <w:t>年造林验收标准后，支付</w:t>
      </w:r>
      <w:r>
        <w:rPr>
          <w:rFonts w:hint="eastAsia" w:ascii="宋体" w:hAnsi="宋体"/>
          <w:color w:val="000000"/>
          <w:szCs w:val="21"/>
          <w:shd w:val="clear" w:color="auto" w:fill="FFFFFF"/>
        </w:rPr>
        <w:t>项目</w:t>
      </w:r>
      <w:r>
        <w:rPr>
          <w:rFonts w:hint="eastAsia" w:ascii="宋体" w:hAnsi="宋体" w:cs="宋体"/>
          <w:color w:val="000000"/>
          <w:kern w:val="0"/>
          <w:szCs w:val="21"/>
          <w:lang w:val="en-US" w:eastAsia="zh-CN"/>
        </w:rPr>
        <w:t>中标金额</w:t>
      </w:r>
      <w:r>
        <w:rPr>
          <w:rFonts w:hint="eastAsia" w:ascii="宋体" w:hAnsi="宋体" w:cs="宋体"/>
          <w:color w:val="000000"/>
          <w:kern w:val="0"/>
          <w:szCs w:val="21"/>
        </w:rPr>
        <w:t>的</w:t>
      </w:r>
      <w:r>
        <w:rPr>
          <w:rFonts w:hint="eastAsia" w:ascii="宋体" w:hAnsi="宋体" w:cs="宋体"/>
          <w:color w:val="000000"/>
          <w:kern w:val="0"/>
          <w:szCs w:val="21"/>
          <w:lang w:val="en-US" w:eastAsia="zh-CN"/>
        </w:rPr>
        <w:t>7</w:t>
      </w:r>
      <w:r>
        <w:rPr>
          <w:rFonts w:hint="eastAsia" w:ascii="宋体" w:hAnsi="宋体" w:cs="宋体"/>
          <w:color w:val="000000"/>
          <w:kern w:val="0"/>
          <w:szCs w:val="21"/>
        </w:rPr>
        <w:t>%；</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480" w:lineRule="exact"/>
        <w:ind w:left="0" w:leftChars="0" w:right="0" w:rightChars="0" w:firstLine="0" w:firstLineChars="0"/>
        <w:textAlignment w:val="auto"/>
        <w:outlineLvl w:val="9"/>
        <w:rPr>
          <w:rFonts w:hint="eastAsia"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7、</w:t>
      </w:r>
      <w:r>
        <w:rPr>
          <w:rFonts w:hint="eastAsia" w:ascii="宋体" w:hAnsi="宋体" w:cs="宋体"/>
          <w:color w:val="000000"/>
          <w:kern w:val="0"/>
          <w:szCs w:val="21"/>
        </w:rPr>
        <w:t>第</w:t>
      </w:r>
      <w:r>
        <w:rPr>
          <w:rFonts w:hint="eastAsia" w:ascii="宋体" w:hAnsi="宋体" w:cs="宋体"/>
          <w:color w:val="000000"/>
          <w:kern w:val="0"/>
          <w:szCs w:val="21"/>
          <w:lang w:val="en-US" w:eastAsia="zh-CN"/>
        </w:rPr>
        <w:t>五</w:t>
      </w:r>
      <w:r>
        <w:rPr>
          <w:rFonts w:hint="eastAsia" w:ascii="宋体" w:hAnsi="宋体" w:cs="宋体"/>
          <w:color w:val="000000"/>
          <w:kern w:val="0"/>
          <w:szCs w:val="21"/>
        </w:rPr>
        <w:t>次抚育完成，经检查验收</w:t>
      </w:r>
      <w:r>
        <w:rPr>
          <w:rFonts w:hint="eastAsia" w:ascii="宋体" w:hAnsi="宋体" w:cs="宋体"/>
          <w:color w:val="000000"/>
          <w:kern w:val="0"/>
          <w:szCs w:val="21"/>
          <w:lang w:eastAsia="zh-CN"/>
        </w:rPr>
        <w:t>合格，且达到</w:t>
      </w:r>
      <w:r>
        <w:rPr>
          <w:rFonts w:hint="eastAsia" w:ascii="宋体" w:hAnsi="宋体" w:cs="宋体"/>
          <w:color w:val="000000"/>
          <w:kern w:val="0"/>
          <w:szCs w:val="21"/>
        </w:rPr>
        <w:t>第</w:t>
      </w:r>
      <w:r>
        <w:rPr>
          <w:rFonts w:hint="eastAsia" w:ascii="宋体" w:hAnsi="宋体" w:cs="宋体"/>
          <w:color w:val="000000"/>
          <w:kern w:val="0"/>
          <w:szCs w:val="21"/>
          <w:lang w:eastAsia="zh-CN"/>
        </w:rPr>
        <w:t>三</w:t>
      </w:r>
      <w:r>
        <w:rPr>
          <w:rFonts w:hint="eastAsia" w:ascii="宋体" w:hAnsi="宋体" w:cs="宋体"/>
          <w:color w:val="000000"/>
          <w:kern w:val="0"/>
          <w:szCs w:val="21"/>
        </w:rPr>
        <w:t>年造林验收标准后，支付</w:t>
      </w:r>
      <w:r>
        <w:rPr>
          <w:rFonts w:hint="eastAsia" w:ascii="宋体" w:hAnsi="宋体"/>
          <w:color w:val="000000"/>
          <w:szCs w:val="21"/>
          <w:shd w:val="clear" w:color="auto" w:fill="FFFFFF"/>
        </w:rPr>
        <w:t>项目</w:t>
      </w:r>
      <w:r>
        <w:rPr>
          <w:rFonts w:hint="eastAsia" w:ascii="宋体" w:hAnsi="宋体" w:cs="宋体"/>
          <w:color w:val="000000"/>
          <w:kern w:val="0"/>
          <w:szCs w:val="21"/>
          <w:lang w:val="en-US" w:eastAsia="zh-CN"/>
        </w:rPr>
        <w:t>中标金额</w:t>
      </w:r>
      <w:r>
        <w:rPr>
          <w:rFonts w:hint="eastAsia" w:ascii="宋体" w:hAnsi="宋体" w:cs="宋体"/>
          <w:color w:val="000000"/>
          <w:kern w:val="0"/>
          <w:szCs w:val="21"/>
        </w:rPr>
        <w:t>的</w:t>
      </w:r>
      <w:r>
        <w:rPr>
          <w:rFonts w:hint="eastAsia" w:ascii="宋体" w:hAnsi="宋体" w:cs="宋体"/>
          <w:color w:val="000000"/>
          <w:kern w:val="0"/>
          <w:szCs w:val="21"/>
          <w:lang w:val="en-US" w:eastAsia="zh-CN"/>
        </w:rPr>
        <w:t>7</w:t>
      </w:r>
      <w:r>
        <w:rPr>
          <w:rFonts w:hint="eastAsia" w:ascii="宋体" w:hAnsi="宋体" w:cs="宋体"/>
          <w:color w:val="000000"/>
          <w:kern w:val="0"/>
          <w:szCs w:val="21"/>
        </w:rPr>
        <w:t>%；</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480" w:lineRule="exact"/>
        <w:ind w:left="0" w:leftChars="0" w:right="0" w:rightChars="0" w:firstLine="0" w:firstLineChars="0"/>
        <w:textAlignment w:val="auto"/>
        <w:outlineLvl w:val="9"/>
        <w:rPr>
          <w:rFonts w:hint="eastAsia" w:ascii="宋体" w:hAnsi="宋体" w:cs="宋体"/>
          <w:color w:val="000000"/>
          <w:szCs w:val="21"/>
        </w:rPr>
      </w:pPr>
      <w:r>
        <w:rPr>
          <w:rFonts w:hint="eastAsia" w:ascii="宋体" w:hAnsi="宋体" w:cs="宋体"/>
          <w:color w:val="000000"/>
          <w:kern w:val="0"/>
          <w:szCs w:val="21"/>
          <w:lang w:val="en-US" w:eastAsia="zh-CN"/>
        </w:rPr>
        <w:t>8、剩余中标金额的20%，在整体</w:t>
      </w:r>
      <w:r>
        <w:rPr>
          <w:rFonts w:hint="eastAsia" w:ascii="宋体" w:hAnsi="宋体" w:cs="宋体"/>
          <w:color w:val="000000"/>
          <w:kern w:val="0"/>
          <w:szCs w:val="21"/>
        </w:rPr>
        <w:t>项目竣工</w:t>
      </w:r>
      <w:r>
        <w:rPr>
          <w:rFonts w:hint="eastAsia" w:ascii="宋体" w:hAnsi="宋体" w:cs="宋体"/>
          <w:color w:val="000000"/>
          <w:kern w:val="0"/>
          <w:szCs w:val="21"/>
          <w:lang w:val="en-US" w:eastAsia="zh-CN"/>
        </w:rPr>
        <w:t>完成并</w:t>
      </w:r>
      <w:r>
        <w:rPr>
          <w:rFonts w:hint="eastAsia" w:ascii="宋体" w:hAnsi="宋体" w:cs="宋体"/>
          <w:color w:val="000000"/>
          <w:kern w:val="0"/>
          <w:szCs w:val="21"/>
        </w:rPr>
        <w:t>经检查验收合格后，</w:t>
      </w:r>
      <w:r>
        <w:rPr>
          <w:rFonts w:hint="eastAsia" w:ascii="宋体" w:hAnsi="宋体" w:cs="宋体"/>
          <w:color w:val="000000"/>
          <w:kern w:val="0"/>
          <w:szCs w:val="21"/>
          <w:lang w:val="en-US" w:eastAsia="zh-CN"/>
        </w:rPr>
        <w:t>一次性支付</w:t>
      </w:r>
      <w:r>
        <w:rPr>
          <w:rFonts w:hint="eastAsia" w:ascii="宋体" w:hAnsi="宋体" w:cs="宋体"/>
          <w:color w:val="000000"/>
          <w:kern w:val="0"/>
          <w:szCs w:val="21"/>
        </w:rPr>
        <w:t>。</w:t>
      </w:r>
    </w:p>
    <w:p>
      <w:pPr>
        <w:keepNext w:val="0"/>
        <w:keepLines w:val="0"/>
        <w:pageBreakBefore w:val="0"/>
        <w:widowControl/>
        <w:kinsoku/>
        <w:wordWrap/>
        <w:overflowPunct/>
        <w:topLinePunct w:val="0"/>
        <w:bidi w:val="0"/>
        <w:spacing w:line="480" w:lineRule="exact"/>
        <w:ind w:left="0" w:leftChars="0" w:right="0" w:rightChars="0" w:firstLine="0" w:firstLineChars="0"/>
        <w:textAlignment w:val="auto"/>
        <w:outlineLvl w:val="9"/>
        <w:rPr>
          <w:rFonts w:hint="eastAsia" w:ascii="宋体" w:hAnsi="宋体"/>
        </w:rPr>
      </w:pPr>
      <w:r>
        <w:rPr>
          <w:rFonts w:hint="eastAsia" w:ascii="宋体" w:hAnsi="宋体" w:cs="宋体"/>
          <w:szCs w:val="21"/>
          <w:lang w:val="en-US" w:eastAsia="zh-CN"/>
        </w:rPr>
        <w:t>9</w:t>
      </w:r>
      <w:r>
        <w:rPr>
          <w:rFonts w:hint="eastAsia" w:ascii="宋体" w:hAnsi="宋体" w:cs="宋体"/>
          <w:szCs w:val="21"/>
        </w:rPr>
        <w:t>、</w:t>
      </w:r>
      <w:r>
        <w:rPr>
          <w:rFonts w:hint="eastAsia" w:ascii="宋体" w:hAnsi="宋体"/>
        </w:rPr>
        <w:t>收款方、出具发票方和合同乙方均必须与中标人名称完全一致。</w:t>
      </w:r>
    </w:p>
    <w:p>
      <w:pPr>
        <w:keepNext w:val="0"/>
        <w:keepLines w:val="0"/>
        <w:pageBreakBefore w:val="0"/>
        <w:widowControl/>
        <w:kinsoku/>
        <w:wordWrap/>
        <w:overflowPunct/>
        <w:topLinePunct w:val="0"/>
        <w:bidi w:val="0"/>
        <w:spacing w:line="480" w:lineRule="exact"/>
        <w:ind w:left="0" w:leftChars="0" w:right="0" w:rightChars="0" w:firstLine="0" w:firstLineChars="0"/>
        <w:textAlignment w:val="auto"/>
        <w:outlineLvl w:val="9"/>
        <w:rPr>
          <w:rFonts w:hint="eastAsia" w:ascii="宋体" w:hAnsi="宋体"/>
        </w:rPr>
      </w:pPr>
      <w:r>
        <w:rPr>
          <w:rFonts w:hint="eastAsia" w:ascii="宋体" w:hAnsi="宋体"/>
          <w:lang w:val="en-US" w:eastAsia="zh-CN"/>
        </w:rPr>
        <w:t>10</w:t>
      </w:r>
      <w:r>
        <w:rPr>
          <w:rFonts w:hint="eastAsia" w:ascii="宋体" w:hAnsi="宋体"/>
        </w:rPr>
        <w:t>、</w:t>
      </w:r>
      <w:r>
        <w:rPr>
          <w:rFonts w:hint="eastAsia" w:ascii="宋体" w:hAnsi="宋体"/>
          <w:lang w:val="en-US" w:eastAsia="zh-CN"/>
        </w:rPr>
        <w:t>支付方</w:t>
      </w:r>
      <w:r>
        <w:rPr>
          <w:rFonts w:hint="eastAsia" w:ascii="宋体" w:hAnsi="宋体"/>
        </w:rPr>
        <w:t>式：采用银行汇付（含电汇）等形式；</w:t>
      </w:r>
    </w:p>
    <w:p>
      <w:pPr>
        <w:tabs>
          <w:tab w:val="left" w:pos="824"/>
        </w:tabs>
        <w:spacing w:line="360" w:lineRule="auto"/>
        <w:ind w:left="525" w:hanging="525"/>
        <w:jc w:val="both"/>
        <w:outlineLvl w:val="0"/>
        <w:rPr>
          <w:rFonts w:hint="eastAsia" w:ascii="宋体" w:hAnsi="宋体"/>
        </w:rPr>
      </w:pPr>
      <w:r>
        <w:rPr>
          <w:rFonts w:hint="eastAsia" w:ascii="宋体" w:hAnsi="宋体"/>
          <w:lang w:val="en-US" w:eastAsia="zh-CN"/>
        </w:rPr>
        <w:t>11、</w:t>
      </w:r>
      <w:r>
        <w:rPr>
          <w:rFonts w:hint="eastAsia" w:ascii="宋体" w:hAnsi="宋体"/>
        </w:rPr>
        <w:t>本项目付款时间为采购人向政府采购支付部门提出的支付申请的时间（不含政府财政支付部门审查的时间）。</w:t>
      </w:r>
    </w:p>
    <w:p>
      <w:pPr>
        <w:tabs>
          <w:tab w:val="left" w:pos="824"/>
        </w:tabs>
        <w:spacing w:line="360" w:lineRule="auto"/>
        <w:ind w:left="525" w:hanging="525"/>
        <w:jc w:val="both"/>
        <w:outlineLvl w:val="0"/>
        <w:rPr>
          <w:rFonts w:hint="eastAsia" w:ascii="宋体" w:hAnsi="宋体"/>
          <w:b/>
          <w:color w:val="000000"/>
          <w:szCs w:val="21"/>
        </w:rPr>
      </w:pPr>
      <w:r>
        <w:rPr>
          <w:rFonts w:hint="eastAsia" w:ascii="宋体" w:hAnsi="宋体"/>
          <w:b/>
          <w:color w:val="000000"/>
          <w:szCs w:val="21"/>
        </w:rPr>
        <w:t>六、知识产权归属</w:t>
      </w:r>
    </w:p>
    <w:p>
      <w:pPr>
        <w:ind w:firstLine="420" w:firstLineChars="200"/>
        <w:rPr>
          <w:rFonts w:hint="eastAsia" w:ascii="宋体" w:hAnsi="宋体"/>
          <w:color w:val="000000"/>
          <w:szCs w:val="21"/>
        </w:rPr>
      </w:pPr>
      <w:r>
        <w:rPr>
          <w:rFonts w:hint="eastAsia" w:ascii="宋体" w:hAnsi="宋体"/>
          <w:color w:val="000000"/>
          <w:szCs w:val="21"/>
        </w:rPr>
        <w:t>乙方提交的成果版权归甲、乙双方共同享有，一方未经另一方同意不能向第三方转让。</w:t>
      </w:r>
    </w:p>
    <w:p>
      <w:pPr>
        <w:tabs>
          <w:tab w:val="left" w:pos="824"/>
        </w:tabs>
        <w:spacing w:line="360" w:lineRule="auto"/>
        <w:ind w:left="525" w:hanging="525"/>
        <w:jc w:val="both"/>
        <w:outlineLvl w:val="0"/>
        <w:rPr>
          <w:rFonts w:hint="eastAsia" w:ascii="宋体" w:hAnsi="宋体"/>
          <w:b/>
          <w:color w:val="000000"/>
          <w:sz w:val="24"/>
        </w:rPr>
      </w:pPr>
      <w:r>
        <w:rPr>
          <w:rFonts w:hint="eastAsia" w:ascii="宋体" w:hAnsi="宋体"/>
          <w:b/>
          <w:color w:val="000000"/>
        </w:rPr>
        <w:t>七、</w:t>
      </w:r>
      <w:r>
        <w:rPr>
          <w:rFonts w:hint="eastAsia" w:ascii="宋体" w:hAnsi="宋体"/>
          <w:b/>
          <w:color w:val="000000"/>
          <w:szCs w:val="21"/>
        </w:rPr>
        <w:t>履约保证金</w:t>
      </w:r>
    </w:p>
    <w:p>
      <w:pPr>
        <w:rPr>
          <w:rFonts w:hint="eastAsia" w:ascii="Verdana" w:hAnsi="Verdana"/>
          <w:color w:val="000000"/>
        </w:rPr>
      </w:pPr>
      <w:r>
        <w:rPr>
          <w:rFonts w:hint="eastAsia" w:ascii="Verdana" w:hAnsi="Verdana"/>
          <w:color w:val="000000"/>
        </w:rPr>
        <w:t>1、</w:t>
      </w:r>
      <w:r>
        <w:rPr>
          <w:rFonts w:hint="eastAsia" w:ascii="宋体" w:hAnsi="宋体"/>
          <w:color w:val="000000"/>
          <w:szCs w:val="21"/>
        </w:rPr>
        <w:t>中标人在与采购人签订合同时</w:t>
      </w:r>
      <w:r>
        <w:rPr>
          <w:rFonts w:hint="eastAsia" w:ascii="Verdana" w:hAnsi="Verdana"/>
          <w:color w:val="000000"/>
        </w:rPr>
        <w:t>，中标人向采购人支付合同总额的2%作为履约保证金，</w:t>
      </w:r>
      <w:r>
        <w:rPr>
          <w:rFonts w:hint="eastAsia" w:ascii="宋体" w:hAnsi="宋体"/>
          <w:color w:val="000000"/>
          <w:szCs w:val="21"/>
        </w:rPr>
        <w:t>在首发仪式后5个工作日内将合同履约保证金无息退还给中标人。关于合同履约保证金的收取、退还、用途等具体事项由采购人与中标人双方在签订合同时约定。</w:t>
      </w:r>
    </w:p>
    <w:p>
      <w:pPr>
        <w:rPr>
          <w:rFonts w:hint="eastAsia" w:ascii="Verdana" w:hAnsi="Verdana"/>
          <w:color w:val="000000"/>
        </w:rPr>
      </w:pPr>
      <w:r>
        <w:rPr>
          <w:rFonts w:hint="eastAsia" w:ascii="Verdana" w:hAnsi="Verdana"/>
          <w:color w:val="000000"/>
        </w:rPr>
        <w:t>2、履约保证金用于补偿采购人因中标人不能完成其合同义务而蒙受的损失。</w:t>
      </w:r>
    </w:p>
    <w:p>
      <w:pPr>
        <w:tabs>
          <w:tab w:val="left" w:pos="425"/>
          <w:tab w:val="left" w:pos="824"/>
        </w:tabs>
        <w:jc w:val="both"/>
        <w:rPr>
          <w:rFonts w:hint="eastAsia" w:ascii="宋体" w:hAnsi="宋体"/>
          <w:color w:val="000000"/>
        </w:rPr>
      </w:pPr>
      <w:r>
        <w:rPr>
          <w:rFonts w:hint="eastAsia" w:ascii="Verdana" w:hAnsi="Verdana"/>
          <w:color w:val="000000"/>
        </w:rPr>
        <w:t>3、履约保证金可采用以下方式之一或《合同资料表》规定的其它形式提交： 银行保函；支票、银行汇票。</w:t>
      </w:r>
    </w:p>
    <w:p>
      <w:pPr>
        <w:rPr>
          <w:rFonts w:hint="eastAsia" w:ascii="宋体" w:hAnsi="宋体"/>
          <w:b/>
          <w:color w:val="000000"/>
        </w:rPr>
      </w:pPr>
      <w:r>
        <w:rPr>
          <w:rFonts w:hint="eastAsia" w:ascii="宋体" w:hAnsi="宋体"/>
          <w:b/>
          <w:color w:val="000000"/>
        </w:rPr>
        <w:t>八、保密</w:t>
      </w:r>
    </w:p>
    <w:p>
      <w:pPr>
        <w:rPr>
          <w:rFonts w:hint="eastAsia" w:ascii="宋体" w:hAnsi="宋体"/>
          <w:b/>
          <w:color w:val="000000"/>
        </w:rPr>
      </w:pPr>
      <w:r>
        <w:rPr>
          <w:rFonts w:hint="eastAsia" w:ascii="宋体" w:hAnsi="宋体"/>
          <w:b/>
          <w:color w:val="000000"/>
        </w:rPr>
        <w:t>九、违约责任与赔偿损失</w:t>
      </w:r>
    </w:p>
    <w:p>
      <w:pPr>
        <w:ind w:firstLine="420" w:firstLineChars="200"/>
        <w:rPr>
          <w:rFonts w:hint="eastAsia" w:ascii="宋体" w:hAnsi="宋体"/>
          <w:color w:val="000000"/>
        </w:rPr>
      </w:pPr>
      <w:r>
        <w:rPr>
          <w:rFonts w:hint="eastAsia" w:ascii="宋体" w:hAnsi="宋体"/>
          <w:color w:val="000000"/>
        </w:rPr>
        <w:t>1) 乙方提供的服务不符合采购文件、报价文件或本合同规定的，甲方有权拒收，并且乙方须向甲方方支付本合同总价5%的违约金。</w:t>
      </w:r>
    </w:p>
    <w:p>
      <w:pPr>
        <w:ind w:firstLine="420" w:firstLineChars="200"/>
        <w:rPr>
          <w:rFonts w:hint="eastAsia" w:ascii="宋体" w:hAnsi="宋体"/>
          <w:color w:val="000000"/>
        </w:rPr>
      </w:pPr>
      <w:r>
        <w:rPr>
          <w:rFonts w:hint="eastAsia" w:ascii="宋体" w:hAnsi="宋体"/>
          <w:color w:val="000000"/>
        </w:rPr>
        <w:t>2) 乙方未能按本合同规定的交货时间提供服务，从逾期之日起每日按本合同总价3‰的数额向甲方支付违约金；逾期3个月以上的，甲方有权终止合同，由此造成的甲方经济损失由乙方承担。</w:t>
      </w:r>
    </w:p>
    <w:p>
      <w:pPr>
        <w:ind w:firstLine="420" w:firstLineChars="200"/>
        <w:rPr>
          <w:rFonts w:hint="eastAsia" w:ascii="宋体" w:hAnsi="宋体"/>
          <w:color w:val="000000"/>
        </w:rPr>
      </w:pPr>
      <w:r>
        <w:rPr>
          <w:rFonts w:hint="eastAsia" w:ascii="宋体" w:hAnsi="宋体"/>
          <w:color w:val="000000"/>
        </w:rPr>
        <w:t>3) 甲方无正当理由拒收接受服务，到期拒付服务款项的，甲方向乙方偿付本合同总的5%的违约金。甲方人逾期付款，则每日按本合同总价的3‰向乙方偿付违约金。</w:t>
      </w:r>
    </w:p>
    <w:p>
      <w:pPr>
        <w:ind w:firstLine="420" w:firstLineChars="200"/>
        <w:rPr>
          <w:rFonts w:hint="eastAsia" w:ascii="宋体" w:hAnsi="宋体"/>
          <w:color w:val="000000"/>
        </w:rPr>
      </w:pPr>
      <w:r>
        <w:rPr>
          <w:rFonts w:hint="eastAsia" w:ascii="宋体" w:hAnsi="宋体"/>
          <w:color w:val="000000"/>
        </w:rPr>
        <w:t>4) 其它违约责任按《中华人民共和国合同法》处理。</w:t>
      </w:r>
    </w:p>
    <w:p>
      <w:pPr>
        <w:rPr>
          <w:rFonts w:hint="eastAsia" w:ascii="宋体" w:hAnsi="宋体"/>
          <w:b/>
          <w:color w:val="000000"/>
        </w:rPr>
      </w:pPr>
      <w:r>
        <w:rPr>
          <w:rFonts w:hint="eastAsia" w:ascii="宋体" w:hAnsi="宋体"/>
          <w:b/>
          <w:color w:val="000000"/>
        </w:rPr>
        <w:t>十、争端的解决</w:t>
      </w:r>
    </w:p>
    <w:p>
      <w:pPr>
        <w:rPr>
          <w:rFonts w:hint="eastAsia" w:ascii="宋体" w:hAnsi="宋体"/>
          <w:color w:val="000000"/>
        </w:rPr>
      </w:pPr>
      <w:r>
        <w:rPr>
          <w:rFonts w:hint="eastAsia" w:ascii="宋体" w:hAnsi="宋体"/>
          <w:color w:val="000000"/>
        </w:rPr>
        <w:t>1)合同执行过程中发生的任何争议，如双方不能通过友好协商解决，按相关法律法规处理。</w:t>
      </w:r>
    </w:p>
    <w:p>
      <w:pPr>
        <w:rPr>
          <w:rFonts w:hint="eastAsia" w:ascii="宋体" w:hAnsi="宋体"/>
          <w:color w:val="000000"/>
        </w:rPr>
      </w:pPr>
      <w:r>
        <w:rPr>
          <w:rFonts w:hint="eastAsia" w:ascii="宋体" w:hAnsi="宋体"/>
          <w:b/>
          <w:color w:val="000000"/>
        </w:rPr>
        <w:t>十一、不可抗力：</w:t>
      </w:r>
    </w:p>
    <w:p>
      <w:pPr>
        <w:ind w:firstLine="420" w:firstLineChars="200"/>
        <w:rPr>
          <w:rFonts w:hint="eastAsia" w:ascii="宋体" w:hAnsi="宋体"/>
          <w:color w:val="000000"/>
        </w:rPr>
      </w:pPr>
      <w:r>
        <w:rPr>
          <w:rFonts w:hint="eastAsia" w:ascii="宋体" w:hAnsi="宋体"/>
          <w:color w:val="000000"/>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rPr>
          <w:rFonts w:hint="eastAsia" w:ascii="宋体" w:hAnsi="宋体"/>
          <w:b/>
          <w:color w:val="000000"/>
        </w:rPr>
      </w:pPr>
      <w:r>
        <w:rPr>
          <w:rFonts w:hint="eastAsia" w:ascii="宋体" w:hAnsi="宋体"/>
          <w:b/>
          <w:color w:val="000000"/>
        </w:rPr>
        <w:t>十二、税费：</w:t>
      </w:r>
    </w:p>
    <w:p>
      <w:pPr>
        <w:ind w:firstLine="412" w:firstLineChars="196"/>
        <w:rPr>
          <w:rFonts w:hint="eastAsia" w:ascii="宋体" w:hAnsi="宋体"/>
          <w:color w:val="000000"/>
        </w:rPr>
      </w:pPr>
      <w:r>
        <w:rPr>
          <w:rFonts w:hint="eastAsia" w:ascii="宋体" w:hAnsi="宋体"/>
          <w:color w:val="000000"/>
        </w:rPr>
        <w:t>在中国境内、外发生的与本合同执行有关的一切税费均由乙方负担。</w:t>
      </w:r>
    </w:p>
    <w:p>
      <w:pPr>
        <w:rPr>
          <w:rFonts w:hint="eastAsia" w:ascii="宋体" w:hAnsi="宋体"/>
          <w:b/>
          <w:color w:val="000000"/>
        </w:rPr>
      </w:pPr>
      <w:r>
        <w:rPr>
          <w:rFonts w:hint="eastAsia" w:ascii="宋体" w:hAnsi="宋体"/>
          <w:b/>
          <w:color w:val="000000"/>
        </w:rPr>
        <w:t>十三、其它</w:t>
      </w:r>
    </w:p>
    <w:p>
      <w:pPr>
        <w:ind w:firstLine="420" w:firstLineChars="200"/>
        <w:rPr>
          <w:rFonts w:hint="eastAsia" w:ascii="宋体" w:hAnsi="宋体"/>
          <w:color w:val="000000"/>
        </w:rPr>
      </w:pPr>
      <w:r>
        <w:rPr>
          <w:rFonts w:hint="eastAsia" w:ascii="宋体" w:hAnsi="宋体"/>
          <w:color w:val="000000"/>
        </w:rPr>
        <w:t>1) 本合同所有附件、采购文件、投标文件、中标通知书通知书均为合同的有效组成部分，与本合同具有同等法律效力。</w:t>
      </w:r>
    </w:p>
    <w:p>
      <w:pPr>
        <w:ind w:firstLine="420" w:firstLineChars="200"/>
        <w:rPr>
          <w:rFonts w:hint="eastAsia" w:ascii="宋体" w:hAnsi="宋体"/>
          <w:color w:val="000000"/>
        </w:rPr>
      </w:pPr>
      <w:r>
        <w:rPr>
          <w:rFonts w:hint="eastAsia" w:ascii="宋体" w:hAnsi="宋体"/>
          <w:color w:val="000000"/>
        </w:rPr>
        <w:t>2) 在执行本合同的过程中，所有经双方签署确认的文件（包括会议纪要、补充协议、往来信函）即成为本合同的有效组成部分。</w:t>
      </w:r>
    </w:p>
    <w:p>
      <w:pPr>
        <w:ind w:firstLine="420" w:firstLineChars="200"/>
        <w:rPr>
          <w:rFonts w:hint="eastAsia" w:ascii="宋体" w:hAnsi="宋体"/>
          <w:color w:val="000000"/>
        </w:rPr>
      </w:pPr>
      <w:r>
        <w:rPr>
          <w:rFonts w:hint="eastAsia" w:ascii="宋体" w:hAnsi="宋体"/>
          <w:color w:val="000000"/>
        </w:rPr>
        <w:t xml:space="preserve">3) 如一方地址、电话、传真号码有变更，应在变更当日内书面通知对方，否则，应承担相应责任。 </w:t>
      </w:r>
    </w:p>
    <w:p>
      <w:pPr>
        <w:ind w:firstLine="420" w:firstLineChars="200"/>
        <w:rPr>
          <w:rFonts w:hint="eastAsia" w:ascii="宋体" w:hAnsi="宋体"/>
          <w:color w:val="000000"/>
        </w:rPr>
      </w:pPr>
      <w:r>
        <w:rPr>
          <w:rFonts w:hint="eastAsia" w:ascii="宋体" w:hAnsi="宋体"/>
          <w:color w:val="000000"/>
        </w:rPr>
        <w:t>4) 除甲方事先书面同意外，乙方不得部分或全部转让其应履行的合同项下的义务。</w:t>
      </w:r>
    </w:p>
    <w:p>
      <w:pPr>
        <w:ind w:firstLine="420" w:firstLineChars="200"/>
        <w:rPr>
          <w:rFonts w:hint="eastAsia" w:ascii="宋体" w:hAnsi="宋体"/>
          <w:color w:val="000000"/>
        </w:rPr>
      </w:pPr>
      <w:r>
        <w:rPr>
          <w:rFonts w:hint="eastAsia" w:ascii="宋体" w:hAnsi="宋体"/>
          <w:color w:val="000000"/>
        </w:rPr>
        <w:t>5)</w:t>
      </w:r>
      <w:r>
        <w:rPr>
          <w:rFonts w:hint="eastAsia"/>
          <w:color w:val="000000"/>
        </w:rPr>
        <w:t xml:space="preserve"> 乙方保证提交的成果不会侵犯任何第三人的版权、专利权或商标权等知识产权或其他权利，不违反任何第三方的信息专有权，也没有其他针对乙方涉及本成果内容的未决诉讼。若乙方向甲方提交的成果存在知识产权等责任纠纷，甲方不承担任何连带责任。</w:t>
      </w:r>
    </w:p>
    <w:p>
      <w:pPr>
        <w:rPr>
          <w:rFonts w:hint="eastAsia" w:ascii="宋体" w:hAnsi="宋体"/>
          <w:b/>
          <w:color w:val="000000"/>
        </w:rPr>
      </w:pPr>
      <w:r>
        <w:rPr>
          <w:rFonts w:hint="eastAsia" w:ascii="宋体" w:hAnsi="宋体"/>
          <w:b/>
          <w:color w:val="000000"/>
        </w:rPr>
        <w:t>十四、合同生效：</w:t>
      </w:r>
    </w:p>
    <w:p>
      <w:pPr>
        <w:ind w:firstLine="420" w:firstLineChars="200"/>
        <w:rPr>
          <w:rFonts w:hint="eastAsia" w:ascii="宋体" w:hAnsi="宋体"/>
          <w:color w:val="000000"/>
        </w:rPr>
      </w:pPr>
      <w:r>
        <w:rPr>
          <w:rFonts w:hint="eastAsia" w:ascii="宋体" w:hAnsi="宋体"/>
          <w:color w:val="000000"/>
        </w:rPr>
        <w:t>1）本合同在甲乙双方法人代表或其授权代表签字盖章后生效。</w:t>
      </w:r>
    </w:p>
    <w:p>
      <w:pPr>
        <w:ind w:firstLine="420" w:firstLineChars="200"/>
        <w:rPr>
          <w:rFonts w:hint="eastAsia" w:ascii="宋体" w:hAnsi="宋体"/>
          <w:color w:val="000000"/>
        </w:rPr>
      </w:pPr>
      <w:r>
        <w:rPr>
          <w:rFonts w:hint="eastAsia" w:ascii="宋体" w:hAnsi="宋体"/>
          <w:color w:val="000000"/>
        </w:rPr>
        <w:t>2）本合同一式　　份，买方　　份、卖方　　份、采购代理机构一份，政府采购监管部门一份。</w:t>
      </w:r>
    </w:p>
    <w:p>
      <w:pPr>
        <w:rPr>
          <w:rFonts w:hint="eastAsia" w:ascii="宋体" w:hAnsi="宋体"/>
          <w:color w:val="000000"/>
        </w:rPr>
      </w:pPr>
      <w:r>
        <w:rPr>
          <w:rFonts w:hint="eastAsia" w:ascii="宋体" w:hAnsi="宋体"/>
          <w:color w:val="000000"/>
        </w:rPr>
        <w:t>甲方（盖章）：                                 乙方（盖章）：</w:t>
      </w:r>
    </w:p>
    <w:p>
      <w:pPr>
        <w:rPr>
          <w:rFonts w:hint="eastAsia" w:ascii="宋体" w:hAnsi="宋体"/>
          <w:color w:val="000000"/>
        </w:rPr>
      </w:pPr>
      <w:r>
        <w:rPr>
          <w:rFonts w:hint="eastAsia" w:ascii="宋体" w:hAnsi="宋体"/>
          <w:color w:val="000000"/>
        </w:rPr>
        <w:t xml:space="preserve">代表：                                        代表： </w:t>
      </w:r>
    </w:p>
    <w:p>
      <w:pPr>
        <w:rPr>
          <w:rFonts w:hint="eastAsia" w:ascii="宋体" w:hAnsi="宋体"/>
          <w:color w:val="000000"/>
        </w:rPr>
      </w:pPr>
      <w:r>
        <w:rPr>
          <w:rFonts w:hint="eastAsia" w:ascii="宋体" w:hAnsi="宋体"/>
          <w:color w:val="000000"/>
        </w:rPr>
        <w:t>签定地点：</w:t>
      </w:r>
    </w:p>
    <w:p>
      <w:pPr>
        <w:rPr>
          <w:rFonts w:hint="eastAsia" w:ascii="宋体" w:hAnsi="宋体"/>
          <w:color w:val="000000"/>
        </w:rPr>
      </w:pPr>
      <w:r>
        <w:rPr>
          <w:rFonts w:hint="eastAsia" w:ascii="宋体" w:hAnsi="宋体"/>
          <w:color w:val="000000"/>
        </w:rPr>
        <w:t xml:space="preserve">签定日期：        年     月    日             签定日期：        年     月     日    </w:t>
      </w:r>
    </w:p>
    <w:p>
      <w:pPr>
        <w:rPr>
          <w:rFonts w:hint="eastAsia" w:ascii="宋体" w:hAnsi="宋体"/>
          <w:color w:val="000000"/>
        </w:rPr>
      </w:pPr>
      <w:r>
        <w:rPr>
          <w:rFonts w:hint="eastAsia" w:ascii="宋体" w:hAnsi="宋体"/>
          <w:color w:val="000000"/>
        </w:rPr>
        <w:t>开户名称：</w:t>
      </w:r>
    </w:p>
    <w:p>
      <w:pPr>
        <w:rPr>
          <w:rFonts w:hint="eastAsia" w:ascii="宋体" w:hAnsi="宋体"/>
          <w:color w:val="000000"/>
        </w:rPr>
      </w:pPr>
      <w:r>
        <w:rPr>
          <w:rFonts w:hint="eastAsia" w:ascii="宋体" w:hAnsi="宋体"/>
          <w:color w:val="000000"/>
        </w:rPr>
        <w:t>银行帐号：</w:t>
      </w:r>
    </w:p>
    <w:p>
      <w:pPr>
        <w:rPr>
          <w:rFonts w:hint="eastAsia" w:ascii="宋体" w:hAnsi="宋体"/>
          <w:color w:val="000000"/>
        </w:rPr>
      </w:pPr>
      <w:r>
        <w:rPr>
          <w:rFonts w:hint="eastAsia" w:ascii="宋体" w:hAnsi="宋体"/>
          <w:color w:val="000000"/>
        </w:rPr>
        <w:t>开 户 行：</w:t>
      </w:r>
    </w:p>
    <w:p>
      <w:pPr>
        <w:rPr>
          <w:rFonts w:ascii="宋体" w:hAnsi="宋体"/>
          <w:color w:val="000000"/>
        </w:rPr>
        <w:sectPr>
          <w:footerReference r:id="rId10" w:type="default"/>
          <w:pgSz w:w="11906" w:h="16838"/>
          <w:pgMar w:top="1440" w:right="1418" w:bottom="1440" w:left="1418" w:header="851" w:footer="992" w:gutter="0"/>
          <w:pgNumType w:fmt="decimal" w:start="1"/>
          <w:cols w:space="720" w:num="1"/>
          <w:docGrid w:type="lines" w:linePitch="312" w:charSpace="0"/>
        </w:sectPr>
      </w:pPr>
    </w:p>
    <w:p>
      <w:pPr>
        <w:spacing w:line="360" w:lineRule="auto"/>
        <w:ind w:left="840" w:hanging="840"/>
        <w:jc w:val="center"/>
        <w:rPr>
          <w:rFonts w:hint="eastAsia" w:ascii="宋体" w:hAnsi="宋体"/>
          <w:b/>
          <w:color w:val="000000"/>
          <w:spacing w:val="40"/>
        </w:rPr>
      </w:pPr>
      <w:r>
        <w:rPr>
          <w:rFonts w:hint="eastAsia" w:ascii="宋体" w:hAnsi="宋体"/>
          <w:b/>
          <w:color w:val="000000"/>
          <w:spacing w:val="40"/>
          <w:sz w:val="36"/>
        </w:rPr>
        <w:t>合同附件</w:t>
      </w:r>
      <w:r>
        <w:rPr>
          <w:rFonts w:hint="eastAsia" w:ascii="宋体" w:hAnsi="宋体"/>
          <w:b/>
          <w:color w:val="000000"/>
          <w:spacing w:val="40"/>
        </w:rPr>
        <w:t>（</w:t>
      </w:r>
      <w:r>
        <w:rPr>
          <w:rFonts w:hint="eastAsia" w:ascii="宋体" w:hAnsi="宋体"/>
          <w:b/>
          <w:i/>
          <w:color w:val="000000"/>
          <w:spacing w:val="40"/>
        </w:rPr>
        <w:t>合同编号</w:t>
      </w:r>
      <w:r>
        <w:rPr>
          <w:rFonts w:hint="eastAsia" w:ascii="宋体" w:hAnsi="宋体"/>
          <w:b/>
          <w:i/>
          <w:color w:val="000000"/>
          <w:spacing w:val="40"/>
        </w:rPr>
        <w:tab/>
      </w:r>
      <w:r>
        <w:rPr>
          <w:rFonts w:hint="eastAsia" w:ascii="宋体" w:hAnsi="宋体"/>
          <w:b/>
          <w:i/>
          <w:color w:val="000000"/>
          <w:spacing w:val="40"/>
        </w:rPr>
        <w:t xml:space="preserve"> </w:t>
      </w:r>
      <w:r>
        <w:rPr>
          <w:rFonts w:hint="eastAsia" w:ascii="宋体" w:hAnsi="宋体"/>
          <w:b/>
          <w:color w:val="000000"/>
          <w:spacing w:val="40"/>
        </w:rPr>
        <w:t xml:space="preserve"> ）</w:t>
      </w:r>
    </w:p>
    <w:p>
      <w:pPr>
        <w:spacing w:line="360" w:lineRule="auto"/>
        <w:rPr>
          <w:rFonts w:hint="eastAsia" w:ascii="宋体" w:hAnsi="宋体"/>
          <w:b/>
          <w:color w:val="000000"/>
          <w:sz w:val="30"/>
        </w:rPr>
      </w:pPr>
    </w:p>
    <w:p>
      <w:pPr>
        <w:spacing w:line="360" w:lineRule="auto"/>
        <w:ind w:left="945" w:hanging="945"/>
        <w:rPr>
          <w:rFonts w:hint="eastAsia" w:ascii="宋体" w:hAnsi="宋体"/>
          <w:color w:val="000000"/>
        </w:rPr>
      </w:pPr>
      <w:r>
        <w:rPr>
          <w:rFonts w:hint="eastAsia" w:ascii="宋体" w:hAnsi="宋体"/>
          <w:color w:val="000000"/>
        </w:rPr>
        <w:t>附件1  技术文件（包括图纸、手册等）……………………………………………………</w:t>
      </w:r>
    </w:p>
    <w:p>
      <w:pPr>
        <w:spacing w:line="360" w:lineRule="auto"/>
        <w:rPr>
          <w:rFonts w:hint="eastAsia" w:ascii="宋体" w:hAnsi="宋体"/>
          <w:color w:val="000000"/>
        </w:rPr>
      </w:pPr>
      <w:r>
        <w:rPr>
          <w:rFonts w:hint="eastAsia" w:ascii="宋体" w:hAnsi="宋体"/>
          <w:color w:val="000000"/>
        </w:rPr>
        <w:t>附件2  招标文件………………………………………………………………………………</w:t>
      </w:r>
    </w:p>
    <w:p>
      <w:pPr>
        <w:spacing w:line="360" w:lineRule="auto"/>
        <w:ind w:left="945" w:hanging="945"/>
        <w:rPr>
          <w:rFonts w:hint="eastAsia" w:ascii="宋体" w:hAnsi="宋体"/>
          <w:color w:val="000000"/>
        </w:rPr>
      </w:pPr>
      <w:r>
        <w:rPr>
          <w:rFonts w:hint="eastAsia" w:ascii="宋体" w:hAnsi="宋体"/>
          <w:color w:val="000000"/>
        </w:rPr>
        <w:t>附件3  中标</w:t>
      </w:r>
      <w:r>
        <w:rPr>
          <w:rFonts w:hint="eastAsia" w:ascii="宋体" w:hAnsi="宋体"/>
          <w:color w:val="000000"/>
          <w:spacing w:val="-4"/>
        </w:rPr>
        <w:t>人</w:t>
      </w:r>
      <w:r>
        <w:rPr>
          <w:rFonts w:hint="eastAsia" w:ascii="宋体" w:hAnsi="宋体"/>
          <w:color w:val="000000"/>
        </w:rPr>
        <w:t>的投标文件………………………………………………………………</w:t>
      </w:r>
    </w:p>
    <w:p>
      <w:pPr>
        <w:spacing w:line="360" w:lineRule="auto"/>
        <w:ind w:left="945" w:hanging="945"/>
        <w:rPr>
          <w:rFonts w:hint="eastAsia" w:ascii="宋体" w:hAnsi="宋体"/>
          <w:color w:val="000000"/>
        </w:rPr>
      </w:pPr>
    </w:p>
    <w:p>
      <w:pPr>
        <w:spacing w:line="360" w:lineRule="auto"/>
        <w:ind w:left="945" w:hanging="945"/>
        <w:rPr>
          <w:rFonts w:hint="eastAsia" w:ascii="宋体" w:hAnsi="宋体"/>
          <w:color w:val="000000"/>
        </w:rPr>
      </w:pPr>
    </w:p>
    <w:p>
      <w:pPr>
        <w:spacing w:line="360" w:lineRule="auto"/>
        <w:ind w:left="945" w:hanging="945"/>
        <w:rPr>
          <w:rFonts w:hint="eastAsia" w:ascii="宋体" w:hAnsi="宋体"/>
          <w:color w:val="000000"/>
        </w:rPr>
      </w:pPr>
    </w:p>
    <w:p>
      <w:pPr>
        <w:spacing w:line="360" w:lineRule="auto"/>
        <w:ind w:left="945" w:hanging="945"/>
        <w:rPr>
          <w:rFonts w:hint="eastAsia" w:ascii="宋体" w:hAnsi="宋体"/>
          <w:color w:val="000000"/>
        </w:rPr>
      </w:pPr>
    </w:p>
    <w:p>
      <w:pPr>
        <w:spacing w:line="360" w:lineRule="auto"/>
        <w:ind w:left="945" w:hanging="945"/>
        <w:rPr>
          <w:rFonts w:ascii="宋体" w:hAnsi="宋体"/>
          <w:color w:val="000000"/>
        </w:rPr>
      </w:pPr>
      <w:r>
        <w:rPr>
          <w:rFonts w:hint="eastAsia" w:ascii="宋体" w:hAnsi="宋体"/>
          <w:color w:val="000000"/>
        </w:rPr>
        <w:t>备注：</w:t>
      </w:r>
      <w:r>
        <w:rPr>
          <w:rFonts w:ascii="宋体" w:hAnsi="宋体"/>
          <w:color w:val="000000"/>
        </w:rPr>
        <w:t xml:space="preserve">1. </w:t>
      </w:r>
      <w:r>
        <w:rPr>
          <w:rFonts w:hint="eastAsia" w:ascii="宋体" w:hAnsi="宋体"/>
          <w:color w:val="000000"/>
        </w:rPr>
        <w:t>本合同所有附件均在签订合同时编制，其编制依据是招标文件的“用户需求书”要求和中标</w:t>
      </w:r>
      <w:r>
        <w:rPr>
          <w:rFonts w:hint="eastAsia" w:ascii="宋体" w:hAnsi="宋体"/>
          <w:color w:val="000000"/>
          <w:spacing w:val="-4"/>
        </w:rPr>
        <w:t>人</w:t>
      </w:r>
      <w:r>
        <w:rPr>
          <w:rFonts w:hint="eastAsia" w:ascii="宋体" w:hAnsi="宋体"/>
          <w:color w:val="000000"/>
        </w:rPr>
        <w:t>的投标文件中的相应内容；</w:t>
      </w:r>
    </w:p>
    <w:p>
      <w:pPr>
        <w:spacing w:line="360" w:lineRule="auto"/>
        <w:rPr>
          <w:rFonts w:hint="eastAsia" w:ascii="宋体" w:hAnsi="宋体"/>
          <w:b/>
          <w:color w:val="000000"/>
          <w:sz w:val="44"/>
        </w:rPr>
      </w:pPr>
      <w:r>
        <w:rPr>
          <w:rFonts w:ascii="宋体" w:hAnsi="宋体"/>
          <w:color w:val="000000"/>
        </w:rPr>
        <w:t xml:space="preserve">      2. </w:t>
      </w:r>
      <w:r>
        <w:rPr>
          <w:rFonts w:hint="eastAsia" w:ascii="宋体" w:hAnsi="宋体"/>
          <w:color w:val="000000"/>
        </w:rPr>
        <w:t>合同附件的具体内容由双方在签订合同时商定。</w:t>
      </w:r>
    </w:p>
    <w:p>
      <w:pPr>
        <w:spacing w:before="120" w:line="480" w:lineRule="exact"/>
        <w:jc w:val="center"/>
        <w:rPr>
          <w:rFonts w:hint="eastAsia" w:ascii="宋体" w:hAnsi="宋体"/>
          <w:b/>
          <w:color w:val="000000"/>
          <w:sz w:val="44"/>
        </w:rPr>
        <w:sectPr>
          <w:pgSz w:w="11907" w:h="16840"/>
          <w:pgMar w:top="1361" w:right="1440" w:bottom="1361" w:left="1440" w:header="851" w:footer="737" w:gutter="0"/>
          <w:pgNumType w:fmt="decimal"/>
          <w:cols w:space="720" w:num="1"/>
          <w:docGrid w:linePitch="285" w:charSpace="0"/>
        </w:sectPr>
      </w:pPr>
    </w:p>
    <w:p>
      <w:pPr>
        <w:spacing w:before="120" w:line="480" w:lineRule="exact"/>
        <w:jc w:val="center"/>
        <w:rPr>
          <w:rFonts w:hint="eastAsia" w:ascii="宋体" w:hAnsi="宋体"/>
          <w:b/>
          <w:color w:val="000000"/>
          <w:sz w:val="44"/>
        </w:rPr>
      </w:pPr>
    </w:p>
    <w:p>
      <w:pPr>
        <w:spacing w:before="120" w:line="480" w:lineRule="exact"/>
        <w:jc w:val="center"/>
        <w:rPr>
          <w:rFonts w:hint="eastAsia" w:ascii="宋体" w:hAnsi="宋体"/>
          <w:b/>
          <w:color w:val="000000"/>
          <w:sz w:val="44"/>
        </w:rPr>
      </w:pPr>
    </w:p>
    <w:p>
      <w:pPr>
        <w:spacing w:before="120" w:line="480" w:lineRule="exact"/>
        <w:jc w:val="center"/>
        <w:rPr>
          <w:rFonts w:hint="eastAsia" w:ascii="宋体" w:hAnsi="宋体"/>
          <w:b/>
          <w:color w:val="000000"/>
          <w:sz w:val="44"/>
        </w:rPr>
      </w:pPr>
    </w:p>
    <w:p>
      <w:pPr>
        <w:spacing w:before="120" w:line="480" w:lineRule="exact"/>
        <w:jc w:val="center"/>
        <w:rPr>
          <w:rFonts w:hint="eastAsia" w:ascii="宋体" w:hAnsi="宋体"/>
          <w:b/>
          <w:color w:val="000000"/>
          <w:sz w:val="44"/>
        </w:rPr>
      </w:pPr>
    </w:p>
    <w:p>
      <w:pPr>
        <w:spacing w:before="120" w:line="480" w:lineRule="exact"/>
        <w:jc w:val="center"/>
        <w:rPr>
          <w:rFonts w:hint="eastAsia" w:ascii="宋体" w:hAnsi="宋体"/>
          <w:b/>
          <w:color w:val="000000"/>
          <w:sz w:val="44"/>
        </w:rPr>
      </w:pPr>
    </w:p>
    <w:p>
      <w:pPr>
        <w:spacing w:before="120" w:line="480" w:lineRule="exact"/>
        <w:jc w:val="center"/>
        <w:rPr>
          <w:rFonts w:hint="eastAsia" w:ascii="宋体" w:hAnsi="宋体"/>
          <w:b/>
          <w:color w:val="000000"/>
          <w:sz w:val="44"/>
        </w:rPr>
      </w:pPr>
    </w:p>
    <w:p>
      <w:pPr>
        <w:spacing w:before="120" w:line="480" w:lineRule="exact"/>
        <w:jc w:val="center"/>
        <w:rPr>
          <w:rFonts w:hint="eastAsia" w:ascii="宋体" w:hAnsi="宋体"/>
          <w:b/>
          <w:color w:val="000000"/>
          <w:sz w:val="44"/>
        </w:rPr>
      </w:pPr>
    </w:p>
    <w:p>
      <w:pPr>
        <w:spacing w:before="120" w:line="480" w:lineRule="exact"/>
        <w:jc w:val="center"/>
        <w:rPr>
          <w:rFonts w:hint="eastAsia" w:ascii="宋体" w:hAnsi="宋体"/>
          <w:b/>
          <w:color w:val="000000"/>
          <w:sz w:val="44"/>
        </w:rPr>
      </w:pPr>
      <w:r>
        <w:rPr>
          <w:rFonts w:hint="eastAsia" w:ascii="宋体" w:hAnsi="宋体"/>
          <w:b/>
          <w:color w:val="000000"/>
          <w:sz w:val="44"/>
        </w:rPr>
        <w:t>第五部分</w:t>
      </w:r>
    </w:p>
    <w:p>
      <w:pPr>
        <w:spacing w:line="480" w:lineRule="exact"/>
        <w:jc w:val="center"/>
        <w:rPr>
          <w:rFonts w:hint="eastAsia" w:ascii="宋体" w:hAnsi="宋体"/>
          <w:b/>
          <w:color w:val="000000"/>
          <w:sz w:val="44"/>
        </w:rPr>
      </w:pPr>
    </w:p>
    <w:p>
      <w:pPr>
        <w:spacing w:line="480" w:lineRule="exact"/>
        <w:jc w:val="center"/>
        <w:outlineLvl w:val="0"/>
        <w:rPr>
          <w:rFonts w:hint="eastAsia" w:ascii="宋体" w:hAnsi="宋体"/>
          <w:b/>
          <w:color w:val="000000"/>
          <w:sz w:val="44"/>
        </w:rPr>
      </w:pPr>
      <w:r>
        <w:rPr>
          <w:rFonts w:hint="eastAsia" w:ascii="宋体" w:hAnsi="宋体"/>
          <w:b/>
          <w:color w:val="000000"/>
          <w:sz w:val="44"/>
        </w:rPr>
        <w:t>投 标 文 件 格 式</w:t>
      </w:r>
    </w:p>
    <w:p>
      <w:pPr>
        <w:spacing w:line="480" w:lineRule="exact"/>
        <w:jc w:val="center"/>
        <w:rPr>
          <w:rFonts w:hint="eastAsia" w:ascii="宋体" w:hAnsi="宋体"/>
          <w:b/>
          <w:color w:val="000000"/>
          <w:sz w:val="44"/>
        </w:rPr>
      </w:pPr>
    </w:p>
    <w:p>
      <w:pPr>
        <w:tabs>
          <w:tab w:val="left" w:pos="800"/>
          <w:tab w:val="left" w:pos="1000"/>
        </w:tabs>
        <w:spacing w:line="640" w:lineRule="exact"/>
        <w:rPr>
          <w:rFonts w:ascii="宋体" w:hAnsi="宋体"/>
          <w:color w:val="000000"/>
        </w:rPr>
      </w:pPr>
      <w:r>
        <w:rPr>
          <w:rFonts w:hint="eastAsia" w:ascii="宋体" w:hAnsi="宋体"/>
          <w:color w:val="000000"/>
        </w:rPr>
        <w:t xml:space="preserve">       </w:t>
      </w:r>
      <w:r>
        <w:rPr>
          <w:rFonts w:ascii="宋体" w:hAnsi="宋体"/>
          <w:color w:val="000000"/>
        </w:rPr>
        <w:br w:type="page"/>
      </w:r>
    </w:p>
    <w:p>
      <w:pPr>
        <w:pStyle w:val="14"/>
        <w:spacing w:line="480" w:lineRule="exact"/>
        <w:jc w:val="center"/>
        <w:rPr>
          <w:rFonts w:hint="eastAsia" w:hAnsi="宋体"/>
          <w:color w:val="000000"/>
          <w:sz w:val="36"/>
        </w:rPr>
      </w:pPr>
    </w:p>
    <w:p>
      <w:pPr>
        <w:pStyle w:val="14"/>
        <w:spacing w:line="480" w:lineRule="exact"/>
        <w:jc w:val="center"/>
        <w:rPr>
          <w:rFonts w:hint="eastAsia" w:hAnsi="宋体"/>
          <w:color w:val="000000"/>
          <w:sz w:val="36"/>
        </w:rPr>
      </w:pPr>
    </w:p>
    <w:p>
      <w:pPr>
        <w:pStyle w:val="14"/>
        <w:spacing w:line="480" w:lineRule="exact"/>
        <w:jc w:val="center"/>
        <w:rPr>
          <w:rFonts w:hint="eastAsia" w:hAnsi="宋体"/>
          <w:color w:val="000000"/>
          <w:sz w:val="36"/>
        </w:rPr>
      </w:pPr>
    </w:p>
    <w:p>
      <w:pPr>
        <w:pStyle w:val="14"/>
        <w:spacing w:line="480" w:lineRule="exact"/>
        <w:jc w:val="center"/>
        <w:rPr>
          <w:rFonts w:hint="eastAsia" w:hAnsi="宋体"/>
          <w:color w:val="000000"/>
          <w:sz w:val="36"/>
        </w:rPr>
      </w:pPr>
    </w:p>
    <w:p>
      <w:pPr>
        <w:pStyle w:val="14"/>
        <w:spacing w:line="480" w:lineRule="exact"/>
        <w:jc w:val="center"/>
        <w:rPr>
          <w:rFonts w:hint="eastAsia" w:hAnsi="宋体"/>
          <w:color w:val="000000"/>
          <w:sz w:val="36"/>
        </w:rPr>
      </w:pPr>
    </w:p>
    <w:p>
      <w:pPr>
        <w:pStyle w:val="14"/>
        <w:spacing w:line="480" w:lineRule="exact"/>
        <w:jc w:val="center"/>
        <w:rPr>
          <w:rFonts w:hint="eastAsia" w:hAnsi="宋体"/>
          <w:color w:val="000000"/>
          <w:sz w:val="36"/>
        </w:rPr>
      </w:pPr>
    </w:p>
    <w:p>
      <w:pPr>
        <w:pStyle w:val="14"/>
        <w:spacing w:line="480" w:lineRule="exact"/>
        <w:jc w:val="center"/>
        <w:rPr>
          <w:rFonts w:hint="eastAsia" w:hAnsi="宋体"/>
          <w:color w:val="000000"/>
          <w:sz w:val="36"/>
        </w:rPr>
      </w:pPr>
    </w:p>
    <w:p>
      <w:pPr>
        <w:pStyle w:val="14"/>
        <w:spacing w:line="480" w:lineRule="exact"/>
        <w:jc w:val="center"/>
        <w:rPr>
          <w:rFonts w:hAnsi="宋体"/>
          <w:b/>
          <w:color w:val="000000"/>
          <w:sz w:val="36"/>
        </w:rPr>
      </w:pPr>
    </w:p>
    <w:p>
      <w:pPr>
        <w:pStyle w:val="14"/>
        <w:spacing w:line="480" w:lineRule="exact"/>
        <w:jc w:val="center"/>
        <w:rPr>
          <w:rFonts w:hint="eastAsia" w:hAnsi="宋体"/>
          <w:b/>
          <w:color w:val="000000"/>
          <w:sz w:val="36"/>
        </w:rPr>
      </w:pPr>
    </w:p>
    <w:p>
      <w:pPr>
        <w:pStyle w:val="14"/>
        <w:spacing w:line="480" w:lineRule="exact"/>
        <w:jc w:val="center"/>
        <w:outlineLvl w:val="0"/>
        <w:rPr>
          <w:rFonts w:hint="eastAsia" w:hAnsi="宋体"/>
          <w:b/>
          <w:color w:val="000000"/>
          <w:sz w:val="36"/>
        </w:rPr>
      </w:pPr>
      <w:r>
        <w:rPr>
          <w:rFonts w:hint="eastAsia" w:hAnsi="宋体"/>
          <w:b/>
          <w:color w:val="000000"/>
          <w:sz w:val="36"/>
        </w:rPr>
        <w:t>一、投 标 报 价 表</w:t>
      </w:r>
    </w:p>
    <w:p>
      <w:pPr>
        <w:tabs>
          <w:tab w:val="left" w:pos="800"/>
          <w:tab w:val="left" w:pos="1000"/>
        </w:tabs>
        <w:spacing w:line="640" w:lineRule="exact"/>
        <w:jc w:val="center"/>
        <w:rPr>
          <w:rFonts w:hint="eastAsia" w:ascii="宋体" w:hAnsi="宋体"/>
          <w:b/>
          <w:color w:val="000000"/>
          <w:sz w:val="28"/>
          <w:szCs w:val="28"/>
        </w:rPr>
      </w:pPr>
      <w:r>
        <w:rPr>
          <w:rFonts w:ascii="宋体" w:hAnsi="宋体"/>
          <w:color w:val="000000"/>
        </w:rPr>
        <w:br w:type="page"/>
      </w:r>
      <w:bookmarkStart w:id="53" w:name="_Hlt10519799"/>
      <w:bookmarkEnd w:id="53"/>
      <w:bookmarkStart w:id="54" w:name="_Toc42951051"/>
      <w:r>
        <w:rPr>
          <w:rFonts w:hint="eastAsia" w:ascii="宋体" w:hAnsi="宋体"/>
          <w:b/>
          <w:bCs/>
          <w:color w:val="000000"/>
          <w:sz w:val="28"/>
          <w:szCs w:val="28"/>
        </w:rPr>
        <w:t>资格性/符合性自查表</w:t>
      </w:r>
    </w:p>
    <w:tbl>
      <w:tblPr>
        <w:tblStyle w:val="30"/>
        <w:tblpPr w:leftFromText="180" w:rightFromText="180" w:vertAnchor="page" w:horzAnchor="margin" w:tblpXSpec="center" w:tblpY="2170"/>
        <w:tblW w:w="11456" w:type="dxa"/>
        <w:tblInd w:w="0" w:type="dxa"/>
        <w:tblLayout w:type="fixed"/>
        <w:tblCellMar>
          <w:top w:w="0" w:type="dxa"/>
          <w:left w:w="0" w:type="dxa"/>
          <w:bottom w:w="0" w:type="dxa"/>
          <w:right w:w="0" w:type="dxa"/>
        </w:tblCellMar>
      </w:tblPr>
      <w:tblGrid>
        <w:gridCol w:w="969"/>
        <w:gridCol w:w="1908"/>
        <w:gridCol w:w="4433"/>
        <w:gridCol w:w="2285"/>
        <w:gridCol w:w="1861"/>
      </w:tblGrid>
      <w:tr>
        <w:tblPrEx>
          <w:tblLayout w:type="fixed"/>
          <w:tblCellMar>
            <w:top w:w="0" w:type="dxa"/>
            <w:left w:w="0" w:type="dxa"/>
            <w:bottom w:w="0" w:type="dxa"/>
            <w:right w:w="0" w:type="dxa"/>
          </w:tblCellMar>
        </w:tblPrEx>
        <w:trPr>
          <w:trHeight w:val="262" w:hRule="atLeast"/>
        </w:trPr>
        <w:tc>
          <w:tcPr>
            <w:tcW w:w="11456" w:type="dxa"/>
            <w:gridSpan w:val="5"/>
            <w:tcBorders>
              <w:top w:val="nil"/>
              <w:left w:val="nil"/>
              <w:bottom w:val="nil"/>
              <w:right w:val="nil"/>
            </w:tcBorders>
            <w:vAlign w:val="center"/>
          </w:tcPr>
          <w:p>
            <w:pPr>
              <w:ind w:left="-89" w:leftChars="-171" w:hanging="270" w:hangingChars="128"/>
              <w:jc w:val="center"/>
              <w:rPr>
                <w:rFonts w:hint="eastAsia" w:ascii="宋体" w:hAnsi="宋体"/>
                <w:b/>
                <w:bCs/>
                <w:color w:val="000000"/>
              </w:rPr>
            </w:pPr>
            <w:r>
              <w:rPr>
                <w:rFonts w:hint="eastAsia" w:ascii="宋体" w:hAnsi="宋体"/>
                <w:b/>
                <w:bCs/>
                <w:color w:val="000000"/>
              </w:rPr>
              <w:t>资格性/符合性自查表</w:t>
            </w:r>
          </w:p>
        </w:tc>
      </w:tr>
      <w:tr>
        <w:tblPrEx>
          <w:tblLayout w:type="fixed"/>
          <w:tblCellMar>
            <w:top w:w="0" w:type="dxa"/>
            <w:left w:w="0" w:type="dxa"/>
            <w:bottom w:w="0" w:type="dxa"/>
            <w:right w:w="0" w:type="dxa"/>
          </w:tblCellMar>
        </w:tblPrEx>
        <w:trPr>
          <w:cantSplit/>
          <w:trHeight w:val="261" w:hRule="atLeast"/>
        </w:trPr>
        <w:tc>
          <w:tcPr>
            <w:tcW w:w="2877" w:type="dxa"/>
            <w:gridSpan w:val="2"/>
            <w:tcBorders>
              <w:top w:val="single" w:color="auto" w:sz="4" w:space="0"/>
              <w:left w:val="single" w:color="auto" w:sz="4" w:space="0"/>
              <w:bottom w:val="single" w:color="auto" w:sz="4" w:space="0"/>
              <w:right w:val="single" w:color="auto" w:sz="4" w:space="0"/>
            </w:tcBorders>
            <w:vAlign w:val="center"/>
          </w:tcPr>
          <w:p>
            <w:pPr>
              <w:ind w:left="-171"/>
              <w:jc w:val="center"/>
              <w:rPr>
                <w:rFonts w:hint="eastAsia" w:ascii="宋体" w:hAnsi="宋体"/>
                <w:b/>
                <w:bCs/>
                <w:color w:val="000000"/>
              </w:rPr>
            </w:pPr>
            <w:r>
              <w:rPr>
                <w:rFonts w:hint="eastAsia" w:ascii="宋体" w:hAnsi="宋体"/>
                <w:b/>
                <w:bCs/>
                <w:color w:val="000000"/>
              </w:rPr>
              <w:t>评审内容</w:t>
            </w:r>
          </w:p>
        </w:tc>
        <w:tc>
          <w:tcPr>
            <w:tcW w:w="4433" w:type="dxa"/>
            <w:tcBorders>
              <w:top w:val="single" w:color="auto" w:sz="4" w:space="0"/>
              <w:left w:val="single" w:color="auto" w:sz="4" w:space="0"/>
              <w:bottom w:val="single" w:color="auto" w:sz="4" w:space="0"/>
              <w:right w:val="single" w:color="auto" w:sz="4" w:space="0"/>
            </w:tcBorders>
            <w:vAlign w:val="center"/>
          </w:tcPr>
          <w:p>
            <w:pPr>
              <w:ind w:left="-171"/>
              <w:jc w:val="center"/>
              <w:rPr>
                <w:rFonts w:hint="eastAsia" w:ascii="宋体" w:hAnsi="宋体"/>
                <w:b/>
                <w:bCs/>
                <w:color w:val="000000"/>
              </w:rPr>
            </w:pPr>
            <w:r>
              <w:rPr>
                <w:rFonts w:hint="eastAsia" w:ascii="宋体" w:hAnsi="宋体"/>
                <w:b/>
                <w:bCs/>
                <w:color w:val="000000"/>
              </w:rPr>
              <w:t>采购文件要求</w:t>
            </w:r>
          </w:p>
        </w:tc>
        <w:tc>
          <w:tcPr>
            <w:tcW w:w="2285" w:type="dxa"/>
            <w:tcBorders>
              <w:top w:val="single" w:color="auto" w:sz="4" w:space="0"/>
              <w:left w:val="nil"/>
              <w:bottom w:val="single" w:color="auto" w:sz="4" w:space="0"/>
              <w:right w:val="single" w:color="auto" w:sz="4" w:space="0"/>
            </w:tcBorders>
            <w:vAlign w:val="center"/>
          </w:tcPr>
          <w:p>
            <w:pPr>
              <w:ind w:left="-171"/>
              <w:jc w:val="center"/>
              <w:rPr>
                <w:rFonts w:hint="eastAsia" w:ascii="宋体" w:hAnsi="宋体"/>
                <w:b/>
                <w:bCs/>
                <w:color w:val="000000"/>
              </w:rPr>
            </w:pPr>
            <w:r>
              <w:rPr>
                <w:rFonts w:hint="eastAsia" w:ascii="宋体" w:hAnsi="宋体"/>
                <w:b/>
                <w:bCs/>
                <w:color w:val="000000"/>
              </w:rPr>
              <w:t>自查结论</w:t>
            </w:r>
          </w:p>
        </w:tc>
        <w:tc>
          <w:tcPr>
            <w:tcW w:w="1861" w:type="dxa"/>
            <w:tcBorders>
              <w:top w:val="single" w:color="auto" w:sz="4" w:space="0"/>
              <w:left w:val="single" w:color="auto" w:sz="4" w:space="0"/>
              <w:bottom w:val="single" w:color="000000" w:sz="4" w:space="0"/>
              <w:right w:val="single" w:color="auto" w:sz="4" w:space="0"/>
            </w:tcBorders>
            <w:vAlign w:val="center"/>
          </w:tcPr>
          <w:p>
            <w:pPr>
              <w:ind w:left="-171"/>
              <w:jc w:val="center"/>
              <w:rPr>
                <w:rFonts w:hint="eastAsia" w:ascii="宋体" w:hAnsi="宋体"/>
                <w:b/>
                <w:bCs/>
                <w:color w:val="000000"/>
              </w:rPr>
            </w:pPr>
            <w:r>
              <w:rPr>
                <w:rFonts w:hint="eastAsia" w:ascii="宋体" w:hAnsi="宋体"/>
                <w:b/>
                <w:bCs/>
                <w:color w:val="000000"/>
              </w:rPr>
              <w:t>证明资料</w:t>
            </w:r>
          </w:p>
        </w:tc>
      </w:tr>
      <w:tr>
        <w:tblPrEx>
          <w:tblLayout w:type="fixed"/>
          <w:tblCellMar>
            <w:top w:w="0" w:type="dxa"/>
            <w:left w:w="0" w:type="dxa"/>
            <w:bottom w:w="0" w:type="dxa"/>
            <w:right w:w="0" w:type="dxa"/>
          </w:tblCellMar>
        </w:tblPrEx>
        <w:trPr>
          <w:cantSplit/>
          <w:trHeight w:val="427" w:hRule="atLeast"/>
        </w:trPr>
        <w:tc>
          <w:tcPr>
            <w:tcW w:w="969" w:type="dxa"/>
            <w:vMerge w:val="restart"/>
            <w:tcBorders>
              <w:top w:val="nil"/>
              <w:left w:val="single" w:color="auto" w:sz="4" w:space="0"/>
              <w:bottom w:val="single" w:color="000000" w:sz="4" w:space="0"/>
              <w:right w:val="single" w:color="auto" w:sz="4" w:space="0"/>
            </w:tcBorders>
            <w:vAlign w:val="center"/>
          </w:tcPr>
          <w:p>
            <w:pPr>
              <w:jc w:val="center"/>
              <w:rPr>
                <w:rFonts w:hint="eastAsia" w:ascii="宋体" w:hAnsi="宋体"/>
                <w:color w:val="000000"/>
              </w:rPr>
            </w:pPr>
            <w:r>
              <w:rPr>
                <w:rFonts w:hint="eastAsia" w:ascii="宋体" w:hAnsi="宋体"/>
                <w:color w:val="000000"/>
              </w:rPr>
              <w:t>资格性检查</w:t>
            </w:r>
          </w:p>
        </w:tc>
        <w:tc>
          <w:tcPr>
            <w:tcW w:w="1908" w:type="dxa"/>
            <w:tcBorders>
              <w:top w:val="nil"/>
              <w:left w:val="nil"/>
              <w:bottom w:val="single" w:color="auto" w:sz="4" w:space="0"/>
              <w:right w:val="single" w:color="auto" w:sz="4" w:space="0"/>
            </w:tcBorders>
            <w:vAlign w:val="center"/>
          </w:tcPr>
          <w:p>
            <w:pPr>
              <w:ind w:left="40" w:leftChars="19"/>
              <w:jc w:val="center"/>
              <w:rPr>
                <w:rFonts w:hint="eastAsia" w:ascii="宋体" w:hAnsi="宋体"/>
                <w:color w:val="000000"/>
              </w:rPr>
            </w:pPr>
            <w:r>
              <w:rPr>
                <w:rFonts w:hint="eastAsia" w:ascii="宋体" w:hAnsi="宋体"/>
                <w:color w:val="000000"/>
              </w:rPr>
              <w:t>投标/响应函</w:t>
            </w:r>
          </w:p>
        </w:tc>
        <w:tc>
          <w:tcPr>
            <w:tcW w:w="4433" w:type="dxa"/>
            <w:tcBorders>
              <w:top w:val="nil"/>
              <w:left w:val="nil"/>
              <w:bottom w:val="single" w:color="auto" w:sz="4" w:space="0"/>
              <w:right w:val="single" w:color="auto" w:sz="4" w:space="0"/>
            </w:tcBorders>
            <w:vAlign w:val="center"/>
          </w:tcPr>
          <w:p>
            <w:pPr>
              <w:ind w:left="40" w:leftChars="19"/>
              <w:jc w:val="center"/>
              <w:rPr>
                <w:rFonts w:hint="eastAsia" w:ascii="宋体" w:hAnsi="宋体"/>
                <w:color w:val="000000"/>
              </w:rPr>
            </w:pPr>
            <w:r>
              <w:rPr>
                <w:rFonts w:hint="eastAsia" w:ascii="宋体" w:hAnsi="宋体"/>
                <w:color w:val="000000"/>
              </w:rPr>
              <w:t>按对应格式文件填写、签署、盖章(原件)</w:t>
            </w:r>
          </w:p>
        </w:tc>
        <w:tc>
          <w:tcPr>
            <w:tcW w:w="2285" w:type="dxa"/>
            <w:tcBorders>
              <w:top w:val="nil"/>
              <w:left w:val="nil"/>
              <w:bottom w:val="single" w:color="auto" w:sz="4" w:space="0"/>
              <w:right w:val="single" w:color="auto" w:sz="4" w:space="0"/>
            </w:tcBorders>
            <w:vAlign w:val="center"/>
          </w:tcPr>
          <w:p>
            <w:pPr>
              <w:ind w:left="-171"/>
              <w:jc w:val="center"/>
              <w:rPr>
                <w:rFonts w:hint="eastAsia" w:ascii="宋体" w:hAnsi="宋体"/>
                <w:color w:val="000000"/>
              </w:rPr>
            </w:pPr>
            <w:r>
              <w:rPr>
                <w:rFonts w:hint="eastAsia" w:ascii="宋体" w:hAnsi="宋体"/>
                <w:color w:val="000000"/>
              </w:rPr>
              <w:t>□通过     □不通过</w:t>
            </w:r>
          </w:p>
        </w:tc>
        <w:tc>
          <w:tcPr>
            <w:tcW w:w="1861" w:type="dxa"/>
            <w:tcBorders>
              <w:top w:val="nil"/>
              <w:left w:val="nil"/>
              <w:bottom w:val="single" w:color="auto" w:sz="4" w:space="0"/>
              <w:right w:val="single" w:color="auto" w:sz="4" w:space="0"/>
            </w:tcBorders>
            <w:vAlign w:val="center"/>
          </w:tcPr>
          <w:p>
            <w:pPr>
              <w:ind w:left="-171"/>
              <w:jc w:val="right"/>
              <w:rPr>
                <w:rFonts w:hint="eastAsia" w:ascii="宋体" w:hAnsi="宋体"/>
                <w:color w:val="000000"/>
              </w:rPr>
            </w:pPr>
            <w:r>
              <w:rPr>
                <w:rFonts w:hint="eastAsia" w:ascii="宋体" w:hAnsi="宋体"/>
                <w:color w:val="000000"/>
              </w:rPr>
              <w:t>见投标/响应文件第（）页</w:t>
            </w:r>
          </w:p>
        </w:tc>
      </w:tr>
      <w:tr>
        <w:tblPrEx>
          <w:tblLayout w:type="fixed"/>
          <w:tblCellMar>
            <w:top w:w="0" w:type="dxa"/>
            <w:left w:w="0" w:type="dxa"/>
            <w:bottom w:w="0" w:type="dxa"/>
            <w:right w:w="0" w:type="dxa"/>
          </w:tblCellMar>
        </w:tblPrEx>
        <w:trPr>
          <w:cantSplit/>
          <w:trHeight w:val="427" w:hRule="atLeast"/>
        </w:trPr>
        <w:tc>
          <w:tcPr>
            <w:tcW w:w="969" w:type="dxa"/>
            <w:vMerge w:val="continue"/>
            <w:tcBorders>
              <w:top w:val="nil"/>
              <w:left w:val="single" w:color="auto" w:sz="4" w:space="0"/>
              <w:bottom w:val="single" w:color="000000" w:sz="4" w:space="0"/>
              <w:right w:val="single" w:color="auto" w:sz="4" w:space="0"/>
            </w:tcBorders>
            <w:vAlign w:val="center"/>
          </w:tcPr>
          <w:p>
            <w:pPr>
              <w:jc w:val="center"/>
              <w:rPr>
                <w:rFonts w:hint="eastAsia" w:ascii="宋体" w:hAnsi="宋体"/>
                <w:color w:val="000000"/>
              </w:rPr>
            </w:pPr>
          </w:p>
        </w:tc>
        <w:tc>
          <w:tcPr>
            <w:tcW w:w="1908" w:type="dxa"/>
            <w:tcBorders>
              <w:top w:val="nil"/>
              <w:left w:val="nil"/>
              <w:bottom w:val="single" w:color="auto" w:sz="4" w:space="0"/>
              <w:right w:val="single" w:color="auto" w:sz="4" w:space="0"/>
            </w:tcBorders>
            <w:vAlign w:val="center"/>
          </w:tcPr>
          <w:p>
            <w:pPr>
              <w:ind w:left="40" w:leftChars="19"/>
              <w:jc w:val="center"/>
              <w:rPr>
                <w:rFonts w:hint="eastAsia" w:ascii="宋体" w:hAnsi="宋体"/>
                <w:color w:val="000000"/>
              </w:rPr>
            </w:pPr>
            <w:r>
              <w:rPr>
                <w:rFonts w:hint="eastAsia" w:ascii="宋体" w:hAnsi="宋体"/>
                <w:color w:val="000000"/>
              </w:rPr>
              <w:t>法定代表人/负责人资格证明书及授权委托书</w:t>
            </w:r>
          </w:p>
        </w:tc>
        <w:tc>
          <w:tcPr>
            <w:tcW w:w="4433" w:type="dxa"/>
            <w:tcBorders>
              <w:top w:val="nil"/>
              <w:left w:val="nil"/>
              <w:bottom w:val="single" w:color="auto" w:sz="4" w:space="0"/>
              <w:right w:val="single" w:color="auto" w:sz="4" w:space="0"/>
            </w:tcBorders>
            <w:vAlign w:val="center"/>
          </w:tcPr>
          <w:p>
            <w:pPr>
              <w:ind w:left="40" w:leftChars="19"/>
              <w:jc w:val="center"/>
              <w:rPr>
                <w:rFonts w:hint="eastAsia" w:ascii="宋体" w:hAnsi="宋体"/>
                <w:color w:val="000000"/>
              </w:rPr>
            </w:pPr>
            <w:r>
              <w:rPr>
                <w:rFonts w:hint="eastAsia" w:ascii="宋体" w:hAnsi="宋体"/>
                <w:color w:val="000000"/>
              </w:rPr>
              <w:t>按对应格式文件签署、盖章(原件)</w:t>
            </w:r>
          </w:p>
        </w:tc>
        <w:tc>
          <w:tcPr>
            <w:tcW w:w="2285" w:type="dxa"/>
            <w:tcBorders>
              <w:top w:val="nil"/>
              <w:left w:val="nil"/>
              <w:bottom w:val="single" w:color="auto" w:sz="4" w:space="0"/>
              <w:right w:val="single" w:color="auto" w:sz="4" w:space="0"/>
            </w:tcBorders>
            <w:vAlign w:val="center"/>
          </w:tcPr>
          <w:p>
            <w:pPr>
              <w:ind w:left="-171"/>
              <w:jc w:val="center"/>
              <w:rPr>
                <w:rFonts w:hint="eastAsia" w:ascii="宋体" w:hAnsi="宋体"/>
                <w:color w:val="000000"/>
              </w:rPr>
            </w:pPr>
            <w:r>
              <w:rPr>
                <w:rFonts w:hint="eastAsia" w:ascii="宋体" w:hAnsi="宋体"/>
                <w:color w:val="000000"/>
              </w:rPr>
              <w:t>□通过     □不通过</w:t>
            </w:r>
          </w:p>
        </w:tc>
        <w:tc>
          <w:tcPr>
            <w:tcW w:w="1861" w:type="dxa"/>
            <w:tcBorders>
              <w:top w:val="nil"/>
              <w:left w:val="nil"/>
              <w:bottom w:val="single" w:color="auto" w:sz="4" w:space="0"/>
              <w:right w:val="single" w:color="auto" w:sz="4" w:space="0"/>
            </w:tcBorders>
            <w:vAlign w:val="center"/>
          </w:tcPr>
          <w:p>
            <w:pPr>
              <w:ind w:left="-171"/>
              <w:jc w:val="right"/>
              <w:rPr>
                <w:rFonts w:hint="eastAsia" w:ascii="宋体" w:hAnsi="宋体"/>
                <w:color w:val="000000"/>
              </w:rPr>
            </w:pPr>
            <w:r>
              <w:rPr>
                <w:rFonts w:hint="eastAsia" w:ascii="宋体" w:hAnsi="宋体"/>
                <w:color w:val="000000"/>
              </w:rPr>
              <w:t>见投标/响应文件第（）页</w:t>
            </w:r>
          </w:p>
        </w:tc>
      </w:tr>
      <w:tr>
        <w:tblPrEx>
          <w:tblLayout w:type="fixed"/>
          <w:tblCellMar>
            <w:top w:w="0" w:type="dxa"/>
            <w:left w:w="0" w:type="dxa"/>
            <w:bottom w:w="0" w:type="dxa"/>
            <w:right w:w="0" w:type="dxa"/>
          </w:tblCellMar>
        </w:tblPrEx>
        <w:trPr>
          <w:cantSplit/>
          <w:trHeight w:val="427" w:hRule="atLeast"/>
        </w:trPr>
        <w:tc>
          <w:tcPr>
            <w:tcW w:w="969" w:type="dxa"/>
            <w:vMerge w:val="continue"/>
            <w:tcBorders>
              <w:top w:val="nil"/>
              <w:left w:val="single" w:color="auto" w:sz="4" w:space="0"/>
              <w:bottom w:val="single" w:color="000000" w:sz="4" w:space="0"/>
              <w:right w:val="single" w:color="auto" w:sz="4" w:space="0"/>
            </w:tcBorders>
            <w:vAlign w:val="center"/>
          </w:tcPr>
          <w:p>
            <w:pPr>
              <w:jc w:val="center"/>
              <w:rPr>
                <w:rFonts w:hint="eastAsia" w:ascii="宋体" w:hAnsi="宋体"/>
                <w:color w:val="000000"/>
              </w:rPr>
            </w:pPr>
          </w:p>
        </w:tc>
        <w:tc>
          <w:tcPr>
            <w:tcW w:w="1908" w:type="dxa"/>
            <w:tcBorders>
              <w:top w:val="nil"/>
              <w:left w:val="nil"/>
              <w:bottom w:val="single" w:color="auto" w:sz="4" w:space="0"/>
              <w:right w:val="single" w:color="auto" w:sz="4" w:space="0"/>
            </w:tcBorders>
            <w:vAlign w:val="center"/>
          </w:tcPr>
          <w:p>
            <w:pPr>
              <w:ind w:left="40" w:leftChars="19"/>
              <w:jc w:val="center"/>
              <w:rPr>
                <w:rFonts w:hint="eastAsia" w:ascii="宋体" w:hAnsi="宋体"/>
                <w:color w:val="000000"/>
              </w:rPr>
            </w:pPr>
            <w:r>
              <w:rPr>
                <w:rFonts w:hint="eastAsia" w:ascii="宋体" w:hAnsi="宋体"/>
                <w:color w:val="000000"/>
              </w:rPr>
              <w:t>保证金（投标保证金交纳凭证）</w:t>
            </w:r>
          </w:p>
        </w:tc>
        <w:tc>
          <w:tcPr>
            <w:tcW w:w="4433" w:type="dxa"/>
            <w:tcBorders>
              <w:top w:val="nil"/>
              <w:left w:val="nil"/>
              <w:bottom w:val="single" w:color="auto" w:sz="4" w:space="0"/>
              <w:right w:val="single" w:color="auto" w:sz="4" w:space="0"/>
            </w:tcBorders>
            <w:vAlign w:val="top"/>
          </w:tcPr>
          <w:p>
            <w:pPr>
              <w:ind w:left="40" w:leftChars="19"/>
              <w:jc w:val="center"/>
              <w:rPr>
                <w:rFonts w:hint="eastAsia" w:ascii="宋体" w:hAnsi="宋体"/>
                <w:color w:val="000000"/>
              </w:rPr>
            </w:pPr>
            <w:r>
              <w:rPr>
                <w:rFonts w:hint="eastAsia" w:ascii="宋体" w:hAnsi="宋体"/>
                <w:color w:val="000000"/>
              </w:rPr>
              <w:t>人民币     元整（￥     元）（转帐、汇款的提供复印件加盖公章为依据）</w:t>
            </w:r>
          </w:p>
        </w:tc>
        <w:tc>
          <w:tcPr>
            <w:tcW w:w="2285" w:type="dxa"/>
            <w:tcBorders>
              <w:top w:val="nil"/>
              <w:left w:val="nil"/>
              <w:bottom w:val="single" w:color="auto" w:sz="4" w:space="0"/>
              <w:right w:val="single" w:color="auto" w:sz="4" w:space="0"/>
            </w:tcBorders>
            <w:vAlign w:val="center"/>
          </w:tcPr>
          <w:p>
            <w:pPr>
              <w:ind w:left="-171"/>
              <w:jc w:val="center"/>
              <w:rPr>
                <w:rFonts w:hint="eastAsia" w:ascii="宋体" w:hAnsi="宋体"/>
                <w:color w:val="000000"/>
              </w:rPr>
            </w:pPr>
            <w:r>
              <w:rPr>
                <w:rFonts w:hint="eastAsia" w:ascii="宋体" w:hAnsi="宋体"/>
                <w:color w:val="000000"/>
              </w:rPr>
              <w:t>□通过     □不通过</w:t>
            </w:r>
          </w:p>
        </w:tc>
        <w:tc>
          <w:tcPr>
            <w:tcW w:w="1861" w:type="dxa"/>
            <w:tcBorders>
              <w:top w:val="nil"/>
              <w:left w:val="nil"/>
              <w:bottom w:val="single" w:color="auto" w:sz="4" w:space="0"/>
              <w:right w:val="single" w:color="auto" w:sz="4" w:space="0"/>
            </w:tcBorders>
            <w:vAlign w:val="center"/>
          </w:tcPr>
          <w:p>
            <w:pPr>
              <w:ind w:left="-171"/>
              <w:jc w:val="right"/>
              <w:rPr>
                <w:rFonts w:hint="eastAsia" w:ascii="宋体" w:hAnsi="宋体"/>
                <w:color w:val="000000"/>
              </w:rPr>
            </w:pPr>
            <w:r>
              <w:rPr>
                <w:rFonts w:hint="eastAsia" w:ascii="宋体" w:hAnsi="宋体"/>
                <w:color w:val="000000"/>
              </w:rPr>
              <w:t>见投标/响应文件第（）页</w:t>
            </w:r>
          </w:p>
        </w:tc>
      </w:tr>
      <w:tr>
        <w:tblPrEx>
          <w:tblLayout w:type="fixed"/>
        </w:tblPrEx>
        <w:trPr>
          <w:cantSplit/>
          <w:trHeight w:val="767" w:hRule="atLeast"/>
        </w:trPr>
        <w:tc>
          <w:tcPr>
            <w:tcW w:w="969"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color w:val="000000"/>
              </w:rPr>
            </w:pPr>
          </w:p>
        </w:tc>
        <w:tc>
          <w:tcPr>
            <w:tcW w:w="1908" w:type="dxa"/>
            <w:tcBorders>
              <w:top w:val="single" w:color="auto" w:sz="4" w:space="0"/>
              <w:left w:val="nil"/>
              <w:bottom w:val="single" w:color="auto" w:sz="4" w:space="0"/>
              <w:right w:val="single" w:color="auto" w:sz="4" w:space="0"/>
            </w:tcBorders>
            <w:vAlign w:val="center"/>
          </w:tcPr>
          <w:p>
            <w:pPr>
              <w:rPr>
                <w:rFonts w:hint="eastAsia" w:ascii="宋体" w:hAnsi="宋体"/>
                <w:color w:val="000000"/>
              </w:rPr>
            </w:pPr>
            <w:r>
              <w:rPr>
                <w:rFonts w:hint="eastAsia" w:ascii="宋体" w:hAnsi="宋体"/>
                <w:color w:val="000000"/>
              </w:rPr>
              <w:t xml:space="preserve">准入条件         </w:t>
            </w:r>
          </w:p>
          <w:p>
            <w:pPr>
              <w:rPr>
                <w:rFonts w:hint="eastAsia" w:ascii="宋体" w:hAnsi="宋体"/>
                <w:color w:val="000000"/>
              </w:rPr>
            </w:pPr>
            <w:r>
              <w:rPr>
                <w:rFonts w:hint="eastAsia" w:ascii="宋体" w:hAnsi="宋体"/>
                <w:color w:val="000000"/>
              </w:rPr>
              <w:t>(关于资格的声明函)</w:t>
            </w:r>
          </w:p>
        </w:tc>
        <w:tc>
          <w:tcPr>
            <w:tcW w:w="4433" w:type="dxa"/>
            <w:tcBorders>
              <w:top w:val="nil"/>
              <w:left w:val="nil"/>
              <w:bottom w:val="single" w:color="auto" w:sz="4" w:space="0"/>
              <w:right w:val="single" w:color="auto" w:sz="4" w:space="0"/>
            </w:tcBorders>
            <w:vAlign w:val="top"/>
          </w:tcPr>
          <w:p>
            <w:pPr>
              <w:rPr>
                <w:rFonts w:hint="eastAsia"/>
              </w:rPr>
            </w:pPr>
            <w:r>
              <w:rPr>
                <w:rFonts w:hint="eastAsia"/>
              </w:rPr>
              <w:t>1、投标人具有独立承担民事责任能力的在中华人民共和国境内注册的法人，具有从事本项目的经营范围和能力；</w:t>
            </w:r>
          </w:p>
          <w:p>
            <w:pPr>
              <w:rPr>
                <w:rFonts w:hint="eastAsia"/>
              </w:rPr>
            </w:pPr>
            <w:r>
              <w:rPr>
                <w:rFonts w:hint="eastAsia"/>
                <w:lang w:val="en-US" w:eastAsia="zh-CN"/>
              </w:rPr>
              <w:t>2</w:t>
            </w:r>
            <w:r>
              <w:rPr>
                <w:rFonts w:hint="eastAsia"/>
              </w:rPr>
              <w:t>、提供投标人住所地或者业务发生地人民检察院出具的无行贿犯罪档案查询结果告知函【自出具之日起前</w:t>
            </w:r>
            <w:r>
              <w:t>3</w:t>
            </w:r>
            <w:r>
              <w:rPr>
                <w:rFonts w:hint="eastAsia"/>
              </w:rPr>
              <w:t>年内无行贿犯罪档案记录，若投标人自成立之日起不足</w:t>
            </w:r>
            <w:r>
              <w:t>3</w:t>
            </w:r>
            <w:r>
              <w:rPr>
                <w:rFonts w:hint="eastAsia"/>
              </w:rPr>
              <w:t>年的，则出具自成立之日起   至出具之日无行贿犯罪档案纪录。无行贿犯罪档案查询结果告知函有效期自出具之日</w:t>
            </w:r>
            <w:r>
              <w:t>2</w:t>
            </w:r>
            <w:r>
              <w:rPr>
                <w:rFonts w:hint="eastAsia"/>
              </w:rPr>
              <w:t>个月内有效，开标时间必须在有效期内，报名时提供复印件并加盖公章，原件核查。投标时必须提供原件。】</w:t>
            </w:r>
          </w:p>
          <w:p>
            <w:pPr>
              <w:rPr>
                <w:rFonts w:hint="eastAsia"/>
              </w:rPr>
            </w:pPr>
            <w:r>
              <w:rPr>
                <w:rFonts w:hint="eastAsia"/>
                <w:lang w:val="en-US" w:eastAsia="zh-CN"/>
              </w:rPr>
              <w:t>3</w:t>
            </w:r>
            <w:r>
              <w:rPr>
                <w:rFonts w:hint="eastAsia"/>
              </w:rPr>
              <w:t>、符合《政府采购法》第二十二条规定；</w:t>
            </w:r>
          </w:p>
          <w:p>
            <w:pPr>
              <w:rPr>
                <w:rFonts w:hint="eastAsia" w:ascii="宋体" w:hAnsi="宋体"/>
                <w:color w:val="000000"/>
              </w:rPr>
            </w:pPr>
            <w:r>
              <w:rPr>
                <w:rFonts w:hint="eastAsia"/>
                <w:lang w:val="en-US" w:eastAsia="zh-CN"/>
              </w:rPr>
              <w:t>4</w:t>
            </w:r>
            <w:r>
              <w:rPr>
                <w:rFonts w:hint="eastAsia"/>
              </w:rPr>
              <w:t>、本项目不接受联合体投标。</w:t>
            </w:r>
          </w:p>
        </w:tc>
        <w:tc>
          <w:tcPr>
            <w:tcW w:w="2285" w:type="dxa"/>
            <w:tcBorders>
              <w:top w:val="nil"/>
              <w:left w:val="nil"/>
              <w:bottom w:val="single" w:color="auto" w:sz="4" w:space="0"/>
              <w:right w:val="single" w:color="auto" w:sz="4" w:space="0"/>
            </w:tcBorders>
            <w:vAlign w:val="center"/>
          </w:tcPr>
          <w:p>
            <w:pPr>
              <w:ind w:left="-171"/>
              <w:jc w:val="center"/>
              <w:rPr>
                <w:rFonts w:hint="eastAsia" w:ascii="宋体" w:hAnsi="宋体"/>
                <w:color w:val="000000"/>
              </w:rPr>
            </w:pPr>
            <w:r>
              <w:rPr>
                <w:rFonts w:hint="eastAsia" w:ascii="宋体" w:hAnsi="宋体"/>
                <w:color w:val="000000"/>
              </w:rPr>
              <w:t>□通过     □不通过</w:t>
            </w:r>
          </w:p>
        </w:tc>
        <w:tc>
          <w:tcPr>
            <w:tcW w:w="1861" w:type="dxa"/>
            <w:tcBorders>
              <w:top w:val="nil"/>
              <w:left w:val="nil"/>
              <w:bottom w:val="single" w:color="auto" w:sz="4" w:space="0"/>
              <w:right w:val="single" w:color="auto" w:sz="4" w:space="0"/>
            </w:tcBorders>
            <w:vAlign w:val="center"/>
          </w:tcPr>
          <w:p>
            <w:pPr>
              <w:ind w:left="-171"/>
              <w:jc w:val="right"/>
              <w:rPr>
                <w:rFonts w:hint="eastAsia" w:ascii="宋体" w:hAnsi="宋体"/>
                <w:color w:val="000000"/>
              </w:rPr>
            </w:pPr>
            <w:r>
              <w:rPr>
                <w:rFonts w:hint="eastAsia" w:ascii="宋体" w:hAnsi="宋体"/>
                <w:color w:val="000000"/>
              </w:rPr>
              <w:t>见投标/响应文件第（）页</w:t>
            </w:r>
          </w:p>
        </w:tc>
      </w:tr>
      <w:tr>
        <w:tblPrEx>
          <w:tblLayout w:type="fixed"/>
          <w:tblCellMar>
            <w:top w:w="0" w:type="dxa"/>
            <w:left w:w="0" w:type="dxa"/>
            <w:bottom w:w="0" w:type="dxa"/>
            <w:right w:w="0" w:type="dxa"/>
          </w:tblCellMar>
        </w:tblPrEx>
        <w:trPr>
          <w:cantSplit/>
          <w:trHeight w:val="313" w:hRule="atLeast"/>
        </w:trPr>
        <w:tc>
          <w:tcPr>
            <w:tcW w:w="969"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color w:val="000000"/>
              </w:rPr>
            </w:pPr>
          </w:p>
        </w:tc>
        <w:tc>
          <w:tcPr>
            <w:tcW w:w="1908" w:type="dxa"/>
            <w:tcBorders>
              <w:top w:val="nil"/>
              <w:left w:val="nil"/>
              <w:bottom w:val="single" w:color="auto" w:sz="4" w:space="0"/>
              <w:right w:val="single" w:color="auto" w:sz="4" w:space="0"/>
            </w:tcBorders>
            <w:vAlign w:val="center"/>
          </w:tcPr>
          <w:p>
            <w:pPr>
              <w:ind w:left="-171"/>
              <w:jc w:val="center"/>
              <w:rPr>
                <w:rFonts w:hint="eastAsia" w:ascii="宋体" w:hAnsi="宋体"/>
                <w:color w:val="000000"/>
              </w:rPr>
            </w:pPr>
            <w:r>
              <w:rPr>
                <w:rFonts w:hint="eastAsia" w:ascii="宋体" w:hAnsi="宋体"/>
                <w:color w:val="000000"/>
              </w:rPr>
              <w:t>其他要求</w:t>
            </w:r>
          </w:p>
        </w:tc>
        <w:tc>
          <w:tcPr>
            <w:tcW w:w="4433" w:type="dxa"/>
            <w:tcBorders>
              <w:top w:val="nil"/>
              <w:left w:val="nil"/>
              <w:bottom w:val="single" w:color="auto" w:sz="4" w:space="0"/>
              <w:right w:val="single" w:color="auto" w:sz="4" w:space="0"/>
            </w:tcBorders>
            <w:vAlign w:val="top"/>
          </w:tcPr>
          <w:p>
            <w:pPr>
              <w:ind w:left="40" w:leftChars="19"/>
              <w:jc w:val="center"/>
              <w:rPr>
                <w:rFonts w:hint="eastAsia" w:ascii="宋体" w:hAnsi="宋体"/>
                <w:color w:val="000000"/>
              </w:rPr>
            </w:pPr>
            <w:r>
              <w:rPr>
                <w:rFonts w:hint="eastAsia" w:ascii="宋体" w:hAnsi="宋体"/>
                <w:color w:val="000000"/>
              </w:rPr>
              <w:t>按投标/响应资料清单中规定提供“必须提交”的文件资料</w:t>
            </w:r>
          </w:p>
        </w:tc>
        <w:tc>
          <w:tcPr>
            <w:tcW w:w="2285" w:type="dxa"/>
            <w:tcBorders>
              <w:top w:val="nil"/>
              <w:left w:val="nil"/>
              <w:bottom w:val="single" w:color="auto" w:sz="4" w:space="0"/>
              <w:right w:val="single" w:color="auto" w:sz="4" w:space="0"/>
            </w:tcBorders>
            <w:vAlign w:val="center"/>
          </w:tcPr>
          <w:p>
            <w:pPr>
              <w:ind w:left="-171"/>
              <w:jc w:val="center"/>
              <w:rPr>
                <w:rFonts w:hint="eastAsia" w:ascii="宋体" w:hAnsi="宋体"/>
                <w:color w:val="000000"/>
              </w:rPr>
            </w:pPr>
            <w:r>
              <w:rPr>
                <w:rFonts w:hint="eastAsia" w:ascii="宋体" w:hAnsi="宋体"/>
                <w:color w:val="000000"/>
              </w:rPr>
              <w:t>□通过     □不通过</w:t>
            </w:r>
          </w:p>
        </w:tc>
        <w:tc>
          <w:tcPr>
            <w:tcW w:w="1861" w:type="dxa"/>
            <w:tcBorders>
              <w:top w:val="nil"/>
              <w:left w:val="nil"/>
              <w:bottom w:val="single" w:color="auto" w:sz="4" w:space="0"/>
              <w:right w:val="single" w:color="auto" w:sz="4" w:space="0"/>
            </w:tcBorders>
            <w:vAlign w:val="center"/>
          </w:tcPr>
          <w:p>
            <w:pPr>
              <w:ind w:left="-171"/>
              <w:jc w:val="right"/>
              <w:rPr>
                <w:rFonts w:hint="eastAsia" w:ascii="宋体" w:hAnsi="宋体"/>
                <w:color w:val="000000"/>
              </w:rPr>
            </w:pPr>
            <w:r>
              <w:rPr>
                <w:rFonts w:hint="eastAsia" w:ascii="宋体" w:hAnsi="宋体"/>
                <w:color w:val="000000"/>
              </w:rPr>
              <w:t>见投标/响应文件第（）页</w:t>
            </w:r>
          </w:p>
        </w:tc>
      </w:tr>
      <w:tr>
        <w:tblPrEx>
          <w:tblLayout w:type="fixed"/>
          <w:tblCellMar>
            <w:top w:w="0" w:type="dxa"/>
            <w:left w:w="0" w:type="dxa"/>
            <w:bottom w:w="0" w:type="dxa"/>
            <w:right w:w="0" w:type="dxa"/>
          </w:tblCellMar>
        </w:tblPrEx>
        <w:trPr>
          <w:cantSplit/>
          <w:trHeight w:val="343" w:hRule="atLeast"/>
        </w:trPr>
        <w:tc>
          <w:tcPr>
            <w:tcW w:w="969" w:type="dxa"/>
            <w:vMerge w:val="restart"/>
            <w:tcBorders>
              <w:top w:val="nil"/>
              <w:left w:val="single" w:color="auto" w:sz="4" w:space="0"/>
              <w:bottom w:val="single" w:color="000000" w:sz="4" w:space="0"/>
              <w:right w:val="single" w:color="auto" w:sz="4" w:space="0"/>
            </w:tcBorders>
            <w:vAlign w:val="center"/>
          </w:tcPr>
          <w:p>
            <w:pPr>
              <w:jc w:val="center"/>
              <w:rPr>
                <w:rFonts w:hint="eastAsia" w:ascii="宋体" w:hAnsi="宋体"/>
                <w:color w:val="000000"/>
              </w:rPr>
            </w:pPr>
            <w:r>
              <w:rPr>
                <w:rFonts w:hint="eastAsia" w:ascii="宋体" w:hAnsi="宋体"/>
                <w:color w:val="000000"/>
              </w:rPr>
              <w:t>符合性审查</w:t>
            </w:r>
          </w:p>
        </w:tc>
        <w:tc>
          <w:tcPr>
            <w:tcW w:w="1908" w:type="dxa"/>
            <w:vMerge w:val="restart"/>
            <w:tcBorders>
              <w:top w:val="nil"/>
              <w:left w:val="single" w:color="auto" w:sz="4" w:space="0"/>
              <w:bottom w:val="single" w:color="auto" w:sz="4" w:space="0"/>
              <w:right w:val="single" w:color="auto" w:sz="4" w:space="0"/>
            </w:tcBorders>
            <w:vAlign w:val="center"/>
          </w:tcPr>
          <w:p>
            <w:pPr>
              <w:ind w:left="-171"/>
              <w:jc w:val="center"/>
              <w:rPr>
                <w:rFonts w:hint="eastAsia" w:ascii="宋体" w:hAnsi="宋体"/>
                <w:color w:val="000000"/>
              </w:rPr>
            </w:pPr>
            <w:r>
              <w:rPr>
                <w:rFonts w:hint="eastAsia" w:ascii="宋体" w:hAnsi="宋体"/>
                <w:color w:val="000000"/>
              </w:rPr>
              <w:t>投标人的合格性</w:t>
            </w:r>
          </w:p>
        </w:tc>
        <w:tc>
          <w:tcPr>
            <w:tcW w:w="4433" w:type="dxa"/>
            <w:tcBorders>
              <w:top w:val="nil"/>
              <w:left w:val="nil"/>
              <w:bottom w:val="single" w:color="auto" w:sz="4" w:space="0"/>
              <w:right w:val="single" w:color="auto" w:sz="4" w:space="0"/>
            </w:tcBorders>
            <w:vAlign w:val="top"/>
          </w:tcPr>
          <w:p>
            <w:pPr>
              <w:tabs>
                <w:tab w:val="left" w:pos="2880"/>
              </w:tabs>
              <w:ind w:left="40" w:leftChars="19"/>
              <w:jc w:val="center"/>
              <w:rPr>
                <w:rFonts w:hint="eastAsia" w:ascii="宋体" w:hAnsi="宋体"/>
                <w:color w:val="000000"/>
              </w:rPr>
            </w:pPr>
            <w:r>
              <w:rPr>
                <w:rFonts w:hint="eastAsia" w:ascii="宋体" w:hAnsi="宋体"/>
                <w:color w:val="000000"/>
              </w:rPr>
              <w:t>在参与政府采购活动中未有违法违纪行为并受过处罚</w:t>
            </w:r>
          </w:p>
        </w:tc>
        <w:tc>
          <w:tcPr>
            <w:tcW w:w="2285" w:type="dxa"/>
            <w:tcBorders>
              <w:top w:val="nil"/>
              <w:left w:val="nil"/>
              <w:bottom w:val="single" w:color="auto" w:sz="4" w:space="0"/>
              <w:right w:val="single" w:color="auto" w:sz="4" w:space="0"/>
            </w:tcBorders>
            <w:vAlign w:val="center"/>
          </w:tcPr>
          <w:p>
            <w:pPr>
              <w:ind w:left="-171"/>
              <w:jc w:val="center"/>
              <w:rPr>
                <w:rFonts w:hint="eastAsia" w:ascii="宋体" w:hAnsi="宋体"/>
                <w:color w:val="000000"/>
              </w:rPr>
            </w:pPr>
            <w:r>
              <w:rPr>
                <w:rFonts w:hint="eastAsia" w:ascii="宋体" w:hAnsi="宋体"/>
                <w:color w:val="000000"/>
              </w:rPr>
              <w:t>□通过     □不通过</w:t>
            </w:r>
          </w:p>
        </w:tc>
        <w:tc>
          <w:tcPr>
            <w:tcW w:w="1861" w:type="dxa"/>
            <w:tcBorders>
              <w:top w:val="nil"/>
              <w:left w:val="nil"/>
              <w:bottom w:val="single" w:color="auto" w:sz="4" w:space="0"/>
              <w:right w:val="single" w:color="auto" w:sz="4" w:space="0"/>
            </w:tcBorders>
            <w:vAlign w:val="center"/>
          </w:tcPr>
          <w:p>
            <w:pPr>
              <w:ind w:left="-171"/>
              <w:jc w:val="right"/>
              <w:rPr>
                <w:rFonts w:hint="eastAsia" w:ascii="宋体" w:hAnsi="宋体"/>
                <w:color w:val="000000"/>
              </w:rPr>
            </w:pPr>
            <w:r>
              <w:rPr>
                <w:rFonts w:hint="eastAsia" w:ascii="宋体" w:hAnsi="宋体"/>
                <w:color w:val="000000"/>
              </w:rPr>
              <w:t>见投标/响应文件第（）页</w:t>
            </w:r>
          </w:p>
        </w:tc>
      </w:tr>
      <w:tr>
        <w:tblPrEx>
          <w:tblLayout w:type="fixed"/>
          <w:tblCellMar>
            <w:top w:w="0" w:type="dxa"/>
            <w:left w:w="0" w:type="dxa"/>
            <w:bottom w:w="0" w:type="dxa"/>
            <w:right w:w="0" w:type="dxa"/>
          </w:tblCellMar>
        </w:tblPrEx>
        <w:trPr>
          <w:cantSplit/>
          <w:trHeight w:val="316" w:hRule="atLeast"/>
        </w:trPr>
        <w:tc>
          <w:tcPr>
            <w:tcW w:w="969"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color w:val="000000"/>
              </w:rPr>
            </w:pPr>
          </w:p>
        </w:tc>
        <w:tc>
          <w:tcPr>
            <w:tcW w:w="1908" w:type="dxa"/>
            <w:vMerge w:val="continue"/>
            <w:tcBorders>
              <w:top w:val="nil"/>
              <w:left w:val="single" w:color="auto" w:sz="4" w:space="0"/>
              <w:bottom w:val="single" w:color="auto" w:sz="4" w:space="0"/>
              <w:right w:val="single" w:color="auto" w:sz="4" w:space="0"/>
            </w:tcBorders>
            <w:vAlign w:val="center"/>
          </w:tcPr>
          <w:p>
            <w:pPr>
              <w:ind w:left="-171"/>
              <w:jc w:val="center"/>
              <w:rPr>
                <w:rFonts w:hint="eastAsia" w:ascii="宋体" w:hAnsi="宋体"/>
                <w:color w:val="000000"/>
              </w:rPr>
            </w:pPr>
          </w:p>
        </w:tc>
        <w:tc>
          <w:tcPr>
            <w:tcW w:w="4433" w:type="dxa"/>
            <w:tcBorders>
              <w:top w:val="nil"/>
              <w:left w:val="nil"/>
              <w:bottom w:val="single" w:color="auto" w:sz="4" w:space="0"/>
              <w:right w:val="single" w:color="auto" w:sz="4" w:space="0"/>
            </w:tcBorders>
            <w:vAlign w:val="center"/>
          </w:tcPr>
          <w:p>
            <w:pPr>
              <w:ind w:left="-171"/>
              <w:jc w:val="center"/>
              <w:rPr>
                <w:rFonts w:hint="eastAsia" w:ascii="宋体" w:hAnsi="宋体"/>
                <w:color w:val="000000"/>
              </w:rPr>
            </w:pPr>
            <w:r>
              <w:rPr>
                <w:rFonts w:hint="eastAsia" w:ascii="宋体" w:hAnsi="宋体"/>
                <w:color w:val="000000"/>
              </w:rPr>
              <w:t>在经营范围内报价</w:t>
            </w:r>
          </w:p>
        </w:tc>
        <w:tc>
          <w:tcPr>
            <w:tcW w:w="2285" w:type="dxa"/>
            <w:tcBorders>
              <w:top w:val="nil"/>
              <w:left w:val="nil"/>
              <w:bottom w:val="single" w:color="auto" w:sz="4" w:space="0"/>
              <w:right w:val="single" w:color="auto" w:sz="4" w:space="0"/>
            </w:tcBorders>
            <w:vAlign w:val="center"/>
          </w:tcPr>
          <w:p>
            <w:pPr>
              <w:ind w:left="-171"/>
              <w:jc w:val="center"/>
              <w:rPr>
                <w:rFonts w:hint="eastAsia" w:ascii="宋体" w:hAnsi="宋体"/>
                <w:color w:val="000000"/>
              </w:rPr>
            </w:pPr>
            <w:r>
              <w:rPr>
                <w:rFonts w:hint="eastAsia" w:ascii="宋体" w:hAnsi="宋体"/>
                <w:color w:val="000000"/>
              </w:rPr>
              <w:t>□通过     □不通过</w:t>
            </w:r>
          </w:p>
        </w:tc>
        <w:tc>
          <w:tcPr>
            <w:tcW w:w="1861" w:type="dxa"/>
            <w:tcBorders>
              <w:top w:val="nil"/>
              <w:left w:val="nil"/>
              <w:bottom w:val="single" w:color="auto" w:sz="4" w:space="0"/>
              <w:right w:val="single" w:color="auto" w:sz="4" w:space="0"/>
            </w:tcBorders>
            <w:vAlign w:val="center"/>
          </w:tcPr>
          <w:p>
            <w:pPr>
              <w:ind w:left="-171"/>
              <w:jc w:val="right"/>
              <w:rPr>
                <w:rFonts w:hint="eastAsia" w:ascii="宋体" w:hAnsi="宋体"/>
                <w:color w:val="000000"/>
              </w:rPr>
            </w:pPr>
            <w:r>
              <w:rPr>
                <w:rFonts w:hint="eastAsia" w:ascii="宋体" w:hAnsi="宋体"/>
                <w:color w:val="000000"/>
              </w:rPr>
              <w:t>见投标/响应文件第（）页</w:t>
            </w:r>
          </w:p>
        </w:tc>
      </w:tr>
      <w:tr>
        <w:tblPrEx>
          <w:tblLayout w:type="fixed"/>
          <w:tblCellMar>
            <w:top w:w="0" w:type="dxa"/>
            <w:left w:w="0" w:type="dxa"/>
            <w:bottom w:w="0" w:type="dxa"/>
            <w:right w:w="0" w:type="dxa"/>
          </w:tblCellMar>
        </w:tblPrEx>
        <w:trPr>
          <w:cantSplit/>
          <w:trHeight w:val="268" w:hRule="atLeast"/>
        </w:trPr>
        <w:tc>
          <w:tcPr>
            <w:tcW w:w="969"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color w:val="000000"/>
              </w:rPr>
            </w:pPr>
          </w:p>
        </w:tc>
        <w:tc>
          <w:tcPr>
            <w:tcW w:w="1908" w:type="dxa"/>
            <w:tcBorders>
              <w:top w:val="nil"/>
              <w:left w:val="nil"/>
              <w:bottom w:val="single" w:color="auto" w:sz="4" w:space="0"/>
              <w:right w:val="single" w:color="auto" w:sz="4" w:space="0"/>
            </w:tcBorders>
            <w:vAlign w:val="center"/>
          </w:tcPr>
          <w:p>
            <w:pPr>
              <w:ind w:left="-171"/>
              <w:jc w:val="center"/>
              <w:rPr>
                <w:rFonts w:hint="eastAsia" w:ascii="宋体" w:hAnsi="宋体"/>
                <w:color w:val="000000"/>
              </w:rPr>
            </w:pPr>
            <w:r>
              <w:rPr>
                <w:rFonts w:hint="eastAsia" w:ascii="宋体" w:hAnsi="宋体"/>
                <w:color w:val="000000"/>
              </w:rPr>
              <w:t>技术要求</w:t>
            </w:r>
          </w:p>
        </w:tc>
        <w:tc>
          <w:tcPr>
            <w:tcW w:w="4433" w:type="dxa"/>
            <w:tcBorders>
              <w:top w:val="nil"/>
              <w:left w:val="nil"/>
              <w:bottom w:val="single" w:color="auto" w:sz="4" w:space="0"/>
              <w:right w:val="single" w:color="auto" w:sz="4" w:space="0"/>
            </w:tcBorders>
            <w:vAlign w:val="center"/>
          </w:tcPr>
          <w:p>
            <w:pPr>
              <w:tabs>
                <w:tab w:val="left" w:pos="2880"/>
              </w:tabs>
              <w:ind w:left="40" w:leftChars="19"/>
              <w:jc w:val="center"/>
              <w:rPr>
                <w:rFonts w:hint="eastAsia" w:ascii="宋体" w:hAnsi="宋体"/>
                <w:color w:val="000000"/>
              </w:rPr>
            </w:pPr>
            <w:r>
              <w:rPr>
                <w:rFonts w:hint="eastAsia" w:ascii="宋体" w:hAnsi="宋体"/>
                <w:color w:val="000000"/>
              </w:rPr>
              <w:t>实质性响应标书中“</w:t>
            </w:r>
            <w:r>
              <w:rPr>
                <w:rFonts w:ascii="宋体" w:hAnsi="宋体"/>
                <w:color w:val="000000"/>
              </w:rPr>
              <w:t>★</w:t>
            </w:r>
            <w:r>
              <w:rPr>
                <w:rFonts w:hint="eastAsia" w:ascii="宋体" w:hAnsi="宋体"/>
                <w:color w:val="000000"/>
              </w:rPr>
              <w:t>”号参数的技术要求</w:t>
            </w:r>
          </w:p>
        </w:tc>
        <w:tc>
          <w:tcPr>
            <w:tcW w:w="2285" w:type="dxa"/>
            <w:tcBorders>
              <w:top w:val="nil"/>
              <w:left w:val="nil"/>
              <w:bottom w:val="single" w:color="auto" w:sz="4" w:space="0"/>
              <w:right w:val="single" w:color="auto" w:sz="4" w:space="0"/>
            </w:tcBorders>
            <w:vAlign w:val="center"/>
          </w:tcPr>
          <w:p>
            <w:pPr>
              <w:ind w:left="-171"/>
              <w:jc w:val="center"/>
              <w:rPr>
                <w:rFonts w:hint="eastAsia" w:ascii="宋体" w:hAnsi="宋体"/>
                <w:color w:val="000000"/>
              </w:rPr>
            </w:pPr>
            <w:r>
              <w:rPr>
                <w:rFonts w:hint="eastAsia" w:ascii="宋体" w:hAnsi="宋体"/>
                <w:color w:val="000000"/>
              </w:rPr>
              <w:t>□通过     □不通过</w:t>
            </w:r>
          </w:p>
        </w:tc>
        <w:tc>
          <w:tcPr>
            <w:tcW w:w="1861" w:type="dxa"/>
            <w:tcBorders>
              <w:top w:val="nil"/>
              <w:left w:val="nil"/>
              <w:bottom w:val="single" w:color="auto" w:sz="4" w:space="0"/>
              <w:right w:val="single" w:color="auto" w:sz="4" w:space="0"/>
            </w:tcBorders>
            <w:vAlign w:val="center"/>
          </w:tcPr>
          <w:p>
            <w:pPr>
              <w:ind w:left="-171"/>
              <w:jc w:val="right"/>
              <w:rPr>
                <w:rFonts w:hint="eastAsia" w:ascii="宋体" w:hAnsi="宋体"/>
                <w:color w:val="000000"/>
              </w:rPr>
            </w:pPr>
            <w:r>
              <w:rPr>
                <w:rFonts w:hint="eastAsia" w:ascii="宋体" w:hAnsi="宋体"/>
                <w:color w:val="000000"/>
              </w:rPr>
              <w:t>见投标/响应文件第（）页</w:t>
            </w:r>
          </w:p>
        </w:tc>
      </w:tr>
      <w:tr>
        <w:tblPrEx>
          <w:tblLayout w:type="fixed"/>
          <w:tblCellMar>
            <w:top w:w="0" w:type="dxa"/>
            <w:left w:w="0" w:type="dxa"/>
            <w:bottom w:w="0" w:type="dxa"/>
            <w:right w:w="0" w:type="dxa"/>
          </w:tblCellMar>
        </w:tblPrEx>
        <w:trPr>
          <w:cantSplit/>
          <w:trHeight w:val="377" w:hRule="atLeast"/>
        </w:trPr>
        <w:tc>
          <w:tcPr>
            <w:tcW w:w="969"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color w:val="000000"/>
              </w:rPr>
            </w:pPr>
          </w:p>
        </w:tc>
        <w:tc>
          <w:tcPr>
            <w:tcW w:w="1908" w:type="dxa"/>
            <w:tcBorders>
              <w:top w:val="single" w:color="auto" w:sz="4" w:space="0"/>
              <w:left w:val="nil"/>
              <w:bottom w:val="single" w:color="auto" w:sz="4" w:space="0"/>
              <w:right w:val="single" w:color="auto" w:sz="4" w:space="0"/>
            </w:tcBorders>
            <w:vAlign w:val="center"/>
          </w:tcPr>
          <w:p>
            <w:pPr>
              <w:ind w:left="-171"/>
              <w:jc w:val="center"/>
              <w:rPr>
                <w:rFonts w:hint="eastAsia" w:ascii="宋体" w:hAnsi="宋体"/>
                <w:color w:val="000000"/>
              </w:rPr>
            </w:pPr>
            <w:r>
              <w:rPr>
                <w:rFonts w:hint="eastAsia" w:ascii="宋体" w:hAnsi="宋体"/>
                <w:color w:val="000000"/>
              </w:rPr>
              <w:t>商务要求</w:t>
            </w:r>
          </w:p>
        </w:tc>
        <w:tc>
          <w:tcPr>
            <w:tcW w:w="4433" w:type="dxa"/>
            <w:tcBorders>
              <w:top w:val="nil"/>
              <w:left w:val="nil"/>
              <w:bottom w:val="single" w:color="auto" w:sz="4" w:space="0"/>
              <w:right w:val="single" w:color="auto" w:sz="4" w:space="0"/>
            </w:tcBorders>
            <w:vAlign w:val="center"/>
          </w:tcPr>
          <w:p>
            <w:pPr>
              <w:tabs>
                <w:tab w:val="left" w:pos="2880"/>
              </w:tabs>
              <w:ind w:left="40" w:leftChars="19"/>
              <w:jc w:val="center"/>
              <w:rPr>
                <w:rFonts w:hint="eastAsia" w:ascii="宋体" w:hAnsi="宋体"/>
                <w:color w:val="000000"/>
              </w:rPr>
            </w:pPr>
            <w:r>
              <w:rPr>
                <w:rFonts w:hint="eastAsia" w:ascii="宋体" w:hAnsi="宋体"/>
                <w:color w:val="000000"/>
              </w:rPr>
              <w:t>实质性响应标书中“</w:t>
            </w:r>
            <w:r>
              <w:rPr>
                <w:rFonts w:ascii="宋体" w:hAnsi="宋体"/>
                <w:color w:val="000000"/>
              </w:rPr>
              <w:t>★</w:t>
            </w:r>
            <w:r>
              <w:rPr>
                <w:rFonts w:hint="eastAsia" w:ascii="宋体" w:hAnsi="宋体"/>
                <w:color w:val="000000"/>
              </w:rPr>
              <w:t>”号参数的商务要求</w:t>
            </w:r>
          </w:p>
        </w:tc>
        <w:tc>
          <w:tcPr>
            <w:tcW w:w="2285" w:type="dxa"/>
            <w:tcBorders>
              <w:top w:val="nil"/>
              <w:left w:val="nil"/>
              <w:bottom w:val="single" w:color="auto" w:sz="4" w:space="0"/>
              <w:right w:val="single" w:color="auto" w:sz="4" w:space="0"/>
            </w:tcBorders>
            <w:vAlign w:val="center"/>
          </w:tcPr>
          <w:p>
            <w:pPr>
              <w:ind w:left="-171"/>
              <w:jc w:val="center"/>
              <w:rPr>
                <w:rFonts w:hint="eastAsia" w:ascii="宋体" w:hAnsi="宋体"/>
                <w:color w:val="000000"/>
              </w:rPr>
            </w:pPr>
            <w:r>
              <w:rPr>
                <w:rFonts w:hint="eastAsia" w:ascii="宋体" w:hAnsi="宋体"/>
                <w:color w:val="000000"/>
              </w:rPr>
              <w:t>□通过     □不通过</w:t>
            </w:r>
          </w:p>
        </w:tc>
        <w:tc>
          <w:tcPr>
            <w:tcW w:w="1861" w:type="dxa"/>
            <w:tcBorders>
              <w:top w:val="nil"/>
              <w:left w:val="nil"/>
              <w:bottom w:val="single" w:color="auto" w:sz="4" w:space="0"/>
              <w:right w:val="single" w:color="auto" w:sz="4" w:space="0"/>
            </w:tcBorders>
            <w:vAlign w:val="center"/>
          </w:tcPr>
          <w:p>
            <w:pPr>
              <w:ind w:left="-171"/>
              <w:jc w:val="right"/>
              <w:rPr>
                <w:rFonts w:hint="eastAsia" w:ascii="宋体" w:hAnsi="宋体"/>
                <w:color w:val="000000"/>
              </w:rPr>
            </w:pPr>
            <w:r>
              <w:rPr>
                <w:rFonts w:hint="eastAsia" w:ascii="宋体" w:hAnsi="宋体"/>
                <w:color w:val="000000"/>
              </w:rPr>
              <w:t>见投标/响应文件第（）页</w:t>
            </w:r>
          </w:p>
        </w:tc>
      </w:tr>
      <w:tr>
        <w:tblPrEx>
          <w:tblLayout w:type="fixed"/>
        </w:tblPrEx>
        <w:trPr>
          <w:cantSplit/>
          <w:trHeight w:val="405" w:hRule="atLeast"/>
        </w:trPr>
        <w:tc>
          <w:tcPr>
            <w:tcW w:w="969"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color w:val="000000"/>
              </w:rPr>
            </w:pPr>
          </w:p>
        </w:tc>
        <w:tc>
          <w:tcPr>
            <w:tcW w:w="1908" w:type="dxa"/>
            <w:tcBorders>
              <w:top w:val="nil"/>
              <w:left w:val="nil"/>
              <w:bottom w:val="single" w:color="auto" w:sz="4" w:space="0"/>
              <w:right w:val="single" w:color="auto" w:sz="4" w:space="0"/>
            </w:tcBorders>
            <w:vAlign w:val="center"/>
          </w:tcPr>
          <w:p>
            <w:pPr>
              <w:ind w:left="-171"/>
              <w:jc w:val="center"/>
              <w:rPr>
                <w:rFonts w:hint="eastAsia" w:ascii="宋体" w:hAnsi="宋体"/>
                <w:color w:val="000000"/>
              </w:rPr>
            </w:pPr>
            <w:r>
              <w:rPr>
                <w:rFonts w:hint="eastAsia" w:ascii="宋体" w:hAnsi="宋体"/>
                <w:color w:val="000000"/>
              </w:rPr>
              <w:t>报价要求</w:t>
            </w:r>
          </w:p>
        </w:tc>
        <w:tc>
          <w:tcPr>
            <w:tcW w:w="4433" w:type="dxa"/>
            <w:tcBorders>
              <w:top w:val="nil"/>
              <w:left w:val="nil"/>
              <w:bottom w:val="single" w:color="auto" w:sz="4" w:space="0"/>
              <w:right w:val="single" w:color="auto" w:sz="4" w:space="0"/>
            </w:tcBorders>
            <w:vAlign w:val="center"/>
          </w:tcPr>
          <w:p>
            <w:pPr>
              <w:tabs>
                <w:tab w:val="left" w:pos="2880"/>
              </w:tabs>
              <w:ind w:left="40" w:leftChars="19"/>
              <w:jc w:val="center"/>
              <w:rPr>
                <w:rFonts w:hint="eastAsia" w:ascii="宋体" w:hAnsi="宋体"/>
                <w:color w:val="000000"/>
              </w:rPr>
            </w:pPr>
            <w:r>
              <w:rPr>
                <w:rFonts w:hint="eastAsia" w:ascii="宋体" w:hAnsi="宋体"/>
                <w:color w:val="000000"/>
              </w:rPr>
              <w:t>报价方案是唯一确定</w:t>
            </w:r>
          </w:p>
        </w:tc>
        <w:tc>
          <w:tcPr>
            <w:tcW w:w="2285" w:type="dxa"/>
            <w:tcBorders>
              <w:top w:val="nil"/>
              <w:left w:val="nil"/>
              <w:bottom w:val="single" w:color="auto" w:sz="4" w:space="0"/>
              <w:right w:val="single" w:color="auto" w:sz="4" w:space="0"/>
            </w:tcBorders>
            <w:vAlign w:val="center"/>
          </w:tcPr>
          <w:p>
            <w:pPr>
              <w:ind w:left="-171"/>
              <w:jc w:val="center"/>
              <w:rPr>
                <w:rFonts w:hint="eastAsia" w:ascii="宋体" w:hAnsi="宋体"/>
                <w:color w:val="000000"/>
              </w:rPr>
            </w:pPr>
            <w:r>
              <w:rPr>
                <w:rFonts w:hint="eastAsia" w:ascii="宋体" w:hAnsi="宋体"/>
                <w:color w:val="000000"/>
              </w:rPr>
              <w:t>□通过     □不通过</w:t>
            </w:r>
          </w:p>
        </w:tc>
        <w:tc>
          <w:tcPr>
            <w:tcW w:w="1861" w:type="dxa"/>
            <w:tcBorders>
              <w:top w:val="nil"/>
              <w:left w:val="nil"/>
              <w:bottom w:val="single" w:color="auto" w:sz="4" w:space="0"/>
              <w:right w:val="single" w:color="auto" w:sz="4" w:space="0"/>
            </w:tcBorders>
            <w:vAlign w:val="center"/>
          </w:tcPr>
          <w:p>
            <w:pPr>
              <w:ind w:left="-171"/>
              <w:jc w:val="right"/>
              <w:rPr>
                <w:rFonts w:hint="eastAsia" w:ascii="宋体" w:hAnsi="宋体"/>
                <w:color w:val="000000"/>
              </w:rPr>
            </w:pPr>
            <w:r>
              <w:rPr>
                <w:rFonts w:hint="eastAsia" w:ascii="宋体" w:hAnsi="宋体"/>
                <w:color w:val="000000"/>
              </w:rPr>
              <w:t>见投标/响应文件第（）页</w:t>
            </w:r>
          </w:p>
        </w:tc>
      </w:tr>
      <w:tr>
        <w:tblPrEx>
          <w:tblLayout w:type="fixed"/>
          <w:tblCellMar>
            <w:top w:w="0" w:type="dxa"/>
            <w:left w:w="0" w:type="dxa"/>
            <w:bottom w:w="0" w:type="dxa"/>
            <w:right w:w="0" w:type="dxa"/>
          </w:tblCellMar>
        </w:tblPrEx>
        <w:trPr>
          <w:cantSplit/>
          <w:trHeight w:val="377" w:hRule="atLeast"/>
        </w:trPr>
        <w:tc>
          <w:tcPr>
            <w:tcW w:w="969"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color w:val="000000"/>
              </w:rPr>
            </w:pPr>
          </w:p>
        </w:tc>
        <w:tc>
          <w:tcPr>
            <w:tcW w:w="1908" w:type="dxa"/>
            <w:tcBorders>
              <w:top w:val="nil"/>
              <w:left w:val="nil"/>
              <w:bottom w:val="single" w:color="auto" w:sz="4" w:space="0"/>
              <w:right w:val="single" w:color="auto" w:sz="4" w:space="0"/>
            </w:tcBorders>
            <w:vAlign w:val="center"/>
          </w:tcPr>
          <w:p>
            <w:pPr>
              <w:ind w:left="-171"/>
              <w:jc w:val="center"/>
              <w:rPr>
                <w:rFonts w:hint="eastAsia" w:ascii="宋体" w:hAnsi="宋体"/>
                <w:color w:val="000000"/>
              </w:rPr>
            </w:pPr>
            <w:r>
              <w:rPr>
                <w:rFonts w:hint="eastAsia" w:ascii="宋体" w:hAnsi="宋体"/>
                <w:color w:val="000000"/>
              </w:rPr>
              <w:t>其它</w:t>
            </w:r>
          </w:p>
        </w:tc>
        <w:tc>
          <w:tcPr>
            <w:tcW w:w="4433" w:type="dxa"/>
            <w:tcBorders>
              <w:top w:val="nil"/>
              <w:left w:val="nil"/>
              <w:bottom w:val="single" w:color="auto" w:sz="4" w:space="0"/>
              <w:right w:val="single" w:color="auto" w:sz="4" w:space="0"/>
            </w:tcBorders>
            <w:vAlign w:val="center"/>
          </w:tcPr>
          <w:p>
            <w:pPr>
              <w:tabs>
                <w:tab w:val="left" w:pos="2880"/>
              </w:tabs>
              <w:ind w:left="40" w:leftChars="19"/>
              <w:jc w:val="center"/>
              <w:rPr>
                <w:rFonts w:hint="eastAsia" w:ascii="宋体" w:hAnsi="宋体"/>
                <w:color w:val="000000"/>
              </w:rPr>
            </w:pPr>
            <w:r>
              <w:rPr>
                <w:rFonts w:hint="eastAsia" w:ascii="宋体" w:hAnsi="宋体"/>
                <w:color w:val="000000"/>
              </w:rPr>
              <w:t>实质性响应招标/谈判文件中规定的其它情况</w:t>
            </w:r>
          </w:p>
        </w:tc>
        <w:tc>
          <w:tcPr>
            <w:tcW w:w="2285" w:type="dxa"/>
            <w:tcBorders>
              <w:top w:val="nil"/>
              <w:left w:val="nil"/>
              <w:bottom w:val="single" w:color="auto" w:sz="4" w:space="0"/>
              <w:right w:val="single" w:color="auto" w:sz="4" w:space="0"/>
            </w:tcBorders>
            <w:vAlign w:val="center"/>
          </w:tcPr>
          <w:p>
            <w:pPr>
              <w:ind w:left="-171"/>
              <w:jc w:val="center"/>
              <w:rPr>
                <w:rFonts w:hint="eastAsia" w:ascii="宋体" w:hAnsi="宋体"/>
                <w:color w:val="000000"/>
              </w:rPr>
            </w:pPr>
            <w:r>
              <w:rPr>
                <w:rFonts w:hint="eastAsia" w:ascii="宋体" w:hAnsi="宋体"/>
                <w:color w:val="000000"/>
              </w:rPr>
              <w:t>□通过     □不通过</w:t>
            </w:r>
          </w:p>
        </w:tc>
        <w:tc>
          <w:tcPr>
            <w:tcW w:w="1861" w:type="dxa"/>
            <w:tcBorders>
              <w:top w:val="nil"/>
              <w:left w:val="nil"/>
              <w:bottom w:val="single" w:color="auto" w:sz="4" w:space="0"/>
              <w:right w:val="single" w:color="auto" w:sz="4" w:space="0"/>
            </w:tcBorders>
            <w:vAlign w:val="center"/>
          </w:tcPr>
          <w:p>
            <w:pPr>
              <w:ind w:left="-171" w:firstLine="210" w:firstLineChars="100"/>
              <w:jc w:val="right"/>
              <w:rPr>
                <w:rFonts w:hint="eastAsia" w:ascii="宋体" w:hAnsi="宋体"/>
                <w:color w:val="000000"/>
              </w:rPr>
            </w:pPr>
            <w:r>
              <w:rPr>
                <w:rFonts w:hint="eastAsia" w:ascii="宋体" w:hAnsi="宋体"/>
                <w:color w:val="000000"/>
              </w:rPr>
              <w:t>见投标/响应文件第（）页</w:t>
            </w:r>
          </w:p>
        </w:tc>
      </w:tr>
    </w:tbl>
    <w:p>
      <w:pPr>
        <w:pStyle w:val="12"/>
        <w:spacing w:line="360" w:lineRule="exact"/>
        <w:rPr>
          <w:rFonts w:hint="eastAsia" w:ascii="宋体" w:hAnsi="宋体"/>
          <w:color w:val="000000"/>
          <w:sz w:val="21"/>
          <w:szCs w:val="21"/>
        </w:rPr>
      </w:pPr>
      <w:r>
        <w:rPr>
          <w:rFonts w:hint="eastAsia" w:ascii="宋体" w:hAnsi="宋体"/>
          <w:color w:val="000000"/>
          <w:sz w:val="21"/>
          <w:szCs w:val="21"/>
        </w:rPr>
        <w:t>注：以上材料将作为投标人/响应供应商合格性和有效性审核的重要内容之一，投标人/响应供应商必须严格按照其内容及序列要求在投标/响应文件中对应如实提供，对缺漏和不符合项将会直接导致无效投标！在对应的□打“√”。</w:t>
      </w:r>
    </w:p>
    <w:p>
      <w:pPr>
        <w:adjustRightInd w:val="0"/>
        <w:snapToGrid w:val="0"/>
        <w:spacing w:line="300" w:lineRule="auto"/>
        <w:rPr>
          <w:rFonts w:hint="eastAsia" w:ascii="宋体" w:hAnsi="宋体"/>
          <w:color w:val="000000"/>
          <w:szCs w:val="21"/>
          <w:u w:val="single"/>
        </w:rPr>
      </w:pPr>
      <w:r>
        <w:rPr>
          <w:rFonts w:hint="eastAsia" w:ascii="宋体" w:hAnsi="宋体"/>
          <w:color w:val="000000"/>
          <w:szCs w:val="21"/>
        </w:rPr>
        <w:t>投标人/响应供应商法定代表人（或法定代表人授权代表）签字：</w:t>
      </w:r>
      <w:r>
        <w:rPr>
          <w:rFonts w:hint="eastAsia" w:ascii="宋体" w:hAnsi="宋体"/>
          <w:color w:val="000000"/>
          <w:szCs w:val="21"/>
          <w:u w:val="single"/>
        </w:rPr>
        <w:t xml:space="preserve">                   </w:t>
      </w:r>
    </w:p>
    <w:p>
      <w:pPr>
        <w:adjustRightInd w:val="0"/>
        <w:snapToGrid w:val="0"/>
        <w:spacing w:line="300" w:lineRule="auto"/>
        <w:rPr>
          <w:rFonts w:hint="eastAsia" w:ascii="宋体" w:hAnsi="宋体"/>
          <w:color w:val="000000"/>
          <w:szCs w:val="21"/>
          <w:u w:val="single"/>
        </w:rPr>
      </w:pPr>
      <w:r>
        <w:rPr>
          <w:rFonts w:hint="eastAsia" w:ascii="宋体" w:hAnsi="宋体"/>
          <w:color w:val="000000"/>
          <w:szCs w:val="21"/>
        </w:rPr>
        <w:t>投标人/响应供应商名称（签章）：</w:t>
      </w:r>
      <w:r>
        <w:rPr>
          <w:rFonts w:hint="eastAsia" w:ascii="宋体" w:hAnsi="宋体"/>
          <w:color w:val="000000"/>
          <w:szCs w:val="21"/>
          <w:u w:val="single"/>
        </w:rPr>
        <w:t xml:space="preserve">                        </w:t>
      </w:r>
    </w:p>
    <w:p>
      <w:pPr>
        <w:adjustRightInd w:val="0"/>
        <w:snapToGrid w:val="0"/>
        <w:spacing w:line="300" w:lineRule="auto"/>
        <w:rPr>
          <w:rFonts w:hint="eastAsia" w:ascii="宋体" w:hAnsi="宋体"/>
          <w:color w:val="000000"/>
          <w:szCs w:val="21"/>
        </w:rPr>
      </w:pPr>
      <w:r>
        <w:rPr>
          <w:rFonts w:hint="eastAsia" w:ascii="宋体" w:hAnsi="宋体"/>
          <w:color w:val="000000"/>
          <w:szCs w:val="21"/>
        </w:rPr>
        <w:t>日期：   年   月   日</w:t>
      </w:r>
    </w:p>
    <w:p>
      <w:pPr>
        <w:pStyle w:val="14"/>
        <w:spacing w:line="480" w:lineRule="exact"/>
        <w:jc w:val="center"/>
        <w:rPr>
          <w:rFonts w:hint="eastAsia" w:hAnsi="宋体"/>
          <w:color w:val="000000"/>
          <w:sz w:val="36"/>
        </w:rPr>
      </w:pPr>
      <w:r>
        <w:rPr>
          <w:rFonts w:hAnsi="宋体"/>
          <w:b/>
          <w:bCs/>
          <w:color w:val="000000"/>
          <w:sz w:val="28"/>
        </w:rPr>
        <w:br w:type="page"/>
      </w:r>
      <w:r>
        <w:rPr>
          <w:rFonts w:hint="eastAsia" w:hAnsi="宋体"/>
          <w:b/>
          <w:bCs/>
          <w:color w:val="000000"/>
          <w:sz w:val="28"/>
        </w:rPr>
        <w:t>评审项目投标/响应资料表</w:t>
      </w:r>
    </w:p>
    <w:tbl>
      <w:tblPr>
        <w:tblStyle w:val="30"/>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36"/>
              <w:keepNext w:val="0"/>
              <w:adjustRightInd/>
              <w:spacing w:before="0" w:after="0" w:line="240" w:lineRule="auto"/>
              <w:ind w:firstLine="422"/>
              <w:textAlignment w:val="auto"/>
              <w:rPr>
                <w:rFonts w:hint="eastAsia" w:ascii="宋体" w:hAnsi="宋体"/>
                <w:b/>
                <w:bCs/>
                <w:snapToGrid/>
                <w:color w:val="000000"/>
                <w:spacing w:val="0"/>
                <w:kern w:val="2"/>
                <w:sz w:val="21"/>
                <w:szCs w:val="21"/>
                <w:lang w:val="en-US" w:eastAsia="zh-CN"/>
              </w:rPr>
            </w:pPr>
            <w:r>
              <w:rPr>
                <w:rFonts w:hint="eastAsia" w:ascii="宋体" w:hAnsi="宋体"/>
                <w:b/>
                <w:bCs/>
                <w:snapToGrid/>
                <w:color w:val="000000"/>
                <w:spacing w:val="0"/>
                <w:kern w:val="2"/>
                <w:sz w:val="21"/>
                <w:szCs w:val="21"/>
                <w:lang w:val="en-US" w:eastAsia="zh-CN"/>
              </w:rPr>
              <w:t>评审分项</w:t>
            </w:r>
          </w:p>
        </w:tc>
        <w:tc>
          <w:tcPr>
            <w:tcW w:w="6330" w:type="dxa"/>
            <w:vAlign w:val="center"/>
          </w:tcPr>
          <w:p>
            <w:pPr>
              <w:pStyle w:val="36"/>
              <w:keepNext w:val="0"/>
              <w:adjustRightInd/>
              <w:spacing w:before="0" w:after="0" w:line="240" w:lineRule="auto"/>
              <w:textAlignment w:val="auto"/>
              <w:rPr>
                <w:rFonts w:hint="eastAsia" w:ascii="宋体" w:hAnsi="宋体"/>
                <w:b/>
                <w:bCs/>
                <w:snapToGrid/>
                <w:color w:val="000000"/>
                <w:spacing w:val="0"/>
                <w:kern w:val="2"/>
                <w:sz w:val="21"/>
                <w:szCs w:val="21"/>
                <w:lang w:val="en-US" w:eastAsia="zh-CN"/>
              </w:rPr>
            </w:pPr>
            <w:r>
              <w:rPr>
                <w:rFonts w:hint="eastAsia" w:ascii="宋体" w:hAnsi="宋体"/>
                <w:b/>
                <w:bCs/>
                <w:snapToGrid/>
                <w:color w:val="000000"/>
                <w:spacing w:val="0"/>
                <w:kern w:val="2"/>
                <w:sz w:val="21"/>
                <w:szCs w:val="21"/>
                <w:lang w:val="en-US" w:eastAsia="zh-CN"/>
              </w:rPr>
              <w:t>评审细则</w:t>
            </w:r>
          </w:p>
        </w:tc>
        <w:tc>
          <w:tcPr>
            <w:tcW w:w="1620" w:type="dxa"/>
            <w:vAlign w:val="center"/>
          </w:tcPr>
          <w:p>
            <w:pPr>
              <w:pStyle w:val="36"/>
              <w:keepNext w:val="0"/>
              <w:adjustRightInd/>
              <w:spacing w:before="0" w:after="0" w:line="240" w:lineRule="auto"/>
              <w:textAlignment w:val="auto"/>
              <w:rPr>
                <w:rFonts w:hint="eastAsia" w:ascii="宋体" w:hAnsi="宋体"/>
                <w:b/>
                <w:bCs/>
                <w:snapToGrid/>
                <w:color w:val="000000"/>
                <w:spacing w:val="0"/>
                <w:kern w:val="2"/>
                <w:sz w:val="21"/>
                <w:szCs w:val="21"/>
                <w:lang w:val="en-US" w:eastAsia="zh-CN"/>
              </w:rPr>
            </w:pPr>
            <w:r>
              <w:rPr>
                <w:rFonts w:hint="eastAsia" w:ascii="宋体" w:hAnsi="宋体"/>
                <w:b/>
                <w:bCs/>
                <w:snapToGrid/>
                <w:color w:val="000000"/>
                <w:spacing w:val="0"/>
                <w:kern w:val="2"/>
                <w:sz w:val="21"/>
                <w:szCs w:val="21"/>
                <w:lang w:val="en-US" w:eastAsia="zh-CN"/>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33"/>
              <w:jc w:val="both"/>
              <w:rPr>
                <w:rFonts w:hint="eastAsia" w:ascii="宋体" w:hAnsi="宋体"/>
                <w:color w:val="000000"/>
                <w:sz w:val="21"/>
                <w:szCs w:val="21"/>
              </w:rPr>
            </w:pPr>
          </w:p>
        </w:tc>
        <w:tc>
          <w:tcPr>
            <w:tcW w:w="6330" w:type="dxa"/>
            <w:vAlign w:val="center"/>
          </w:tcPr>
          <w:p>
            <w:pPr>
              <w:pStyle w:val="21"/>
              <w:rPr>
                <w:rFonts w:hint="eastAsia" w:ascii="宋体" w:hAnsi="宋体"/>
                <w:b/>
                <w:bCs/>
                <w:i/>
                <w:iCs/>
                <w:color w:val="000000"/>
                <w:szCs w:val="21"/>
              </w:rPr>
            </w:pPr>
          </w:p>
        </w:tc>
        <w:tc>
          <w:tcPr>
            <w:tcW w:w="1620" w:type="dxa"/>
            <w:vAlign w:val="center"/>
          </w:tcPr>
          <w:p>
            <w:pPr>
              <w:pStyle w:val="21"/>
              <w:rPr>
                <w:rFonts w:hint="eastAsia" w:ascii="宋体" w:hAnsi="宋体"/>
                <w:color w:val="000000"/>
                <w:szCs w:val="21"/>
              </w:rPr>
            </w:pPr>
            <w:r>
              <w:rPr>
                <w:rFonts w:hint="eastAsia" w:ascii="宋体" w:hAnsi="宋体"/>
                <w:color w:val="000000"/>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rPr>
                <w:rFonts w:hint="eastAsia" w:ascii="宋体" w:hAnsi="宋体"/>
                <w:color w:val="000000"/>
              </w:rPr>
            </w:pPr>
          </w:p>
        </w:tc>
        <w:tc>
          <w:tcPr>
            <w:tcW w:w="6330" w:type="dxa"/>
            <w:vAlign w:val="center"/>
          </w:tcPr>
          <w:p>
            <w:pPr>
              <w:pStyle w:val="21"/>
              <w:rPr>
                <w:rFonts w:hint="eastAsia" w:ascii="宋体" w:hAnsi="宋体"/>
                <w:color w:val="000000"/>
                <w:szCs w:val="21"/>
              </w:rPr>
            </w:pPr>
          </w:p>
        </w:tc>
        <w:tc>
          <w:tcPr>
            <w:tcW w:w="1620" w:type="dxa"/>
            <w:vAlign w:val="center"/>
          </w:tcPr>
          <w:p>
            <w:pPr>
              <w:pStyle w:val="21"/>
              <w:rPr>
                <w:rFonts w:hint="eastAsia" w:ascii="宋体" w:hAnsi="宋体"/>
                <w:color w:val="000000"/>
                <w:szCs w:val="21"/>
              </w:rPr>
            </w:pPr>
            <w:r>
              <w:rPr>
                <w:rFonts w:hint="eastAsia" w:ascii="宋体" w:hAnsi="宋体"/>
                <w:color w:val="000000"/>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rPr>
                <w:rFonts w:hint="eastAsia" w:ascii="宋体" w:hAnsi="宋体"/>
                <w:color w:val="000000"/>
              </w:rPr>
            </w:pPr>
          </w:p>
        </w:tc>
        <w:tc>
          <w:tcPr>
            <w:tcW w:w="6330" w:type="dxa"/>
            <w:vAlign w:val="center"/>
          </w:tcPr>
          <w:p>
            <w:pPr>
              <w:pStyle w:val="21"/>
              <w:rPr>
                <w:rFonts w:hint="eastAsia" w:ascii="宋体" w:hAnsi="宋体"/>
                <w:b/>
                <w:bCs/>
                <w:i/>
                <w:iCs/>
                <w:color w:val="000000"/>
                <w:szCs w:val="21"/>
              </w:rPr>
            </w:pPr>
          </w:p>
        </w:tc>
        <w:tc>
          <w:tcPr>
            <w:tcW w:w="1620" w:type="dxa"/>
            <w:vAlign w:val="center"/>
          </w:tcPr>
          <w:p>
            <w:pPr>
              <w:pStyle w:val="21"/>
              <w:rPr>
                <w:rFonts w:hint="eastAsia" w:ascii="宋体" w:hAnsi="宋体"/>
                <w:color w:val="000000"/>
                <w:szCs w:val="21"/>
              </w:rPr>
            </w:pPr>
            <w:r>
              <w:rPr>
                <w:rFonts w:hint="eastAsia" w:ascii="宋体" w:hAnsi="宋体"/>
                <w:color w:val="000000"/>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rPr>
                <w:rFonts w:hint="eastAsia" w:ascii="宋体" w:hAnsi="宋体"/>
                <w:color w:val="000000"/>
              </w:rPr>
            </w:pPr>
          </w:p>
        </w:tc>
        <w:tc>
          <w:tcPr>
            <w:tcW w:w="6330" w:type="dxa"/>
            <w:vAlign w:val="center"/>
          </w:tcPr>
          <w:p>
            <w:pPr>
              <w:pStyle w:val="21"/>
              <w:rPr>
                <w:rFonts w:hint="eastAsia" w:ascii="宋体" w:hAnsi="宋体"/>
                <w:color w:val="000000"/>
                <w:szCs w:val="21"/>
              </w:rPr>
            </w:pPr>
          </w:p>
        </w:tc>
        <w:tc>
          <w:tcPr>
            <w:tcW w:w="1620" w:type="dxa"/>
            <w:vAlign w:val="center"/>
          </w:tcPr>
          <w:p>
            <w:pPr>
              <w:pStyle w:val="21"/>
              <w:rPr>
                <w:rFonts w:hint="eastAsia" w:ascii="宋体" w:hAnsi="宋体"/>
                <w:color w:val="000000"/>
                <w:szCs w:val="21"/>
              </w:rPr>
            </w:pPr>
            <w:r>
              <w:rPr>
                <w:rFonts w:hint="eastAsia" w:ascii="宋体" w:hAnsi="宋体"/>
                <w:color w:val="000000"/>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58" w:hRule="atLeast"/>
        </w:trPr>
        <w:tc>
          <w:tcPr>
            <w:tcW w:w="1548" w:type="dxa"/>
            <w:vAlign w:val="center"/>
          </w:tcPr>
          <w:p>
            <w:pPr>
              <w:rPr>
                <w:rFonts w:hint="eastAsia" w:ascii="宋体" w:hAnsi="宋体"/>
                <w:color w:val="000000"/>
              </w:rPr>
            </w:pPr>
          </w:p>
        </w:tc>
        <w:tc>
          <w:tcPr>
            <w:tcW w:w="6330" w:type="dxa"/>
            <w:vAlign w:val="center"/>
          </w:tcPr>
          <w:p>
            <w:pPr>
              <w:pStyle w:val="21"/>
              <w:rPr>
                <w:rFonts w:hint="eastAsia" w:ascii="宋体" w:hAnsi="宋体"/>
                <w:color w:val="000000"/>
                <w:szCs w:val="21"/>
              </w:rPr>
            </w:pPr>
          </w:p>
        </w:tc>
        <w:tc>
          <w:tcPr>
            <w:tcW w:w="1620" w:type="dxa"/>
            <w:vAlign w:val="center"/>
          </w:tcPr>
          <w:p>
            <w:pPr>
              <w:pStyle w:val="21"/>
              <w:rPr>
                <w:rFonts w:hint="eastAsia" w:ascii="宋体" w:hAnsi="宋体"/>
                <w:color w:val="000000"/>
                <w:szCs w:val="21"/>
              </w:rPr>
            </w:pPr>
            <w:r>
              <w:rPr>
                <w:rFonts w:hint="eastAsia" w:ascii="宋体" w:hAnsi="宋体"/>
                <w:color w:val="000000"/>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rPr>
                <w:rFonts w:hint="eastAsia" w:ascii="宋体" w:hAnsi="宋体"/>
                <w:color w:val="000000"/>
              </w:rPr>
            </w:pPr>
          </w:p>
        </w:tc>
        <w:tc>
          <w:tcPr>
            <w:tcW w:w="6330" w:type="dxa"/>
            <w:vAlign w:val="center"/>
          </w:tcPr>
          <w:p>
            <w:pPr>
              <w:pStyle w:val="21"/>
              <w:rPr>
                <w:rFonts w:hint="eastAsia" w:ascii="宋体" w:hAnsi="宋体"/>
                <w:color w:val="000000"/>
                <w:szCs w:val="21"/>
              </w:rPr>
            </w:pPr>
          </w:p>
        </w:tc>
        <w:tc>
          <w:tcPr>
            <w:tcW w:w="1620" w:type="dxa"/>
            <w:vAlign w:val="center"/>
          </w:tcPr>
          <w:p>
            <w:pPr>
              <w:pStyle w:val="21"/>
              <w:rPr>
                <w:rFonts w:hint="eastAsia" w:ascii="宋体" w:hAnsi="宋体"/>
                <w:color w:val="000000"/>
                <w:szCs w:val="21"/>
              </w:rPr>
            </w:pPr>
            <w:r>
              <w:rPr>
                <w:rFonts w:hint="eastAsia" w:ascii="宋体" w:hAnsi="宋体"/>
                <w:color w:val="000000"/>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rPr>
                <w:rFonts w:hint="eastAsia" w:ascii="宋体" w:hAnsi="宋体"/>
                <w:color w:val="000000"/>
              </w:rPr>
            </w:pPr>
          </w:p>
        </w:tc>
        <w:tc>
          <w:tcPr>
            <w:tcW w:w="6330" w:type="dxa"/>
            <w:vAlign w:val="center"/>
          </w:tcPr>
          <w:p>
            <w:pPr>
              <w:pStyle w:val="21"/>
              <w:rPr>
                <w:rFonts w:hint="eastAsia" w:ascii="宋体" w:hAnsi="宋体"/>
                <w:color w:val="000000"/>
                <w:szCs w:val="21"/>
              </w:rPr>
            </w:pPr>
          </w:p>
        </w:tc>
        <w:tc>
          <w:tcPr>
            <w:tcW w:w="1620" w:type="dxa"/>
            <w:vAlign w:val="center"/>
          </w:tcPr>
          <w:p>
            <w:pPr>
              <w:pStyle w:val="21"/>
              <w:rPr>
                <w:rFonts w:hint="eastAsia" w:ascii="宋体" w:hAnsi="宋体"/>
                <w:color w:val="000000"/>
                <w:szCs w:val="21"/>
              </w:rPr>
            </w:pPr>
            <w:r>
              <w:rPr>
                <w:rFonts w:hint="eastAsia" w:ascii="宋体" w:hAnsi="宋体"/>
                <w:color w:val="000000"/>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jc w:val="center"/>
              <w:rPr>
                <w:rFonts w:hint="eastAsia" w:ascii="宋体" w:hAnsi="宋体"/>
                <w:color w:val="000000"/>
              </w:rPr>
            </w:pPr>
          </w:p>
        </w:tc>
        <w:tc>
          <w:tcPr>
            <w:tcW w:w="6330" w:type="dxa"/>
            <w:vAlign w:val="center"/>
          </w:tcPr>
          <w:p>
            <w:pPr>
              <w:pStyle w:val="21"/>
              <w:rPr>
                <w:rFonts w:hint="eastAsia" w:ascii="宋体" w:hAnsi="宋体"/>
                <w:color w:val="000000"/>
                <w:szCs w:val="21"/>
              </w:rPr>
            </w:pPr>
          </w:p>
        </w:tc>
        <w:tc>
          <w:tcPr>
            <w:tcW w:w="1620" w:type="dxa"/>
            <w:vAlign w:val="center"/>
          </w:tcPr>
          <w:p>
            <w:pPr>
              <w:pStyle w:val="21"/>
              <w:rPr>
                <w:rFonts w:hint="eastAsia" w:ascii="宋体" w:hAnsi="宋体"/>
                <w:color w:val="000000"/>
                <w:szCs w:val="21"/>
              </w:rPr>
            </w:pPr>
            <w:r>
              <w:rPr>
                <w:rFonts w:hint="eastAsia" w:ascii="宋体" w:hAnsi="宋体"/>
                <w:color w:val="000000"/>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rPr>
                <w:rFonts w:hint="eastAsia" w:ascii="宋体" w:hAnsi="宋体"/>
                <w:color w:val="000000"/>
              </w:rPr>
            </w:pPr>
          </w:p>
        </w:tc>
        <w:tc>
          <w:tcPr>
            <w:tcW w:w="6330" w:type="dxa"/>
            <w:vAlign w:val="center"/>
          </w:tcPr>
          <w:p>
            <w:pPr>
              <w:rPr>
                <w:rFonts w:hint="eastAsia" w:ascii="宋体" w:hAnsi="宋体"/>
                <w:color w:val="000000"/>
              </w:rPr>
            </w:pPr>
          </w:p>
        </w:tc>
        <w:tc>
          <w:tcPr>
            <w:tcW w:w="1620" w:type="dxa"/>
            <w:vAlign w:val="center"/>
          </w:tcPr>
          <w:p>
            <w:pPr>
              <w:rPr>
                <w:rFonts w:hint="eastAsia" w:ascii="宋体" w:hAnsi="宋体"/>
                <w:color w:val="000000"/>
              </w:rPr>
            </w:pPr>
            <w:r>
              <w:rPr>
                <w:rFonts w:hint="eastAsia" w:ascii="宋体" w:hAnsi="宋体"/>
                <w:color w:val="000000"/>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1"/>
              <w:jc w:val="center"/>
              <w:rPr>
                <w:rFonts w:hint="eastAsia" w:ascii="宋体" w:hAnsi="宋体"/>
                <w:color w:val="000000"/>
                <w:szCs w:val="21"/>
              </w:rPr>
            </w:pPr>
          </w:p>
        </w:tc>
        <w:tc>
          <w:tcPr>
            <w:tcW w:w="6330" w:type="dxa"/>
            <w:vAlign w:val="center"/>
          </w:tcPr>
          <w:p>
            <w:pPr>
              <w:rPr>
                <w:rFonts w:hint="eastAsia" w:ascii="宋体" w:hAnsi="宋体"/>
                <w:color w:val="000000"/>
              </w:rPr>
            </w:pPr>
          </w:p>
        </w:tc>
        <w:tc>
          <w:tcPr>
            <w:tcW w:w="1620" w:type="dxa"/>
            <w:vAlign w:val="center"/>
          </w:tcPr>
          <w:p>
            <w:pPr>
              <w:rPr>
                <w:rFonts w:hint="eastAsia" w:ascii="宋体" w:hAnsi="宋体"/>
                <w:color w:val="000000"/>
              </w:rPr>
            </w:pPr>
            <w:r>
              <w:rPr>
                <w:rFonts w:hint="eastAsia" w:ascii="宋体" w:hAnsi="宋体"/>
                <w:color w:val="000000"/>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72" w:hRule="atLeast"/>
        </w:trPr>
        <w:tc>
          <w:tcPr>
            <w:tcW w:w="1548" w:type="dxa"/>
            <w:vAlign w:val="center"/>
          </w:tcPr>
          <w:p>
            <w:pPr>
              <w:jc w:val="center"/>
              <w:rPr>
                <w:rFonts w:hint="eastAsia" w:ascii="宋体" w:hAnsi="宋体"/>
                <w:color w:val="000000"/>
              </w:rPr>
            </w:pPr>
          </w:p>
        </w:tc>
        <w:tc>
          <w:tcPr>
            <w:tcW w:w="6330" w:type="dxa"/>
            <w:vAlign w:val="center"/>
          </w:tcPr>
          <w:p>
            <w:pPr>
              <w:rPr>
                <w:rFonts w:hint="eastAsia" w:ascii="宋体" w:hAnsi="宋体"/>
                <w:color w:val="000000"/>
              </w:rPr>
            </w:pPr>
          </w:p>
        </w:tc>
        <w:tc>
          <w:tcPr>
            <w:tcW w:w="1620" w:type="dxa"/>
            <w:vAlign w:val="center"/>
          </w:tcPr>
          <w:p>
            <w:pPr>
              <w:rPr>
                <w:rFonts w:hint="eastAsia" w:ascii="宋体" w:hAnsi="宋体"/>
                <w:color w:val="000000"/>
              </w:rPr>
            </w:pPr>
            <w:r>
              <w:rPr>
                <w:rFonts w:hint="eastAsia" w:ascii="宋体" w:hAnsi="宋体"/>
                <w:color w:val="000000"/>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jc w:val="center"/>
              <w:rPr>
                <w:rFonts w:hint="eastAsia" w:ascii="宋体" w:hAnsi="宋体"/>
                <w:color w:val="000000"/>
              </w:rPr>
            </w:pPr>
          </w:p>
        </w:tc>
        <w:tc>
          <w:tcPr>
            <w:tcW w:w="6330" w:type="dxa"/>
            <w:vAlign w:val="center"/>
          </w:tcPr>
          <w:p>
            <w:pPr>
              <w:rPr>
                <w:rFonts w:hint="eastAsia" w:ascii="宋体" w:hAnsi="宋体"/>
                <w:color w:val="000000"/>
              </w:rPr>
            </w:pPr>
          </w:p>
        </w:tc>
        <w:tc>
          <w:tcPr>
            <w:tcW w:w="1620" w:type="dxa"/>
            <w:vAlign w:val="center"/>
          </w:tcPr>
          <w:p>
            <w:pPr>
              <w:rPr>
                <w:rFonts w:hint="eastAsia" w:ascii="宋体" w:hAnsi="宋体"/>
                <w:color w:val="000000"/>
              </w:rPr>
            </w:pPr>
            <w:r>
              <w:rPr>
                <w:rFonts w:hint="eastAsia" w:ascii="宋体" w:hAnsi="宋体"/>
                <w:color w:val="000000"/>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1548" w:type="dxa"/>
            <w:vAlign w:val="center"/>
          </w:tcPr>
          <w:p>
            <w:pPr>
              <w:jc w:val="center"/>
              <w:rPr>
                <w:rFonts w:hint="eastAsia" w:ascii="宋体" w:hAnsi="宋体"/>
                <w:color w:val="000000"/>
              </w:rPr>
            </w:pPr>
          </w:p>
        </w:tc>
        <w:tc>
          <w:tcPr>
            <w:tcW w:w="6330" w:type="dxa"/>
            <w:vAlign w:val="center"/>
          </w:tcPr>
          <w:p>
            <w:pPr>
              <w:rPr>
                <w:rFonts w:hint="eastAsia" w:ascii="宋体" w:hAnsi="宋体"/>
                <w:color w:val="000000"/>
              </w:rPr>
            </w:pPr>
          </w:p>
        </w:tc>
        <w:tc>
          <w:tcPr>
            <w:tcW w:w="1620" w:type="dxa"/>
            <w:vAlign w:val="center"/>
          </w:tcPr>
          <w:p>
            <w:pPr>
              <w:rPr>
                <w:rFonts w:hint="eastAsia" w:ascii="宋体" w:hAnsi="宋体"/>
                <w:color w:val="000000"/>
              </w:rPr>
            </w:pPr>
            <w:r>
              <w:rPr>
                <w:rFonts w:hint="eastAsia" w:ascii="宋体" w:hAnsi="宋体"/>
                <w:color w:val="000000"/>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0" w:hRule="atLeast"/>
        </w:trPr>
        <w:tc>
          <w:tcPr>
            <w:tcW w:w="1548" w:type="dxa"/>
            <w:vAlign w:val="center"/>
          </w:tcPr>
          <w:p>
            <w:pPr>
              <w:jc w:val="center"/>
              <w:rPr>
                <w:rFonts w:hint="eastAsia" w:ascii="宋体" w:hAnsi="宋体"/>
                <w:color w:val="000000"/>
              </w:rPr>
            </w:pPr>
          </w:p>
        </w:tc>
        <w:tc>
          <w:tcPr>
            <w:tcW w:w="6330" w:type="dxa"/>
            <w:vAlign w:val="center"/>
          </w:tcPr>
          <w:p>
            <w:pPr>
              <w:pStyle w:val="21"/>
              <w:rPr>
                <w:rFonts w:hint="eastAsia" w:ascii="宋体" w:hAnsi="宋体"/>
                <w:color w:val="000000"/>
                <w:szCs w:val="21"/>
              </w:rPr>
            </w:pPr>
          </w:p>
        </w:tc>
        <w:tc>
          <w:tcPr>
            <w:tcW w:w="1620" w:type="dxa"/>
            <w:vAlign w:val="center"/>
          </w:tcPr>
          <w:p>
            <w:pPr>
              <w:pStyle w:val="21"/>
              <w:ind w:firstLine="210"/>
              <w:rPr>
                <w:rFonts w:hint="eastAsia" w:ascii="宋体" w:hAnsi="宋体"/>
                <w:color w:val="000000"/>
                <w:szCs w:val="21"/>
              </w:rPr>
            </w:pPr>
            <w:r>
              <w:rPr>
                <w:rFonts w:hint="eastAsia" w:ascii="宋体" w:hAnsi="宋体"/>
                <w:color w:val="000000"/>
                <w:szCs w:val="21"/>
              </w:rPr>
              <w:t>见投标/响应文件第（）页</w:t>
            </w:r>
          </w:p>
        </w:tc>
      </w:tr>
    </w:tbl>
    <w:p>
      <w:pPr>
        <w:pStyle w:val="14"/>
        <w:spacing w:line="480" w:lineRule="exact"/>
        <w:jc w:val="center"/>
        <w:rPr>
          <w:rFonts w:hint="eastAsia" w:hAnsi="宋体"/>
          <w:color w:val="000000"/>
          <w:sz w:val="36"/>
        </w:rPr>
      </w:pPr>
    </w:p>
    <w:p>
      <w:pPr>
        <w:adjustRightInd w:val="0"/>
        <w:snapToGrid w:val="0"/>
        <w:spacing w:line="300" w:lineRule="auto"/>
        <w:rPr>
          <w:rFonts w:hint="eastAsia" w:ascii="宋体" w:hAnsi="宋体"/>
          <w:color w:val="000000"/>
          <w:u w:val="single"/>
        </w:rPr>
      </w:pPr>
      <w:r>
        <w:rPr>
          <w:rFonts w:hint="eastAsia" w:ascii="宋体" w:hAnsi="宋体"/>
          <w:color w:val="000000"/>
        </w:rPr>
        <w:t>投标人/响应供应商法定代表人（或法定代表人授权代表）签字：</w:t>
      </w:r>
      <w:r>
        <w:rPr>
          <w:rFonts w:hint="eastAsia" w:ascii="宋体" w:hAnsi="宋体"/>
          <w:color w:val="000000"/>
          <w:u w:val="single"/>
        </w:rPr>
        <w:t xml:space="preserve">                   </w:t>
      </w:r>
    </w:p>
    <w:p>
      <w:pPr>
        <w:adjustRightInd w:val="0"/>
        <w:snapToGrid w:val="0"/>
        <w:spacing w:line="300" w:lineRule="auto"/>
        <w:rPr>
          <w:rFonts w:hint="eastAsia" w:ascii="宋体" w:hAnsi="宋体"/>
          <w:color w:val="000000"/>
          <w:u w:val="single"/>
        </w:rPr>
      </w:pPr>
      <w:r>
        <w:rPr>
          <w:rFonts w:hint="eastAsia" w:ascii="宋体" w:hAnsi="宋体"/>
          <w:color w:val="000000"/>
        </w:rPr>
        <w:t>投标人/响应供应商名称（签章）：</w:t>
      </w:r>
      <w:r>
        <w:rPr>
          <w:rFonts w:hint="eastAsia" w:ascii="宋体" w:hAnsi="宋体"/>
          <w:color w:val="000000"/>
          <w:u w:val="single"/>
        </w:rPr>
        <w:t xml:space="preserve">                        </w:t>
      </w:r>
    </w:p>
    <w:p>
      <w:pPr>
        <w:adjustRightInd w:val="0"/>
        <w:snapToGrid w:val="0"/>
        <w:spacing w:line="300" w:lineRule="auto"/>
        <w:rPr>
          <w:rFonts w:hint="eastAsia" w:ascii="宋体" w:hAnsi="宋体"/>
          <w:color w:val="000000"/>
        </w:rPr>
      </w:pPr>
      <w:r>
        <w:rPr>
          <w:rFonts w:hint="eastAsia" w:ascii="宋体" w:hAnsi="宋体"/>
          <w:color w:val="000000"/>
        </w:rPr>
        <w:t>日期：   年   月   日</w:t>
      </w:r>
      <w:r>
        <w:rPr>
          <w:rFonts w:ascii="宋体" w:hAnsi="宋体"/>
          <w:color w:val="000000"/>
        </w:rPr>
        <w:br w:type="page"/>
      </w:r>
    </w:p>
    <w:p>
      <w:pPr>
        <w:adjustRightInd w:val="0"/>
        <w:snapToGrid w:val="0"/>
        <w:spacing w:line="300" w:lineRule="auto"/>
        <w:rPr>
          <w:rFonts w:hint="eastAsia" w:ascii="宋体" w:hAnsi="宋体"/>
          <w:color w:val="000000"/>
        </w:rPr>
      </w:pPr>
    </w:p>
    <w:p>
      <w:pPr>
        <w:adjustRightInd w:val="0"/>
        <w:snapToGrid w:val="0"/>
        <w:spacing w:line="300" w:lineRule="auto"/>
        <w:rPr>
          <w:rFonts w:hint="eastAsia" w:ascii="宋体" w:hAnsi="宋体"/>
          <w:color w:val="000000"/>
        </w:rPr>
      </w:pPr>
    </w:p>
    <w:p>
      <w:pPr>
        <w:adjustRightInd w:val="0"/>
        <w:snapToGrid w:val="0"/>
        <w:spacing w:line="300" w:lineRule="auto"/>
        <w:rPr>
          <w:rFonts w:hint="eastAsia" w:ascii="宋体" w:hAnsi="宋体"/>
          <w:color w:val="000000"/>
        </w:rPr>
      </w:pPr>
    </w:p>
    <w:p>
      <w:pPr>
        <w:adjustRightInd w:val="0"/>
        <w:snapToGrid w:val="0"/>
        <w:spacing w:line="300" w:lineRule="auto"/>
        <w:rPr>
          <w:rFonts w:hint="eastAsia" w:ascii="宋体" w:hAnsi="宋体"/>
          <w:color w:val="000000"/>
        </w:rPr>
      </w:pPr>
    </w:p>
    <w:p>
      <w:pPr>
        <w:adjustRightInd w:val="0"/>
        <w:snapToGrid w:val="0"/>
        <w:spacing w:line="300" w:lineRule="auto"/>
        <w:rPr>
          <w:rFonts w:hint="eastAsia" w:ascii="宋体" w:hAnsi="宋体"/>
          <w:color w:val="000000"/>
        </w:rPr>
      </w:pPr>
    </w:p>
    <w:p>
      <w:pPr>
        <w:adjustRightInd w:val="0"/>
        <w:snapToGrid w:val="0"/>
        <w:spacing w:line="300" w:lineRule="auto"/>
        <w:rPr>
          <w:rFonts w:hint="eastAsia" w:ascii="宋体" w:hAnsi="宋体"/>
          <w:color w:val="000000"/>
        </w:rPr>
      </w:pPr>
    </w:p>
    <w:p>
      <w:pPr>
        <w:adjustRightInd w:val="0"/>
        <w:snapToGrid w:val="0"/>
        <w:spacing w:line="300" w:lineRule="auto"/>
        <w:rPr>
          <w:rFonts w:hint="eastAsia" w:ascii="宋体" w:hAnsi="宋体"/>
          <w:color w:val="000000"/>
        </w:rPr>
      </w:pPr>
    </w:p>
    <w:p>
      <w:pPr>
        <w:adjustRightInd w:val="0"/>
        <w:snapToGrid w:val="0"/>
        <w:spacing w:line="300" w:lineRule="auto"/>
        <w:rPr>
          <w:rFonts w:hint="eastAsia" w:ascii="宋体" w:hAnsi="宋体"/>
          <w:color w:val="000000"/>
        </w:rPr>
      </w:pPr>
    </w:p>
    <w:p>
      <w:pPr>
        <w:adjustRightInd w:val="0"/>
        <w:snapToGrid w:val="0"/>
        <w:spacing w:line="300" w:lineRule="auto"/>
        <w:rPr>
          <w:rFonts w:hint="eastAsia" w:ascii="宋体" w:hAnsi="宋体"/>
          <w:color w:val="000000"/>
        </w:rPr>
      </w:pPr>
    </w:p>
    <w:p>
      <w:pPr>
        <w:adjustRightInd w:val="0"/>
        <w:snapToGrid w:val="0"/>
        <w:spacing w:line="300" w:lineRule="auto"/>
        <w:rPr>
          <w:rFonts w:hint="eastAsia" w:ascii="宋体" w:hAnsi="宋体"/>
          <w:color w:val="000000"/>
        </w:rPr>
      </w:pPr>
    </w:p>
    <w:p>
      <w:pPr>
        <w:adjustRightInd w:val="0"/>
        <w:snapToGrid w:val="0"/>
        <w:spacing w:line="300" w:lineRule="auto"/>
        <w:rPr>
          <w:rFonts w:hint="eastAsia" w:ascii="宋体" w:hAnsi="宋体"/>
          <w:color w:val="000000"/>
        </w:rPr>
      </w:pPr>
    </w:p>
    <w:p>
      <w:pPr>
        <w:adjustRightInd w:val="0"/>
        <w:snapToGrid w:val="0"/>
        <w:spacing w:line="300" w:lineRule="auto"/>
        <w:rPr>
          <w:rFonts w:hint="eastAsia" w:ascii="宋体" w:hAnsi="宋体"/>
          <w:color w:val="000000"/>
        </w:rPr>
      </w:pPr>
    </w:p>
    <w:p>
      <w:pPr>
        <w:adjustRightInd w:val="0"/>
        <w:snapToGrid w:val="0"/>
        <w:spacing w:line="300" w:lineRule="auto"/>
        <w:rPr>
          <w:rFonts w:hint="eastAsia" w:ascii="宋体" w:hAnsi="宋体"/>
          <w:color w:val="000000"/>
        </w:rPr>
      </w:pPr>
    </w:p>
    <w:p>
      <w:pPr>
        <w:adjustRightInd w:val="0"/>
        <w:snapToGrid w:val="0"/>
        <w:spacing w:line="300" w:lineRule="auto"/>
        <w:rPr>
          <w:rFonts w:hint="eastAsia" w:ascii="宋体" w:hAnsi="宋体"/>
          <w:color w:val="000000"/>
        </w:rPr>
      </w:pPr>
    </w:p>
    <w:p>
      <w:pPr>
        <w:pStyle w:val="14"/>
        <w:spacing w:line="480" w:lineRule="exact"/>
        <w:jc w:val="center"/>
        <w:outlineLvl w:val="0"/>
        <w:rPr>
          <w:rFonts w:hint="eastAsia"/>
          <w:b/>
          <w:color w:val="000000"/>
          <w:sz w:val="36"/>
        </w:rPr>
      </w:pPr>
      <w:r>
        <w:rPr>
          <w:rFonts w:hint="eastAsia"/>
          <w:b/>
          <w:color w:val="000000"/>
          <w:sz w:val="36"/>
        </w:rPr>
        <w:t>一、投 标 报 价 表</w:t>
      </w:r>
    </w:p>
    <w:p>
      <w:pPr>
        <w:adjustRightInd w:val="0"/>
        <w:snapToGrid w:val="0"/>
        <w:spacing w:line="300" w:lineRule="auto"/>
        <w:rPr>
          <w:rFonts w:hint="eastAsia" w:ascii="宋体" w:hAnsi="宋体"/>
          <w:b/>
          <w:color w:val="000000"/>
          <w:u w:val="single"/>
        </w:rPr>
      </w:pPr>
      <w:r>
        <w:rPr>
          <w:rFonts w:ascii="宋体" w:hAnsi="宋体"/>
          <w:color w:val="000000"/>
        </w:rPr>
        <w:br w:type="page"/>
      </w:r>
      <w:r>
        <w:rPr>
          <w:rFonts w:hint="eastAsia" w:ascii="宋体" w:hAnsi="宋体"/>
          <w:b/>
          <w:color w:val="000000"/>
          <w:sz w:val="32"/>
          <w:szCs w:val="32"/>
        </w:rPr>
        <w:t>1．投标报</w:t>
      </w:r>
      <w:bookmarkStart w:id="55" w:name="_Hlt10519308"/>
      <w:bookmarkEnd w:id="55"/>
      <w:r>
        <w:rPr>
          <w:rFonts w:hint="eastAsia" w:ascii="宋体" w:hAnsi="宋体"/>
          <w:b/>
          <w:color w:val="000000"/>
          <w:sz w:val="32"/>
          <w:szCs w:val="32"/>
        </w:rPr>
        <w:t>价格式</w:t>
      </w:r>
      <w:bookmarkEnd w:id="54"/>
      <w:bookmarkStart w:id="56" w:name="_Hlt10456397"/>
      <w:bookmarkEnd w:id="56"/>
    </w:p>
    <w:p>
      <w:pPr>
        <w:pStyle w:val="14"/>
        <w:spacing w:line="480" w:lineRule="exact"/>
        <w:rPr>
          <w:rFonts w:hint="eastAsia" w:hAnsi="宋体"/>
          <w:color w:val="000000"/>
        </w:rPr>
      </w:pPr>
      <w:bookmarkStart w:id="57" w:name="_Hlt10564377"/>
      <w:bookmarkEnd w:id="57"/>
    </w:p>
    <w:p>
      <w:pPr>
        <w:spacing w:line="400" w:lineRule="exact"/>
        <w:jc w:val="center"/>
        <w:rPr>
          <w:rFonts w:hint="eastAsia" w:ascii="宋体" w:hAnsi="宋体"/>
          <w:b/>
          <w:color w:val="000000"/>
          <w:sz w:val="24"/>
        </w:rPr>
      </w:pPr>
      <w:r>
        <w:rPr>
          <w:rFonts w:hint="eastAsia" w:ascii="宋体" w:hAnsi="宋体"/>
          <w:b/>
          <w:color w:val="000000"/>
          <w:sz w:val="24"/>
        </w:rPr>
        <w:t>1.1投标报价总表</w:t>
      </w:r>
    </w:p>
    <w:p>
      <w:pPr>
        <w:spacing w:line="400" w:lineRule="exact"/>
        <w:jc w:val="center"/>
        <w:rPr>
          <w:rFonts w:hint="eastAsia" w:ascii="宋体" w:hAnsi="宋体"/>
          <w:b/>
          <w:color w:val="000000"/>
          <w:sz w:val="36"/>
        </w:rPr>
      </w:pPr>
      <w:r>
        <w:rPr>
          <w:rFonts w:hint="eastAsia" w:ascii="宋体" w:hAnsi="宋体"/>
          <w:color w:val="000000"/>
        </w:rPr>
        <w:t>[货币单位：人民币元]</w:t>
      </w:r>
    </w:p>
    <w:tbl>
      <w:tblPr>
        <w:tblStyle w:val="30"/>
        <w:tblW w:w="9130" w:type="dxa"/>
        <w:tblInd w:w="0" w:type="dxa"/>
        <w:tblLayout w:type="fixed"/>
        <w:tblCellMar>
          <w:top w:w="0" w:type="dxa"/>
          <w:left w:w="30" w:type="dxa"/>
          <w:bottom w:w="0" w:type="dxa"/>
          <w:right w:w="30" w:type="dxa"/>
        </w:tblCellMar>
      </w:tblPr>
      <w:tblGrid>
        <w:gridCol w:w="644"/>
        <w:gridCol w:w="2266"/>
        <w:gridCol w:w="3420"/>
        <w:gridCol w:w="2800"/>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序号</w:t>
            </w:r>
          </w:p>
        </w:tc>
        <w:tc>
          <w:tcPr>
            <w:tcW w:w="2266"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分项内容</w:t>
            </w:r>
          </w:p>
        </w:tc>
        <w:tc>
          <w:tcPr>
            <w:tcW w:w="34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价格</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备注</w:t>
            </w:r>
          </w:p>
        </w:tc>
      </w:tr>
      <w:tr>
        <w:tblPrEx>
          <w:tblLayout w:type="fixed"/>
          <w:tblCellMar>
            <w:top w:w="0" w:type="dxa"/>
            <w:left w:w="30" w:type="dxa"/>
            <w:bottom w:w="0" w:type="dxa"/>
            <w:right w:w="30" w:type="dxa"/>
          </w:tblCellMar>
        </w:tblPrEx>
        <w:trPr>
          <w:cantSplit/>
          <w:trHeight w:val="720"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r>
              <w:rPr>
                <w:rFonts w:ascii="宋体" w:hAnsi="宋体"/>
                <w:color w:val="000000"/>
              </w:rPr>
              <w:t>1</w:t>
            </w:r>
          </w:p>
        </w:tc>
        <w:tc>
          <w:tcPr>
            <w:tcW w:w="2266"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项目费用</w:t>
            </w:r>
          </w:p>
        </w:tc>
        <w:tc>
          <w:tcPr>
            <w:tcW w:w="3420"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280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lang w:val="en-US" w:eastAsia="zh-CN"/>
              </w:rPr>
              <w:t>服务期</w:t>
            </w:r>
            <w:r>
              <w:rPr>
                <w:rFonts w:hint="eastAsia" w:ascii="宋体" w:hAnsi="宋体"/>
                <w:color w:val="000000"/>
              </w:rPr>
              <w:t>：</w:t>
            </w:r>
          </w:p>
          <w:p>
            <w:pPr>
              <w:autoSpaceDE w:val="0"/>
              <w:autoSpaceDN w:val="0"/>
              <w:adjustRightInd w:val="0"/>
              <w:spacing w:line="480" w:lineRule="exact"/>
              <w:jc w:val="center"/>
              <w:rPr>
                <w:rFonts w:hint="eastAsia" w:ascii="宋体" w:hAnsi="宋体"/>
                <w:color w:val="000000"/>
              </w:rPr>
            </w:pPr>
            <w:r>
              <w:rPr>
                <w:rFonts w:hint="eastAsia" w:ascii="宋体" w:hAnsi="宋体"/>
                <w:color w:val="000000"/>
              </w:rPr>
              <w:t>签订合同后</w:t>
            </w:r>
            <w:r>
              <w:rPr>
                <w:rFonts w:hint="eastAsia" w:ascii="宋体" w:hAnsi="宋体"/>
                <w:color w:val="000000"/>
                <w:u w:val="single"/>
              </w:rPr>
              <w:t xml:space="preserve">       </w:t>
            </w:r>
            <w:r>
              <w:rPr>
                <w:rFonts w:hint="eastAsia" w:ascii="宋体" w:hAnsi="宋体"/>
                <w:color w:val="000000"/>
              </w:rPr>
              <w:t>天</w:t>
            </w:r>
          </w:p>
        </w:tc>
      </w:tr>
      <w:tr>
        <w:tblPrEx>
          <w:tblLayout w:type="fixed"/>
          <w:tblCellMar>
            <w:top w:w="0" w:type="dxa"/>
            <w:left w:w="30" w:type="dxa"/>
            <w:bottom w:w="0" w:type="dxa"/>
            <w:right w:w="30" w:type="dxa"/>
          </w:tblCellMar>
        </w:tblPrEx>
        <w:trPr>
          <w:cantSplit/>
          <w:trHeight w:val="720"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3</w:t>
            </w:r>
          </w:p>
        </w:tc>
        <w:tc>
          <w:tcPr>
            <w:tcW w:w="226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相关服务</w:t>
            </w:r>
          </w:p>
        </w:tc>
        <w:tc>
          <w:tcPr>
            <w:tcW w:w="34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2800" w:type="dxa"/>
            <w:vMerge w:val="continue"/>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p>
        </w:tc>
      </w:tr>
      <w:tr>
        <w:tblPrEx>
          <w:tblLayout w:type="fixed"/>
          <w:tblCellMar>
            <w:top w:w="0" w:type="dxa"/>
            <w:left w:w="30" w:type="dxa"/>
            <w:bottom w:w="0" w:type="dxa"/>
            <w:right w:w="30" w:type="dxa"/>
          </w:tblCellMar>
        </w:tblPrEx>
        <w:trPr>
          <w:cantSplit/>
          <w:trHeight w:val="720"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4</w:t>
            </w:r>
          </w:p>
        </w:tc>
        <w:tc>
          <w:tcPr>
            <w:tcW w:w="226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其它</w:t>
            </w:r>
          </w:p>
        </w:tc>
        <w:tc>
          <w:tcPr>
            <w:tcW w:w="34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280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r>
      <w:tr>
        <w:tblPrEx>
          <w:tblLayout w:type="fixed"/>
          <w:tblCellMar>
            <w:top w:w="0" w:type="dxa"/>
            <w:left w:w="30" w:type="dxa"/>
            <w:bottom w:w="0" w:type="dxa"/>
            <w:right w:w="30" w:type="dxa"/>
          </w:tblCellMar>
        </w:tblPrEx>
        <w:trPr>
          <w:cantSplit/>
          <w:trHeight w:val="704" w:hRule="atLeast"/>
        </w:trPr>
        <w:tc>
          <w:tcPr>
            <w:tcW w:w="291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r>
              <w:rPr>
                <w:rFonts w:hint="eastAsia" w:ascii="宋体" w:hAnsi="宋体"/>
                <w:b/>
                <w:color w:val="000000"/>
              </w:rPr>
              <w:t>总计</w:t>
            </w:r>
          </w:p>
        </w:tc>
        <w:tc>
          <w:tcPr>
            <w:tcW w:w="622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rPr>
                <w:rFonts w:hint="eastAsia" w:ascii="宋体" w:hAnsi="宋体"/>
                <w:b/>
                <w:color w:val="000000"/>
              </w:rPr>
            </w:pPr>
            <w:r>
              <w:rPr>
                <w:rFonts w:hint="eastAsia" w:ascii="宋体" w:hAnsi="宋体"/>
                <w:b/>
                <w:color w:val="000000"/>
              </w:rPr>
              <w:t>大写：                                （￥               ）</w:t>
            </w:r>
          </w:p>
        </w:tc>
      </w:tr>
    </w:tbl>
    <w:p>
      <w:pPr>
        <w:pStyle w:val="14"/>
        <w:spacing w:line="480" w:lineRule="exact"/>
        <w:rPr>
          <w:rFonts w:hAnsi="宋体"/>
          <w:color w:val="000000"/>
        </w:rPr>
      </w:pPr>
      <w:r>
        <w:rPr>
          <w:rFonts w:hint="eastAsia" w:hAnsi="宋体"/>
          <w:color w:val="000000"/>
        </w:rPr>
        <w:t>注：</w:t>
      </w:r>
      <w:r>
        <w:rPr>
          <w:rFonts w:hAnsi="宋体"/>
          <w:color w:val="000000"/>
        </w:rPr>
        <w:t>1.</w:t>
      </w:r>
      <w:r>
        <w:rPr>
          <w:rFonts w:hint="eastAsia" w:hAnsi="宋体"/>
          <w:color w:val="000000"/>
        </w:rPr>
        <w:t xml:space="preserve"> 此表的总计是所有需买方支付的本次招标标的金额总数，即</w:t>
      </w:r>
      <w:r>
        <w:rPr>
          <w:rFonts w:hint="eastAsia" w:hAnsi="宋体"/>
          <w:b/>
          <w:color w:val="000000"/>
        </w:rPr>
        <w:t>投标总价</w:t>
      </w:r>
      <w:r>
        <w:rPr>
          <w:rFonts w:hint="eastAsia" w:hAnsi="宋体"/>
          <w:color w:val="000000"/>
        </w:rPr>
        <w:t>。</w:t>
      </w:r>
    </w:p>
    <w:p>
      <w:pPr>
        <w:pStyle w:val="14"/>
        <w:spacing w:line="480" w:lineRule="exact"/>
        <w:ind w:left="735" w:hanging="735"/>
        <w:rPr>
          <w:rFonts w:hint="eastAsia" w:hAnsi="宋体"/>
          <w:color w:val="000000"/>
        </w:rPr>
      </w:pPr>
      <w:r>
        <w:rPr>
          <w:rFonts w:hint="eastAsia" w:hAnsi="宋体"/>
          <w:color w:val="000000"/>
        </w:rPr>
        <w:t xml:space="preserve">    2</w:t>
      </w:r>
      <w:r>
        <w:rPr>
          <w:rFonts w:hAnsi="宋体"/>
          <w:color w:val="000000"/>
        </w:rPr>
        <w:t>.</w:t>
      </w:r>
      <w:r>
        <w:rPr>
          <w:rFonts w:hint="eastAsia" w:hAnsi="宋体"/>
          <w:color w:val="000000"/>
        </w:rPr>
        <w:t xml:space="preserve"> 服务内容的价格应包含所检验、技术服务（包括技术资料、图纸的提供）、保修保障、项目管理等的全部费用。</w:t>
      </w:r>
    </w:p>
    <w:p>
      <w:pPr>
        <w:pStyle w:val="14"/>
        <w:spacing w:line="480" w:lineRule="exact"/>
        <w:ind w:left="735" w:hanging="735"/>
        <w:rPr>
          <w:rFonts w:hint="eastAsia" w:hAnsi="宋体"/>
          <w:color w:val="000000"/>
        </w:rPr>
      </w:pPr>
      <w:r>
        <w:rPr>
          <w:rFonts w:hint="eastAsia" w:hAnsi="宋体"/>
          <w:color w:val="000000"/>
        </w:rPr>
        <w:t xml:space="preserve">    3</w:t>
      </w:r>
      <w:r>
        <w:rPr>
          <w:rFonts w:hAnsi="宋体"/>
          <w:color w:val="000000"/>
        </w:rPr>
        <w:t>.</w:t>
      </w:r>
      <w:r>
        <w:rPr>
          <w:rFonts w:hint="eastAsia" w:hAnsi="宋体"/>
          <w:color w:val="000000"/>
        </w:rPr>
        <w:t xml:space="preserve"> 本表中所有项目的价格必须填写（不能空白），没有或免费或已包含在其它分项中的以“0”表示并在相应备注栏中说明。</w:t>
      </w:r>
    </w:p>
    <w:p>
      <w:pPr>
        <w:pStyle w:val="14"/>
        <w:spacing w:line="480" w:lineRule="exact"/>
        <w:ind w:left="735" w:hanging="735"/>
        <w:rPr>
          <w:rFonts w:hint="eastAsia" w:hAnsi="宋体"/>
          <w:color w:val="000000"/>
        </w:rPr>
      </w:pPr>
    </w:p>
    <w:p>
      <w:pPr>
        <w:pStyle w:val="14"/>
        <w:spacing w:line="480" w:lineRule="exact"/>
        <w:ind w:left="735" w:hanging="735"/>
        <w:rPr>
          <w:rFonts w:hint="eastAsia" w:hAnsi="宋体"/>
          <w:color w:val="000000"/>
        </w:rPr>
      </w:pPr>
    </w:p>
    <w:p>
      <w:pPr>
        <w:pStyle w:val="14"/>
        <w:spacing w:line="480" w:lineRule="exact"/>
        <w:ind w:left="735" w:hanging="735"/>
        <w:rPr>
          <w:rFonts w:hAnsi="宋体"/>
          <w:color w:val="000000"/>
        </w:rPr>
      </w:pPr>
    </w:p>
    <w:p>
      <w:pPr>
        <w:tabs>
          <w:tab w:val="left" w:pos="676"/>
          <w:tab w:val="left" w:pos="2330"/>
          <w:tab w:val="left" w:pos="9230"/>
        </w:tabs>
        <w:autoSpaceDE w:val="0"/>
        <w:autoSpaceDN w:val="0"/>
        <w:adjustRightInd w:val="0"/>
        <w:spacing w:line="480" w:lineRule="exact"/>
        <w:ind w:left="4700" w:leftChars="2238"/>
        <w:rPr>
          <w:rFonts w:ascii="宋体" w:hAnsi="宋体"/>
          <w:color w:val="000000"/>
        </w:rPr>
      </w:pPr>
      <w:r>
        <w:rPr>
          <w:rFonts w:hint="eastAsia" w:ascii="宋体" w:hAnsi="宋体"/>
          <w:color w:val="000000"/>
        </w:rPr>
        <w:t>投标人（公章）：</w:t>
      </w:r>
    </w:p>
    <w:p>
      <w:pPr>
        <w:tabs>
          <w:tab w:val="left" w:pos="676"/>
          <w:tab w:val="left" w:pos="2330"/>
          <w:tab w:val="left" w:pos="9230"/>
        </w:tabs>
        <w:autoSpaceDE w:val="0"/>
        <w:autoSpaceDN w:val="0"/>
        <w:adjustRightInd w:val="0"/>
        <w:spacing w:line="480" w:lineRule="exact"/>
        <w:ind w:left="4700" w:leftChars="2238"/>
        <w:rPr>
          <w:rFonts w:ascii="宋体" w:hAnsi="宋体"/>
          <w:color w:val="000000"/>
        </w:rPr>
      </w:pPr>
      <w:r>
        <w:rPr>
          <w:rFonts w:hint="eastAsia" w:ascii="宋体" w:hAnsi="宋体"/>
          <w:color w:val="000000"/>
        </w:rPr>
        <w:t>授权代表（签名或盖章）：</w:t>
      </w:r>
    </w:p>
    <w:p>
      <w:pPr>
        <w:pStyle w:val="14"/>
        <w:spacing w:line="480" w:lineRule="exact"/>
        <w:ind w:left="4700" w:leftChars="2238"/>
        <w:rPr>
          <w:rFonts w:hint="eastAsia" w:hAnsi="宋体"/>
          <w:color w:val="000000"/>
        </w:rPr>
        <w:sectPr>
          <w:footerReference r:id="rId11" w:type="default"/>
          <w:pgSz w:w="11907" w:h="16840"/>
          <w:pgMar w:top="1361" w:right="1440" w:bottom="1361" w:left="1440" w:header="851" w:footer="737" w:gutter="0"/>
          <w:pgNumType w:fmt="decimal" w:start="1"/>
          <w:cols w:space="720" w:num="1"/>
          <w:docGrid w:linePitch="285" w:charSpace="0"/>
        </w:sectPr>
      </w:pPr>
      <w:r>
        <w:rPr>
          <w:rFonts w:hint="eastAsia" w:hAnsi="宋体"/>
          <w:color w:val="000000"/>
        </w:rPr>
        <w:t>日</w:t>
      </w:r>
      <w:r>
        <w:rPr>
          <w:rFonts w:hAnsi="宋体"/>
          <w:color w:val="000000"/>
        </w:rPr>
        <w:t xml:space="preserve">       </w:t>
      </w:r>
      <w:r>
        <w:rPr>
          <w:rFonts w:hint="eastAsia" w:hAnsi="宋体"/>
          <w:color w:val="000000"/>
        </w:rPr>
        <w:t>期</w:t>
      </w:r>
    </w:p>
    <w:p>
      <w:pPr>
        <w:pStyle w:val="14"/>
        <w:spacing w:line="480" w:lineRule="exact"/>
        <w:ind w:left="720" w:hanging="720"/>
        <w:rPr>
          <w:rFonts w:hint="eastAsia" w:hAnsi="宋体"/>
          <w:color w:val="000000"/>
        </w:rPr>
      </w:pPr>
      <w:r>
        <w:rPr>
          <w:rFonts w:hint="eastAsia" w:hAnsi="宋体"/>
          <w:color w:val="000000"/>
        </w:rPr>
        <w:t>附表1.2</w:t>
      </w:r>
    </w:p>
    <w:p>
      <w:pPr>
        <w:pStyle w:val="14"/>
        <w:spacing w:line="480" w:lineRule="exact"/>
        <w:ind w:left="720" w:hanging="720"/>
        <w:jc w:val="center"/>
        <w:rPr>
          <w:rFonts w:hint="eastAsia" w:hAnsi="宋体"/>
          <w:b/>
          <w:color w:val="000000"/>
          <w:sz w:val="24"/>
        </w:rPr>
      </w:pPr>
      <w:r>
        <w:rPr>
          <w:rFonts w:hint="eastAsia" w:hAnsi="宋体"/>
          <w:b/>
          <w:color w:val="000000"/>
          <w:sz w:val="24"/>
        </w:rPr>
        <w:t>投标报价明细表</w:t>
      </w:r>
    </w:p>
    <w:p>
      <w:pPr>
        <w:pStyle w:val="14"/>
        <w:spacing w:line="480" w:lineRule="exact"/>
        <w:ind w:left="720" w:hanging="720"/>
        <w:jc w:val="center"/>
        <w:rPr>
          <w:rFonts w:hint="eastAsia" w:hAnsi="宋体"/>
          <w:color w:val="000000"/>
        </w:rPr>
      </w:pPr>
      <w:r>
        <w:rPr>
          <w:rFonts w:hint="eastAsia" w:hAnsi="宋体"/>
          <w:color w:val="000000"/>
        </w:rPr>
        <w:t xml:space="preserve"> [货币单位：人民币元]</w:t>
      </w:r>
    </w:p>
    <w:p>
      <w:pPr>
        <w:pStyle w:val="14"/>
        <w:spacing w:line="480" w:lineRule="exact"/>
        <w:rPr>
          <w:rFonts w:hint="eastAsia" w:hAnsi="宋体"/>
          <w:color w:val="000000"/>
        </w:rPr>
      </w:pPr>
      <w:r>
        <w:rPr>
          <w:rFonts w:hint="eastAsia" w:hAnsi="宋体"/>
          <w:color w:val="000000"/>
        </w:rPr>
        <w:t xml:space="preserve">投标人名称： </w:t>
      </w:r>
    </w:p>
    <w:tbl>
      <w:tblPr>
        <w:tblStyle w:val="30"/>
        <w:tblW w:w="14070" w:type="dxa"/>
        <w:tblInd w:w="0" w:type="dxa"/>
        <w:tblLayout w:type="fixed"/>
        <w:tblCellMar>
          <w:top w:w="0" w:type="dxa"/>
          <w:left w:w="30" w:type="dxa"/>
          <w:bottom w:w="0" w:type="dxa"/>
          <w:right w:w="30" w:type="dxa"/>
        </w:tblCellMar>
      </w:tblPr>
      <w:tblGrid>
        <w:gridCol w:w="930"/>
        <w:gridCol w:w="720"/>
        <w:gridCol w:w="1440"/>
        <w:gridCol w:w="1260"/>
        <w:gridCol w:w="1440"/>
        <w:gridCol w:w="720"/>
        <w:gridCol w:w="900"/>
        <w:gridCol w:w="1080"/>
        <w:gridCol w:w="1080"/>
        <w:gridCol w:w="900"/>
        <w:gridCol w:w="1440"/>
        <w:gridCol w:w="1080"/>
        <w:gridCol w:w="1080"/>
      </w:tblGrid>
      <w:tr>
        <w:tblPrEx>
          <w:tblLayout w:type="fixed"/>
          <w:tblCellMar>
            <w:top w:w="0" w:type="dxa"/>
            <w:left w:w="30" w:type="dxa"/>
            <w:bottom w:w="0" w:type="dxa"/>
            <w:right w:w="30" w:type="dxa"/>
          </w:tblCellMar>
        </w:tblPrEx>
        <w:trPr>
          <w:cantSplit/>
          <w:trHeight w:val="405" w:hRule="atLeast"/>
        </w:trPr>
        <w:tc>
          <w:tcPr>
            <w:tcW w:w="93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序号</w:t>
            </w:r>
          </w:p>
        </w:tc>
        <w:tc>
          <w:tcPr>
            <w:tcW w:w="72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color w:val="000000"/>
              </w:rPr>
            </w:pPr>
          </w:p>
        </w:tc>
        <w:tc>
          <w:tcPr>
            <w:tcW w:w="144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1</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２</w:t>
            </w:r>
          </w:p>
        </w:tc>
        <w:tc>
          <w:tcPr>
            <w:tcW w:w="14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3</w:t>
            </w: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4</w:t>
            </w: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5</w:t>
            </w:r>
          </w:p>
        </w:tc>
        <w:tc>
          <w:tcPr>
            <w:tcW w:w="1080" w:type="dxa"/>
            <w:tcBorders>
              <w:top w:val="single" w:color="auto" w:sz="6" w:space="0"/>
              <w:left w:val="single" w:color="auto" w:sz="6" w:space="0"/>
              <w:bottom w:val="single" w:color="auto" w:sz="6" w:space="0"/>
              <w:right w:val="single" w:color="auto" w:sz="6" w:space="0"/>
            </w:tcBorders>
            <w:vAlign w:val="center"/>
          </w:tcPr>
          <w:p>
            <w:pPr>
              <w:pStyle w:val="14"/>
              <w:spacing w:line="480" w:lineRule="exact"/>
              <w:jc w:val="center"/>
              <w:rPr>
                <w:rFonts w:hint="eastAsia" w:hAnsi="宋体"/>
                <w:color w:val="000000"/>
              </w:rPr>
            </w:pPr>
            <w:r>
              <w:rPr>
                <w:rFonts w:hint="eastAsia" w:hAnsi="宋体"/>
                <w:color w:val="000000"/>
              </w:rPr>
              <w:t>6</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7</w:t>
            </w: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8</w:t>
            </w:r>
          </w:p>
        </w:tc>
        <w:tc>
          <w:tcPr>
            <w:tcW w:w="1440" w:type="dxa"/>
            <w:tcBorders>
              <w:top w:val="single" w:color="auto" w:sz="6" w:space="0"/>
              <w:left w:val="single" w:color="auto" w:sz="6" w:space="0"/>
              <w:bottom w:val="single" w:color="auto" w:sz="6" w:space="0"/>
              <w:right w:val="single" w:color="auto" w:sz="6" w:space="0"/>
            </w:tcBorders>
            <w:vAlign w:val="center"/>
          </w:tcPr>
          <w:p>
            <w:pPr>
              <w:pStyle w:val="14"/>
              <w:spacing w:line="480" w:lineRule="exact"/>
              <w:jc w:val="center"/>
              <w:rPr>
                <w:rFonts w:hint="eastAsia" w:hAnsi="宋体"/>
                <w:color w:val="000000"/>
              </w:rPr>
            </w:pPr>
            <w:r>
              <w:rPr>
                <w:rFonts w:hint="eastAsia" w:hAnsi="宋体"/>
                <w:color w:val="000000"/>
              </w:rPr>
              <w:t>9=6+7+8</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10=9★5</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　</w:t>
            </w:r>
          </w:p>
        </w:tc>
      </w:tr>
      <w:tr>
        <w:tblPrEx>
          <w:tblLayout w:type="fixed"/>
          <w:tblCellMar>
            <w:top w:w="0" w:type="dxa"/>
            <w:left w:w="30" w:type="dxa"/>
            <w:bottom w:w="0" w:type="dxa"/>
            <w:right w:w="30" w:type="dxa"/>
          </w:tblCellMar>
        </w:tblPrEx>
        <w:trPr>
          <w:trHeight w:val="292" w:hRule="atLeast"/>
        </w:trPr>
        <w:tc>
          <w:tcPr>
            <w:tcW w:w="93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p>
        </w:tc>
        <w:tc>
          <w:tcPr>
            <w:tcW w:w="72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名称</w:t>
            </w:r>
          </w:p>
        </w:tc>
        <w:tc>
          <w:tcPr>
            <w:tcW w:w="144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规格、型号</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制造商</w:t>
            </w:r>
          </w:p>
        </w:tc>
        <w:tc>
          <w:tcPr>
            <w:tcW w:w="14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原产国</w:t>
            </w: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单位</w:t>
            </w: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数量</w:t>
            </w:r>
          </w:p>
        </w:tc>
        <w:tc>
          <w:tcPr>
            <w:tcW w:w="1080" w:type="dxa"/>
            <w:tcBorders>
              <w:top w:val="single" w:color="auto" w:sz="6" w:space="0"/>
              <w:left w:val="single" w:color="auto" w:sz="6" w:space="0"/>
              <w:bottom w:val="single" w:color="auto" w:sz="6" w:space="0"/>
              <w:right w:val="single" w:color="auto" w:sz="6" w:space="0"/>
            </w:tcBorders>
            <w:vAlign w:val="center"/>
          </w:tcPr>
          <w:p>
            <w:pPr>
              <w:pStyle w:val="14"/>
              <w:spacing w:line="480" w:lineRule="exact"/>
              <w:jc w:val="center"/>
              <w:rPr>
                <w:rFonts w:hint="eastAsia" w:hAnsi="宋体"/>
                <w:color w:val="000000"/>
              </w:rPr>
            </w:pPr>
            <w:r>
              <w:rPr>
                <w:rFonts w:hint="eastAsia" w:hAnsi="宋体"/>
                <w:color w:val="000000"/>
              </w:rPr>
              <w:t>出厂单价</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运输费</w:t>
            </w: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保险费</w:t>
            </w:r>
          </w:p>
        </w:tc>
        <w:tc>
          <w:tcPr>
            <w:tcW w:w="1440" w:type="dxa"/>
            <w:tcBorders>
              <w:top w:val="single" w:color="auto" w:sz="6" w:space="0"/>
              <w:left w:val="single" w:color="auto" w:sz="6" w:space="0"/>
              <w:bottom w:val="single" w:color="auto" w:sz="6" w:space="0"/>
              <w:right w:val="single" w:color="auto" w:sz="6" w:space="0"/>
            </w:tcBorders>
            <w:vAlign w:val="center"/>
          </w:tcPr>
          <w:p>
            <w:pPr>
              <w:pStyle w:val="14"/>
              <w:spacing w:line="480" w:lineRule="exact"/>
              <w:jc w:val="center"/>
              <w:rPr>
                <w:rFonts w:hint="eastAsia" w:hAnsi="宋体"/>
                <w:color w:val="000000"/>
              </w:rPr>
            </w:pPr>
            <w:r>
              <w:rPr>
                <w:rFonts w:hint="eastAsia" w:hAnsi="宋体"/>
                <w:color w:val="000000"/>
              </w:rPr>
              <w:t>单价</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总价</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备注</w:t>
            </w:r>
          </w:p>
        </w:tc>
      </w:tr>
      <w:tr>
        <w:tblPrEx>
          <w:tblLayout w:type="fixed"/>
          <w:tblCellMar>
            <w:top w:w="0" w:type="dxa"/>
            <w:left w:w="30" w:type="dxa"/>
            <w:bottom w:w="0" w:type="dxa"/>
            <w:right w:w="30" w:type="dxa"/>
          </w:tblCellMar>
        </w:tblPrEx>
        <w:trPr>
          <w:trHeight w:val="292" w:hRule="atLeast"/>
        </w:trPr>
        <w:tc>
          <w:tcPr>
            <w:tcW w:w="9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1</w:t>
            </w:r>
          </w:p>
        </w:tc>
        <w:tc>
          <w:tcPr>
            <w:tcW w:w="72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color w:val="000000"/>
              </w:rPr>
            </w:pPr>
          </w:p>
        </w:tc>
        <w:tc>
          <w:tcPr>
            <w:tcW w:w="144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p>
        </w:tc>
        <w:tc>
          <w:tcPr>
            <w:tcW w:w="14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color w:val="000000"/>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p>
        </w:tc>
        <w:tc>
          <w:tcPr>
            <w:tcW w:w="14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p>
        </w:tc>
      </w:tr>
      <w:tr>
        <w:tblPrEx>
          <w:tblLayout w:type="fixed"/>
          <w:tblCellMar>
            <w:top w:w="0" w:type="dxa"/>
            <w:left w:w="30" w:type="dxa"/>
            <w:bottom w:w="0" w:type="dxa"/>
            <w:right w:w="30" w:type="dxa"/>
          </w:tblCellMar>
        </w:tblPrEx>
        <w:trPr>
          <w:trHeight w:val="292" w:hRule="atLeast"/>
        </w:trPr>
        <w:tc>
          <w:tcPr>
            <w:tcW w:w="9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2</w:t>
            </w:r>
          </w:p>
        </w:tc>
        <w:tc>
          <w:tcPr>
            <w:tcW w:w="72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b/>
                <w:color w:val="000000"/>
              </w:rPr>
            </w:pPr>
          </w:p>
        </w:tc>
        <w:tc>
          <w:tcPr>
            <w:tcW w:w="144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14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b/>
                <w:color w:val="000000"/>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14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r>
      <w:tr>
        <w:tblPrEx>
          <w:tblLayout w:type="fixed"/>
          <w:tblCellMar>
            <w:top w:w="0" w:type="dxa"/>
            <w:left w:w="30" w:type="dxa"/>
            <w:bottom w:w="0" w:type="dxa"/>
            <w:right w:w="30" w:type="dxa"/>
          </w:tblCellMar>
        </w:tblPrEx>
        <w:trPr>
          <w:trHeight w:val="292" w:hRule="atLeast"/>
        </w:trPr>
        <w:tc>
          <w:tcPr>
            <w:tcW w:w="9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72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b/>
                <w:color w:val="000000"/>
              </w:rPr>
            </w:pPr>
          </w:p>
        </w:tc>
        <w:tc>
          <w:tcPr>
            <w:tcW w:w="144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14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b/>
                <w:color w:val="000000"/>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14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r>
      <w:tr>
        <w:tblPrEx>
          <w:tblLayout w:type="fixed"/>
        </w:tblPrEx>
        <w:trPr>
          <w:trHeight w:val="292" w:hRule="atLeast"/>
        </w:trPr>
        <w:tc>
          <w:tcPr>
            <w:tcW w:w="9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72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b/>
                <w:color w:val="000000"/>
              </w:rPr>
            </w:pPr>
          </w:p>
        </w:tc>
        <w:tc>
          <w:tcPr>
            <w:tcW w:w="144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14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b/>
                <w:color w:val="000000"/>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14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color w:val="000000"/>
              </w:rPr>
            </w:pPr>
          </w:p>
        </w:tc>
      </w:tr>
    </w:tbl>
    <w:p>
      <w:pPr>
        <w:pStyle w:val="14"/>
        <w:spacing w:line="480" w:lineRule="exact"/>
        <w:rPr>
          <w:rFonts w:hint="eastAsia" w:hAnsi="宋体"/>
          <w:color w:val="000000"/>
        </w:rPr>
      </w:pPr>
      <w:r>
        <w:rPr>
          <w:rFonts w:hint="eastAsia" w:hAnsi="宋体"/>
          <w:color w:val="000000"/>
        </w:rPr>
        <w:t>注：1. 此表乃报价总表之报价明细表。</w:t>
      </w:r>
    </w:p>
    <w:p>
      <w:pPr>
        <w:pStyle w:val="14"/>
        <w:spacing w:line="480" w:lineRule="exact"/>
        <w:ind w:firstLine="420"/>
        <w:rPr>
          <w:rFonts w:hint="eastAsia" w:hAnsi="宋体"/>
          <w:color w:val="000000"/>
        </w:rPr>
      </w:pPr>
      <w:r>
        <w:rPr>
          <w:rFonts w:hint="eastAsia" w:hAnsi="宋体"/>
          <w:color w:val="000000"/>
        </w:rPr>
        <w:t>2. 如果单价和总价不符时，以单价为准，修正总价。</w:t>
      </w:r>
    </w:p>
    <w:p>
      <w:pPr>
        <w:pStyle w:val="14"/>
        <w:spacing w:line="480" w:lineRule="exact"/>
        <w:ind w:left="420" w:leftChars="200"/>
        <w:rPr>
          <w:rFonts w:hint="eastAsia" w:hAnsi="宋体"/>
          <w:color w:val="000000"/>
        </w:rPr>
      </w:pPr>
      <w:r>
        <w:rPr>
          <w:rFonts w:hint="eastAsia" w:hAnsi="宋体"/>
          <w:color w:val="000000"/>
          <w:szCs w:val="21"/>
        </w:rPr>
        <w:t>3．我方承诺采购人只购买我方所提方案中的货物时或货物变化时，我方承诺方案中所报目录价、折扣、技术服务等方面的优惠条件保持不变。</w:t>
      </w:r>
    </w:p>
    <w:p>
      <w:pPr>
        <w:tabs>
          <w:tab w:val="left" w:pos="676"/>
          <w:tab w:val="left" w:pos="2330"/>
          <w:tab w:val="left" w:pos="9230"/>
        </w:tabs>
        <w:autoSpaceDE w:val="0"/>
        <w:autoSpaceDN w:val="0"/>
        <w:adjustRightInd w:val="0"/>
        <w:spacing w:line="480" w:lineRule="exact"/>
        <w:ind w:left="4700" w:leftChars="2238" w:firstLine="5145" w:firstLineChars="2450"/>
        <w:jc w:val="both"/>
        <w:rPr>
          <w:rFonts w:hint="eastAsia" w:ascii="宋体" w:hAnsi="宋体"/>
          <w:color w:val="000000"/>
        </w:rPr>
      </w:pPr>
      <w:r>
        <w:rPr>
          <w:rFonts w:hint="eastAsia" w:ascii="宋体" w:hAnsi="宋体"/>
          <w:color w:val="000000"/>
        </w:rPr>
        <w:t>投标人（公章）：</w:t>
      </w:r>
    </w:p>
    <w:p>
      <w:pPr>
        <w:tabs>
          <w:tab w:val="left" w:pos="676"/>
          <w:tab w:val="left" w:pos="2330"/>
          <w:tab w:val="left" w:pos="9230"/>
        </w:tabs>
        <w:autoSpaceDE w:val="0"/>
        <w:autoSpaceDN w:val="0"/>
        <w:adjustRightInd w:val="0"/>
        <w:spacing w:line="480" w:lineRule="exact"/>
        <w:ind w:left="4700" w:leftChars="2238" w:firstLine="5145" w:firstLineChars="2450"/>
        <w:jc w:val="both"/>
        <w:rPr>
          <w:rFonts w:hint="eastAsia" w:ascii="宋体" w:hAnsi="宋体"/>
          <w:color w:val="000000"/>
        </w:rPr>
      </w:pPr>
      <w:r>
        <w:rPr>
          <w:rFonts w:hint="eastAsia" w:ascii="宋体" w:hAnsi="宋体"/>
          <w:color w:val="000000"/>
        </w:rPr>
        <w:t>授权代表（签名或盖章）：</w:t>
      </w:r>
    </w:p>
    <w:p>
      <w:pPr>
        <w:pStyle w:val="14"/>
        <w:spacing w:line="480" w:lineRule="exact"/>
        <w:ind w:left="4700" w:leftChars="2238"/>
        <w:rPr>
          <w:rFonts w:hint="eastAsia" w:hAnsi="宋体"/>
          <w:color w:val="000000"/>
        </w:rPr>
        <w:sectPr>
          <w:pgSz w:w="16840" w:h="11907" w:orient="landscape"/>
          <w:pgMar w:top="1440" w:right="1361" w:bottom="1440" w:left="1361" w:header="851" w:footer="737" w:gutter="0"/>
          <w:pgNumType w:fmt="decimal"/>
          <w:cols w:space="720" w:num="1"/>
          <w:docGrid w:linePitch="285" w:charSpace="0"/>
        </w:sectPr>
      </w:pPr>
      <w:r>
        <w:rPr>
          <w:rFonts w:hint="eastAsia" w:hAnsi="宋体"/>
          <w:color w:val="000000"/>
        </w:rPr>
        <w:t xml:space="preserve">                                                 日       期：</w:t>
      </w:r>
    </w:p>
    <w:p>
      <w:pPr>
        <w:pStyle w:val="14"/>
        <w:spacing w:line="480" w:lineRule="exact"/>
        <w:jc w:val="center"/>
        <w:outlineLvl w:val="0"/>
        <w:rPr>
          <w:rFonts w:hint="eastAsia" w:hAnsi="宋体"/>
          <w:b/>
          <w:color w:val="000000"/>
          <w:sz w:val="36"/>
        </w:rPr>
      </w:pPr>
    </w:p>
    <w:p>
      <w:pPr>
        <w:pStyle w:val="14"/>
        <w:spacing w:line="480" w:lineRule="exact"/>
        <w:jc w:val="center"/>
        <w:outlineLvl w:val="0"/>
        <w:rPr>
          <w:rFonts w:hint="eastAsia" w:hAnsi="宋体"/>
          <w:b/>
          <w:color w:val="000000"/>
          <w:sz w:val="36"/>
        </w:rPr>
      </w:pPr>
    </w:p>
    <w:p>
      <w:pPr>
        <w:pStyle w:val="14"/>
        <w:spacing w:line="480" w:lineRule="exact"/>
        <w:jc w:val="center"/>
        <w:outlineLvl w:val="0"/>
        <w:rPr>
          <w:rFonts w:hint="eastAsia" w:hAnsi="宋体"/>
          <w:b/>
          <w:color w:val="000000"/>
          <w:sz w:val="36"/>
        </w:rPr>
      </w:pPr>
    </w:p>
    <w:p>
      <w:pPr>
        <w:pStyle w:val="14"/>
        <w:spacing w:line="480" w:lineRule="exact"/>
        <w:jc w:val="center"/>
        <w:outlineLvl w:val="0"/>
        <w:rPr>
          <w:rFonts w:hint="eastAsia" w:hAnsi="宋体"/>
          <w:b/>
          <w:color w:val="000000"/>
          <w:sz w:val="36"/>
        </w:rPr>
      </w:pPr>
    </w:p>
    <w:p>
      <w:pPr>
        <w:pStyle w:val="14"/>
        <w:spacing w:line="480" w:lineRule="exact"/>
        <w:jc w:val="center"/>
        <w:outlineLvl w:val="0"/>
        <w:rPr>
          <w:rFonts w:hint="eastAsia" w:hAnsi="宋体"/>
          <w:b/>
          <w:color w:val="000000"/>
          <w:sz w:val="36"/>
        </w:rPr>
      </w:pPr>
    </w:p>
    <w:p>
      <w:pPr>
        <w:pStyle w:val="14"/>
        <w:spacing w:line="480" w:lineRule="exact"/>
        <w:jc w:val="center"/>
        <w:outlineLvl w:val="0"/>
        <w:rPr>
          <w:rFonts w:hint="eastAsia" w:hAnsi="宋体"/>
          <w:b/>
          <w:color w:val="000000"/>
          <w:sz w:val="36"/>
        </w:rPr>
      </w:pPr>
    </w:p>
    <w:p>
      <w:pPr>
        <w:pStyle w:val="14"/>
        <w:spacing w:line="480" w:lineRule="exact"/>
        <w:jc w:val="center"/>
        <w:outlineLvl w:val="0"/>
        <w:rPr>
          <w:rFonts w:hint="eastAsia" w:hAnsi="宋体"/>
          <w:b/>
          <w:color w:val="000000"/>
          <w:sz w:val="36"/>
        </w:rPr>
      </w:pPr>
    </w:p>
    <w:p>
      <w:pPr>
        <w:pStyle w:val="14"/>
        <w:spacing w:line="480" w:lineRule="exact"/>
        <w:jc w:val="center"/>
        <w:outlineLvl w:val="0"/>
        <w:rPr>
          <w:rFonts w:hint="eastAsia" w:hAnsi="宋体"/>
          <w:b/>
          <w:color w:val="000000"/>
          <w:sz w:val="36"/>
        </w:rPr>
      </w:pPr>
    </w:p>
    <w:p>
      <w:pPr>
        <w:pStyle w:val="14"/>
        <w:spacing w:line="480" w:lineRule="exact"/>
        <w:jc w:val="center"/>
        <w:outlineLvl w:val="0"/>
        <w:rPr>
          <w:rFonts w:hint="eastAsia" w:hAnsi="宋体"/>
          <w:b/>
          <w:color w:val="000000"/>
          <w:sz w:val="36"/>
        </w:rPr>
      </w:pPr>
    </w:p>
    <w:p>
      <w:pPr>
        <w:pStyle w:val="14"/>
        <w:spacing w:line="480" w:lineRule="exact"/>
        <w:jc w:val="center"/>
        <w:outlineLvl w:val="0"/>
        <w:rPr>
          <w:rFonts w:hint="eastAsia" w:hAnsi="宋体"/>
          <w:b/>
          <w:color w:val="000000"/>
          <w:sz w:val="36"/>
        </w:rPr>
      </w:pPr>
    </w:p>
    <w:p>
      <w:pPr>
        <w:pStyle w:val="14"/>
        <w:spacing w:line="480" w:lineRule="exact"/>
        <w:jc w:val="center"/>
        <w:outlineLvl w:val="0"/>
        <w:rPr>
          <w:rFonts w:hint="eastAsia" w:hAnsi="宋体"/>
          <w:b/>
          <w:color w:val="000000"/>
          <w:sz w:val="36"/>
        </w:rPr>
      </w:pPr>
      <w:r>
        <w:rPr>
          <w:rFonts w:hint="eastAsia" w:hAnsi="宋体"/>
          <w:b/>
          <w:color w:val="000000"/>
          <w:sz w:val="36"/>
        </w:rPr>
        <w:t>二、商 务 响 应</w:t>
      </w:r>
    </w:p>
    <w:p>
      <w:pPr>
        <w:pStyle w:val="14"/>
        <w:spacing w:line="480" w:lineRule="exact"/>
        <w:jc w:val="center"/>
        <w:outlineLvl w:val="0"/>
        <w:rPr>
          <w:rFonts w:hint="eastAsia" w:hAnsi="宋体"/>
          <w:b/>
          <w:color w:val="000000"/>
          <w:sz w:val="36"/>
        </w:rPr>
      </w:pPr>
    </w:p>
    <w:p>
      <w:pPr>
        <w:pStyle w:val="14"/>
        <w:spacing w:line="480" w:lineRule="exact"/>
        <w:jc w:val="center"/>
        <w:outlineLvl w:val="0"/>
        <w:rPr>
          <w:rFonts w:hint="eastAsia" w:hAnsi="宋体"/>
          <w:b/>
          <w:color w:val="000000"/>
          <w:sz w:val="36"/>
        </w:rPr>
      </w:pPr>
    </w:p>
    <w:p>
      <w:pPr>
        <w:pStyle w:val="14"/>
        <w:spacing w:line="480" w:lineRule="exact"/>
        <w:jc w:val="center"/>
        <w:outlineLvl w:val="0"/>
        <w:rPr>
          <w:rFonts w:hint="eastAsia" w:hAnsi="宋体"/>
          <w:b/>
          <w:color w:val="000000"/>
          <w:sz w:val="36"/>
        </w:rPr>
      </w:pPr>
    </w:p>
    <w:p>
      <w:pPr>
        <w:pStyle w:val="14"/>
        <w:spacing w:line="480" w:lineRule="exact"/>
        <w:jc w:val="center"/>
        <w:outlineLvl w:val="0"/>
        <w:rPr>
          <w:rFonts w:hint="eastAsia" w:hAnsi="宋体"/>
          <w:b/>
          <w:color w:val="000000"/>
          <w:sz w:val="36"/>
        </w:rPr>
      </w:pPr>
    </w:p>
    <w:p>
      <w:pPr>
        <w:pStyle w:val="14"/>
        <w:spacing w:line="480" w:lineRule="exact"/>
        <w:jc w:val="center"/>
        <w:outlineLvl w:val="0"/>
        <w:rPr>
          <w:rFonts w:hint="eastAsia" w:hAnsi="宋体"/>
          <w:b/>
          <w:color w:val="000000"/>
          <w:sz w:val="36"/>
        </w:rPr>
      </w:pPr>
    </w:p>
    <w:p>
      <w:pPr>
        <w:pStyle w:val="14"/>
        <w:spacing w:line="480" w:lineRule="exact"/>
        <w:jc w:val="center"/>
        <w:outlineLvl w:val="0"/>
        <w:rPr>
          <w:rFonts w:hint="eastAsia" w:hAnsi="宋体"/>
          <w:b/>
          <w:color w:val="000000"/>
          <w:sz w:val="36"/>
        </w:rPr>
      </w:pPr>
    </w:p>
    <w:p>
      <w:pPr>
        <w:pStyle w:val="14"/>
        <w:spacing w:line="480" w:lineRule="exact"/>
        <w:jc w:val="center"/>
        <w:outlineLvl w:val="0"/>
        <w:rPr>
          <w:rFonts w:hint="eastAsia" w:hAnsi="宋体"/>
          <w:b/>
          <w:color w:val="000000"/>
          <w:sz w:val="36"/>
        </w:rPr>
      </w:pPr>
    </w:p>
    <w:p>
      <w:pPr>
        <w:pStyle w:val="14"/>
        <w:spacing w:line="480" w:lineRule="exact"/>
        <w:jc w:val="center"/>
        <w:outlineLvl w:val="0"/>
        <w:rPr>
          <w:rFonts w:hint="eastAsia" w:hAnsi="宋体"/>
          <w:b/>
          <w:color w:val="000000"/>
          <w:sz w:val="36"/>
        </w:rPr>
      </w:pPr>
    </w:p>
    <w:p>
      <w:pPr>
        <w:pStyle w:val="14"/>
        <w:spacing w:line="480" w:lineRule="exact"/>
        <w:jc w:val="center"/>
        <w:outlineLvl w:val="0"/>
        <w:rPr>
          <w:rFonts w:hint="eastAsia" w:hAnsi="宋体"/>
          <w:b/>
          <w:color w:val="000000"/>
          <w:sz w:val="36"/>
        </w:rPr>
      </w:pPr>
    </w:p>
    <w:p>
      <w:pPr>
        <w:pStyle w:val="14"/>
        <w:spacing w:line="480" w:lineRule="exact"/>
        <w:jc w:val="center"/>
        <w:outlineLvl w:val="0"/>
        <w:rPr>
          <w:rFonts w:hint="eastAsia" w:hAnsi="宋体"/>
          <w:b/>
          <w:color w:val="000000"/>
          <w:sz w:val="36"/>
        </w:rPr>
      </w:pPr>
    </w:p>
    <w:p>
      <w:pPr>
        <w:pStyle w:val="14"/>
        <w:spacing w:line="480" w:lineRule="exact"/>
        <w:jc w:val="center"/>
        <w:outlineLvl w:val="0"/>
        <w:rPr>
          <w:rFonts w:hint="eastAsia" w:hAnsi="宋体"/>
          <w:b/>
          <w:color w:val="000000"/>
          <w:sz w:val="36"/>
        </w:rPr>
      </w:pPr>
    </w:p>
    <w:p>
      <w:pPr>
        <w:pStyle w:val="14"/>
        <w:spacing w:line="480" w:lineRule="exact"/>
        <w:jc w:val="center"/>
        <w:outlineLvl w:val="0"/>
        <w:rPr>
          <w:rFonts w:hint="eastAsia" w:hAnsi="宋体"/>
          <w:b/>
          <w:color w:val="000000"/>
          <w:sz w:val="36"/>
        </w:rPr>
      </w:pPr>
    </w:p>
    <w:p>
      <w:pPr>
        <w:pStyle w:val="14"/>
        <w:spacing w:line="480" w:lineRule="exact"/>
        <w:jc w:val="center"/>
        <w:outlineLvl w:val="0"/>
        <w:rPr>
          <w:rFonts w:hint="eastAsia" w:hAnsi="宋体"/>
          <w:b/>
          <w:color w:val="000000"/>
          <w:sz w:val="36"/>
        </w:rPr>
      </w:pPr>
    </w:p>
    <w:p>
      <w:pPr>
        <w:pStyle w:val="14"/>
        <w:spacing w:line="480" w:lineRule="exact"/>
        <w:jc w:val="center"/>
        <w:outlineLvl w:val="0"/>
        <w:rPr>
          <w:rFonts w:hint="eastAsia" w:hAnsi="宋体"/>
          <w:b/>
          <w:color w:val="000000"/>
          <w:sz w:val="36"/>
        </w:rPr>
      </w:pPr>
    </w:p>
    <w:p>
      <w:pPr>
        <w:pStyle w:val="14"/>
        <w:spacing w:line="480" w:lineRule="exact"/>
        <w:jc w:val="center"/>
        <w:outlineLvl w:val="0"/>
        <w:rPr>
          <w:rFonts w:hint="eastAsia" w:hAnsi="宋体"/>
          <w:b/>
          <w:color w:val="000000"/>
          <w:sz w:val="36"/>
        </w:rPr>
      </w:pPr>
    </w:p>
    <w:p>
      <w:pPr>
        <w:pStyle w:val="14"/>
        <w:spacing w:line="480" w:lineRule="exact"/>
        <w:jc w:val="center"/>
        <w:outlineLvl w:val="0"/>
        <w:rPr>
          <w:rFonts w:hint="eastAsia" w:hAnsi="宋体"/>
          <w:b/>
          <w:color w:val="000000"/>
          <w:sz w:val="36"/>
        </w:rPr>
      </w:pPr>
    </w:p>
    <w:p>
      <w:pPr>
        <w:pStyle w:val="14"/>
        <w:spacing w:line="480" w:lineRule="exact"/>
        <w:jc w:val="center"/>
        <w:outlineLvl w:val="0"/>
        <w:rPr>
          <w:rFonts w:hint="eastAsia" w:hAnsi="宋体"/>
          <w:b/>
          <w:color w:val="000000"/>
          <w:sz w:val="36"/>
        </w:rPr>
      </w:pPr>
    </w:p>
    <w:p>
      <w:pPr>
        <w:pStyle w:val="14"/>
        <w:spacing w:line="480" w:lineRule="exact"/>
        <w:jc w:val="center"/>
        <w:outlineLvl w:val="0"/>
        <w:rPr>
          <w:rFonts w:hint="eastAsia" w:hAnsi="宋体"/>
          <w:b/>
          <w:color w:val="000000"/>
          <w:sz w:val="36"/>
        </w:rPr>
      </w:pPr>
    </w:p>
    <w:p>
      <w:pPr>
        <w:pStyle w:val="2"/>
        <w:spacing w:line="480" w:lineRule="exact"/>
        <w:rPr>
          <w:rFonts w:hint="eastAsia" w:ascii="宋体" w:hAnsi="宋体"/>
          <w:color w:val="000000"/>
          <w:sz w:val="32"/>
          <w:szCs w:val="32"/>
        </w:rPr>
      </w:pPr>
      <w:r>
        <w:rPr>
          <w:rFonts w:ascii="宋体" w:hAnsi="宋体"/>
          <w:color w:val="000000"/>
        </w:rPr>
        <w:br w:type="page"/>
      </w:r>
      <w:bookmarkStart w:id="58" w:name="_Hlt10519541"/>
      <w:bookmarkEnd w:id="58"/>
      <w:bookmarkStart w:id="59" w:name="_Toc42951052"/>
      <w:bookmarkStart w:id="60" w:name="_Hlt10456257"/>
      <w:r>
        <w:rPr>
          <w:rFonts w:hint="eastAsia" w:ascii="宋体" w:hAnsi="宋体"/>
          <w:color w:val="000000"/>
          <w:sz w:val="32"/>
          <w:szCs w:val="32"/>
        </w:rPr>
        <w:t>2．投标函格式</w:t>
      </w:r>
      <w:bookmarkEnd w:id="59"/>
    </w:p>
    <w:bookmarkEnd w:id="60"/>
    <w:p>
      <w:pPr>
        <w:spacing w:line="480" w:lineRule="exact"/>
        <w:jc w:val="center"/>
        <w:rPr>
          <w:rFonts w:hint="eastAsia" w:ascii="宋体" w:hAnsi="宋体"/>
          <w:b/>
          <w:color w:val="000000"/>
          <w:sz w:val="32"/>
        </w:rPr>
      </w:pPr>
      <w:r>
        <w:rPr>
          <w:rFonts w:hint="eastAsia" w:ascii="宋体" w:hAnsi="宋体"/>
          <w:b/>
          <w:color w:val="000000"/>
          <w:sz w:val="32"/>
        </w:rPr>
        <w:t>投 标 函</w:t>
      </w:r>
    </w:p>
    <w:p>
      <w:pPr>
        <w:spacing w:line="480" w:lineRule="exact"/>
        <w:rPr>
          <w:rFonts w:hint="eastAsia" w:ascii="宋体" w:hAnsi="宋体"/>
          <w:b/>
          <w:color w:val="000000"/>
          <w:sz w:val="24"/>
        </w:rPr>
      </w:pPr>
      <w:r>
        <w:rPr>
          <w:rFonts w:hint="eastAsia" w:ascii="宋体" w:hAnsi="宋体"/>
          <w:color w:val="000000"/>
        </w:rPr>
        <w:t>致</w:t>
      </w:r>
      <w:r>
        <w:rPr>
          <w:rFonts w:hint="eastAsia" w:ascii="宋体" w:hAnsi="宋体"/>
          <w:color w:val="000000"/>
          <w:sz w:val="24"/>
        </w:rPr>
        <w:t>:</w:t>
      </w:r>
      <w:r>
        <w:rPr>
          <w:rFonts w:hint="eastAsia" w:ascii="宋体" w:hAnsi="宋体"/>
          <w:b/>
          <w:color w:val="000000"/>
          <w:sz w:val="24"/>
        </w:rPr>
        <w:t>广东晓君招标采购代理有限公司</w:t>
      </w:r>
    </w:p>
    <w:p>
      <w:pPr>
        <w:spacing w:line="480" w:lineRule="exact"/>
        <w:rPr>
          <w:rFonts w:hint="eastAsia" w:ascii="宋体" w:hAnsi="宋体"/>
          <w:color w:val="000000"/>
        </w:rPr>
      </w:pPr>
      <w:r>
        <w:rPr>
          <w:rFonts w:hint="eastAsia" w:ascii="宋体" w:hAnsi="宋体"/>
          <w:color w:val="000000"/>
        </w:rPr>
        <w:t xml:space="preserve">     我方确认收到贵方提供的</w:t>
      </w:r>
      <w:r>
        <w:rPr>
          <w:rFonts w:ascii="宋体" w:hAnsi="宋体"/>
          <w:color w:val="000000"/>
          <w:kern w:val="28"/>
          <w:u w:val="single"/>
        </w:rPr>
        <w:t xml:space="preserve">  </w:t>
      </w:r>
      <w:r>
        <w:rPr>
          <w:rFonts w:hint="eastAsia" w:ascii="宋体" w:hAnsi="宋体"/>
          <w:color w:val="000000"/>
          <w:kern w:val="28"/>
          <w:u w:val="single"/>
        </w:rPr>
        <w:t>（项目名称）</w:t>
      </w:r>
      <w:r>
        <w:rPr>
          <w:rFonts w:ascii="宋体" w:hAnsi="宋体"/>
          <w:color w:val="000000"/>
          <w:kern w:val="28"/>
          <w:u w:val="single"/>
        </w:rPr>
        <w:t xml:space="preserve">  </w:t>
      </w:r>
      <w:r>
        <w:rPr>
          <w:rFonts w:hint="eastAsia" w:ascii="宋体" w:hAnsi="宋体"/>
          <w:color w:val="000000"/>
        </w:rPr>
        <w:t>服务的招标文件的全部内容，我方：</w:t>
      </w:r>
      <w:r>
        <w:rPr>
          <w:rFonts w:hint="eastAsia" w:ascii="宋体" w:hAnsi="宋体"/>
          <w:color w:val="000000"/>
          <w:u w:val="single"/>
        </w:rPr>
        <w:t xml:space="preserve">                </w:t>
      </w:r>
      <w:r>
        <w:rPr>
          <w:rFonts w:hint="eastAsia" w:ascii="宋体" w:hAnsi="宋体"/>
          <w:color w:val="000000"/>
        </w:rPr>
        <w:t xml:space="preserve"> (投标人名称)作为投标者正式授权</w:t>
      </w:r>
      <w:r>
        <w:rPr>
          <w:rFonts w:hint="eastAsia" w:ascii="宋体" w:hAnsi="宋体"/>
          <w:color w:val="000000"/>
          <w:u w:val="single"/>
        </w:rPr>
        <w:t xml:space="preserve">                           </w:t>
      </w:r>
      <w:r>
        <w:rPr>
          <w:rFonts w:hint="eastAsia" w:ascii="宋体" w:hAnsi="宋体"/>
          <w:color w:val="000000"/>
        </w:rPr>
        <w:t>(授权代表全名, 职务)代表我方进行有关本投标的一切事宜。</w:t>
      </w:r>
    </w:p>
    <w:p>
      <w:pPr>
        <w:spacing w:line="480" w:lineRule="exact"/>
        <w:rPr>
          <w:rFonts w:hint="eastAsia" w:ascii="宋体" w:hAnsi="宋体"/>
          <w:color w:val="000000"/>
        </w:rPr>
      </w:pPr>
      <w:r>
        <w:rPr>
          <w:rFonts w:hint="eastAsia" w:ascii="宋体" w:hAnsi="宋体"/>
          <w:color w:val="000000"/>
        </w:rPr>
        <w:t xml:space="preserve">    在此提交的投标文件, 正本一份, 副本</w:t>
      </w:r>
      <w:r>
        <w:rPr>
          <w:rFonts w:hint="eastAsia" w:ascii="宋体" w:hAnsi="宋体"/>
          <w:color w:val="000000"/>
          <w:u w:val="single"/>
        </w:rPr>
        <w:t xml:space="preserve"> 伍 </w:t>
      </w:r>
      <w:r>
        <w:rPr>
          <w:rFonts w:hint="eastAsia" w:ascii="宋体" w:hAnsi="宋体"/>
          <w:color w:val="000000"/>
        </w:rPr>
        <w:t>份，投标文件包括如下等内容:</w:t>
      </w:r>
    </w:p>
    <w:p>
      <w:pPr>
        <w:pStyle w:val="14"/>
        <w:spacing w:line="480" w:lineRule="exact"/>
        <w:rPr>
          <w:rFonts w:hint="eastAsia" w:hAnsi="宋体"/>
          <w:color w:val="000000"/>
        </w:rPr>
      </w:pPr>
      <w:r>
        <w:rPr>
          <w:rFonts w:hint="eastAsia" w:hAnsi="宋体"/>
          <w:color w:val="000000"/>
        </w:rPr>
        <w:t>一、 投标文件第一部分</w:t>
      </w:r>
    </w:p>
    <w:p>
      <w:pPr>
        <w:pStyle w:val="14"/>
        <w:spacing w:line="480" w:lineRule="exact"/>
        <w:rPr>
          <w:rFonts w:hint="eastAsia" w:hAnsi="宋体"/>
          <w:color w:val="000000"/>
        </w:rPr>
      </w:pPr>
      <w:r>
        <w:rPr>
          <w:rFonts w:hint="eastAsia" w:hAnsi="宋体"/>
          <w:color w:val="000000"/>
        </w:rPr>
        <w:t xml:space="preserve">     投标报价表</w:t>
      </w:r>
    </w:p>
    <w:p>
      <w:pPr>
        <w:pStyle w:val="14"/>
        <w:spacing w:line="480" w:lineRule="exact"/>
        <w:rPr>
          <w:rFonts w:hint="eastAsia" w:hAnsi="宋体"/>
          <w:color w:val="000000"/>
        </w:rPr>
      </w:pPr>
      <w:r>
        <w:rPr>
          <w:rFonts w:hint="eastAsia" w:hAnsi="宋体"/>
          <w:color w:val="000000"/>
        </w:rPr>
        <w:t>二、 投标文件第二部分</w:t>
      </w:r>
    </w:p>
    <w:p>
      <w:pPr>
        <w:pStyle w:val="14"/>
        <w:spacing w:line="480" w:lineRule="exact"/>
        <w:rPr>
          <w:rFonts w:hint="eastAsia" w:hAnsi="宋体"/>
          <w:color w:val="000000"/>
        </w:rPr>
      </w:pPr>
      <w:r>
        <w:rPr>
          <w:rFonts w:hint="eastAsia" w:hAnsi="宋体"/>
          <w:color w:val="000000"/>
        </w:rPr>
        <w:t>（一）投标函；</w:t>
      </w:r>
    </w:p>
    <w:p>
      <w:pPr>
        <w:pStyle w:val="14"/>
        <w:spacing w:line="480" w:lineRule="exact"/>
        <w:rPr>
          <w:rFonts w:hint="eastAsia" w:hAnsi="宋体"/>
          <w:color w:val="000000"/>
        </w:rPr>
      </w:pPr>
      <w:r>
        <w:rPr>
          <w:rFonts w:hint="eastAsia" w:hAnsi="宋体"/>
          <w:color w:val="000000"/>
        </w:rPr>
        <w:t>（二）授权书；</w:t>
      </w:r>
    </w:p>
    <w:p>
      <w:pPr>
        <w:pStyle w:val="14"/>
        <w:spacing w:line="480" w:lineRule="exact"/>
        <w:rPr>
          <w:rFonts w:hint="eastAsia" w:hAnsi="宋体"/>
          <w:color w:val="000000"/>
        </w:rPr>
      </w:pPr>
      <w:r>
        <w:rPr>
          <w:rFonts w:hint="eastAsia" w:hAnsi="宋体"/>
          <w:color w:val="000000"/>
        </w:rPr>
        <w:t>（三）资格证明文件；</w:t>
      </w:r>
    </w:p>
    <w:p>
      <w:pPr>
        <w:pStyle w:val="14"/>
        <w:spacing w:line="480" w:lineRule="exact"/>
        <w:rPr>
          <w:rFonts w:hint="eastAsia" w:hAnsi="宋体"/>
          <w:color w:val="000000"/>
        </w:rPr>
      </w:pPr>
      <w:r>
        <w:rPr>
          <w:rFonts w:hint="eastAsia" w:hAnsi="宋体"/>
          <w:color w:val="000000"/>
        </w:rPr>
        <w:t>（四）商务响应表及差异表；</w:t>
      </w:r>
    </w:p>
    <w:p>
      <w:pPr>
        <w:pStyle w:val="14"/>
        <w:spacing w:line="480" w:lineRule="exact"/>
        <w:rPr>
          <w:rFonts w:hint="eastAsia" w:hAnsi="宋体"/>
          <w:color w:val="000000"/>
        </w:rPr>
      </w:pPr>
      <w:r>
        <w:rPr>
          <w:rFonts w:hint="eastAsia" w:hAnsi="宋体"/>
          <w:color w:val="000000"/>
        </w:rPr>
        <w:t>（五）按招标文件投标人须知的要求提供的投标文件格式的其它有关文件。</w:t>
      </w:r>
    </w:p>
    <w:p>
      <w:pPr>
        <w:pStyle w:val="14"/>
        <w:spacing w:line="480" w:lineRule="exact"/>
        <w:rPr>
          <w:rFonts w:hint="eastAsia" w:hAnsi="宋体"/>
          <w:color w:val="000000"/>
        </w:rPr>
      </w:pPr>
      <w:r>
        <w:rPr>
          <w:rFonts w:hint="eastAsia" w:hAnsi="宋体"/>
          <w:color w:val="000000"/>
        </w:rPr>
        <w:t>三、 投标文件第三部分</w:t>
      </w:r>
    </w:p>
    <w:p>
      <w:pPr>
        <w:pStyle w:val="14"/>
        <w:spacing w:line="480" w:lineRule="exact"/>
        <w:rPr>
          <w:rFonts w:hint="eastAsia" w:hAnsi="宋体"/>
          <w:color w:val="000000"/>
        </w:rPr>
      </w:pPr>
      <w:r>
        <w:rPr>
          <w:rFonts w:hint="eastAsia" w:hAnsi="宋体"/>
          <w:color w:val="000000"/>
        </w:rPr>
        <w:t xml:space="preserve">     技术响应文件及差异表</w:t>
      </w:r>
    </w:p>
    <w:p>
      <w:pPr>
        <w:pStyle w:val="14"/>
        <w:spacing w:line="480" w:lineRule="exact"/>
        <w:rPr>
          <w:rFonts w:hint="eastAsia" w:hAnsi="宋体"/>
          <w:color w:val="000000"/>
        </w:rPr>
      </w:pPr>
      <w:r>
        <w:rPr>
          <w:rFonts w:hint="eastAsia" w:hAnsi="宋体"/>
          <w:color w:val="000000"/>
        </w:rPr>
        <w:t xml:space="preserve">     并在正本内附有相应各部分内容的</w:t>
      </w:r>
      <w:r>
        <w:rPr>
          <w:rFonts w:hint="eastAsia" w:hAnsi="宋体"/>
          <w:b/>
          <w:bCs/>
          <w:color w:val="000000"/>
        </w:rPr>
        <w:t>电子文件一套</w:t>
      </w:r>
      <w:r>
        <w:rPr>
          <w:rFonts w:hint="eastAsia" w:hAnsi="宋体"/>
          <w:color w:val="000000"/>
        </w:rPr>
        <w:t>。</w:t>
      </w:r>
    </w:p>
    <w:p>
      <w:pPr>
        <w:spacing w:line="480" w:lineRule="exact"/>
        <w:ind w:firstLine="570"/>
        <w:rPr>
          <w:rFonts w:hint="eastAsia" w:ascii="宋体" w:hAnsi="宋体"/>
          <w:color w:val="000000"/>
        </w:rPr>
      </w:pPr>
      <w:r>
        <w:rPr>
          <w:rFonts w:hint="eastAsia" w:ascii="宋体" w:hAnsi="宋体"/>
          <w:color w:val="000000"/>
        </w:rPr>
        <w:t>我方已完全明白招标文件的所有条款要求，并重申以下几点：</w:t>
      </w:r>
    </w:p>
    <w:p>
      <w:pPr>
        <w:spacing w:line="480" w:lineRule="exact"/>
        <w:ind w:left="600" w:hanging="600"/>
        <w:rPr>
          <w:rFonts w:hint="eastAsia" w:ascii="宋体" w:hAnsi="宋体"/>
          <w:color w:val="000000"/>
        </w:rPr>
      </w:pPr>
      <w:r>
        <w:rPr>
          <w:rFonts w:hint="eastAsia" w:ascii="宋体" w:hAnsi="宋体"/>
          <w:color w:val="000000"/>
        </w:rPr>
        <w:t>（一）我方决定参加：采购编号为</w:t>
      </w:r>
      <w:r>
        <w:rPr>
          <w:rFonts w:hint="eastAsia" w:ascii="宋体" w:hAnsi="宋体"/>
          <w:color w:val="000000"/>
          <w:u w:val="single"/>
          <w:lang w:eastAsia="zh-CN"/>
        </w:rPr>
        <w:t>GDXJ16FGK2026</w:t>
      </w:r>
      <w:r>
        <w:rPr>
          <w:rFonts w:hint="eastAsia" w:ascii="宋体" w:hAnsi="宋体"/>
          <w:color w:val="000000"/>
        </w:rPr>
        <w:t>号的投标；</w:t>
      </w:r>
    </w:p>
    <w:p>
      <w:pPr>
        <w:spacing w:line="480" w:lineRule="exact"/>
        <w:ind w:left="471" w:hanging="471"/>
        <w:rPr>
          <w:rFonts w:hint="eastAsia" w:ascii="宋体" w:hAnsi="宋体"/>
          <w:color w:val="000000"/>
        </w:rPr>
      </w:pPr>
      <w:r>
        <w:rPr>
          <w:rFonts w:hint="eastAsia" w:ascii="宋体" w:hAnsi="宋体"/>
          <w:color w:val="000000"/>
        </w:rPr>
        <w:t>（二）全部货物之供应和有关服务的投标总价（详见投标报价表）；</w:t>
      </w:r>
    </w:p>
    <w:p>
      <w:pPr>
        <w:spacing w:line="480" w:lineRule="exact"/>
        <w:ind w:left="600" w:hanging="600"/>
        <w:rPr>
          <w:rFonts w:hint="eastAsia" w:ascii="宋体" w:hAnsi="宋体"/>
          <w:color w:val="000000"/>
        </w:rPr>
      </w:pPr>
      <w:r>
        <w:rPr>
          <w:rFonts w:hint="eastAsia" w:ascii="宋体" w:hAnsi="宋体"/>
          <w:color w:val="000000"/>
        </w:rPr>
        <w:t xml:space="preserve">（三）本投标文件的有效期为开标日起的 </w:t>
      </w:r>
      <w:r>
        <w:rPr>
          <w:rFonts w:hint="eastAsia" w:ascii="宋体" w:hAnsi="宋体"/>
          <w:color w:val="000000"/>
          <w:u w:val="single"/>
        </w:rPr>
        <w:t>90</w:t>
      </w:r>
      <w:r>
        <w:rPr>
          <w:rFonts w:hint="eastAsia" w:ascii="宋体" w:hAnsi="宋体"/>
          <w:color w:val="000000"/>
        </w:rPr>
        <w:t>天内有效，如中标，有效期将延至合同终止日为止；</w:t>
      </w:r>
    </w:p>
    <w:p>
      <w:pPr>
        <w:spacing w:line="480" w:lineRule="exact"/>
        <w:ind w:left="693" w:hanging="693" w:hangingChars="330"/>
        <w:rPr>
          <w:rFonts w:hint="eastAsia" w:ascii="宋体" w:hAnsi="宋体"/>
          <w:color w:val="000000"/>
        </w:rPr>
      </w:pPr>
      <w:r>
        <w:rPr>
          <w:rFonts w:hint="eastAsia" w:ascii="宋体" w:hAnsi="宋体"/>
          <w:color w:val="000000"/>
        </w:rPr>
        <w:t>（四）我方已详细研究了招标文件的所有内容包括修改文件(如果有)和所有已提供的参考资料以及有关附件并完全明白,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hint="eastAsia" w:ascii="宋体" w:hAnsi="宋体"/>
          <w:color w:val="000000"/>
        </w:rPr>
      </w:pPr>
      <w:r>
        <w:rPr>
          <w:rFonts w:hint="eastAsia" w:ascii="宋体" w:hAnsi="宋体"/>
          <w:color w:val="000000"/>
        </w:rPr>
        <w:t>（五） 我方明白并愿意在规定的开标时间和日期之后,投标有效期之内撤回投标, 则投标保证金将被贵方没收。</w:t>
      </w:r>
    </w:p>
    <w:p>
      <w:pPr>
        <w:pStyle w:val="16"/>
        <w:spacing w:line="480" w:lineRule="exact"/>
        <w:ind w:left="0" w:leftChars="0"/>
        <w:rPr>
          <w:rFonts w:hint="eastAsia" w:ascii="宋体" w:hAnsi="宋体"/>
          <w:color w:val="000000"/>
        </w:rPr>
      </w:pPr>
      <w:r>
        <w:rPr>
          <w:rFonts w:hint="eastAsia" w:ascii="宋体" w:hAnsi="宋体"/>
          <w:color w:val="000000"/>
        </w:rPr>
        <w:t>（六） 我方同意按照贵方可能提出的要求而提供与投标有关的任何其它数据或信息。</w:t>
      </w:r>
    </w:p>
    <w:p>
      <w:pPr>
        <w:spacing w:line="480" w:lineRule="exact"/>
        <w:ind w:left="588" w:hanging="588"/>
        <w:rPr>
          <w:rFonts w:hint="eastAsia" w:ascii="宋体" w:hAnsi="宋体"/>
          <w:color w:val="000000"/>
        </w:rPr>
      </w:pPr>
      <w:r>
        <w:rPr>
          <w:rFonts w:hint="eastAsia" w:ascii="宋体" w:hAnsi="宋体"/>
          <w:color w:val="000000"/>
        </w:rPr>
        <w:t>（七） 我方理解贵方不一定接受最低标价或任何贵方可能收到的投标。</w:t>
      </w:r>
    </w:p>
    <w:p>
      <w:pPr>
        <w:spacing w:line="480" w:lineRule="exact"/>
        <w:ind w:left="735" w:hanging="735" w:hangingChars="350"/>
        <w:rPr>
          <w:rFonts w:hint="eastAsia" w:ascii="宋体" w:hAnsi="宋体"/>
          <w:color w:val="000000"/>
        </w:rPr>
      </w:pPr>
      <w:r>
        <w:rPr>
          <w:rFonts w:hint="eastAsia" w:ascii="宋体" w:hAnsi="宋体"/>
          <w:color w:val="000000"/>
        </w:rPr>
        <w:t>（八） 我方如果中标，将保证履行招标文件以及招标文件修改文件（如果有的话）中的全部责任和义务，按质、按量、按期完成《用户需求书》及《合同书》中的全部任务。</w:t>
      </w:r>
    </w:p>
    <w:p>
      <w:pPr>
        <w:pStyle w:val="13"/>
        <w:spacing w:line="480" w:lineRule="exact"/>
        <w:ind w:left="735" w:leftChars="0" w:hanging="735" w:hangingChars="350"/>
        <w:rPr>
          <w:rFonts w:hint="eastAsia" w:ascii="宋体" w:hAnsi="宋体"/>
          <w:color w:val="000000"/>
        </w:rPr>
      </w:pPr>
      <w:r>
        <w:rPr>
          <w:rFonts w:hint="eastAsia" w:ascii="宋体" w:hAnsi="宋体"/>
          <w:color w:val="000000"/>
        </w:rPr>
        <w:t>（九） 如我方被授予合同，由我方就本次招标支付或将支付的服务费列于招标文件要求的承诺书（承诺书号</w:t>
      </w:r>
      <w:r>
        <w:rPr>
          <w:rFonts w:hint="eastAsia" w:ascii="宋体" w:hAnsi="宋体"/>
          <w:color w:val="000000"/>
          <w:u w:val="single"/>
        </w:rPr>
        <w:t>ZB</w:t>
      </w:r>
      <w:r>
        <w:rPr>
          <w:rFonts w:ascii="宋体" w:hAnsi="宋体"/>
          <w:color w:val="000000"/>
        </w:rPr>
        <w:t xml:space="preserve"> </w:t>
      </w:r>
      <w:r>
        <w:rPr>
          <w:rFonts w:hint="eastAsia" w:ascii="宋体" w:hAnsi="宋体"/>
          <w:color w:val="000000"/>
          <w:u w:val="single"/>
          <w:lang w:eastAsia="zh-CN"/>
        </w:rPr>
        <w:t>GDXJ16FGK2026</w:t>
      </w:r>
      <w:r>
        <w:rPr>
          <w:rFonts w:hint="eastAsia" w:ascii="宋体" w:hAnsi="宋体"/>
          <w:color w:val="000000"/>
        </w:rPr>
        <w:t>）中。</w:t>
      </w:r>
    </w:p>
    <w:p>
      <w:pPr>
        <w:spacing w:line="480" w:lineRule="exact"/>
        <w:rPr>
          <w:rFonts w:hint="eastAsia" w:ascii="宋体" w:hAnsi="宋体"/>
          <w:color w:val="000000"/>
        </w:rPr>
      </w:pPr>
      <w:r>
        <w:rPr>
          <w:rFonts w:hint="eastAsia" w:ascii="宋体" w:hAnsi="宋体"/>
          <w:color w:val="000000"/>
        </w:rPr>
        <w:t>（十） 所有与本招标有关的函件请发往下列地址:</w:t>
      </w:r>
    </w:p>
    <w:p>
      <w:pPr>
        <w:spacing w:line="480" w:lineRule="exact"/>
        <w:ind w:left="721"/>
        <w:rPr>
          <w:rFonts w:hint="eastAsia" w:ascii="宋体" w:hAnsi="宋体"/>
          <w:color w:val="000000"/>
          <w:u w:val="single"/>
        </w:rPr>
      </w:pPr>
      <w:r>
        <w:rPr>
          <w:rFonts w:hint="eastAsia" w:ascii="宋体" w:hAnsi="宋体"/>
          <w:color w:val="000000"/>
        </w:rPr>
        <w:t xml:space="preserve">  地    址：</w:t>
      </w:r>
      <w:r>
        <w:rPr>
          <w:rFonts w:hint="eastAsia" w:ascii="宋体" w:hAnsi="宋体"/>
          <w:color w:val="000000"/>
          <w:u w:val="single"/>
        </w:rPr>
        <w:t xml:space="preserve">                             </w:t>
      </w:r>
      <w:r>
        <w:rPr>
          <w:rFonts w:hint="eastAsia" w:ascii="宋体" w:hAnsi="宋体"/>
          <w:color w:val="000000"/>
        </w:rPr>
        <w:t>.邮政编码：</w:t>
      </w:r>
      <w:r>
        <w:rPr>
          <w:rFonts w:hint="eastAsia" w:ascii="宋体" w:hAnsi="宋体"/>
          <w:color w:val="000000"/>
          <w:u w:val="single"/>
        </w:rPr>
        <w:t xml:space="preserve">                  </w:t>
      </w:r>
      <w:r>
        <w:rPr>
          <w:rFonts w:hint="eastAsia" w:ascii="宋体" w:hAnsi="宋体"/>
          <w:color w:val="000000"/>
        </w:rPr>
        <w:t>.</w:t>
      </w:r>
    </w:p>
    <w:p>
      <w:pPr>
        <w:spacing w:line="480" w:lineRule="exact"/>
        <w:ind w:left="721"/>
        <w:rPr>
          <w:rFonts w:hint="eastAsia" w:ascii="宋体" w:hAnsi="宋体"/>
          <w:color w:val="000000"/>
          <w:u w:val="single"/>
        </w:rPr>
      </w:pPr>
      <w:r>
        <w:rPr>
          <w:rFonts w:hint="eastAsia" w:ascii="宋体" w:hAnsi="宋体"/>
          <w:color w:val="000000"/>
        </w:rPr>
        <w:t xml:space="preserve">  电    话：</w:t>
      </w:r>
      <w:r>
        <w:rPr>
          <w:rFonts w:hint="eastAsia" w:ascii="宋体" w:hAnsi="宋体"/>
          <w:color w:val="000000"/>
          <w:u w:val="single"/>
        </w:rPr>
        <w:t xml:space="preserve">                             </w:t>
      </w:r>
      <w:r>
        <w:rPr>
          <w:rFonts w:hint="eastAsia" w:ascii="宋体" w:hAnsi="宋体"/>
          <w:color w:val="000000"/>
        </w:rPr>
        <w:t>.电报挂号：</w:t>
      </w:r>
      <w:r>
        <w:rPr>
          <w:rFonts w:hint="eastAsia" w:ascii="宋体" w:hAnsi="宋体"/>
          <w:color w:val="000000"/>
          <w:u w:val="single"/>
        </w:rPr>
        <w:t xml:space="preserve">                  </w:t>
      </w:r>
      <w:r>
        <w:rPr>
          <w:rFonts w:hint="eastAsia" w:ascii="宋体" w:hAnsi="宋体"/>
          <w:color w:val="000000"/>
        </w:rPr>
        <w:t>.</w:t>
      </w:r>
    </w:p>
    <w:p>
      <w:pPr>
        <w:spacing w:line="480" w:lineRule="exact"/>
        <w:ind w:left="721"/>
        <w:rPr>
          <w:rFonts w:hint="eastAsia" w:ascii="宋体" w:hAnsi="宋体"/>
          <w:color w:val="000000"/>
          <w:u w:val="single"/>
        </w:rPr>
      </w:pPr>
      <w:r>
        <w:rPr>
          <w:rFonts w:hint="eastAsia" w:ascii="宋体" w:hAnsi="宋体"/>
          <w:color w:val="000000"/>
        </w:rPr>
        <w:t xml:space="preserve">  传    真：</w:t>
      </w:r>
      <w:r>
        <w:rPr>
          <w:rFonts w:hint="eastAsia" w:ascii="宋体" w:hAnsi="宋体"/>
          <w:color w:val="000000"/>
          <w:u w:val="single"/>
        </w:rPr>
        <w:t xml:space="preserve">                             </w:t>
      </w:r>
      <w:r>
        <w:rPr>
          <w:rFonts w:hint="eastAsia" w:ascii="宋体" w:hAnsi="宋体"/>
          <w:color w:val="000000"/>
        </w:rPr>
        <w:t>.</w:t>
      </w:r>
    </w:p>
    <w:p>
      <w:pPr>
        <w:spacing w:line="480" w:lineRule="exact"/>
        <w:ind w:left="721"/>
        <w:rPr>
          <w:rFonts w:hint="eastAsia" w:ascii="宋体" w:hAnsi="宋体"/>
          <w:color w:val="000000"/>
          <w:u w:val="single"/>
        </w:rPr>
      </w:pPr>
      <w:r>
        <w:rPr>
          <w:rFonts w:hint="eastAsia" w:ascii="宋体" w:hAnsi="宋体"/>
          <w:color w:val="000000"/>
        </w:rPr>
        <w:t xml:space="preserve">  代表姓名：</w:t>
      </w:r>
      <w:r>
        <w:rPr>
          <w:rFonts w:hint="eastAsia" w:ascii="宋体" w:hAnsi="宋体"/>
          <w:color w:val="000000"/>
          <w:u w:val="single"/>
        </w:rPr>
        <w:t xml:space="preserve">                             </w:t>
      </w:r>
      <w:r>
        <w:rPr>
          <w:rFonts w:hint="eastAsia" w:ascii="宋体" w:hAnsi="宋体"/>
          <w:color w:val="000000"/>
        </w:rPr>
        <w:t>.职    务：</w:t>
      </w:r>
      <w:r>
        <w:rPr>
          <w:rFonts w:hint="eastAsia" w:ascii="宋体" w:hAnsi="宋体"/>
          <w:color w:val="000000"/>
          <w:u w:val="single"/>
        </w:rPr>
        <w:t xml:space="preserve">                 </w:t>
      </w:r>
      <w:r>
        <w:rPr>
          <w:rFonts w:hint="eastAsia" w:ascii="宋体" w:hAnsi="宋体"/>
          <w:color w:val="000000"/>
        </w:rPr>
        <w:t>.</w:t>
      </w:r>
    </w:p>
    <w:p>
      <w:pPr>
        <w:spacing w:line="480" w:lineRule="exact"/>
        <w:rPr>
          <w:rFonts w:hint="eastAsia" w:ascii="宋体" w:hAnsi="宋体"/>
          <w:color w:val="000000"/>
          <w:u w:val="single"/>
        </w:rPr>
      </w:pPr>
    </w:p>
    <w:p>
      <w:pPr>
        <w:spacing w:line="480" w:lineRule="exact"/>
        <w:rPr>
          <w:rFonts w:hint="eastAsia" w:ascii="宋体" w:hAnsi="宋体"/>
          <w:color w:val="000000"/>
          <w:u w:val="single"/>
        </w:rPr>
      </w:pPr>
    </w:p>
    <w:p>
      <w:pPr>
        <w:spacing w:line="480" w:lineRule="exact"/>
        <w:ind w:left="4599" w:leftChars="2190"/>
        <w:rPr>
          <w:rFonts w:hint="eastAsia" w:ascii="宋体" w:hAnsi="宋体"/>
          <w:color w:val="000000"/>
        </w:rPr>
      </w:pPr>
      <w:r>
        <w:rPr>
          <w:rFonts w:hint="eastAsia" w:ascii="宋体" w:hAnsi="宋体"/>
          <w:color w:val="000000"/>
        </w:rPr>
        <w:t>投标人（公章）：</w:t>
      </w:r>
    </w:p>
    <w:p>
      <w:pPr>
        <w:spacing w:line="480" w:lineRule="exact"/>
        <w:ind w:left="4599" w:leftChars="2190"/>
        <w:rPr>
          <w:rFonts w:hint="eastAsia" w:ascii="宋体" w:hAnsi="宋体"/>
          <w:color w:val="000000"/>
        </w:rPr>
      </w:pPr>
    </w:p>
    <w:p>
      <w:pPr>
        <w:spacing w:line="480" w:lineRule="exact"/>
        <w:ind w:left="4599" w:leftChars="2190"/>
        <w:rPr>
          <w:rFonts w:hint="eastAsia" w:ascii="宋体" w:hAnsi="宋体"/>
          <w:color w:val="000000"/>
        </w:rPr>
      </w:pPr>
      <w:r>
        <w:rPr>
          <w:rFonts w:hint="eastAsia" w:ascii="宋体" w:hAnsi="宋体"/>
          <w:color w:val="000000"/>
        </w:rPr>
        <w:t>投标人地址：</w:t>
      </w:r>
    </w:p>
    <w:p>
      <w:pPr>
        <w:spacing w:line="480" w:lineRule="exact"/>
        <w:ind w:left="4599" w:leftChars="2190"/>
        <w:rPr>
          <w:rFonts w:hint="eastAsia" w:ascii="宋体" w:hAnsi="宋体"/>
          <w:color w:val="000000"/>
        </w:rPr>
      </w:pPr>
    </w:p>
    <w:p>
      <w:pPr>
        <w:spacing w:line="480" w:lineRule="exact"/>
        <w:ind w:left="4599" w:leftChars="2190"/>
        <w:rPr>
          <w:rFonts w:hint="eastAsia" w:ascii="宋体" w:hAnsi="宋体"/>
          <w:color w:val="000000"/>
        </w:rPr>
      </w:pPr>
      <w:r>
        <w:rPr>
          <w:rFonts w:hint="eastAsia" w:ascii="宋体" w:hAnsi="宋体"/>
          <w:color w:val="000000"/>
        </w:rPr>
        <w:t>授权代表姓名（签名或盖章）：</w:t>
      </w:r>
    </w:p>
    <w:p>
      <w:pPr>
        <w:spacing w:line="480" w:lineRule="exact"/>
        <w:ind w:left="4599" w:leftChars="2190"/>
        <w:rPr>
          <w:rFonts w:hint="eastAsia" w:ascii="宋体" w:hAnsi="宋体"/>
          <w:color w:val="000000"/>
        </w:rPr>
      </w:pPr>
    </w:p>
    <w:p>
      <w:pPr>
        <w:spacing w:line="480" w:lineRule="exact"/>
        <w:ind w:left="4599" w:leftChars="2190"/>
        <w:rPr>
          <w:rFonts w:hint="eastAsia" w:ascii="宋体" w:hAnsi="宋体"/>
          <w:color w:val="000000"/>
        </w:rPr>
      </w:pPr>
      <w:r>
        <w:rPr>
          <w:rFonts w:hint="eastAsia" w:ascii="宋体" w:hAnsi="宋体"/>
          <w:color w:val="000000"/>
        </w:rPr>
        <w:t>日    期：</w:t>
      </w:r>
    </w:p>
    <w:p>
      <w:pPr>
        <w:pStyle w:val="2"/>
        <w:spacing w:line="480" w:lineRule="exact"/>
        <w:rPr>
          <w:rFonts w:hint="eastAsia" w:ascii="宋体" w:hAnsi="宋体"/>
          <w:color w:val="000000"/>
          <w:sz w:val="32"/>
          <w:szCs w:val="32"/>
        </w:rPr>
      </w:pPr>
      <w:r>
        <w:rPr>
          <w:rFonts w:ascii="宋体" w:hAnsi="宋体"/>
          <w:color w:val="000000"/>
        </w:rPr>
        <w:br w:type="page"/>
      </w:r>
      <w:bookmarkStart w:id="61" w:name="_Toc42951053"/>
      <w:r>
        <w:rPr>
          <w:rFonts w:hint="eastAsia" w:ascii="宋体" w:hAnsi="宋体"/>
          <w:color w:val="000000"/>
          <w:sz w:val="32"/>
          <w:szCs w:val="32"/>
        </w:rPr>
        <w:t>3．</w:t>
      </w:r>
      <w:bookmarkEnd w:id="61"/>
      <w:r>
        <w:rPr>
          <w:rFonts w:hint="eastAsia" w:ascii="宋体" w:hAnsi="宋体"/>
          <w:color w:val="000000"/>
          <w:sz w:val="32"/>
        </w:rPr>
        <w:t>法定代表人证明书、</w:t>
      </w:r>
      <w:r>
        <w:rPr>
          <w:rFonts w:hint="eastAsia" w:ascii="宋体" w:hAnsi="宋体"/>
          <w:color w:val="000000"/>
          <w:sz w:val="32"/>
          <w:szCs w:val="32"/>
        </w:rPr>
        <w:t>法定代表人授权书格式</w:t>
      </w:r>
      <w:r>
        <w:rPr>
          <w:rFonts w:hint="eastAsia" w:ascii="宋体" w:hAnsi="宋体"/>
          <w:color w:val="000000"/>
          <w:sz w:val="28"/>
          <w:szCs w:val="28"/>
        </w:rPr>
        <w:t>（附：法定代表人，被授权人身份证复印件）</w:t>
      </w:r>
    </w:p>
    <w:p>
      <w:pPr>
        <w:pStyle w:val="14"/>
        <w:spacing w:before="240" w:after="240" w:line="360" w:lineRule="auto"/>
        <w:jc w:val="center"/>
        <w:rPr>
          <w:rFonts w:hint="eastAsia" w:hAnsi="宋体"/>
          <w:b/>
          <w:color w:val="000000"/>
          <w:sz w:val="32"/>
        </w:rPr>
      </w:pPr>
      <w:r>
        <w:rPr>
          <w:rFonts w:hint="eastAsia" w:hAnsi="宋体"/>
          <w:b/>
          <w:color w:val="000000"/>
          <w:sz w:val="32"/>
        </w:rPr>
        <w:t>法定代表人证明书</w:t>
      </w:r>
    </w:p>
    <w:p>
      <w:pPr>
        <w:spacing w:line="360" w:lineRule="auto"/>
        <w:rPr>
          <w:rFonts w:hint="eastAsia" w:ascii="宋体" w:hAnsi="宋体"/>
          <w:b/>
          <w:color w:val="000000"/>
        </w:rPr>
      </w:pPr>
      <w:r>
        <w:rPr>
          <w:rFonts w:hint="eastAsia" w:ascii="宋体" w:hAnsi="宋体"/>
          <w:color w:val="000000"/>
        </w:rPr>
        <w:t>致:</w:t>
      </w:r>
      <w:r>
        <w:rPr>
          <w:rFonts w:hint="eastAsia" w:ascii="宋体" w:hAnsi="宋体"/>
          <w:b/>
          <w:color w:val="000000"/>
        </w:rPr>
        <w:t>广东晓君招标采购代理有限公司</w:t>
      </w:r>
    </w:p>
    <w:p>
      <w:pPr>
        <w:spacing w:line="360" w:lineRule="auto"/>
        <w:rPr>
          <w:rFonts w:hint="eastAsia" w:ascii="宋体" w:hAnsi="宋体"/>
          <w:b/>
          <w:color w:val="000000"/>
        </w:rPr>
      </w:pPr>
    </w:p>
    <w:p>
      <w:pPr>
        <w:spacing w:line="360" w:lineRule="auto"/>
        <w:rPr>
          <w:rFonts w:hint="eastAsia" w:ascii="宋体" w:hAnsi="宋体"/>
          <w:color w:val="000000"/>
        </w:rPr>
      </w:pPr>
      <w:r>
        <w:rPr>
          <w:rFonts w:hint="eastAsia" w:ascii="宋体" w:hAnsi="宋体"/>
          <w:color w:val="000000"/>
        </w:rPr>
        <w:t xml:space="preserve">    </w:t>
      </w:r>
      <w:r>
        <w:rPr>
          <w:rFonts w:hint="eastAsia" w:ascii="宋体" w:hAnsi="宋体"/>
          <w:color w:val="000000"/>
          <w:u w:val="single"/>
        </w:rPr>
        <w:t xml:space="preserve">            </w:t>
      </w:r>
      <w:r>
        <w:rPr>
          <w:rFonts w:hint="eastAsia" w:ascii="宋体" w:hAnsi="宋体"/>
          <w:color w:val="000000"/>
        </w:rPr>
        <w:t>同志，现任我单位</w:t>
      </w:r>
      <w:r>
        <w:rPr>
          <w:rFonts w:hint="eastAsia" w:ascii="宋体" w:hAnsi="宋体"/>
          <w:color w:val="000000"/>
          <w:u w:val="single"/>
        </w:rPr>
        <w:t xml:space="preserve">            </w:t>
      </w:r>
      <w:r>
        <w:rPr>
          <w:rFonts w:hint="eastAsia" w:ascii="宋体" w:hAnsi="宋体"/>
          <w:color w:val="000000"/>
        </w:rPr>
        <w:t>职务，为法定人，特此证明。</w:t>
      </w:r>
    </w:p>
    <w:p>
      <w:pPr>
        <w:spacing w:line="360" w:lineRule="auto"/>
        <w:rPr>
          <w:rFonts w:hint="eastAsia" w:ascii="宋体" w:hAnsi="宋体"/>
          <w:color w:val="000000"/>
        </w:rPr>
      </w:pPr>
      <w:r>
        <w:rPr>
          <w:rFonts w:hint="eastAsia" w:ascii="宋体" w:hAnsi="宋体"/>
          <w:color w:val="000000"/>
        </w:rPr>
        <w:t>签发日期：</w:t>
      </w:r>
      <w:r>
        <w:rPr>
          <w:rFonts w:hint="eastAsia" w:ascii="宋体" w:hAnsi="宋体"/>
          <w:color w:val="000000"/>
          <w:u w:val="single"/>
        </w:rPr>
        <w:t xml:space="preserve">                    </w:t>
      </w:r>
      <w:r>
        <w:rPr>
          <w:rFonts w:hint="eastAsia" w:ascii="宋体" w:hAnsi="宋体"/>
          <w:color w:val="000000"/>
        </w:rPr>
        <w:t xml:space="preserve">           单位名称：</w:t>
      </w:r>
      <w:r>
        <w:rPr>
          <w:rFonts w:hint="eastAsia" w:ascii="宋体" w:hAnsi="宋体"/>
          <w:color w:val="000000"/>
          <w:u w:val="single"/>
        </w:rPr>
        <w:t xml:space="preserve">                            </w:t>
      </w:r>
      <w:r>
        <w:rPr>
          <w:rFonts w:hint="eastAsia" w:ascii="宋体" w:hAnsi="宋体"/>
          <w:color w:val="000000"/>
        </w:rPr>
        <w:t>（盖章）</w:t>
      </w:r>
    </w:p>
    <w:p>
      <w:pPr>
        <w:spacing w:line="360" w:lineRule="auto"/>
        <w:rPr>
          <w:rFonts w:hint="eastAsia" w:ascii="宋体" w:hAnsi="宋体"/>
          <w:color w:val="000000"/>
        </w:rPr>
      </w:pPr>
    </w:p>
    <w:p>
      <w:pPr>
        <w:spacing w:line="360" w:lineRule="auto"/>
        <w:rPr>
          <w:rFonts w:hint="eastAsia" w:ascii="宋体" w:hAnsi="宋体"/>
          <w:color w:val="000000"/>
          <w:u w:val="single"/>
        </w:rPr>
      </w:pPr>
      <w:r>
        <w:rPr>
          <w:rFonts w:hint="eastAsia" w:ascii="宋体" w:hAnsi="宋体"/>
          <w:color w:val="000000"/>
        </w:rPr>
        <w:t>附：代表人性别：</w:t>
      </w:r>
      <w:r>
        <w:rPr>
          <w:rFonts w:hint="eastAsia" w:ascii="宋体" w:hAnsi="宋体"/>
          <w:color w:val="000000"/>
          <w:u w:val="single"/>
        </w:rPr>
        <w:t xml:space="preserve">           </w:t>
      </w:r>
      <w:r>
        <w:rPr>
          <w:rFonts w:hint="eastAsia" w:ascii="宋体" w:hAnsi="宋体"/>
          <w:color w:val="000000"/>
        </w:rPr>
        <w:t xml:space="preserve">           年龄：</w:t>
      </w:r>
      <w:r>
        <w:rPr>
          <w:rFonts w:hint="eastAsia" w:ascii="宋体" w:hAnsi="宋体"/>
          <w:color w:val="000000"/>
          <w:u w:val="single"/>
        </w:rPr>
        <w:t xml:space="preserve">         </w:t>
      </w:r>
    </w:p>
    <w:p>
      <w:pPr>
        <w:spacing w:line="360" w:lineRule="auto"/>
        <w:rPr>
          <w:rFonts w:hint="eastAsia" w:ascii="宋体" w:hAnsi="宋体"/>
          <w:color w:val="000000"/>
          <w:u w:val="single"/>
        </w:rPr>
      </w:pPr>
      <w:r>
        <w:rPr>
          <w:rFonts w:hint="eastAsia" w:ascii="宋体" w:hAnsi="宋体"/>
          <w:color w:val="000000"/>
        </w:rPr>
        <w:t>身份证号码：</w:t>
      </w:r>
      <w:r>
        <w:rPr>
          <w:rFonts w:hint="eastAsia" w:ascii="宋体" w:hAnsi="宋体"/>
          <w:color w:val="000000"/>
          <w:u w:val="single"/>
        </w:rPr>
        <w:t xml:space="preserve">                          </w:t>
      </w:r>
    </w:p>
    <w:p>
      <w:pPr>
        <w:spacing w:line="360" w:lineRule="auto"/>
        <w:rPr>
          <w:rFonts w:hint="eastAsia" w:ascii="宋体" w:hAnsi="宋体"/>
          <w:color w:val="000000"/>
        </w:rPr>
      </w:pPr>
      <w:r>
        <w:rPr>
          <w:rFonts w:hint="eastAsia" w:ascii="宋体" w:hAnsi="宋体"/>
          <w:color w:val="000000"/>
        </w:rPr>
        <w:t>联系电话：</w:t>
      </w:r>
      <w:r>
        <w:rPr>
          <w:rFonts w:hint="eastAsia" w:ascii="宋体" w:hAnsi="宋体"/>
          <w:color w:val="000000"/>
          <w:u w:val="single"/>
        </w:rPr>
        <w:t xml:space="preserve">                            </w:t>
      </w:r>
    </w:p>
    <w:p>
      <w:pPr>
        <w:spacing w:line="360" w:lineRule="auto"/>
        <w:rPr>
          <w:rFonts w:hint="eastAsia" w:ascii="宋体" w:hAnsi="宋体"/>
          <w:color w:val="000000"/>
          <w:u w:val="single"/>
        </w:rPr>
      </w:pPr>
      <w:r>
        <w:rPr>
          <w:rFonts w:hint="eastAsia" w:ascii="宋体" w:hAnsi="宋体"/>
          <w:color w:val="000000"/>
        </w:rPr>
        <w:t>营业执照号码：</w:t>
      </w:r>
      <w:r>
        <w:rPr>
          <w:rFonts w:hint="eastAsia" w:ascii="宋体" w:hAnsi="宋体"/>
          <w:color w:val="000000"/>
          <w:u w:val="single"/>
        </w:rPr>
        <w:t xml:space="preserve">                        </w:t>
      </w:r>
      <w:r>
        <w:rPr>
          <w:rFonts w:hint="eastAsia" w:ascii="宋体" w:hAnsi="宋体"/>
          <w:color w:val="000000"/>
        </w:rPr>
        <w:t xml:space="preserve">            经济性质：</w:t>
      </w:r>
      <w:r>
        <w:rPr>
          <w:rFonts w:hint="eastAsia" w:ascii="宋体" w:hAnsi="宋体"/>
          <w:color w:val="000000"/>
          <w:u w:val="single"/>
        </w:rPr>
        <w:t xml:space="preserve">                </w:t>
      </w:r>
    </w:p>
    <w:p>
      <w:pPr>
        <w:spacing w:line="360" w:lineRule="auto"/>
        <w:rPr>
          <w:rFonts w:hint="eastAsia" w:ascii="宋体" w:hAnsi="宋体"/>
          <w:color w:val="000000"/>
          <w:u w:val="single"/>
        </w:rPr>
      </w:pPr>
      <w:r>
        <w:rPr>
          <w:rFonts w:hint="eastAsia" w:ascii="宋体" w:hAnsi="宋体"/>
          <w:color w:val="000000"/>
        </w:rPr>
        <w:t>主营（产）</w:t>
      </w:r>
      <w:r>
        <w:rPr>
          <w:rFonts w:hint="eastAsia" w:ascii="宋体" w:hAnsi="宋体"/>
          <w:color w:val="000000"/>
          <w:u w:val="single"/>
        </w:rPr>
        <w:t xml:space="preserve">                                                                            </w:t>
      </w:r>
    </w:p>
    <w:p>
      <w:pPr>
        <w:spacing w:line="360" w:lineRule="auto"/>
        <w:rPr>
          <w:rFonts w:hint="eastAsia" w:ascii="宋体" w:hAnsi="宋体"/>
          <w:color w:val="000000"/>
          <w:u w:val="single"/>
        </w:rPr>
      </w:pPr>
      <w:r>
        <w:rPr>
          <w:rFonts w:hint="eastAsia" w:ascii="宋体" w:hAnsi="宋体"/>
          <w:color w:val="000000"/>
          <w:u w:val="single"/>
        </w:rPr>
        <w:t xml:space="preserve">                                                                                       </w:t>
      </w:r>
    </w:p>
    <w:p>
      <w:pPr>
        <w:spacing w:line="360" w:lineRule="auto"/>
        <w:rPr>
          <w:rFonts w:hint="eastAsia" w:ascii="宋体" w:hAnsi="宋体"/>
          <w:color w:val="000000"/>
        </w:rPr>
      </w:pPr>
      <w:r>
        <w:rPr>
          <w:rFonts w:hint="eastAsia" w:ascii="宋体" w:hAnsi="宋体"/>
          <w:color w:val="000000"/>
        </w:rPr>
        <w:t>兼营（产）：</w:t>
      </w:r>
    </w:p>
    <w:p>
      <w:pPr>
        <w:spacing w:line="360" w:lineRule="auto"/>
        <w:rPr>
          <w:rFonts w:hint="eastAsia" w:ascii="宋体" w:hAnsi="宋体"/>
          <w:color w:val="000000"/>
        </w:rPr>
      </w:pPr>
      <w:r>
        <w:rPr>
          <w:rFonts w:hint="eastAsia" w:ascii="宋体" w:hAnsi="宋体"/>
          <w:color w:val="000000"/>
        </w:rPr>
        <w:t>进口物品经营许可证号码：</w:t>
      </w:r>
    </w:p>
    <w:p>
      <w:pPr>
        <w:spacing w:line="360" w:lineRule="auto"/>
        <w:rPr>
          <w:rFonts w:hint="eastAsia" w:ascii="宋体" w:hAnsi="宋体"/>
          <w:color w:val="000000"/>
        </w:rPr>
      </w:pPr>
      <w:r>
        <w:rPr>
          <w:rFonts w:hint="eastAsia" w:ascii="宋体" w:hAnsi="宋体"/>
          <w:color w:val="000000"/>
        </w:rPr>
        <w:t>主营：</w:t>
      </w:r>
    </w:p>
    <w:p>
      <w:pPr>
        <w:spacing w:line="360" w:lineRule="auto"/>
        <w:rPr>
          <w:rFonts w:hint="eastAsia" w:ascii="宋体" w:hAnsi="宋体"/>
          <w:color w:val="000000"/>
        </w:rPr>
      </w:pPr>
      <w:r>
        <w:rPr>
          <w:rFonts w:hint="eastAsia" w:ascii="宋体" w:hAnsi="宋体"/>
          <w:color w:val="000000"/>
        </w:rPr>
        <w:t>兼营：</w:t>
      </w:r>
    </w:p>
    <w:p>
      <w:pPr>
        <w:spacing w:line="360" w:lineRule="auto"/>
        <w:rPr>
          <w:rFonts w:hint="eastAsia" w:ascii="宋体" w:hAnsi="宋体"/>
          <w:color w:val="000000"/>
        </w:rPr>
      </w:pPr>
      <w:r>
        <w:rPr>
          <w:rFonts w:hint="eastAsia" w:ascii="宋体" w:hAnsi="宋体"/>
          <w:color w:val="000000"/>
        </w:rPr>
        <w:t>说明：1.法定代表人为企业事业单位、国家机关、社会团体的主要行政负责人。</w:t>
      </w:r>
    </w:p>
    <w:p>
      <w:pPr>
        <w:spacing w:line="360" w:lineRule="auto"/>
        <w:rPr>
          <w:rFonts w:hint="eastAsia" w:ascii="宋体" w:hAnsi="宋体"/>
          <w:color w:val="000000"/>
        </w:rPr>
      </w:pPr>
      <w:r>
        <w:rPr>
          <w:rFonts w:hint="eastAsia" w:ascii="宋体" w:hAnsi="宋体"/>
          <w:color w:val="000000"/>
        </w:rPr>
        <w:t xml:space="preserve">      2.内容必须填写真实、清楚、涂改无效，不得转让、买卖。</w:t>
      </w:r>
    </w:p>
    <w:p>
      <w:pPr>
        <w:spacing w:line="360" w:lineRule="auto"/>
        <w:rPr>
          <w:rFonts w:hint="eastAsia" w:ascii="宋体" w:hAnsi="宋体"/>
          <w:color w:val="000000"/>
        </w:rPr>
      </w:pPr>
      <w:r>
        <w:rPr>
          <w:rFonts w:hint="eastAsia" w:ascii="宋体" w:hAnsi="宋体"/>
          <w:color w:val="000000"/>
        </w:rPr>
        <w:t xml:space="preserve">      3.将此证明提交对方作为合同附件。</w:t>
      </w:r>
    </w:p>
    <w:p>
      <w:pPr>
        <w:spacing w:line="480" w:lineRule="exact"/>
        <w:rPr>
          <w:rFonts w:hint="eastAsia" w:ascii="宋体" w:hAnsi="宋体"/>
          <w:color w:val="000000"/>
        </w:rPr>
      </w:pPr>
      <w:r>
        <w:rPr>
          <w:rFonts w:hint="eastAsia" w:ascii="宋体" w:hAnsi="宋体"/>
          <w:color w:val="000000"/>
        </w:rPr>
        <w:t xml:space="preserve">                                                    投标人（公章）：</w:t>
      </w:r>
    </w:p>
    <w:p>
      <w:pPr>
        <w:spacing w:line="480" w:lineRule="exact"/>
        <w:ind w:firstLine="5460" w:firstLineChars="2600"/>
        <w:rPr>
          <w:rFonts w:ascii="宋体" w:hAnsi="宋体"/>
          <w:color w:val="000000"/>
        </w:rPr>
      </w:pPr>
      <w:r>
        <w:rPr>
          <w:rFonts w:hint="eastAsia" w:ascii="宋体" w:hAnsi="宋体"/>
          <w:color w:val="000000"/>
        </w:rPr>
        <w:t>地        址：</w:t>
      </w:r>
    </w:p>
    <w:p>
      <w:pPr>
        <w:tabs>
          <w:tab w:val="left" w:pos="2041"/>
        </w:tabs>
        <w:spacing w:line="480" w:lineRule="exact"/>
        <w:ind w:firstLine="6500" w:firstLineChars="2600"/>
        <w:rPr>
          <w:rFonts w:hint="eastAsia" w:ascii="宋体" w:hAnsi="宋体"/>
          <w:color w:val="000000"/>
          <w:spacing w:val="20"/>
        </w:rPr>
      </w:pPr>
    </w:p>
    <w:p>
      <w:pPr>
        <w:tabs>
          <w:tab w:val="left" w:pos="2041"/>
        </w:tabs>
        <w:spacing w:line="480" w:lineRule="exact"/>
        <w:ind w:firstLine="6500" w:firstLineChars="2600"/>
        <w:rPr>
          <w:rFonts w:hint="eastAsia" w:ascii="宋体" w:hAnsi="宋体"/>
          <w:color w:val="000000"/>
          <w:spacing w:val="20"/>
        </w:rPr>
      </w:pPr>
    </w:p>
    <w:p>
      <w:pPr>
        <w:tabs>
          <w:tab w:val="left" w:pos="2041"/>
        </w:tabs>
        <w:spacing w:line="480" w:lineRule="exact"/>
        <w:ind w:firstLine="6500" w:firstLineChars="2600"/>
        <w:rPr>
          <w:rFonts w:hint="eastAsia" w:ascii="宋体" w:hAnsi="宋体"/>
          <w:color w:val="000000"/>
          <w:spacing w:val="20"/>
        </w:rPr>
      </w:pPr>
    </w:p>
    <w:p>
      <w:pPr>
        <w:tabs>
          <w:tab w:val="left" w:pos="2041"/>
        </w:tabs>
        <w:spacing w:line="480" w:lineRule="exact"/>
        <w:ind w:firstLine="5460" w:firstLineChars="2600"/>
        <w:rPr>
          <w:rFonts w:hint="eastAsia" w:ascii="宋体" w:hAnsi="宋体"/>
          <w:color w:val="000000"/>
        </w:rPr>
      </w:pPr>
    </w:p>
    <w:p>
      <w:pPr>
        <w:spacing w:line="480" w:lineRule="exact"/>
        <w:rPr>
          <w:rFonts w:hint="eastAsia" w:ascii="宋体" w:hAnsi="宋体"/>
          <w:color w:val="000000"/>
        </w:rPr>
      </w:pPr>
    </w:p>
    <w:p>
      <w:pPr>
        <w:pStyle w:val="14"/>
        <w:spacing w:line="480" w:lineRule="exact"/>
        <w:rPr>
          <w:rFonts w:hint="eastAsia" w:hAnsi="宋体"/>
          <w:b/>
          <w:color w:val="000000"/>
          <w:sz w:val="32"/>
        </w:rPr>
      </w:pPr>
    </w:p>
    <w:p>
      <w:pPr>
        <w:pStyle w:val="14"/>
        <w:spacing w:line="480" w:lineRule="exact"/>
        <w:jc w:val="center"/>
        <w:rPr>
          <w:rFonts w:hint="eastAsia" w:hAnsi="宋体"/>
          <w:b/>
          <w:color w:val="000000"/>
          <w:sz w:val="32"/>
        </w:rPr>
      </w:pPr>
      <w:r>
        <w:rPr>
          <w:rFonts w:hint="eastAsia" w:hAnsi="宋体"/>
          <w:b/>
          <w:color w:val="000000"/>
          <w:sz w:val="32"/>
        </w:rPr>
        <w:t>法定代表人授权书</w:t>
      </w:r>
    </w:p>
    <w:p>
      <w:pPr>
        <w:pStyle w:val="14"/>
        <w:spacing w:line="480" w:lineRule="exact"/>
        <w:rPr>
          <w:rFonts w:hint="eastAsia" w:hAnsi="宋体"/>
          <w:color w:val="000000"/>
        </w:rPr>
      </w:pPr>
    </w:p>
    <w:p>
      <w:pPr>
        <w:pStyle w:val="14"/>
        <w:spacing w:line="480" w:lineRule="exact"/>
        <w:rPr>
          <w:rFonts w:hint="eastAsia" w:hAnsi="宋体"/>
          <w:b/>
          <w:color w:val="000000"/>
          <w:sz w:val="24"/>
        </w:rPr>
      </w:pPr>
      <w:r>
        <w:rPr>
          <w:rFonts w:hint="eastAsia" w:hAnsi="宋体"/>
          <w:color w:val="000000"/>
        </w:rPr>
        <w:t>致</w:t>
      </w:r>
      <w:r>
        <w:rPr>
          <w:rFonts w:hint="eastAsia" w:hAnsi="宋体"/>
          <w:color w:val="000000"/>
          <w:sz w:val="24"/>
        </w:rPr>
        <w:t>:</w:t>
      </w:r>
      <w:r>
        <w:rPr>
          <w:rFonts w:hint="eastAsia" w:hAnsi="宋体"/>
          <w:b/>
          <w:color w:val="000000"/>
          <w:sz w:val="24"/>
        </w:rPr>
        <w:t>广东晓君招标采购代理有限公司</w:t>
      </w:r>
    </w:p>
    <w:p>
      <w:pPr>
        <w:pStyle w:val="14"/>
        <w:spacing w:line="480" w:lineRule="exact"/>
        <w:rPr>
          <w:rFonts w:hint="eastAsia" w:hAnsi="宋体"/>
          <w:color w:val="000000"/>
          <w:sz w:val="24"/>
        </w:rPr>
      </w:pPr>
    </w:p>
    <w:p>
      <w:pPr>
        <w:pStyle w:val="14"/>
        <w:spacing w:line="480" w:lineRule="exact"/>
        <w:ind w:left="178" w:hanging="178" w:hangingChars="85"/>
        <w:rPr>
          <w:rFonts w:hint="eastAsia" w:hAnsi="宋体"/>
          <w:color w:val="000000"/>
        </w:rPr>
      </w:pPr>
      <w:r>
        <w:rPr>
          <w:rFonts w:hint="eastAsia" w:hAnsi="宋体"/>
          <w:color w:val="000000"/>
        </w:rPr>
        <w:t xml:space="preserve">  本授权书声明：</w:t>
      </w:r>
      <w:r>
        <w:rPr>
          <w:rFonts w:hint="eastAsia" w:hAnsi="宋体"/>
          <w:color w:val="000000"/>
          <w:u w:val="single"/>
        </w:rPr>
        <w:t xml:space="preserve">            </w:t>
      </w:r>
      <w:r>
        <w:rPr>
          <w:rFonts w:hint="eastAsia" w:hAnsi="宋体"/>
          <w:color w:val="000000"/>
        </w:rPr>
        <w:t>是注册于</w:t>
      </w:r>
      <w:r>
        <w:rPr>
          <w:rFonts w:hint="eastAsia" w:hAnsi="宋体"/>
          <w:color w:val="000000"/>
          <w:u w:val="single"/>
        </w:rPr>
        <w:t xml:space="preserve">             </w:t>
      </w:r>
      <w:r>
        <w:rPr>
          <w:rFonts w:hint="eastAsia" w:hAnsi="宋体"/>
          <w:color w:val="000000"/>
        </w:rPr>
        <w:t>（国家或地区）的</w:t>
      </w:r>
      <w:r>
        <w:rPr>
          <w:rFonts w:hint="eastAsia" w:hAnsi="宋体"/>
          <w:color w:val="000000"/>
          <w:u w:val="single"/>
        </w:rPr>
        <w:t xml:space="preserve">      </w:t>
      </w:r>
      <w:r>
        <w:rPr>
          <w:rFonts w:hint="eastAsia" w:hAnsi="宋体"/>
          <w:color w:val="000000"/>
        </w:rPr>
        <w:t>（投标人名称）的法定代表人。现任</w:t>
      </w:r>
      <w:r>
        <w:rPr>
          <w:rFonts w:hint="eastAsia" w:hAnsi="宋体"/>
          <w:color w:val="000000"/>
          <w:u w:val="single"/>
        </w:rPr>
        <w:t xml:space="preserve">        </w:t>
      </w:r>
      <w:r>
        <w:rPr>
          <w:rFonts w:hint="eastAsia" w:hAnsi="宋体"/>
          <w:color w:val="000000"/>
        </w:rPr>
        <w:t>职务。在</w:t>
      </w:r>
      <w:r>
        <w:rPr>
          <w:rFonts w:hint="eastAsia" w:hAnsi="宋体"/>
          <w:color w:val="000000"/>
          <w:u w:val="single"/>
        </w:rPr>
        <w:t xml:space="preserve">        </w:t>
      </w:r>
      <w:r>
        <w:rPr>
          <w:rFonts w:hint="eastAsia" w:hAnsi="宋体"/>
          <w:color w:val="000000"/>
        </w:rPr>
        <w:t>项目招标[招标编号为：</w:t>
      </w:r>
      <w:r>
        <w:rPr>
          <w:rFonts w:hint="eastAsia" w:hAnsi="宋体"/>
          <w:color w:val="000000"/>
          <w:u w:val="single"/>
        </w:rPr>
        <w:t xml:space="preserve">                   </w:t>
      </w:r>
      <w:r>
        <w:rPr>
          <w:rFonts w:hint="eastAsia" w:hAnsi="宋体"/>
          <w:color w:val="000000"/>
        </w:rPr>
        <w:t>]的投标和合同执行过程中，现授权</w:t>
      </w:r>
      <w:r>
        <w:rPr>
          <w:rFonts w:hint="eastAsia" w:hAnsi="宋体"/>
          <w:color w:val="000000"/>
          <w:u w:val="single"/>
        </w:rPr>
        <w:t xml:space="preserve">            </w:t>
      </w:r>
      <w:r>
        <w:rPr>
          <w:rFonts w:hint="eastAsia" w:hAnsi="宋体"/>
          <w:color w:val="000000"/>
        </w:rPr>
        <w:t>（姓名、职务）作为我公司的全权代理人，以我方的名义处理一切与之有关的事宜。</w:t>
      </w:r>
    </w:p>
    <w:p>
      <w:pPr>
        <w:pStyle w:val="14"/>
        <w:spacing w:line="480" w:lineRule="exact"/>
        <w:rPr>
          <w:rFonts w:hint="eastAsia" w:hAnsi="宋体"/>
          <w:color w:val="000000"/>
        </w:rPr>
      </w:pPr>
    </w:p>
    <w:p>
      <w:pPr>
        <w:spacing w:line="480" w:lineRule="exact"/>
        <w:ind w:firstLine="570"/>
        <w:rPr>
          <w:rFonts w:hint="eastAsia" w:ascii="宋体" w:hAnsi="宋体"/>
          <w:color w:val="000000"/>
        </w:rPr>
      </w:pPr>
      <w:r>
        <w:rPr>
          <w:rFonts w:hint="eastAsia" w:ascii="宋体" w:hAnsi="宋体"/>
          <w:color w:val="000000"/>
        </w:rPr>
        <w:t>本授权书于</w:t>
      </w:r>
      <w:r>
        <w:rPr>
          <w:rFonts w:hint="eastAsia" w:ascii="宋体" w:hAnsi="宋体"/>
          <w:color w:val="000000"/>
          <w:u w:val="single"/>
        </w:rPr>
        <w:t xml:space="preserve">       </w:t>
      </w:r>
      <w:r>
        <w:rPr>
          <w:rFonts w:hint="eastAsia" w:ascii="宋体" w:hAnsi="宋体"/>
          <w:color w:val="000000"/>
        </w:rPr>
        <w:t>年</w:t>
      </w:r>
      <w:r>
        <w:rPr>
          <w:rFonts w:hint="eastAsia" w:ascii="宋体" w:hAnsi="宋体"/>
          <w:color w:val="000000"/>
          <w:u w:val="single"/>
        </w:rPr>
        <w:t xml:space="preserve">    </w:t>
      </w:r>
      <w:r>
        <w:rPr>
          <w:rFonts w:hint="eastAsia" w:ascii="宋体" w:hAnsi="宋体"/>
          <w:color w:val="000000"/>
        </w:rPr>
        <w:t>月</w:t>
      </w:r>
      <w:r>
        <w:rPr>
          <w:rFonts w:hint="eastAsia" w:ascii="宋体" w:hAnsi="宋体"/>
          <w:color w:val="000000"/>
          <w:u w:val="single"/>
        </w:rPr>
        <w:t xml:space="preserve">    </w:t>
      </w:r>
      <w:r>
        <w:rPr>
          <w:rFonts w:hint="eastAsia" w:ascii="宋体" w:hAnsi="宋体"/>
          <w:color w:val="000000"/>
        </w:rPr>
        <w:t>日签字生效，特此声明。</w:t>
      </w:r>
    </w:p>
    <w:p>
      <w:pPr>
        <w:spacing w:line="480" w:lineRule="exact"/>
        <w:rPr>
          <w:rFonts w:hint="eastAsia" w:ascii="宋体" w:hAnsi="宋体"/>
          <w:color w:val="000000"/>
        </w:rPr>
      </w:pPr>
    </w:p>
    <w:p>
      <w:pPr>
        <w:spacing w:line="480" w:lineRule="exact"/>
        <w:rPr>
          <w:rFonts w:hint="eastAsia" w:ascii="宋体" w:hAnsi="宋体"/>
          <w:color w:val="000000"/>
        </w:rPr>
      </w:pPr>
    </w:p>
    <w:p>
      <w:pPr>
        <w:spacing w:line="480" w:lineRule="exact"/>
        <w:rPr>
          <w:rFonts w:hint="eastAsia" w:ascii="宋体" w:hAnsi="宋体"/>
          <w:color w:val="000000"/>
        </w:rPr>
      </w:pPr>
    </w:p>
    <w:p>
      <w:pPr>
        <w:spacing w:line="480" w:lineRule="exact"/>
        <w:ind w:left="4599" w:leftChars="2190" w:firstLine="210" w:firstLineChars="100"/>
        <w:rPr>
          <w:rFonts w:hint="eastAsia" w:ascii="宋体" w:hAnsi="宋体"/>
          <w:color w:val="000000"/>
        </w:rPr>
      </w:pPr>
      <w:r>
        <w:rPr>
          <w:rFonts w:hint="eastAsia" w:ascii="宋体" w:hAnsi="宋体"/>
          <w:color w:val="000000"/>
        </w:rPr>
        <w:t>投标人（公章）：</w:t>
      </w:r>
    </w:p>
    <w:p>
      <w:pPr>
        <w:spacing w:line="480" w:lineRule="exact"/>
        <w:ind w:left="4599" w:leftChars="2190"/>
        <w:rPr>
          <w:rFonts w:hint="eastAsia" w:ascii="宋体" w:hAnsi="宋体"/>
          <w:color w:val="000000"/>
        </w:rPr>
      </w:pPr>
    </w:p>
    <w:p>
      <w:pPr>
        <w:spacing w:line="480" w:lineRule="exact"/>
        <w:ind w:left="4599" w:leftChars="2190" w:firstLine="210" w:firstLineChars="100"/>
        <w:rPr>
          <w:rFonts w:ascii="宋体" w:hAnsi="宋体"/>
          <w:color w:val="000000"/>
        </w:rPr>
      </w:pPr>
      <w:r>
        <w:rPr>
          <w:rFonts w:hint="eastAsia" w:ascii="宋体" w:hAnsi="宋体"/>
          <w:color w:val="000000"/>
        </w:rPr>
        <w:t>地        址：</w:t>
      </w:r>
    </w:p>
    <w:p>
      <w:pPr>
        <w:spacing w:line="480" w:lineRule="exact"/>
        <w:ind w:left="4599" w:leftChars="2190"/>
        <w:rPr>
          <w:rFonts w:ascii="宋体" w:hAnsi="宋体"/>
          <w:color w:val="000000"/>
        </w:rPr>
      </w:pPr>
    </w:p>
    <w:p>
      <w:pPr>
        <w:tabs>
          <w:tab w:val="left" w:pos="3780"/>
        </w:tabs>
        <w:spacing w:line="480" w:lineRule="exact"/>
        <w:ind w:left="4599" w:leftChars="2190" w:firstLine="210" w:firstLineChars="100"/>
        <w:rPr>
          <w:rFonts w:hint="eastAsia" w:ascii="宋体" w:hAnsi="宋体"/>
          <w:color w:val="000000"/>
        </w:rPr>
      </w:pPr>
      <w:r>
        <w:rPr>
          <w:rFonts w:hint="eastAsia" w:ascii="宋体" w:hAnsi="宋体"/>
          <w:color w:val="000000"/>
        </w:rPr>
        <w:t>法定代表人（签字或盖章）：</w:t>
      </w:r>
    </w:p>
    <w:p>
      <w:pPr>
        <w:tabs>
          <w:tab w:val="left" w:pos="3885"/>
        </w:tabs>
        <w:spacing w:line="480" w:lineRule="exact"/>
        <w:ind w:left="4704" w:leftChars="2190" w:hanging="105"/>
        <w:rPr>
          <w:rFonts w:hint="eastAsia" w:ascii="宋体" w:hAnsi="宋体"/>
          <w:color w:val="000000"/>
        </w:rPr>
      </w:pPr>
    </w:p>
    <w:p>
      <w:pPr>
        <w:tabs>
          <w:tab w:val="left" w:pos="3885"/>
        </w:tabs>
        <w:spacing w:line="480" w:lineRule="exact"/>
        <w:ind w:left="4704" w:leftChars="2240"/>
        <w:rPr>
          <w:rFonts w:hint="eastAsia" w:ascii="宋体" w:hAnsi="宋体"/>
          <w:color w:val="000000"/>
        </w:rPr>
      </w:pPr>
      <w:r>
        <w:rPr>
          <w:rFonts w:hint="eastAsia" w:ascii="宋体" w:hAnsi="宋体"/>
          <w:color w:val="000000"/>
        </w:rPr>
        <w:t>职        务：</w:t>
      </w:r>
    </w:p>
    <w:p>
      <w:pPr>
        <w:tabs>
          <w:tab w:val="left" w:pos="2041"/>
        </w:tabs>
        <w:spacing w:line="480" w:lineRule="exact"/>
        <w:ind w:left="4599" w:leftChars="2190"/>
        <w:rPr>
          <w:rFonts w:hint="eastAsia" w:ascii="宋体" w:hAnsi="宋体"/>
          <w:color w:val="000000"/>
        </w:rPr>
      </w:pPr>
    </w:p>
    <w:p>
      <w:pPr>
        <w:tabs>
          <w:tab w:val="left" w:pos="2041"/>
        </w:tabs>
        <w:spacing w:line="480" w:lineRule="exact"/>
        <w:ind w:left="4599" w:leftChars="2190"/>
        <w:rPr>
          <w:rFonts w:hint="eastAsia" w:ascii="宋体" w:hAnsi="宋体"/>
          <w:color w:val="000000"/>
        </w:rPr>
      </w:pPr>
    </w:p>
    <w:p>
      <w:pPr>
        <w:tabs>
          <w:tab w:val="left" w:pos="2041"/>
        </w:tabs>
        <w:spacing w:line="480" w:lineRule="exact"/>
        <w:ind w:left="4599" w:leftChars="2190"/>
        <w:rPr>
          <w:rFonts w:hint="eastAsia" w:ascii="宋体" w:hAnsi="宋体"/>
          <w:color w:val="000000"/>
        </w:rPr>
      </w:pPr>
    </w:p>
    <w:p>
      <w:pPr>
        <w:tabs>
          <w:tab w:val="left" w:pos="2041"/>
        </w:tabs>
        <w:spacing w:line="480" w:lineRule="exact"/>
        <w:ind w:left="4599" w:leftChars="2190"/>
        <w:rPr>
          <w:rFonts w:hint="eastAsia" w:ascii="宋体" w:hAnsi="宋体"/>
          <w:color w:val="000000"/>
        </w:rPr>
      </w:pPr>
    </w:p>
    <w:p>
      <w:pPr>
        <w:tabs>
          <w:tab w:val="left" w:pos="2041"/>
        </w:tabs>
        <w:spacing w:line="480" w:lineRule="exact"/>
        <w:ind w:left="4599" w:leftChars="2190"/>
        <w:rPr>
          <w:rFonts w:hint="eastAsia" w:ascii="宋体" w:hAnsi="宋体"/>
          <w:color w:val="000000"/>
        </w:rPr>
      </w:pPr>
    </w:p>
    <w:p>
      <w:pPr>
        <w:tabs>
          <w:tab w:val="left" w:pos="2041"/>
        </w:tabs>
        <w:spacing w:line="480" w:lineRule="exact"/>
        <w:ind w:left="4599" w:leftChars="2190"/>
        <w:rPr>
          <w:rFonts w:hint="eastAsia" w:ascii="宋体" w:hAnsi="宋体"/>
          <w:color w:val="000000"/>
        </w:rPr>
      </w:pPr>
    </w:p>
    <w:p>
      <w:pPr>
        <w:tabs>
          <w:tab w:val="left" w:pos="2041"/>
        </w:tabs>
        <w:spacing w:line="480" w:lineRule="exact"/>
        <w:ind w:left="4599" w:leftChars="2190"/>
        <w:rPr>
          <w:rFonts w:hint="eastAsia" w:ascii="宋体" w:hAnsi="宋体"/>
          <w:color w:val="000000"/>
        </w:rPr>
      </w:pPr>
    </w:p>
    <w:p>
      <w:pPr>
        <w:tabs>
          <w:tab w:val="left" w:pos="2041"/>
        </w:tabs>
        <w:spacing w:line="480" w:lineRule="exact"/>
        <w:ind w:left="4599" w:leftChars="2190"/>
        <w:rPr>
          <w:rFonts w:hint="eastAsia" w:ascii="宋体" w:hAnsi="宋体"/>
          <w:color w:val="000000"/>
        </w:rPr>
      </w:pPr>
    </w:p>
    <w:p>
      <w:pPr>
        <w:spacing w:line="480" w:lineRule="exact"/>
        <w:rPr>
          <w:rFonts w:hint="eastAsia" w:ascii="宋体" w:hAnsi="宋体"/>
          <w:b/>
          <w:color w:val="000000"/>
          <w:sz w:val="24"/>
        </w:rPr>
      </w:pPr>
    </w:p>
    <w:p>
      <w:pPr>
        <w:spacing w:line="480" w:lineRule="exact"/>
        <w:outlineLvl w:val="0"/>
        <w:rPr>
          <w:rFonts w:hint="eastAsia" w:ascii="宋体" w:hAnsi="宋体"/>
          <w:b/>
          <w:color w:val="000000"/>
          <w:sz w:val="32"/>
          <w:szCs w:val="32"/>
        </w:rPr>
      </w:pPr>
      <w:r>
        <w:rPr>
          <w:rFonts w:hint="eastAsia" w:ascii="宋体" w:hAnsi="宋体"/>
          <w:b/>
          <w:color w:val="000000"/>
          <w:sz w:val="32"/>
          <w:szCs w:val="32"/>
        </w:rPr>
        <w:t>4．资格声明书格式</w:t>
      </w:r>
    </w:p>
    <w:p>
      <w:pPr>
        <w:spacing w:line="480" w:lineRule="exact"/>
        <w:rPr>
          <w:rFonts w:ascii="宋体" w:hAnsi="宋体"/>
          <w:b/>
          <w:color w:val="000000"/>
          <w:sz w:val="24"/>
        </w:rPr>
      </w:pPr>
    </w:p>
    <w:p>
      <w:pPr>
        <w:pStyle w:val="14"/>
        <w:spacing w:line="480" w:lineRule="exact"/>
        <w:jc w:val="center"/>
        <w:rPr>
          <w:rFonts w:hint="eastAsia" w:hAnsi="宋体"/>
          <w:b/>
          <w:color w:val="000000"/>
          <w:sz w:val="32"/>
          <w:szCs w:val="32"/>
        </w:rPr>
      </w:pPr>
      <w:r>
        <w:rPr>
          <w:rFonts w:hint="eastAsia" w:hAnsi="宋体"/>
          <w:b/>
          <w:color w:val="000000"/>
          <w:sz w:val="32"/>
          <w:szCs w:val="32"/>
        </w:rPr>
        <w:t>资格声明</w:t>
      </w:r>
      <w:r>
        <w:rPr>
          <w:rFonts w:hint="eastAsia" w:hAnsi="宋体"/>
          <w:b/>
          <w:color w:val="000000"/>
          <w:sz w:val="32"/>
          <w:szCs w:val="32"/>
        </w:rPr>
        <w:cr/>
      </w:r>
    </w:p>
    <w:p>
      <w:pPr>
        <w:pStyle w:val="14"/>
        <w:spacing w:line="480" w:lineRule="exact"/>
        <w:rPr>
          <w:rFonts w:hint="eastAsia" w:hAnsi="宋体"/>
          <w:color w:val="000000"/>
        </w:rPr>
      </w:pPr>
      <w:r>
        <w:rPr>
          <w:rFonts w:hint="eastAsia" w:hAnsi="宋体"/>
          <w:color w:val="000000"/>
        </w:rPr>
        <w:t>致</w:t>
      </w:r>
      <w:r>
        <w:rPr>
          <w:rFonts w:hint="eastAsia" w:hAnsi="宋体"/>
          <w:color w:val="000000"/>
          <w:sz w:val="24"/>
        </w:rPr>
        <w:t>:</w:t>
      </w:r>
      <w:r>
        <w:rPr>
          <w:rFonts w:hint="eastAsia" w:hAnsi="宋体"/>
          <w:b/>
          <w:color w:val="000000"/>
          <w:sz w:val="24"/>
        </w:rPr>
        <w:t>广东晓君招标采购代理有限公司</w:t>
      </w:r>
    </w:p>
    <w:p>
      <w:pPr>
        <w:pStyle w:val="14"/>
        <w:spacing w:line="480" w:lineRule="exact"/>
        <w:rPr>
          <w:rFonts w:hint="eastAsia" w:hAnsi="宋体"/>
          <w:color w:val="000000"/>
        </w:rPr>
      </w:pPr>
    </w:p>
    <w:p>
      <w:pPr>
        <w:pStyle w:val="14"/>
        <w:spacing w:line="480" w:lineRule="exact"/>
        <w:ind w:firstLine="420"/>
        <w:rPr>
          <w:rFonts w:hint="eastAsia" w:hAnsi="宋体"/>
          <w:color w:val="000000"/>
        </w:rPr>
      </w:pPr>
      <w:r>
        <w:rPr>
          <w:rFonts w:hint="eastAsia" w:hAnsi="宋体"/>
          <w:color w:val="000000"/>
        </w:rPr>
        <w:t>为响应你方组织的</w:t>
      </w:r>
      <w:r>
        <w:rPr>
          <w:rFonts w:hint="eastAsia" w:hAnsi="宋体"/>
          <w:color w:val="000000"/>
          <w:u w:val="single"/>
        </w:rPr>
        <w:t xml:space="preserve">                                 </w:t>
      </w:r>
      <w:r>
        <w:rPr>
          <w:rFonts w:hint="eastAsia" w:hAnsi="宋体"/>
          <w:color w:val="000000"/>
          <w:kern w:val="28"/>
        </w:rPr>
        <w:t>采购项目的</w:t>
      </w:r>
      <w:r>
        <w:rPr>
          <w:rFonts w:hint="eastAsia" w:hAnsi="宋体"/>
          <w:color w:val="000000"/>
        </w:rPr>
        <w:t>招标[采购编号为：</w:t>
      </w:r>
      <w:r>
        <w:rPr>
          <w:rFonts w:hint="eastAsia" w:hAnsi="宋体"/>
          <w:color w:val="000000"/>
          <w:u w:val="single"/>
        </w:rPr>
        <w:t xml:space="preserve">                </w:t>
      </w:r>
      <w:r>
        <w:rPr>
          <w:rFonts w:hint="eastAsia" w:hAnsi="宋体"/>
          <w:color w:val="000000"/>
        </w:rPr>
        <w:t>]，我方愿参与投标。</w:t>
      </w:r>
    </w:p>
    <w:p>
      <w:pPr>
        <w:pStyle w:val="14"/>
        <w:spacing w:line="480" w:lineRule="exact"/>
        <w:ind w:firstLine="420"/>
        <w:rPr>
          <w:rFonts w:hint="eastAsia" w:hAnsi="宋体"/>
          <w:color w:val="000000"/>
        </w:rPr>
      </w:pPr>
      <w:r>
        <w:rPr>
          <w:rFonts w:hint="eastAsia" w:hAnsi="宋体"/>
          <w:color w:val="000000"/>
        </w:rPr>
        <w:t>我方作为</w:t>
      </w:r>
      <w:r>
        <w:rPr>
          <w:rFonts w:hint="eastAsia" w:hAnsi="宋体"/>
          <w:color w:val="000000"/>
          <w:u w:val="single"/>
        </w:rPr>
        <w:t xml:space="preserve">  （供应商）   </w:t>
      </w:r>
      <w:r>
        <w:rPr>
          <w:rFonts w:hint="eastAsia" w:hAnsi="宋体"/>
          <w:color w:val="000000"/>
        </w:rPr>
        <w:t>是在法律、财务和运作上独立于采购人、采购代理机构的投标人，提供“用户需求书”中全部的货物及相关服务，提交所有文件和全部说明是真实的和正确的。</w:t>
      </w:r>
    </w:p>
    <w:p>
      <w:pPr>
        <w:pStyle w:val="14"/>
        <w:spacing w:line="480" w:lineRule="exact"/>
        <w:ind w:firstLine="420"/>
        <w:rPr>
          <w:rFonts w:hint="eastAsia" w:hAnsi="宋体"/>
          <w:color w:val="000000"/>
        </w:rPr>
      </w:pPr>
      <w:r>
        <w:rPr>
          <w:rFonts w:hint="eastAsia" w:hAnsi="宋体"/>
          <w:color w:val="000000"/>
        </w:rPr>
        <w:t>我方理解你方可能还要求提供更进一步的资格资料，并愿意应你方的要求提交。</w:t>
      </w:r>
    </w:p>
    <w:p>
      <w:pPr>
        <w:pStyle w:val="14"/>
        <w:spacing w:line="480" w:lineRule="exact"/>
        <w:rPr>
          <w:rFonts w:hint="eastAsia" w:hAnsi="宋体"/>
          <w:color w:val="000000"/>
        </w:rPr>
      </w:pPr>
    </w:p>
    <w:p>
      <w:pPr>
        <w:pStyle w:val="14"/>
        <w:spacing w:line="480" w:lineRule="exact"/>
        <w:rPr>
          <w:rFonts w:hint="eastAsia" w:hAnsi="宋体"/>
          <w:color w:val="000000"/>
        </w:rPr>
      </w:pPr>
    </w:p>
    <w:p>
      <w:pPr>
        <w:pStyle w:val="14"/>
        <w:spacing w:line="480" w:lineRule="exact"/>
        <w:rPr>
          <w:rFonts w:hint="eastAsia" w:hAnsi="宋体"/>
          <w:color w:val="000000"/>
        </w:rPr>
      </w:pPr>
    </w:p>
    <w:p>
      <w:pPr>
        <w:pStyle w:val="14"/>
        <w:spacing w:line="480" w:lineRule="exact"/>
        <w:rPr>
          <w:rFonts w:hint="eastAsia" w:hAnsi="宋体"/>
          <w:color w:val="000000"/>
        </w:rPr>
      </w:pPr>
    </w:p>
    <w:p>
      <w:pPr>
        <w:pStyle w:val="14"/>
        <w:spacing w:line="480" w:lineRule="exact"/>
        <w:rPr>
          <w:rFonts w:hint="eastAsia" w:hAnsi="宋体"/>
          <w:color w:val="000000"/>
        </w:rPr>
      </w:pPr>
      <w:r>
        <w:rPr>
          <w:rFonts w:hint="eastAsia" w:hAnsi="宋体"/>
          <w:color w:val="000000"/>
        </w:rPr>
        <w:t>投标人（公章）：</w:t>
      </w:r>
      <w:r>
        <w:rPr>
          <w:rFonts w:hint="eastAsia" w:hAnsi="宋体"/>
          <w:color w:val="000000"/>
          <w:u w:val="single"/>
        </w:rPr>
        <w:t xml:space="preserve">                       </w:t>
      </w:r>
      <w:r>
        <w:rPr>
          <w:rFonts w:hAnsi="宋体"/>
          <w:color w:val="000000"/>
          <w:u w:val="single"/>
        </w:rPr>
        <w:t>.</w:t>
      </w:r>
    </w:p>
    <w:p>
      <w:pPr>
        <w:pStyle w:val="14"/>
        <w:spacing w:line="480" w:lineRule="exact"/>
        <w:rPr>
          <w:rFonts w:hint="eastAsia" w:hAnsi="宋体"/>
          <w:color w:val="000000"/>
        </w:rPr>
      </w:pPr>
    </w:p>
    <w:p>
      <w:pPr>
        <w:pStyle w:val="14"/>
        <w:spacing w:line="480" w:lineRule="exact"/>
        <w:rPr>
          <w:rFonts w:hint="eastAsia" w:hAnsi="宋体"/>
          <w:color w:val="000000"/>
        </w:rPr>
      </w:pPr>
      <w:r>
        <w:rPr>
          <w:rFonts w:hint="eastAsia" w:hAnsi="宋体"/>
          <w:color w:val="000000"/>
        </w:rPr>
        <w:t>法 定 地 址：</w:t>
      </w:r>
      <w:r>
        <w:rPr>
          <w:rFonts w:hint="eastAsia" w:hAnsi="宋体"/>
          <w:color w:val="000000"/>
          <w:u w:val="single"/>
        </w:rPr>
        <w:t xml:space="preserve">                             </w:t>
      </w:r>
      <w:r>
        <w:rPr>
          <w:rFonts w:hint="eastAsia" w:hAnsi="宋体"/>
          <w:color w:val="000000"/>
        </w:rPr>
        <w:t xml:space="preserve">  </w:t>
      </w:r>
    </w:p>
    <w:p>
      <w:pPr>
        <w:pStyle w:val="14"/>
        <w:spacing w:line="480" w:lineRule="exact"/>
        <w:rPr>
          <w:rFonts w:hint="eastAsia" w:hAnsi="宋体"/>
          <w:color w:val="000000"/>
        </w:rPr>
      </w:pPr>
      <w:r>
        <w:rPr>
          <w:rFonts w:hint="eastAsia" w:hAnsi="宋体"/>
          <w:color w:val="000000"/>
        </w:rPr>
        <w:t>邮       编：</w:t>
      </w:r>
      <w:r>
        <w:rPr>
          <w:rFonts w:hAnsi="宋体"/>
          <w:color w:val="000000"/>
          <w:u w:val="single"/>
        </w:rPr>
        <w:t xml:space="preserve">                      </w:t>
      </w:r>
      <w:r>
        <w:rPr>
          <w:rFonts w:hAnsi="宋体"/>
          <w:color w:val="000000"/>
        </w:rPr>
        <w:t>.</w:t>
      </w:r>
    </w:p>
    <w:p>
      <w:pPr>
        <w:pStyle w:val="14"/>
        <w:spacing w:line="480" w:lineRule="exact"/>
        <w:rPr>
          <w:rFonts w:hint="eastAsia" w:hAnsi="宋体"/>
          <w:color w:val="000000"/>
        </w:rPr>
      </w:pPr>
    </w:p>
    <w:p>
      <w:pPr>
        <w:pStyle w:val="14"/>
        <w:spacing w:line="480" w:lineRule="exact"/>
        <w:rPr>
          <w:rFonts w:hint="eastAsia" w:hAnsi="宋体"/>
          <w:color w:val="000000"/>
        </w:rPr>
      </w:pPr>
      <w:r>
        <w:rPr>
          <w:rFonts w:hint="eastAsia" w:hAnsi="宋体"/>
          <w:color w:val="000000"/>
        </w:rPr>
        <w:t>授权代表（签字或盖章）：</w:t>
      </w:r>
      <w:r>
        <w:rPr>
          <w:rFonts w:hint="eastAsia" w:hAnsi="宋体"/>
          <w:color w:val="000000"/>
          <w:u w:val="single"/>
        </w:rPr>
        <w:t xml:space="preserve">                   </w:t>
      </w:r>
      <w:r>
        <w:rPr>
          <w:rFonts w:hint="eastAsia" w:hAnsi="宋体"/>
          <w:color w:val="000000"/>
        </w:rPr>
        <w:t xml:space="preserve"> 签字人姓名（印刷体）</w:t>
      </w:r>
      <w:r>
        <w:rPr>
          <w:rFonts w:hAnsi="宋体"/>
          <w:color w:val="000000"/>
          <w:u w:val="single"/>
        </w:rPr>
        <w:t xml:space="preserve">                 </w:t>
      </w:r>
      <w:r>
        <w:rPr>
          <w:rFonts w:hAnsi="宋体"/>
          <w:color w:val="000000"/>
        </w:rPr>
        <w:t>.</w:t>
      </w:r>
    </w:p>
    <w:p>
      <w:pPr>
        <w:pStyle w:val="14"/>
        <w:spacing w:line="480" w:lineRule="exact"/>
        <w:rPr>
          <w:rFonts w:hint="eastAsia" w:hAnsi="宋体"/>
          <w:color w:val="000000"/>
        </w:rPr>
      </w:pPr>
    </w:p>
    <w:p>
      <w:pPr>
        <w:pStyle w:val="14"/>
        <w:spacing w:line="480" w:lineRule="exact"/>
        <w:rPr>
          <w:rFonts w:hint="eastAsia" w:hAnsi="宋体"/>
          <w:color w:val="000000"/>
        </w:rPr>
      </w:pPr>
      <w:r>
        <w:rPr>
          <w:rFonts w:hint="eastAsia" w:hAnsi="宋体"/>
          <w:color w:val="000000"/>
        </w:rPr>
        <w:t>电       话：</w:t>
      </w:r>
      <w:r>
        <w:rPr>
          <w:rFonts w:hint="eastAsia" w:hAnsi="宋体"/>
          <w:color w:val="000000"/>
          <w:u w:val="single"/>
        </w:rPr>
        <w:t xml:space="preserve">                             </w:t>
      </w:r>
      <w:r>
        <w:rPr>
          <w:rFonts w:hint="eastAsia" w:hAnsi="宋体"/>
          <w:color w:val="000000"/>
        </w:rPr>
        <w:t xml:space="preserve"> </w:t>
      </w:r>
    </w:p>
    <w:p>
      <w:pPr>
        <w:pStyle w:val="14"/>
        <w:spacing w:line="480" w:lineRule="exact"/>
        <w:rPr>
          <w:rFonts w:hAnsi="宋体"/>
          <w:color w:val="000000"/>
        </w:rPr>
      </w:pPr>
      <w:r>
        <w:rPr>
          <w:rFonts w:hint="eastAsia" w:hAnsi="宋体"/>
          <w:color w:val="000000"/>
        </w:rPr>
        <w:t>传       真：</w:t>
      </w:r>
      <w:r>
        <w:rPr>
          <w:rFonts w:hAnsi="宋体"/>
          <w:color w:val="000000"/>
          <w:u w:val="single"/>
        </w:rPr>
        <w:t xml:space="preserve">                      </w:t>
      </w:r>
      <w:r>
        <w:rPr>
          <w:rFonts w:hAnsi="宋体"/>
          <w:color w:val="000000"/>
        </w:rPr>
        <w:t>.</w:t>
      </w:r>
    </w:p>
    <w:p>
      <w:pPr>
        <w:pStyle w:val="14"/>
        <w:spacing w:line="480" w:lineRule="exact"/>
        <w:rPr>
          <w:rFonts w:hAnsi="宋体"/>
          <w:color w:val="000000"/>
        </w:rPr>
      </w:pPr>
    </w:p>
    <w:p>
      <w:pPr>
        <w:pStyle w:val="14"/>
        <w:spacing w:line="480" w:lineRule="exact"/>
        <w:rPr>
          <w:rFonts w:hAnsi="宋体"/>
          <w:color w:val="000000"/>
        </w:rPr>
      </w:pPr>
    </w:p>
    <w:p>
      <w:pPr>
        <w:pStyle w:val="14"/>
        <w:spacing w:line="480" w:lineRule="exact"/>
        <w:rPr>
          <w:rFonts w:hAnsi="宋体"/>
          <w:color w:val="000000"/>
        </w:rPr>
      </w:pPr>
    </w:p>
    <w:p>
      <w:pPr>
        <w:pStyle w:val="14"/>
        <w:spacing w:line="480" w:lineRule="exact"/>
        <w:rPr>
          <w:rFonts w:hAnsi="宋体"/>
          <w:color w:val="000000"/>
        </w:rPr>
      </w:pPr>
    </w:p>
    <w:p>
      <w:pPr>
        <w:pStyle w:val="14"/>
        <w:spacing w:line="480" w:lineRule="exact"/>
        <w:rPr>
          <w:rFonts w:hAnsi="宋体"/>
          <w:color w:val="000000"/>
        </w:rPr>
      </w:pPr>
    </w:p>
    <w:p>
      <w:pPr>
        <w:spacing w:line="480" w:lineRule="exact"/>
        <w:rPr>
          <w:rFonts w:hint="eastAsia" w:ascii="宋体" w:hAnsi="宋体"/>
          <w:b/>
          <w:color w:val="000000"/>
          <w:spacing w:val="6"/>
        </w:rPr>
      </w:pPr>
      <w:r>
        <w:rPr>
          <w:rFonts w:hint="eastAsia" w:ascii="宋体" w:hAnsi="宋体"/>
          <w:color w:val="000000"/>
          <w:spacing w:val="6"/>
        </w:rPr>
        <w:t>附：（注：本声明函对中小企业参与政府采购活动时适用）</w:t>
      </w:r>
    </w:p>
    <w:p>
      <w:pPr>
        <w:spacing w:line="588" w:lineRule="exact"/>
        <w:rPr>
          <w:rFonts w:hint="eastAsia" w:ascii="宋体" w:hAnsi="宋体"/>
          <w:color w:val="000000"/>
          <w:spacing w:val="6"/>
        </w:rPr>
      </w:pPr>
    </w:p>
    <w:p>
      <w:pPr>
        <w:spacing w:line="480" w:lineRule="exact"/>
        <w:jc w:val="center"/>
        <w:rPr>
          <w:rFonts w:hint="eastAsia" w:ascii="宋体" w:hAnsi="宋体"/>
          <w:b/>
          <w:color w:val="000000"/>
          <w:spacing w:val="6"/>
        </w:rPr>
      </w:pPr>
      <w:r>
        <w:rPr>
          <w:rFonts w:hint="eastAsia" w:ascii="宋体" w:hAnsi="宋体"/>
          <w:b/>
          <w:color w:val="000000"/>
          <w:spacing w:val="6"/>
        </w:rPr>
        <w:t>中小企业声明函</w:t>
      </w:r>
    </w:p>
    <w:p>
      <w:pPr>
        <w:spacing w:line="480" w:lineRule="exact"/>
        <w:rPr>
          <w:rFonts w:hint="eastAsia" w:ascii="宋体" w:hAnsi="宋体"/>
          <w:b/>
          <w:color w:val="000000"/>
          <w:spacing w:val="6"/>
        </w:rPr>
      </w:pPr>
    </w:p>
    <w:p>
      <w:pPr>
        <w:spacing w:line="480" w:lineRule="exact"/>
        <w:ind w:firstLine="444" w:firstLineChars="200"/>
        <w:rPr>
          <w:rFonts w:hint="eastAsia" w:ascii="宋体" w:hAnsi="宋体"/>
          <w:color w:val="000000"/>
          <w:spacing w:val="6"/>
        </w:rPr>
      </w:pPr>
      <w:r>
        <w:rPr>
          <w:rFonts w:hint="eastAsia" w:ascii="宋体" w:hAnsi="宋体"/>
          <w:color w:val="000000"/>
          <w:spacing w:val="6"/>
        </w:rPr>
        <w:t>本公司郑重声明，根据《政府采购促进中小企业发展暂行办法》（财库[2011]181号）的规定，本公司为______（请填写：中型、小型、微型）企业。即，本公司同时满足以下条件：</w:t>
      </w:r>
    </w:p>
    <w:p>
      <w:pPr>
        <w:spacing w:line="480" w:lineRule="exact"/>
        <w:ind w:firstLine="444" w:firstLineChars="200"/>
        <w:rPr>
          <w:rFonts w:hint="eastAsia" w:ascii="宋体" w:hAnsi="宋体"/>
          <w:color w:val="000000"/>
          <w:spacing w:val="6"/>
        </w:rPr>
      </w:pPr>
      <w:r>
        <w:rPr>
          <w:rFonts w:hint="eastAsia" w:ascii="宋体" w:hAnsi="宋体"/>
          <w:color w:val="000000"/>
          <w:spacing w:val="6"/>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hint="eastAsia" w:ascii="宋体" w:hAnsi="宋体"/>
          <w:color w:val="000000"/>
          <w:spacing w:val="6"/>
        </w:rPr>
      </w:pPr>
      <w:r>
        <w:rPr>
          <w:rFonts w:hint="eastAsia" w:ascii="宋体" w:hAnsi="宋体"/>
          <w:color w:val="000000"/>
          <w:spacing w:val="6"/>
        </w:rPr>
        <w:t>2.本公司参加______单位的______项目采购活动</w:t>
      </w:r>
      <w:r>
        <w:rPr>
          <w:rFonts w:hint="eastAsia" w:ascii="宋体" w:hAnsi="宋体"/>
          <w:color w:val="000000"/>
          <w:spacing w:val="6"/>
          <w:u w:val="single"/>
        </w:rPr>
        <w:t>提供本企业制造的货物，由本企业承担工程、提供服务</w:t>
      </w:r>
      <w:r>
        <w:rPr>
          <w:rFonts w:hint="eastAsia" w:ascii="宋体" w:hAnsi="宋体"/>
          <w:color w:val="000000"/>
          <w:spacing w:val="6"/>
        </w:rPr>
        <w:t>，</w:t>
      </w:r>
      <w:r>
        <w:rPr>
          <w:rFonts w:hint="eastAsia" w:ascii="宋体" w:hAnsi="宋体"/>
          <w:color w:val="000000"/>
          <w:spacing w:val="6"/>
          <w:u w:val="single"/>
        </w:rPr>
        <w:t>或者提供其他______（请填写：中型、小型、微型）企业制造的货物</w:t>
      </w:r>
      <w:r>
        <w:rPr>
          <w:rFonts w:hint="eastAsia" w:ascii="宋体" w:hAnsi="宋体"/>
          <w:color w:val="000000"/>
          <w:spacing w:val="6"/>
        </w:rPr>
        <w:t>。本条所称货物不包括使用大型企业注册商标的货物。</w:t>
      </w:r>
    </w:p>
    <w:p>
      <w:pPr>
        <w:spacing w:line="480" w:lineRule="exact"/>
        <w:ind w:firstLine="444" w:firstLineChars="200"/>
        <w:rPr>
          <w:rFonts w:hint="eastAsia" w:ascii="宋体" w:hAnsi="宋体"/>
          <w:color w:val="000000"/>
          <w:spacing w:val="6"/>
        </w:rPr>
      </w:pPr>
      <w:r>
        <w:rPr>
          <w:rFonts w:hint="eastAsia" w:ascii="宋体" w:hAnsi="宋体"/>
          <w:color w:val="000000"/>
          <w:spacing w:val="6"/>
        </w:rPr>
        <w:t>本公司对上述声明的真实性负责。如有虚假，将依法承担相应责任。</w:t>
      </w:r>
    </w:p>
    <w:tbl>
      <w:tblPr>
        <w:tblStyle w:val="30"/>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600"/>
        <w:gridCol w:w="1980"/>
        <w:gridCol w:w="144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828" w:type="dxa"/>
            <w:vAlign w:val="center"/>
          </w:tcPr>
          <w:p>
            <w:pPr>
              <w:spacing w:line="480" w:lineRule="exact"/>
              <w:jc w:val="center"/>
              <w:rPr>
                <w:rFonts w:hint="eastAsia" w:ascii="宋体" w:hAnsi="宋体"/>
                <w:color w:val="000000"/>
                <w:spacing w:val="6"/>
              </w:rPr>
            </w:pPr>
            <w:r>
              <w:rPr>
                <w:rFonts w:hint="eastAsia" w:ascii="宋体" w:hAnsi="宋体"/>
                <w:color w:val="000000"/>
                <w:spacing w:val="6"/>
              </w:rPr>
              <w:t>序号</w:t>
            </w:r>
          </w:p>
        </w:tc>
        <w:tc>
          <w:tcPr>
            <w:tcW w:w="3600" w:type="dxa"/>
            <w:vAlign w:val="center"/>
          </w:tcPr>
          <w:p>
            <w:pPr>
              <w:spacing w:line="480" w:lineRule="exact"/>
              <w:jc w:val="center"/>
              <w:rPr>
                <w:rFonts w:hint="eastAsia" w:ascii="宋体" w:hAnsi="宋体"/>
                <w:color w:val="000000"/>
                <w:spacing w:val="6"/>
              </w:rPr>
            </w:pPr>
            <w:r>
              <w:rPr>
                <w:rFonts w:hint="eastAsia" w:ascii="宋体" w:hAnsi="宋体"/>
                <w:color w:val="000000"/>
                <w:spacing w:val="6"/>
              </w:rPr>
              <w:t>服务类型</w:t>
            </w:r>
          </w:p>
        </w:tc>
        <w:tc>
          <w:tcPr>
            <w:tcW w:w="1980" w:type="dxa"/>
            <w:vAlign w:val="center"/>
          </w:tcPr>
          <w:p>
            <w:pPr>
              <w:spacing w:line="480" w:lineRule="exact"/>
              <w:jc w:val="center"/>
              <w:rPr>
                <w:rFonts w:hint="eastAsia" w:ascii="宋体" w:hAnsi="宋体"/>
                <w:color w:val="000000"/>
                <w:spacing w:val="6"/>
              </w:rPr>
            </w:pPr>
            <w:r>
              <w:rPr>
                <w:rFonts w:hint="eastAsia" w:ascii="宋体" w:hAnsi="宋体"/>
                <w:color w:val="000000"/>
                <w:spacing w:val="6"/>
              </w:rPr>
              <w:t>服务名称</w:t>
            </w:r>
          </w:p>
        </w:tc>
        <w:tc>
          <w:tcPr>
            <w:tcW w:w="1440" w:type="dxa"/>
            <w:vAlign w:val="center"/>
          </w:tcPr>
          <w:p>
            <w:pPr>
              <w:spacing w:line="480" w:lineRule="exact"/>
              <w:jc w:val="center"/>
              <w:rPr>
                <w:rFonts w:hint="eastAsia" w:ascii="宋体" w:hAnsi="宋体"/>
                <w:color w:val="000000"/>
                <w:spacing w:val="6"/>
              </w:rPr>
            </w:pPr>
            <w:r>
              <w:rPr>
                <w:rFonts w:hint="eastAsia" w:ascii="宋体" w:hAnsi="宋体"/>
                <w:color w:val="000000"/>
                <w:spacing w:val="6"/>
              </w:rPr>
              <w:t>金额（元）</w:t>
            </w:r>
          </w:p>
        </w:tc>
        <w:tc>
          <w:tcPr>
            <w:tcW w:w="1260" w:type="dxa"/>
            <w:vAlign w:val="center"/>
          </w:tcPr>
          <w:p>
            <w:pPr>
              <w:spacing w:line="480" w:lineRule="exact"/>
              <w:jc w:val="center"/>
              <w:rPr>
                <w:rFonts w:hint="eastAsia" w:ascii="宋体" w:hAnsi="宋体"/>
                <w:color w:val="000000"/>
                <w:spacing w:val="6"/>
              </w:rPr>
            </w:pPr>
            <w:r>
              <w:rPr>
                <w:rFonts w:hint="eastAsia" w:ascii="宋体" w:hAnsi="宋体"/>
                <w:color w:val="000000"/>
                <w:spacing w:val="6"/>
              </w:rPr>
              <w:t>所占比例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color w:val="000000"/>
                <w:spacing w:val="6"/>
              </w:rPr>
            </w:pPr>
            <w:r>
              <w:rPr>
                <w:rFonts w:hint="eastAsia" w:ascii="宋体" w:hAnsi="宋体"/>
                <w:color w:val="000000"/>
                <w:spacing w:val="6"/>
              </w:rPr>
              <w:t>1</w:t>
            </w:r>
          </w:p>
        </w:tc>
        <w:tc>
          <w:tcPr>
            <w:tcW w:w="3600" w:type="dxa"/>
            <w:vAlign w:val="center"/>
          </w:tcPr>
          <w:p>
            <w:pPr>
              <w:spacing w:line="480" w:lineRule="exact"/>
              <w:rPr>
                <w:rFonts w:hint="eastAsia" w:ascii="宋体" w:hAnsi="宋体"/>
                <w:color w:val="000000"/>
                <w:spacing w:val="6"/>
              </w:rPr>
            </w:pPr>
            <w:r>
              <w:rPr>
                <w:rFonts w:hint="eastAsia" w:ascii="宋体" w:hAnsi="宋体"/>
                <w:color w:val="000000"/>
                <w:spacing w:val="6"/>
              </w:rPr>
              <w:t>本企业提供的服务</w:t>
            </w:r>
          </w:p>
        </w:tc>
        <w:tc>
          <w:tcPr>
            <w:tcW w:w="1980" w:type="dxa"/>
            <w:vAlign w:val="center"/>
          </w:tcPr>
          <w:p>
            <w:pPr>
              <w:spacing w:line="480" w:lineRule="exact"/>
              <w:jc w:val="center"/>
              <w:rPr>
                <w:rFonts w:hint="eastAsia" w:ascii="宋体" w:hAnsi="宋体"/>
                <w:color w:val="000000"/>
                <w:spacing w:val="6"/>
              </w:rPr>
            </w:pPr>
          </w:p>
        </w:tc>
        <w:tc>
          <w:tcPr>
            <w:tcW w:w="1440" w:type="dxa"/>
            <w:vAlign w:val="center"/>
          </w:tcPr>
          <w:p>
            <w:pPr>
              <w:spacing w:line="480" w:lineRule="exact"/>
              <w:jc w:val="center"/>
              <w:rPr>
                <w:rFonts w:hint="eastAsia" w:ascii="宋体" w:hAnsi="宋体"/>
                <w:color w:val="000000"/>
                <w:spacing w:val="6"/>
              </w:rPr>
            </w:pPr>
          </w:p>
        </w:tc>
        <w:tc>
          <w:tcPr>
            <w:tcW w:w="1260" w:type="dxa"/>
            <w:vAlign w:val="center"/>
          </w:tcPr>
          <w:p>
            <w:pPr>
              <w:spacing w:line="480" w:lineRule="exact"/>
              <w:jc w:val="center"/>
              <w:rPr>
                <w:rFonts w:hint="eastAsia" w:ascii="宋体" w:hAnsi="宋体"/>
                <w:color w:val="000000"/>
                <w:spacing w:val="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color w:val="000000"/>
                <w:spacing w:val="6"/>
              </w:rPr>
            </w:pPr>
            <w:r>
              <w:rPr>
                <w:rFonts w:hint="eastAsia" w:ascii="宋体" w:hAnsi="宋体"/>
                <w:color w:val="000000"/>
                <w:spacing w:val="6"/>
              </w:rPr>
              <w:t>2</w:t>
            </w:r>
          </w:p>
        </w:tc>
        <w:tc>
          <w:tcPr>
            <w:tcW w:w="3600" w:type="dxa"/>
            <w:vAlign w:val="center"/>
          </w:tcPr>
          <w:p>
            <w:pPr>
              <w:spacing w:line="480" w:lineRule="exact"/>
              <w:rPr>
                <w:rFonts w:hint="eastAsia" w:ascii="宋体" w:hAnsi="宋体"/>
                <w:color w:val="000000"/>
                <w:spacing w:val="6"/>
              </w:rPr>
            </w:pPr>
            <w:r>
              <w:rPr>
                <w:rFonts w:hint="eastAsia" w:ascii="宋体" w:hAnsi="宋体"/>
                <w:color w:val="000000"/>
                <w:spacing w:val="6"/>
              </w:rPr>
              <w:t>其他中型企业提供的服务</w:t>
            </w:r>
          </w:p>
        </w:tc>
        <w:tc>
          <w:tcPr>
            <w:tcW w:w="1980" w:type="dxa"/>
            <w:vAlign w:val="center"/>
          </w:tcPr>
          <w:p>
            <w:pPr>
              <w:spacing w:line="480" w:lineRule="exact"/>
              <w:jc w:val="center"/>
              <w:rPr>
                <w:rFonts w:hint="eastAsia" w:ascii="宋体" w:hAnsi="宋体"/>
                <w:color w:val="000000"/>
                <w:spacing w:val="6"/>
              </w:rPr>
            </w:pPr>
          </w:p>
        </w:tc>
        <w:tc>
          <w:tcPr>
            <w:tcW w:w="1440" w:type="dxa"/>
            <w:vAlign w:val="center"/>
          </w:tcPr>
          <w:p>
            <w:pPr>
              <w:spacing w:line="480" w:lineRule="exact"/>
              <w:jc w:val="center"/>
              <w:rPr>
                <w:rFonts w:hint="eastAsia" w:ascii="宋体" w:hAnsi="宋体"/>
                <w:color w:val="000000"/>
                <w:spacing w:val="6"/>
              </w:rPr>
            </w:pPr>
          </w:p>
        </w:tc>
        <w:tc>
          <w:tcPr>
            <w:tcW w:w="1260" w:type="dxa"/>
            <w:vAlign w:val="center"/>
          </w:tcPr>
          <w:p>
            <w:pPr>
              <w:spacing w:line="480" w:lineRule="exact"/>
              <w:jc w:val="center"/>
              <w:rPr>
                <w:rFonts w:hint="eastAsia" w:ascii="宋体" w:hAnsi="宋体"/>
                <w:color w:val="000000"/>
                <w:spacing w:val="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color w:val="000000"/>
                <w:spacing w:val="6"/>
              </w:rPr>
            </w:pPr>
            <w:r>
              <w:rPr>
                <w:rFonts w:hint="eastAsia" w:ascii="宋体" w:hAnsi="宋体"/>
                <w:color w:val="000000"/>
                <w:spacing w:val="6"/>
              </w:rPr>
              <w:t>3</w:t>
            </w:r>
          </w:p>
        </w:tc>
        <w:tc>
          <w:tcPr>
            <w:tcW w:w="3600" w:type="dxa"/>
            <w:vAlign w:val="center"/>
          </w:tcPr>
          <w:p>
            <w:pPr>
              <w:spacing w:line="480" w:lineRule="exact"/>
              <w:rPr>
                <w:rFonts w:hint="eastAsia" w:ascii="宋体" w:hAnsi="宋体"/>
                <w:color w:val="000000"/>
                <w:spacing w:val="6"/>
              </w:rPr>
            </w:pPr>
            <w:r>
              <w:rPr>
                <w:rFonts w:hint="eastAsia" w:ascii="宋体" w:hAnsi="宋体"/>
                <w:color w:val="000000"/>
                <w:spacing w:val="6"/>
              </w:rPr>
              <w:t>其他小型企业提供的服务</w:t>
            </w:r>
          </w:p>
        </w:tc>
        <w:tc>
          <w:tcPr>
            <w:tcW w:w="1980" w:type="dxa"/>
            <w:vAlign w:val="center"/>
          </w:tcPr>
          <w:p>
            <w:pPr>
              <w:spacing w:line="480" w:lineRule="exact"/>
              <w:jc w:val="center"/>
              <w:rPr>
                <w:rFonts w:hint="eastAsia" w:ascii="宋体" w:hAnsi="宋体"/>
                <w:color w:val="000000"/>
                <w:spacing w:val="6"/>
              </w:rPr>
            </w:pPr>
          </w:p>
        </w:tc>
        <w:tc>
          <w:tcPr>
            <w:tcW w:w="1440" w:type="dxa"/>
            <w:vAlign w:val="center"/>
          </w:tcPr>
          <w:p>
            <w:pPr>
              <w:spacing w:line="480" w:lineRule="exact"/>
              <w:jc w:val="center"/>
              <w:rPr>
                <w:rFonts w:hint="eastAsia" w:ascii="宋体" w:hAnsi="宋体"/>
                <w:color w:val="000000"/>
                <w:spacing w:val="6"/>
              </w:rPr>
            </w:pPr>
          </w:p>
        </w:tc>
        <w:tc>
          <w:tcPr>
            <w:tcW w:w="1260" w:type="dxa"/>
            <w:vAlign w:val="center"/>
          </w:tcPr>
          <w:p>
            <w:pPr>
              <w:spacing w:line="480" w:lineRule="exact"/>
              <w:jc w:val="center"/>
              <w:rPr>
                <w:rFonts w:hint="eastAsia" w:ascii="宋体" w:hAnsi="宋体"/>
                <w:color w:val="000000"/>
                <w:spacing w:val="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color w:val="000000"/>
                <w:spacing w:val="6"/>
              </w:rPr>
            </w:pPr>
            <w:r>
              <w:rPr>
                <w:rFonts w:hint="eastAsia" w:ascii="宋体" w:hAnsi="宋体"/>
                <w:color w:val="000000"/>
                <w:spacing w:val="6"/>
              </w:rPr>
              <w:t>4</w:t>
            </w:r>
          </w:p>
        </w:tc>
        <w:tc>
          <w:tcPr>
            <w:tcW w:w="3600" w:type="dxa"/>
            <w:vAlign w:val="center"/>
          </w:tcPr>
          <w:p>
            <w:pPr>
              <w:spacing w:line="480" w:lineRule="exact"/>
              <w:rPr>
                <w:rFonts w:hint="eastAsia" w:ascii="宋体" w:hAnsi="宋体"/>
                <w:color w:val="000000"/>
                <w:spacing w:val="6"/>
              </w:rPr>
            </w:pPr>
            <w:r>
              <w:rPr>
                <w:rFonts w:hint="eastAsia" w:ascii="宋体" w:hAnsi="宋体"/>
                <w:color w:val="000000"/>
                <w:spacing w:val="6"/>
              </w:rPr>
              <w:t>其他微型企业提供的服务</w:t>
            </w:r>
          </w:p>
        </w:tc>
        <w:tc>
          <w:tcPr>
            <w:tcW w:w="1980" w:type="dxa"/>
            <w:vAlign w:val="center"/>
          </w:tcPr>
          <w:p>
            <w:pPr>
              <w:spacing w:line="480" w:lineRule="exact"/>
              <w:jc w:val="center"/>
              <w:rPr>
                <w:rFonts w:hint="eastAsia" w:ascii="宋体" w:hAnsi="宋体"/>
                <w:color w:val="000000"/>
                <w:spacing w:val="6"/>
              </w:rPr>
            </w:pPr>
          </w:p>
        </w:tc>
        <w:tc>
          <w:tcPr>
            <w:tcW w:w="1440" w:type="dxa"/>
            <w:vAlign w:val="center"/>
          </w:tcPr>
          <w:p>
            <w:pPr>
              <w:spacing w:line="480" w:lineRule="exact"/>
              <w:jc w:val="center"/>
              <w:rPr>
                <w:rFonts w:hint="eastAsia" w:ascii="宋体" w:hAnsi="宋体"/>
                <w:color w:val="000000"/>
                <w:spacing w:val="6"/>
              </w:rPr>
            </w:pPr>
          </w:p>
        </w:tc>
        <w:tc>
          <w:tcPr>
            <w:tcW w:w="1260" w:type="dxa"/>
            <w:vAlign w:val="center"/>
          </w:tcPr>
          <w:p>
            <w:pPr>
              <w:spacing w:line="480" w:lineRule="exact"/>
              <w:jc w:val="center"/>
              <w:rPr>
                <w:rFonts w:hint="eastAsia" w:ascii="宋体" w:hAnsi="宋体"/>
                <w:color w:val="000000"/>
                <w:spacing w:val="6"/>
              </w:rPr>
            </w:pPr>
          </w:p>
        </w:tc>
      </w:tr>
    </w:tbl>
    <w:p>
      <w:pPr>
        <w:tabs>
          <w:tab w:val="left" w:pos="4860"/>
        </w:tabs>
        <w:spacing w:line="480" w:lineRule="exact"/>
        <w:ind w:right="1560" w:firstLine="444" w:firstLineChars="200"/>
        <w:jc w:val="center"/>
        <w:rPr>
          <w:rFonts w:hint="eastAsia" w:ascii="宋体" w:hAnsi="宋体"/>
          <w:color w:val="000000"/>
          <w:spacing w:val="6"/>
        </w:rPr>
      </w:pPr>
      <w:r>
        <w:rPr>
          <w:rFonts w:hint="eastAsia" w:ascii="宋体" w:hAnsi="宋体"/>
          <w:color w:val="000000"/>
          <w:spacing w:val="6"/>
        </w:rPr>
        <w:t xml:space="preserve">               </w:t>
      </w:r>
    </w:p>
    <w:p>
      <w:pPr>
        <w:tabs>
          <w:tab w:val="left" w:pos="4860"/>
        </w:tabs>
        <w:spacing w:line="480" w:lineRule="exact"/>
        <w:ind w:right="1560" w:firstLine="444" w:firstLineChars="200"/>
        <w:jc w:val="center"/>
        <w:rPr>
          <w:rFonts w:hint="eastAsia" w:ascii="宋体" w:hAnsi="宋体"/>
          <w:color w:val="000000"/>
          <w:spacing w:val="6"/>
        </w:rPr>
      </w:pPr>
    </w:p>
    <w:p>
      <w:pPr>
        <w:tabs>
          <w:tab w:val="left" w:pos="4860"/>
        </w:tabs>
        <w:spacing w:line="480" w:lineRule="exact"/>
        <w:ind w:right="1560" w:firstLine="444" w:firstLineChars="200"/>
        <w:jc w:val="center"/>
        <w:rPr>
          <w:rFonts w:hint="eastAsia" w:ascii="宋体" w:hAnsi="宋体"/>
          <w:color w:val="000000"/>
          <w:spacing w:val="6"/>
        </w:rPr>
      </w:pPr>
    </w:p>
    <w:p>
      <w:pPr>
        <w:tabs>
          <w:tab w:val="left" w:pos="4860"/>
        </w:tabs>
        <w:spacing w:line="480" w:lineRule="exact"/>
        <w:ind w:right="1560" w:firstLine="444" w:firstLineChars="200"/>
        <w:jc w:val="center"/>
        <w:rPr>
          <w:rFonts w:hint="eastAsia" w:ascii="宋体" w:hAnsi="宋体"/>
          <w:color w:val="000000"/>
          <w:spacing w:val="6"/>
        </w:rPr>
      </w:pPr>
      <w:r>
        <w:rPr>
          <w:rFonts w:hint="eastAsia" w:ascii="宋体" w:hAnsi="宋体"/>
          <w:color w:val="000000"/>
          <w:spacing w:val="6"/>
        </w:rPr>
        <w:t xml:space="preserve">                                         企业名称（盖章）： </w:t>
      </w:r>
    </w:p>
    <w:p>
      <w:pPr>
        <w:tabs>
          <w:tab w:val="left" w:pos="4860"/>
        </w:tabs>
        <w:spacing w:line="480" w:lineRule="exact"/>
        <w:ind w:right="1559" w:firstLine="444" w:firstLineChars="200"/>
        <w:jc w:val="center"/>
        <w:rPr>
          <w:rFonts w:hint="eastAsia" w:ascii="宋体" w:hAnsi="宋体"/>
          <w:color w:val="000000"/>
          <w:spacing w:val="6"/>
        </w:rPr>
      </w:pPr>
    </w:p>
    <w:p>
      <w:pPr>
        <w:pStyle w:val="14"/>
        <w:spacing w:line="480" w:lineRule="exact"/>
        <w:rPr>
          <w:rFonts w:hint="eastAsia" w:hAnsi="宋体"/>
          <w:color w:val="000000"/>
        </w:rPr>
      </w:pPr>
      <w:r>
        <w:rPr>
          <w:rFonts w:hint="eastAsia" w:hAnsi="宋体"/>
          <w:color w:val="000000"/>
          <w:spacing w:val="6"/>
          <w:szCs w:val="21"/>
        </w:rPr>
        <w:t xml:space="preserve">                                              日  期：</w:t>
      </w:r>
    </w:p>
    <w:p>
      <w:pPr>
        <w:pStyle w:val="14"/>
        <w:spacing w:line="480" w:lineRule="exact"/>
        <w:rPr>
          <w:rFonts w:hint="eastAsia" w:hAnsi="宋体"/>
          <w:color w:val="000000"/>
        </w:rPr>
      </w:pPr>
    </w:p>
    <w:p>
      <w:pPr>
        <w:pStyle w:val="14"/>
        <w:spacing w:line="480" w:lineRule="exact"/>
        <w:rPr>
          <w:rFonts w:hint="eastAsia" w:hAnsi="宋体"/>
          <w:color w:val="000000"/>
        </w:rPr>
      </w:pPr>
    </w:p>
    <w:p>
      <w:pPr>
        <w:pStyle w:val="14"/>
        <w:spacing w:line="480" w:lineRule="exact"/>
        <w:rPr>
          <w:rFonts w:hint="eastAsia" w:hAnsi="宋体"/>
          <w:color w:val="000000"/>
        </w:rPr>
      </w:pPr>
    </w:p>
    <w:p>
      <w:pPr>
        <w:pStyle w:val="2"/>
        <w:spacing w:line="480" w:lineRule="exact"/>
        <w:rPr>
          <w:rFonts w:ascii="宋体" w:hAnsi="宋体"/>
          <w:color w:val="000000"/>
          <w:sz w:val="32"/>
          <w:szCs w:val="32"/>
        </w:rPr>
      </w:pPr>
      <w:r>
        <w:rPr>
          <w:rFonts w:hint="eastAsia" w:ascii="宋体" w:hAnsi="宋体"/>
          <w:b w:val="0"/>
          <w:color w:val="000000"/>
          <w:sz w:val="32"/>
          <w:szCs w:val="32"/>
        </w:rPr>
        <w:t>5</w:t>
      </w:r>
      <w:bookmarkStart w:id="62" w:name="_Toc42951054"/>
      <w:r>
        <w:rPr>
          <w:rFonts w:hint="eastAsia" w:ascii="宋体" w:hAnsi="宋体"/>
          <w:color w:val="000000"/>
          <w:sz w:val="32"/>
          <w:szCs w:val="32"/>
        </w:rPr>
        <w:t>．资格证明文件格式</w:t>
      </w:r>
      <w:bookmarkEnd w:id="62"/>
    </w:p>
    <w:p>
      <w:pPr>
        <w:spacing w:line="480" w:lineRule="exact"/>
        <w:rPr>
          <w:rFonts w:hint="eastAsia" w:ascii="宋体" w:hAnsi="宋体"/>
          <w:color w:val="000000"/>
        </w:rPr>
      </w:pPr>
      <w:r>
        <w:rPr>
          <w:rFonts w:hint="eastAsia" w:ascii="宋体" w:hAnsi="宋体"/>
          <w:color w:val="000000"/>
        </w:rPr>
        <w:t xml:space="preserve"> [说明]投标人应按照招标文件的要求做出全面的响应。其内容应包括但不限于以下各项：</w:t>
      </w:r>
    </w:p>
    <w:p>
      <w:pPr>
        <w:spacing w:line="480" w:lineRule="exact"/>
        <w:ind w:left="718" w:hanging="718" w:hangingChars="342"/>
        <w:rPr>
          <w:rFonts w:hint="eastAsia" w:ascii="宋体" w:hAnsi="宋体"/>
          <w:color w:val="000000"/>
        </w:rPr>
      </w:pPr>
      <w:r>
        <w:rPr>
          <w:rFonts w:hint="eastAsia" w:ascii="宋体" w:hAnsi="宋体"/>
          <w:color w:val="000000"/>
        </w:rPr>
        <w:t xml:space="preserve">  5.1  《法人营业执照》复印件</w:t>
      </w:r>
    </w:p>
    <w:p>
      <w:pPr>
        <w:spacing w:line="480" w:lineRule="exact"/>
        <w:rPr>
          <w:rFonts w:hint="eastAsia" w:ascii="宋体" w:hAnsi="宋体"/>
          <w:color w:val="000000"/>
        </w:rPr>
      </w:pPr>
      <w:r>
        <w:rPr>
          <w:rFonts w:hint="eastAsia" w:ascii="宋体" w:hAnsi="宋体"/>
          <w:color w:val="000000"/>
        </w:rPr>
        <w:t xml:space="preserve">  5.2  《组织机构代码证》、《税务登记证》复印件</w:t>
      </w:r>
    </w:p>
    <w:p>
      <w:pPr>
        <w:spacing w:line="480" w:lineRule="exact"/>
        <w:rPr>
          <w:rFonts w:hint="eastAsia" w:ascii="宋体" w:hAnsi="宋体"/>
          <w:color w:val="000000"/>
        </w:rPr>
      </w:pPr>
      <w:r>
        <w:rPr>
          <w:rFonts w:hint="eastAsia" w:ascii="宋体" w:hAnsi="宋体"/>
          <w:color w:val="000000"/>
        </w:rPr>
        <w:t xml:space="preserve">  5.3  《法定代表人证明书》、《被授权人证明书》原件</w:t>
      </w:r>
    </w:p>
    <w:p>
      <w:pPr>
        <w:spacing w:line="480" w:lineRule="exact"/>
        <w:rPr>
          <w:rFonts w:hint="eastAsia" w:ascii="宋体" w:hAnsi="宋体"/>
          <w:color w:val="000000"/>
        </w:rPr>
      </w:pPr>
      <w:r>
        <w:rPr>
          <w:rFonts w:hint="eastAsia" w:ascii="宋体" w:hAnsi="宋体"/>
          <w:color w:val="000000"/>
        </w:rPr>
        <w:t xml:space="preserve">  5.4  《法人身份证》、《被授权人身份证》复印件</w:t>
      </w:r>
    </w:p>
    <w:p>
      <w:pPr>
        <w:spacing w:line="480" w:lineRule="exact"/>
        <w:ind w:firstLine="210" w:firstLineChars="100"/>
        <w:rPr>
          <w:rFonts w:hint="eastAsia" w:ascii="宋体" w:hAnsi="宋体"/>
          <w:color w:val="000000"/>
        </w:rPr>
      </w:pPr>
      <w:r>
        <w:rPr>
          <w:rFonts w:hint="eastAsia" w:ascii="宋体" w:hAnsi="宋体"/>
          <w:color w:val="000000"/>
        </w:rPr>
        <w:t xml:space="preserve">5.5   </w:t>
      </w:r>
      <w:r>
        <w:rPr>
          <w:rFonts w:hint="eastAsia"/>
          <w:color w:val="000000"/>
          <w:szCs w:val="21"/>
        </w:rPr>
        <w:t>提供投标人住所地或者业务发生地人民检察院出具的无行贿犯罪档案查询结果告知函【自出具之日起前</w:t>
      </w:r>
      <w:r>
        <w:rPr>
          <w:color w:val="000000"/>
          <w:szCs w:val="21"/>
        </w:rPr>
        <w:t>3</w:t>
      </w:r>
      <w:r>
        <w:rPr>
          <w:rFonts w:hint="eastAsia"/>
          <w:color w:val="000000"/>
          <w:szCs w:val="21"/>
        </w:rPr>
        <w:t>年内无行贿犯罪档案记录，若投标人自成立之日起不足</w:t>
      </w:r>
      <w:r>
        <w:rPr>
          <w:color w:val="000000"/>
          <w:szCs w:val="21"/>
        </w:rPr>
        <w:t>3</w:t>
      </w:r>
      <w:r>
        <w:rPr>
          <w:rFonts w:hint="eastAsia"/>
          <w:color w:val="000000"/>
          <w:szCs w:val="21"/>
        </w:rPr>
        <w:t>年的，则出具自成立之日起至出具之日无行贿犯罪档案纪录。无行贿犯罪档案查询结果告知函有效期自出具之日</w:t>
      </w:r>
      <w:r>
        <w:rPr>
          <w:color w:val="000000"/>
          <w:szCs w:val="21"/>
        </w:rPr>
        <w:t>2</w:t>
      </w:r>
      <w:r>
        <w:rPr>
          <w:rFonts w:hint="eastAsia"/>
          <w:color w:val="000000"/>
          <w:szCs w:val="21"/>
        </w:rPr>
        <w:t>个月内有效，开标时间必须在有效期内，报名时提供复印件并加盖公章，原件核查。投标时必须提供原件。】</w:t>
      </w:r>
    </w:p>
    <w:p>
      <w:pPr>
        <w:spacing w:line="480" w:lineRule="exact"/>
        <w:ind w:left="714" w:leftChars="100" w:hanging="504" w:hangingChars="240"/>
        <w:rPr>
          <w:rFonts w:hint="eastAsia" w:ascii="宋体" w:hAnsi="宋体"/>
          <w:color w:val="000000"/>
        </w:rPr>
      </w:pPr>
    </w:p>
    <w:p>
      <w:pPr>
        <w:spacing w:line="480" w:lineRule="exact"/>
        <w:ind w:left="714" w:leftChars="100" w:hanging="504" w:hangingChars="240"/>
        <w:rPr>
          <w:rFonts w:hint="eastAsia" w:ascii="宋体" w:hAnsi="宋体"/>
          <w:b/>
          <w:color w:val="000000"/>
          <w:sz w:val="32"/>
        </w:rPr>
      </w:pPr>
      <w:r>
        <w:rPr>
          <w:color w:val="000000"/>
        </w:rPr>
        <w:br w:type="page"/>
      </w:r>
      <w:bookmarkStart w:id="63" w:name="_Hlt10549792"/>
      <w:bookmarkEnd w:id="63"/>
      <w:bookmarkStart w:id="64" w:name="_Toc42951055"/>
      <w:r>
        <w:rPr>
          <w:rFonts w:hint="eastAsia" w:ascii="宋体" w:hAnsi="宋体"/>
          <w:b/>
          <w:color w:val="000000"/>
          <w:sz w:val="32"/>
          <w:szCs w:val="32"/>
        </w:rPr>
        <w:t>6．投标保证金格式</w:t>
      </w:r>
      <w:bookmarkEnd w:id="64"/>
    </w:p>
    <w:p>
      <w:pPr>
        <w:spacing w:line="480" w:lineRule="exact"/>
        <w:jc w:val="center"/>
        <w:rPr>
          <w:rFonts w:hint="eastAsia" w:ascii="宋体" w:hAnsi="宋体"/>
          <w:b/>
          <w:color w:val="000000"/>
          <w:sz w:val="32"/>
          <w:szCs w:val="32"/>
        </w:rPr>
      </w:pPr>
      <w:r>
        <w:rPr>
          <w:rFonts w:hint="eastAsia" w:ascii="宋体" w:hAnsi="宋体"/>
          <w:b/>
          <w:color w:val="000000"/>
          <w:sz w:val="32"/>
          <w:szCs w:val="32"/>
        </w:rPr>
        <w:t>退保证金说明</w:t>
      </w:r>
    </w:p>
    <w:p>
      <w:pPr>
        <w:spacing w:line="480" w:lineRule="exact"/>
        <w:rPr>
          <w:rFonts w:hint="eastAsia" w:ascii="宋体" w:hAnsi="宋体"/>
          <w:color w:val="000000"/>
        </w:rPr>
      </w:pPr>
      <w:r>
        <w:rPr>
          <w:rFonts w:hint="eastAsia" w:ascii="宋体" w:hAnsi="宋体"/>
          <w:color w:val="000000"/>
        </w:rPr>
        <w:t>致：广东晓君招标采购代理有限公司</w:t>
      </w:r>
    </w:p>
    <w:p>
      <w:pPr>
        <w:spacing w:line="480" w:lineRule="exact"/>
        <w:ind w:firstLine="420"/>
        <w:rPr>
          <w:rFonts w:hint="eastAsia" w:ascii="宋体" w:hAnsi="宋体"/>
          <w:color w:val="000000"/>
        </w:rPr>
      </w:pPr>
      <w:r>
        <w:rPr>
          <w:rFonts w:hint="eastAsia" w:ascii="宋体" w:hAnsi="宋体"/>
          <w:color w:val="000000"/>
        </w:rPr>
        <w:t>我方为</w:t>
      </w:r>
      <w:r>
        <w:rPr>
          <w:rFonts w:hint="eastAsia" w:ascii="宋体" w:hAnsi="宋体"/>
          <w:color w:val="000000"/>
          <w:u w:val="single"/>
        </w:rPr>
        <w:t xml:space="preserve">                                      </w:t>
      </w:r>
      <w:r>
        <w:rPr>
          <w:rFonts w:hint="eastAsia" w:ascii="宋体" w:hAnsi="宋体"/>
          <w:color w:val="000000"/>
        </w:rPr>
        <w:t>项目投标[采购编号为：     ]所提交的保证金</w:t>
      </w:r>
      <w:r>
        <w:rPr>
          <w:rFonts w:hint="eastAsia" w:ascii="宋体" w:hAnsi="宋体"/>
          <w:color w:val="000000"/>
          <w:u w:val="single"/>
        </w:rPr>
        <w:t xml:space="preserve">                    </w:t>
      </w:r>
      <w:r>
        <w:rPr>
          <w:rFonts w:hint="eastAsia" w:ascii="宋体" w:hAnsi="宋体"/>
          <w:color w:val="000000"/>
        </w:rPr>
        <w:t>元，请贵公司退还时划到以下帐户：</w:t>
      </w:r>
    </w:p>
    <w:tbl>
      <w:tblPr>
        <w:tblStyle w:val="30"/>
        <w:tblW w:w="9015" w:type="dxa"/>
        <w:tblInd w:w="93" w:type="dxa"/>
        <w:tblLayout w:type="fixed"/>
        <w:tblCellMar>
          <w:top w:w="0" w:type="dxa"/>
          <w:left w:w="108" w:type="dxa"/>
          <w:bottom w:w="0" w:type="dxa"/>
          <w:right w:w="108" w:type="dxa"/>
        </w:tblCellMar>
      </w:tblPr>
      <w:tblGrid>
        <w:gridCol w:w="540"/>
        <w:gridCol w:w="1635"/>
        <w:gridCol w:w="3420"/>
        <w:gridCol w:w="1080"/>
        <w:gridCol w:w="234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color w:val="000000"/>
              </w:rPr>
            </w:pPr>
            <w:r>
              <w:rPr>
                <w:rFonts w:hint="eastAsia" w:ascii="宋体" w:hAnsi="宋体" w:cs="宋体"/>
                <w:color w:val="000000"/>
              </w:rPr>
              <w:t>收款单位</w:t>
            </w: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color w:val="000000"/>
              </w:rPr>
            </w:pPr>
            <w:r>
              <w:rPr>
                <w:rFonts w:hint="eastAsia" w:ascii="宋体" w:hAnsi="宋体" w:cs="宋体"/>
                <w:color w:val="000000"/>
              </w:rPr>
              <w:t>收款单位名称</w:t>
            </w:r>
            <w:r>
              <w:rPr>
                <w:rFonts w:ascii="宋体" w:hAnsi="宋体" w:cs="Arial"/>
                <w:color w:val="000000"/>
              </w:rPr>
              <w:t xml:space="preserve"> </w:t>
            </w:r>
          </w:p>
        </w:tc>
        <w:tc>
          <w:tcPr>
            <w:tcW w:w="6840" w:type="dxa"/>
            <w:gridSpan w:val="3"/>
            <w:tcBorders>
              <w:top w:val="single" w:color="auto" w:sz="4" w:space="0"/>
              <w:left w:val="nil"/>
              <w:bottom w:val="single" w:color="auto" w:sz="4" w:space="0"/>
              <w:right w:val="single" w:color="auto" w:sz="4" w:space="0"/>
            </w:tcBorders>
            <w:vAlign w:val="center"/>
          </w:tcPr>
          <w:p>
            <w:pPr>
              <w:rPr>
                <w:rFonts w:ascii="宋体" w:hAnsi="宋体" w:cs="宋体"/>
                <w:color w:val="000000"/>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ascii="宋体" w:hAnsi="宋体" w:cs="宋体"/>
                <w:color w:val="000000"/>
              </w:rPr>
            </w:pPr>
          </w:p>
        </w:tc>
        <w:tc>
          <w:tcPr>
            <w:tcW w:w="1635" w:type="dxa"/>
            <w:tcBorders>
              <w:top w:val="nil"/>
              <w:left w:val="nil"/>
              <w:bottom w:val="single" w:color="auto" w:sz="4" w:space="0"/>
              <w:right w:val="single" w:color="auto" w:sz="4" w:space="0"/>
            </w:tcBorders>
            <w:vAlign w:val="center"/>
          </w:tcPr>
          <w:p>
            <w:pPr>
              <w:rPr>
                <w:rFonts w:ascii="宋体" w:hAnsi="宋体" w:cs="宋体"/>
                <w:color w:val="000000"/>
              </w:rPr>
            </w:pPr>
            <w:r>
              <w:rPr>
                <w:rFonts w:hint="eastAsia" w:ascii="宋体" w:hAnsi="宋体" w:cs="宋体"/>
                <w:color w:val="000000"/>
              </w:rPr>
              <w:t>收款单位地址</w:t>
            </w:r>
            <w:r>
              <w:rPr>
                <w:rFonts w:ascii="宋体" w:hAnsi="宋体" w:cs="Arial"/>
                <w:color w:val="000000"/>
              </w:rPr>
              <w:t xml:space="preserve"> </w:t>
            </w:r>
          </w:p>
        </w:tc>
        <w:tc>
          <w:tcPr>
            <w:tcW w:w="6840" w:type="dxa"/>
            <w:gridSpan w:val="3"/>
            <w:tcBorders>
              <w:top w:val="single" w:color="auto" w:sz="4" w:space="0"/>
              <w:left w:val="nil"/>
              <w:bottom w:val="single" w:color="auto" w:sz="4" w:space="0"/>
              <w:right w:val="single" w:color="auto" w:sz="4" w:space="0"/>
            </w:tcBorders>
            <w:vAlign w:val="center"/>
          </w:tcPr>
          <w:p>
            <w:pPr>
              <w:rPr>
                <w:rFonts w:ascii="宋体" w:hAnsi="宋体" w:cs="宋体"/>
                <w:color w:val="000000"/>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000000"/>
              </w:rPr>
            </w:pPr>
          </w:p>
        </w:tc>
        <w:tc>
          <w:tcPr>
            <w:tcW w:w="1635" w:type="dxa"/>
            <w:tcBorders>
              <w:top w:val="nil"/>
              <w:left w:val="nil"/>
              <w:bottom w:val="single" w:color="auto" w:sz="4" w:space="0"/>
              <w:right w:val="single" w:color="auto" w:sz="4" w:space="0"/>
            </w:tcBorders>
            <w:vAlign w:val="center"/>
          </w:tcPr>
          <w:p>
            <w:pPr>
              <w:rPr>
                <w:rFonts w:ascii="宋体" w:hAnsi="宋体" w:cs="宋体"/>
                <w:color w:val="000000"/>
              </w:rPr>
            </w:pPr>
            <w:r>
              <w:rPr>
                <w:rFonts w:hint="eastAsia" w:ascii="宋体" w:hAnsi="宋体" w:cs="宋体"/>
                <w:color w:val="000000"/>
              </w:rPr>
              <w:t>开 户 银 行</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color w:val="000000"/>
              </w:rPr>
            </w:pPr>
          </w:p>
        </w:tc>
        <w:tc>
          <w:tcPr>
            <w:tcW w:w="1080" w:type="dxa"/>
            <w:tcBorders>
              <w:top w:val="nil"/>
              <w:left w:val="nil"/>
              <w:bottom w:val="single" w:color="auto" w:sz="4" w:space="0"/>
              <w:right w:val="single" w:color="auto" w:sz="4" w:space="0"/>
            </w:tcBorders>
            <w:vAlign w:val="center"/>
          </w:tcPr>
          <w:p>
            <w:pPr>
              <w:rPr>
                <w:rFonts w:ascii="宋体" w:hAnsi="宋体" w:cs="宋体"/>
                <w:color w:val="000000"/>
              </w:rPr>
            </w:pPr>
            <w:r>
              <w:rPr>
                <w:rFonts w:hint="eastAsia" w:ascii="宋体" w:hAnsi="宋体" w:cs="宋体"/>
                <w:color w:val="000000"/>
              </w:rPr>
              <w:t>联 系 人</w:t>
            </w:r>
          </w:p>
        </w:tc>
        <w:tc>
          <w:tcPr>
            <w:tcW w:w="2340" w:type="dxa"/>
            <w:tcBorders>
              <w:top w:val="nil"/>
              <w:left w:val="nil"/>
              <w:bottom w:val="single" w:color="auto" w:sz="4" w:space="0"/>
              <w:right w:val="single" w:color="auto" w:sz="4" w:space="0"/>
            </w:tcBorders>
            <w:vAlign w:val="center"/>
          </w:tcPr>
          <w:p>
            <w:pPr>
              <w:rPr>
                <w:rFonts w:ascii="宋体" w:hAnsi="宋体" w:cs="Arial"/>
                <w:color w:val="000000"/>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000000"/>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cs="宋体"/>
                <w:color w:val="000000"/>
              </w:rPr>
            </w:pPr>
            <w:r>
              <w:rPr>
                <w:rFonts w:hint="eastAsia" w:ascii="宋体" w:hAnsi="宋体" w:cs="宋体"/>
                <w:color w:val="000000"/>
              </w:rPr>
              <w:t>帐       号</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color w:val="000000"/>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cs="宋体"/>
                <w:color w:val="000000"/>
              </w:rPr>
            </w:pPr>
            <w:r>
              <w:rPr>
                <w:rFonts w:hint="eastAsia" w:ascii="宋体" w:hAnsi="宋体" w:cs="宋体"/>
                <w:color w:val="000000"/>
              </w:rPr>
              <w:t>联系电话</w:t>
            </w:r>
          </w:p>
        </w:tc>
        <w:tc>
          <w:tcPr>
            <w:tcW w:w="2340" w:type="dxa"/>
            <w:tcBorders>
              <w:top w:val="single" w:color="auto" w:sz="4" w:space="0"/>
              <w:left w:val="nil"/>
              <w:bottom w:val="single" w:color="auto" w:sz="4" w:space="0"/>
              <w:right w:val="single" w:color="auto" w:sz="4" w:space="0"/>
            </w:tcBorders>
            <w:vAlign w:val="center"/>
          </w:tcPr>
          <w:p>
            <w:pPr>
              <w:rPr>
                <w:rFonts w:ascii="宋体" w:hAnsi="宋体" w:cs="Arial"/>
                <w:color w:val="000000"/>
              </w:rPr>
            </w:pPr>
          </w:p>
        </w:tc>
      </w:tr>
    </w:tbl>
    <w:p>
      <w:pPr>
        <w:tabs>
          <w:tab w:val="left" w:pos="676"/>
          <w:tab w:val="left" w:pos="2330"/>
          <w:tab w:val="left" w:pos="9230"/>
        </w:tabs>
        <w:autoSpaceDE w:val="0"/>
        <w:autoSpaceDN w:val="0"/>
        <w:adjustRightInd w:val="0"/>
        <w:spacing w:line="480" w:lineRule="exact"/>
        <w:ind w:left="4700" w:leftChars="2238"/>
        <w:rPr>
          <w:rFonts w:ascii="宋体" w:hAnsi="宋体"/>
          <w:color w:val="000000"/>
        </w:rPr>
      </w:pPr>
      <w:r>
        <w:rPr>
          <w:rFonts w:hint="eastAsia" w:ascii="宋体" w:hAnsi="宋体"/>
          <w:color w:val="000000"/>
        </w:rPr>
        <w:t>投标人（公章）：</w:t>
      </w:r>
    </w:p>
    <w:p>
      <w:pPr>
        <w:pStyle w:val="14"/>
        <w:spacing w:line="480" w:lineRule="exact"/>
        <w:ind w:left="4700" w:leftChars="2238"/>
        <w:rPr>
          <w:rFonts w:hint="eastAsia" w:hAnsi="宋体"/>
          <w:color w:val="000000"/>
        </w:rPr>
      </w:pPr>
      <w:r>
        <w:rPr>
          <w:rFonts w:hAnsi="宋体"/>
          <w:color w:val="000000"/>
        </w:rPr>
        <w:t>日       期：</w:t>
      </w:r>
    </w:p>
    <w:p>
      <w:pPr>
        <w:pStyle w:val="14"/>
        <w:spacing w:line="480" w:lineRule="exact"/>
        <w:rPr>
          <w:rFonts w:hint="eastAsia" w:hAnsi="宋体"/>
          <w:color w:val="000000"/>
          <w:u w:val="single"/>
        </w:rPr>
      </w:pPr>
      <w:r>
        <w:rPr>
          <w:rFonts w:hint="eastAsia" w:hAnsi="宋体"/>
          <w:color w:val="000000"/>
          <w:u w:val="single"/>
        </w:rPr>
        <w:t xml:space="preserve">（ 以下内容由采购代理机构填写，投标人须保留此表 ）                                   </w:t>
      </w:r>
    </w:p>
    <w:tbl>
      <w:tblPr>
        <w:tblStyle w:val="30"/>
        <w:tblW w:w="8740" w:type="dxa"/>
        <w:tblInd w:w="93" w:type="dxa"/>
        <w:tblLayout w:type="fixed"/>
        <w:tblCellMar>
          <w:top w:w="0" w:type="dxa"/>
          <w:left w:w="108" w:type="dxa"/>
          <w:bottom w:w="0" w:type="dxa"/>
          <w:right w:w="108" w:type="dxa"/>
        </w:tblCellMar>
      </w:tblPr>
      <w:tblGrid>
        <w:gridCol w:w="8740"/>
      </w:tblGrid>
      <w:tr>
        <w:tblPrEx>
          <w:tblLayout w:type="fixed"/>
          <w:tblCellMar>
            <w:top w:w="0" w:type="dxa"/>
            <w:left w:w="108" w:type="dxa"/>
            <w:bottom w:w="0" w:type="dxa"/>
            <w:right w:w="108" w:type="dxa"/>
          </w:tblCellMar>
        </w:tblPrEx>
        <w:trPr>
          <w:trHeight w:val="90" w:hRule="atLeast"/>
        </w:trPr>
        <w:tc>
          <w:tcPr>
            <w:tcW w:w="8740" w:type="dxa"/>
            <w:tcBorders>
              <w:top w:val="nil"/>
              <w:left w:val="nil"/>
              <w:bottom w:val="nil"/>
              <w:right w:val="nil"/>
            </w:tcBorders>
            <w:vAlign w:val="center"/>
          </w:tcPr>
          <w:p>
            <w:pPr>
              <w:jc w:val="center"/>
              <w:rPr>
                <w:rFonts w:hint="eastAsia" w:ascii="宋体" w:hAnsi="宋体" w:cs="宋体"/>
                <w:b/>
                <w:bCs/>
                <w:color w:val="000000"/>
                <w:sz w:val="32"/>
                <w:szCs w:val="32"/>
              </w:rPr>
            </w:pPr>
            <w:r>
              <w:rPr>
                <w:rFonts w:hint="eastAsia" w:ascii="宋体" w:hAnsi="宋体" w:cs="宋体"/>
                <w:b/>
                <w:bCs/>
                <w:color w:val="000000"/>
                <w:sz w:val="32"/>
                <w:szCs w:val="32"/>
              </w:rPr>
              <w:t>付款申请表</w:t>
            </w:r>
          </w:p>
          <w:tbl>
            <w:tblPr>
              <w:tblStyle w:val="30"/>
              <w:tblW w:w="8542" w:type="dxa"/>
              <w:tblInd w:w="0" w:type="dxa"/>
              <w:tblLayout w:type="fixed"/>
              <w:tblCellMar>
                <w:top w:w="0" w:type="dxa"/>
                <w:left w:w="108" w:type="dxa"/>
                <w:bottom w:w="0" w:type="dxa"/>
                <w:right w:w="108" w:type="dxa"/>
              </w:tblCellMar>
            </w:tblPr>
            <w:tblGrid>
              <w:gridCol w:w="982"/>
              <w:gridCol w:w="1497"/>
              <w:gridCol w:w="1514"/>
              <w:gridCol w:w="1309"/>
              <w:gridCol w:w="712"/>
              <w:gridCol w:w="2528"/>
            </w:tblGrid>
            <w:tr>
              <w:tblPrEx>
                <w:tblLayout w:type="fixed"/>
                <w:tblCellMar>
                  <w:top w:w="0" w:type="dxa"/>
                  <w:left w:w="108" w:type="dxa"/>
                  <w:bottom w:w="0" w:type="dxa"/>
                  <w:right w:w="108" w:type="dxa"/>
                </w:tblCellMar>
              </w:tblPrEx>
              <w:trPr>
                <w:cantSplit/>
                <w:trHeight w:val="335" w:hRule="atLeast"/>
              </w:trPr>
              <w:tc>
                <w:tcPr>
                  <w:tcW w:w="982"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color w:val="000000"/>
                    </w:rPr>
                  </w:pPr>
                  <w:r>
                    <w:rPr>
                      <w:rFonts w:hint="eastAsia" w:ascii="宋体" w:hAnsi="宋体" w:cs="宋体"/>
                      <w:color w:val="000000"/>
                    </w:rPr>
                    <w:t>付款内容</w:t>
                  </w:r>
                </w:p>
              </w:tc>
              <w:tc>
                <w:tcPr>
                  <w:tcW w:w="1497" w:type="dxa"/>
                  <w:tcBorders>
                    <w:top w:val="single" w:color="auto" w:sz="4" w:space="0"/>
                    <w:left w:val="nil"/>
                    <w:right w:val="single" w:color="auto" w:sz="4" w:space="0"/>
                  </w:tcBorders>
                  <w:vAlign w:val="center"/>
                </w:tcPr>
                <w:p>
                  <w:pPr>
                    <w:rPr>
                      <w:rFonts w:ascii="宋体" w:hAnsi="宋体" w:cs="宋体"/>
                      <w:color w:val="000000"/>
                    </w:rPr>
                  </w:pPr>
                  <w:r>
                    <w:rPr>
                      <w:rFonts w:hint="eastAsia" w:ascii="宋体" w:hAnsi="宋体" w:cs="宋体"/>
                      <w:color w:val="000000"/>
                    </w:rPr>
                    <w:t>付款金额：</w:t>
                  </w:r>
                </w:p>
              </w:tc>
              <w:tc>
                <w:tcPr>
                  <w:tcW w:w="3535" w:type="dxa"/>
                  <w:gridSpan w:val="3"/>
                  <w:tcBorders>
                    <w:top w:val="single" w:color="auto" w:sz="4" w:space="0"/>
                    <w:left w:val="nil"/>
                    <w:bottom w:val="single" w:color="auto" w:sz="4" w:space="0"/>
                    <w:right w:val="single" w:color="auto" w:sz="4" w:space="0"/>
                  </w:tcBorders>
                  <w:vAlign w:val="center"/>
                </w:tcPr>
                <w:p>
                  <w:pPr>
                    <w:ind w:firstLine="2940" w:firstLineChars="1400"/>
                    <w:rPr>
                      <w:rFonts w:ascii="宋体" w:hAnsi="宋体" w:cs="宋体"/>
                      <w:color w:val="000000"/>
                    </w:rPr>
                  </w:pPr>
                  <w:r>
                    <w:rPr>
                      <w:rFonts w:hint="eastAsia" w:ascii="宋体" w:hAnsi="宋体" w:cs="宋体"/>
                      <w:color w:val="000000"/>
                    </w:rPr>
                    <w:t>元</w:t>
                  </w:r>
                </w:p>
              </w:tc>
              <w:tc>
                <w:tcPr>
                  <w:tcW w:w="252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ascii="宋体" w:hAnsi="宋体" w:cs="宋体"/>
                      <w:color w:val="000000"/>
                    </w:rPr>
                  </w:pPr>
                  <w:r>
                    <w:rPr>
                      <w:rFonts w:ascii="宋体" w:hAnsi="宋体" w:cs="Arial"/>
                      <w:color w:val="000000"/>
                    </w:rPr>
                    <w:t>￥</w:t>
                  </w:r>
                </w:p>
              </w:tc>
            </w:tr>
            <w:tr>
              <w:tblPrEx>
                <w:tblLayout w:type="fixed"/>
                <w:tblCellMar>
                  <w:top w:w="0" w:type="dxa"/>
                  <w:left w:w="108" w:type="dxa"/>
                  <w:bottom w:w="0" w:type="dxa"/>
                  <w:right w:w="108" w:type="dxa"/>
                </w:tblCellMar>
              </w:tblPrEx>
              <w:trPr>
                <w:cantSplit/>
                <w:trHeight w:val="311"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000000"/>
                    </w:rPr>
                  </w:pPr>
                </w:p>
              </w:tc>
              <w:tc>
                <w:tcPr>
                  <w:tcW w:w="1497" w:type="dxa"/>
                  <w:tcBorders>
                    <w:top w:val="nil"/>
                    <w:left w:val="nil"/>
                    <w:bottom w:val="single" w:color="auto" w:sz="4" w:space="0"/>
                    <w:right w:val="nil"/>
                  </w:tcBorders>
                  <w:vAlign w:val="center"/>
                </w:tcPr>
                <w:p>
                  <w:pPr>
                    <w:rPr>
                      <w:rFonts w:ascii="宋体" w:hAnsi="宋体" w:cs="宋体"/>
                      <w:color w:val="000000"/>
                    </w:rPr>
                  </w:pPr>
                  <w:r>
                    <w:rPr>
                      <w:rFonts w:hint="eastAsia" w:ascii="宋体" w:hAnsi="宋体" w:cs="宋体"/>
                      <w:color w:val="000000"/>
                    </w:rPr>
                    <w:t>已付金额：</w:t>
                  </w:r>
                  <w:r>
                    <w:rPr>
                      <w:rFonts w:ascii="宋体" w:hAnsi="宋体" w:cs="Arial"/>
                      <w:color w:val="000000"/>
                    </w:rPr>
                    <w:t xml:space="preserve">  </w:t>
                  </w:r>
                </w:p>
              </w:tc>
              <w:tc>
                <w:tcPr>
                  <w:tcW w:w="3535"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ascii="宋体" w:hAnsi="宋体" w:cs="宋体"/>
                      <w:color w:val="000000"/>
                    </w:rPr>
                  </w:pPr>
                  <w:r>
                    <w:rPr>
                      <w:rFonts w:hint="eastAsia" w:ascii="宋体" w:hAnsi="宋体" w:cs="宋体"/>
                      <w:color w:val="000000"/>
                    </w:rPr>
                    <w:t>元</w:t>
                  </w:r>
                </w:p>
              </w:tc>
              <w:tc>
                <w:tcPr>
                  <w:tcW w:w="2528" w:type="dxa"/>
                  <w:tcBorders>
                    <w:top w:val="nil"/>
                    <w:left w:val="nil"/>
                    <w:bottom w:val="single" w:color="auto" w:sz="4" w:space="0"/>
                    <w:right w:val="single" w:color="auto" w:sz="4" w:space="0"/>
                  </w:tcBorders>
                  <w:vAlign w:val="center"/>
                </w:tcPr>
                <w:p>
                  <w:pPr>
                    <w:ind w:firstLine="630" w:firstLineChars="300"/>
                    <w:rPr>
                      <w:rFonts w:ascii="宋体" w:hAnsi="宋体" w:cs="Arial"/>
                      <w:color w:val="000000"/>
                    </w:rPr>
                  </w:pPr>
                  <w:r>
                    <w:rPr>
                      <w:rFonts w:ascii="宋体" w:hAnsi="宋体" w:cs="Arial"/>
                      <w:color w:val="000000"/>
                    </w:rPr>
                    <w:t>￥　</w:t>
                  </w:r>
                </w:p>
              </w:tc>
            </w:tr>
            <w:tr>
              <w:tblPrEx>
                <w:tblLayout w:type="fixed"/>
                <w:tblCellMar>
                  <w:top w:w="0" w:type="dxa"/>
                  <w:left w:w="108" w:type="dxa"/>
                  <w:bottom w:w="0" w:type="dxa"/>
                  <w:right w:w="108" w:type="dxa"/>
                </w:tblCellMar>
              </w:tblPrEx>
              <w:trPr>
                <w:cantSplit/>
                <w:trHeight w:val="263"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000000"/>
                    </w:rPr>
                  </w:pPr>
                </w:p>
              </w:tc>
              <w:tc>
                <w:tcPr>
                  <w:tcW w:w="1497" w:type="dxa"/>
                  <w:vMerge w:val="restart"/>
                  <w:tcBorders>
                    <w:top w:val="nil"/>
                    <w:left w:val="single" w:color="auto" w:sz="4" w:space="0"/>
                    <w:bottom w:val="single" w:color="000000" w:sz="4" w:space="0"/>
                    <w:right w:val="single" w:color="auto" w:sz="4" w:space="0"/>
                  </w:tcBorders>
                  <w:vAlign w:val="center"/>
                </w:tcPr>
                <w:p>
                  <w:pPr>
                    <w:rPr>
                      <w:rFonts w:ascii="宋体" w:hAnsi="宋体" w:cs="宋体"/>
                      <w:color w:val="000000"/>
                    </w:rPr>
                  </w:pPr>
                  <w:r>
                    <w:rPr>
                      <w:rFonts w:hint="eastAsia" w:ascii="宋体" w:hAnsi="宋体" w:cs="宋体"/>
                      <w:color w:val="000000"/>
                    </w:rPr>
                    <w:t>付款方式：</w:t>
                  </w:r>
                  <w:r>
                    <w:rPr>
                      <w:rFonts w:ascii="宋体" w:hAnsi="宋体" w:cs="Arial"/>
                      <w:color w:val="000000"/>
                    </w:rPr>
                    <w:t xml:space="preserve">                                          </w:t>
                  </w:r>
                </w:p>
              </w:tc>
              <w:tc>
                <w:tcPr>
                  <w:tcW w:w="1514" w:type="dxa"/>
                  <w:tcBorders>
                    <w:top w:val="nil"/>
                    <w:left w:val="nil"/>
                    <w:bottom w:val="single" w:color="auto" w:sz="4" w:space="0"/>
                    <w:right w:val="single" w:color="auto" w:sz="4" w:space="0"/>
                  </w:tcBorders>
                  <w:vAlign w:val="center"/>
                </w:tcPr>
                <w:p>
                  <w:pPr>
                    <w:rPr>
                      <w:rFonts w:ascii="宋体" w:hAnsi="宋体" w:cs="Arial"/>
                      <w:color w:val="000000"/>
                    </w:rPr>
                  </w:pPr>
                  <w:r>
                    <w:rPr>
                      <w:rFonts w:ascii="宋体" w:hAnsi="宋体" w:cs="Arial"/>
                      <w:color w:val="000000"/>
                    </w:rPr>
                    <w:t>1.</w:t>
                  </w:r>
                  <w:r>
                    <w:rPr>
                      <w:rFonts w:hint="eastAsia" w:ascii="宋体" w:hAnsi="宋体" w:cs="Arial"/>
                      <w:color w:val="000000"/>
                    </w:rPr>
                    <w:t>现金；</w:t>
                  </w:r>
                </w:p>
              </w:tc>
              <w:tc>
                <w:tcPr>
                  <w:tcW w:w="1309" w:type="dxa"/>
                  <w:tcBorders>
                    <w:top w:val="nil"/>
                    <w:left w:val="nil"/>
                    <w:bottom w:val="single" w:color="auto" w:sz="4" w:space="0"/>
                    <w:right w:val="single" w:color="auto" w:sz="4" w:space="0"/>
                  </w:tcBorders>
                  <w:vAlign w:val="center"/>
                </w:tcPr>
                <w:p>
                  <w:pPr>
                    <w:rPr>
                      <w:rFonts w:ascii="宋体" w:hAnsi="宋体" w:cs="Arial"/>
                      <w:color w:val="000000"/>
                    </w:rPr>
                  </w:pPr>
                  <w:r>
                    <w:rPr>
                      <w:rFonts w:ascii="宋体" w:hAnsi="宋体" w:cs="Arial"/>
                      <w:color w:val="000000"/>
                    </w:rPr>
                    <w:t>2.</w:t>
                  </w:r>
                  <w:r>
                    <w:rPr>
                      <w:rFonts w:hint="eastAsia" w:ascii="宋体" w:hAnsi="宋体" w:cs="Arial"/>
                      <w:color w:val="000000"/>
                    </w:rPr>
                    <w:t>支票；</w:t>
                  </w:r>
                </w:p>
              </w:tc>
              <w:tc>
                <w:tcPr>
                  <w:tcW w:w="3240" w:type="dxa"/>
                  <w:gridSpan w:val="2"/>
                  <w:tcBorders>
                    <w:top w:val="nil"/>
                    <w:left w:val="nil"/>
                    <w:bottom w:val="single" w:color="auto" w:sz="4" w:space="0"/>
                    <w:right w:val="single" w:color="000000" w:sz="4" w:space="0"/>
                  </w:tcBorders>
                  <w:vAlign w:val="center"/>
                </w:tcPr>
                <w:p>
                  <w:pPr>
                    <w:rPr>
                      <w:rFonts w:ascii="宋体" w:hAnsi="宋体" w:cs="Arial"/>
                      <w:color w:val="000000"/>
                    </w:rPr>
                  </w:pPr>
                  <w:r>
                    <w:rPr>
                      <w:rFonts w:ascii="宋体" w:hAnsi="宋体" w:cs="Arial"/>
                      <w:color w:val="000000"/>
                    </w:rPr>
                    <w:t xml:space="preserve"> 3.</w:t>
                  </w:r>
                  <w:r>
                    <w:rPr>
                      <w:rFonts w:hint="eastAsia" w:ascii="宋体" w:hAnsi="宋体" w:cs="Arial"/>
                      <w:color w:val="000000"/>
                    </w:rPr>
                    <w:t>转账</w:t>
                  </w:r>
                  <w:r>
                    <w:rPr>
                      <w:rFonts w:ascii="宋体" w:hAnsi="宋体" w:cs="Arial"/>
                      <w:color w:val="000000"/>
                    </w:rPr>
                    <w:t xml:space="preserve"> </w:t>
                  </w:r>
                  <w:r>
                    <w:rPr>
                      <w:rFonts w:hint="eastAsia" w:ascii="宋体" w:hAnsi="宋体" w:cs="Arial"/>
                      <w:color w:val="000000"/>
                    </w:rPr>
                    <w:t>；</w:t>
                  </w:r>
                </w:p>
              </w:tc>
            </w:tr>
            <w:tr>
              <w:tblPrEx>
                <w:tblLayout w:type="fixed"/>
                <w:tblCellMar>
                  <w:top w:w="0" w:type="dxa"/>
                  <w:left w:w="108" w:type="dxa"/>
                  <w:bottom w:w="0" w:type="dxa"/>
                  <w:right w:w="108" w:type="dxa"/>
                </w:tblCellMar>
              </w:tblPrEx>
              <w:trPr>
                <w:cantSplit/>
                <w:trHeight w:val="29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000000"/>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ascii="宋体" w:hAnsi="宋体" w:cs="宋体"/>
                      <w:color w:val="000000"/>
                    </w:rPr>
                  </w:pPr>
                </w:p>
              </w:tc>
              <w:tc>
                <w:tcPr>
                  <w:tcW w:w="1514" w:type="dxa"/>
                  <w:tcBorders>
                    <w:top w:val="nil"/>
                    <w:left w:val="nil"/>
                    <w:bottom w:val="single" w:color="auto" w:sz="4" w:space="0"/>
                    <w:right w:val="single" w:color="auto" w:sz="4" w:space="0"/>
                  </w:tcBorders>
                  <w:vAlign w:val="center"/>
                </w:tcPr>
                <w:p>
                  <w:pPr>
                    <w:rPr>
                      <w:rFonts w:ascii="宋体" w:hAnsi="宋体" w:cs="Arial"/>
                      <w:color w:val="000000"/>
                    </w:rPr>
                  </w:pPr>
                  <w:r>
                    <w:rPr>
                      <w:rFonts w:ascii="宋体" w:hAnsi="宋体" w:cs="Arial"/>
                      <w:color w:val="000000"/>
                    </w:rPr>
                    <w:t>4.</w:t>
                  </w:r>
                  <w:r>
                    <w:rPr>
                      <w:rFonts w:hint="eastAsia" w:ascii="宋体" w:hAnsi="宋体" w:cs="Arial"/>
                      <w:color w:val="000000"/>
                    </w:rPr>
                    <w:t>保函；</w:t>
                  </w: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Arial"/>
                      <w:color w:val="000000"/>
                    </w:rPr>
                  </w:pPr>
                  <w:r>
                    <w:rPr>
                      <w:rFonts w:ascii="宋体" w:hAnsi="宋体" w:cs="Arial"/>
                      <w:color w:val="000000"/>
                    </w:rPr>
                    <w:t>5.</w:t>
                  </w:r>
                  <w:r>
                    <w:rPr>
                      <w:rFonts w:hint="eastAsia" w:ascii="宋体" w:hAnsi="宋体" w:cs="Arial"/>
                      <w:color w:val="000000"/>
                    </w:rPr>
                    <w:t>其它（电汇）；</w:t>
                  </w:r>
                </w:p>
              </w:tc>
            </w:tr>
            <w:tr>
              <w:tblPrEx>
                <w:tblLayout w:type="fixed"/>
                <w:tblCellMar>
                  <w:top w:w="0" w:type="dxa"/>
                  <w:left w:w="108" w:type="dxa"/>
                  <w:bottom w:w="0" w:type="dxa"/>
                  <w:right w:w="108" w:type="dxa"/>
                </w:tblCellMar>
              </w:tblPrEx>
              <w:trPr>
                <w:cantSplit/>
                <w:trHeight w:val="28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000000"/>
                    </w:rPr>
                  </w:pPr>
                </w:p>
              </w:tc>
              <w:tc>
                <w:tcPr>
                  <w:tcW w:w="1497" w:type="dxa"/>
                  <w:tcBorders>
                    <w:top w:val="nil"/>
                    <w:left w:val="nil"/>
                    <w:bottom w:val="single" w:color="auto" w:sz="4" w:space="0"/>
                    <w:right w:val="single" w:color="auto" w:sz="4" w:space="0"/>
                  </w:tcBorders>
                  <w:vAlign w:val="center"/>
                </w:tcPr>
                <w:p>
                  <w:pPr>
                    <w:rPr>
                      <w:rFonts w:ascii="宋体" w:hAnsi="宋体" w:cs="宋体"/>
                      <w:color w:val="000000"/>
                    </w:rPr>
                  </w:pPr>
                  <w:r>
                    <w:rPr>
                      <w:rFonts w:hint="eastAsia" w:ascii="宋体" w:hAnsi="宋体" w:cs="宋体"/>
                      <w:color w:val="000000"/>
                    </w:rPr>
                    <w:t>资金来源：</w:t>
                  </w:r>
                </w:p>
              </w:tc>
              <w:tc>
                <w:tcPr>
                  <w:tcW w:w="6063" w:type="dxa"/>
                  <w:gridSpan w:val="4"/>
                  <w:tcBorders>
                    <w:top w:val="single" w:color="auto" w:sz="4" w:space="0"/>
                    <w:left w:val="nil"/>
                    <w:bottom w:val="single" w:color="auto" w:sz="4" w:space="0"/>
                    <w:right w:val="single" w:color="auto" w:sz="4" w:space="0"/>
                  </w:tcBorders>
                  <w:vAlign w:val="center"/>
                </w:tcPr>
                <w:p>
                  <w:pPr>
                    <w:jc w:val="center"/>
                    <w:rPr>
                      <w:rFonts w:ascii="宋体" w:hAnsi="宋体" w:cs="宋体"/>
                      <w:color w:val="000000"/>
                    </w:rPr>
                  </w:pPr>
                  <w:r>
                    <w:rPr>
                      <w:rFonts w:hint="eastAsia" w:ascii="宋体" w:hAnsi="宋体" w:cs="宋体"/>
                      <w:color w:val="000000"/>
                    </w:rPr>
                    <w:t>保证金</w:t>
                  </w:r>
                </w:p>
              </w:tc>
            </w:tr>
            <w:tr>
              <w:tblPrEx>
                <w:tblLayout w:type="fixed"/>
              </w:tblPrEx>
              <w:trPr>
                <w:cantSplit/>
                <w:trHeight w:val="545"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000000"/>
                    </w:rPr>
                  </w:pPr>
                </w:p>
              </w:tc>
              <w:tc>
                <w:tcPr>
                  <w:tcW w:w="7560" w:type="dxa"/>
                  <w:gridSpan w:val="5"/>
                  <w:tcBorders>
                    <w:top w:val="single" w:color="auto" w:sz="4" w:space="0"/>
                    <w:left w:val="nil"/>
                    <w:bottom w:val="single" w:color="auto" w:sz="4" w:space="0"/>
                    <w:right w:val="single" w:color="000000" w:sz="4" w:space="0"/>
                  </w:tcBorders>
                  <w:vAlign w:val="top"/>
                </w:tcPr>
                <w:p>
                  <w:pPr>
                    <w:rPr>
                      <w:rFonts w:ascii="宋体" w:hAnsi="宋体" w:cs="宋体"/>
                      <w:color w:val="000000"/>
                    </w:rPr>
                  </w:pPr>
                  <w:r>
                    <w:rPr>
                      <w:rFonts w:hint="eastAsia" w:ascii="宋体" w:hAnsi="宋体" w:cs="宋体"/>
                      <w:color w:val="000000"/>
                    </w:rPr>
                    <w:t>备注：</w:t>
                  </w:r>
                  <w:r>
                    <w:rPr>
                      <w:rFonts w:ascii="宋体" w:hAnsi="宋体" w:cs="宋体"/>
                      <w:color w:val="000000"/>
                    </w:rPr>
                    <w:t xml:space="preserve"> </w:t>
                  </w:r>
                </w:p>
              </w:tc>
            </w:tr>
            <w:tr>
              <w:tblPrEx>
                <w:tblLayout w:type="fixed"/>
                <w:tblCellMar>
                  <w:top w:w="0" w:type="dxa"/>
                  <w:left w:w="108" w:type="dxa"/>
                  <w:bottom w:w="0" w:type="dxa"/>
                  <w:right w:w="108" w:type="dxa"/>
                </w:tblCellMar>
              </w:tblPrEx>
              <w:trPr>
                <w:trHeight w:val="1034"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color w:val="000000"/>
                    </w:rPr>
                  </w:pPr>
                  <w:r>
                    <w:rPr>
                      <w:rFonts w:hint="eastAsia" w:ascii="宋体" w:hAnsi="宋体" w:cs="宋体"/>
                      <w:color w:val="000000"/>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color w:val="000000"/>
                    </w:rPr>
                  </w:pPr>
                  <w:r>
                    <w:rPr>
                      <w:rFonts w:hint="eastAsia" w:ascii="宋体" w:hAnsi="宋体" w:cs="宋体"/>
                      <w:color w:val="000000"/>
                    </w:rPr>
                    <w:t>申请人：</w:t>
                  </w: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color w:val="000000"/>
                    </w:rPr>
                  </w:pPr>
                  <w:r>
                    <w:rPr>
                      <w:rFonts w:hint="eastAsia" w:ascii="宋体" w:hAnsi="宋体" w:cs="宋体"/>
                      <w:color w:val="000000"/>
                    </w:rPr>
                    <w:t>采购部门负责人：</w:t>
                  </w:r>
                </w:p>
              </w:tc>
            </w:tr>
            <w:tr>
              <w:tblPrEx>
                <w:tblLayout w:type="fixed"/>
                <w:tblCellMar>
                  <w:top w:w="0" w:type="dxa"/>
                  <w:left w:w="108" w:type="dxa"/>
                  <w:bottom w:w="0" w:type="dxa"/>
                  <w:right w:w="108" w:type="dxa"/>
                </w:tblCellMar>
              </w:tblPrEx>
              <w:trPr>
                <w:trHeight w:val="888"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000000"/>
                    </w:rPr>
                  </w:pPr>
                  <w:r>
                    <w:rPr>
                      <w:rFonts w:hint="eastAsia" w:ascii="宋体" w:hAnsi="宋体" w:cs="宋体"/>
                      <w:color w:val="000000"/>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000000"/>
                    </w:rPr>
                  </w:pP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000000"/>
                    </w:rPr>
                  </w:pPr>
                </w:p>
              </w:tc>
            </w:tr>
            <w:tr>
              <w:tblPrEx>
                <w:tblLayout w:type="fixed"/>
                <w:tblCellMar>
                  <w:top w:w="0" w:type="dxa"/>
                  <w:left w:w="108" w:type="dxa"/>
                  <w:bottom w:w="0" w:type="dxa"/>
                  <w:right w:w="108" w:type="dxa"/>
                </w:tblCellMar>
              </w:tblPrEx>
              <w:trPr>
                <w:trHeight w:val="928"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000000"/>
                    </w:rPr>
                  </w:pPr>
                  <w:r>
                    <w:rPr>
                      <w:rFonts w:hint="eastAsia" w:ascii="宋体" w:hAnsi="宋体" w:cs="宋体"/>
                      <w:color w:val="000000"/>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000000"/>
                    </w:rPr>
                  </w:pP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000000"/>
                    </w:rPr>
                  </w:pPr>
                </w:p>
              </w:tc>
            </w:tr>
            <w:tr>
              <w:tblPrEx>
                <w:tblLayout w:type="fixed"/>
                <w:tblCellMar>
                  <w:top w:w="0" w:type="dxa"/>
                  <w:left w:w="108" w:type="dxa"/>
                  <w:bottom w:w="0" w:type="dxa"/>
                  <w:right w:w="108" w:type="dxa"/>
                </w:tblCellMar>
              </w:tblPrEx>
              <w:trPr>
                <w:trHeight w:val="405" w:hRule="atLeast"/>
              </w:trPr>
              <w:tc>
                <w:tcPr>
                  <w:tcW w:w="8542" w:type="dxa"/>
                  <w:gridSpan w:val="6"/>
                  <w:tcBorders>
                    <w:top w:val="nil"/>
                    <w:left w:val="nil"/>
                    <w:bottom w:val="nil"/>
                    <w:right w:val="nil"/>
                  </w:tcBorders>
                  <w:vAlign w:val="center"/>
                </w:tcPr>
                <w:p>
                  <w:pPr>
                    <w:jc w:val="center"/>
                    <w:rPr>
                      <w:rFonts w:ascii="宋体" w:hAnsi="宋体" w:cs="宋体"/>
                      <w:color w:val="000000"/>
                    </w:rPr>
                  </w:pPr>
                </w:p>
              </w:tc>
            </w:tr>
          </w:tbl>
          <w:p>
            <w:pPr>
              <w:jc w:val="center"/>
              <w:rPr>
                <w:rFonts w:ascii="宋体" w:hAnsi="宋体" w:cs="宋体"/>
                <w:b/>
                <w:bCs/>
                <w:color w:val="000000"/>
                <w:sz w:val="32"/>
                <w:szCs w:val="32"/>
              </w:rPr>
            </w:pPr>
          </w:p>
        </w:tc>
      </w:tr>
    </w:tbl>
    <w:p>
      <w:pPr>
        <w:pStyle w:val="14"/>
        <w:spacing w:line="480" w:lineRule="exact"/>
        <w:rPr>
          <w:rFonts w:hint="eastAsia" w:hAnsi="宋体"/>
          <w:color w:val="000000"/>
        </w:rPr>
      </w:pPr>
    </w:p>
    <w:p>
      <w:pPr>
        <w:pStyle w:val="2"/>
        <w:spacing w:line="480" w:lineRule="exact"/>
        <w:rPr>
          <w:rFonts w:hint="eastAsia" w:ascii="宋体" w:hAnsi="宋体"/>
          <w:color w:val="000000"/>
          <w:sz w:val="32"/>
          <w:szCs w:val="32"/>
        </w:rPr>
      </w:pPr>
      <w:bookmarkStart w:id="65" w:name="_Toc42951056"/>
      <w:r>
        <w:rPr>
          <w:rFonts w:hint="eastAsia" w:ascii="宋体" w:hAnsi="宋体"/>
          <w:color w:val="000000"/>
          <w:sz w:val="32"/>
          <w:szCs w:val="32"/>
        </w:rPr>
        <w:t>7．商务响应表格式</w:t>
      </w:r>
      <w:bookmarkEnd w:id="65"/>
    </w:p>
    <w:p>
      <w:pPr>
        <w:pStyle w:val="5"/>
        <w:rPr>
          <w:rFonts w:hint="eastAsia" w:ascii="宋体" w:hAnsi="宋体" w:eastAsia="宋体"/>
          <w:color w:val="000000"/>
        </w:rPr>
      </w:pPr>
      <w:bookmarkStart w:id="66" w:name="_Toc42951057"/>
      <w:r>
        <w:rPr>
          <w:rFonts w:hint="eastAsia" w:ascii="宋体" w:hAnsi="宋体" w:eastAsia="宋体"/>
          <w:color w:val="000000"/>
        </w:rPr>
        <w:t>7.1实质性响应商务条款（“★”项）响应表</w:t>
      </w:r>
    </w:p>
    <w:tbl>
      <w:tblPr>
        <w:tblStyle w:val="30"/>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b/>
                <w:bCs/>
                <w:color w:val="000000"/>
              </w:rPr>
            </w:pPr>
            <w:r>
              <w:rPr>
                <w:rFonts w:hint="eastAsia" w:ascii="宋体" w:hAnsi="宋体"/>
                <w:b/>
                <w:bCs/>
                <w:color w:val="000000"/>
              </w:rPr>
              <w:t>序号</w:t>
            </w:r>
          </w:p>
        </w:tc>
        <w:tc>
          <w:tcPr>
            <w:tcW w:w="5828" w:type="dxa"/>
            <w:shd w:val="clear" w:color="auto" w:fill="F3F3F3"/>
            <w:vAlign w:val="center"/>
          </w:tcPr>
          <w:p>
            <w:pPr>
              <w:jc w:val="center"/>
              <w:rPr>
                <w:rFonts w:hint="eastAsia" w:ascii="宋体" w:hAnsi="宋体"/>
                <w:b/>
                <w:bCs/>
                <w:color w:val="000000"/>
              </w:rPr>
            </w:pPr>
            <w:r>
              <w:rPr>
                <w:rFonts w:hint="eastAsia" w:ascii="宋体" w:hAnsi="宋体"/>
                <w:b/>
                <w:bCs/>
                <w:color w:val="000000"/>
              </w:rPr>
              <w:t>实质性响应商务条款要求</w:t>
            </w:r>
          </w:p>
        </w:tc>
        <w:tc>
          <w:tcPr>
            <w:tcW w:w="758" w:type="dxa"/>
            <w:shd w:val="clear" w:color="auto" w:fill="F3F3F3"/>
            <w:vAlign w:val="center"/>
          </w:tcPr>
          <w:p>
            <w:pPr>
              <w:jc w:val="center"/>
              <w:rPr>
                <w:rFonts w:hint="eastAsia" w:ascii="宋体" w:hAnsi="宋体"/>
                <w:b/>
                <w:bCs/>
                <w:color w:val="000000"/>
              </w:rPr>
            </w:pPr>
            <w:r>
              <w:rPr>
                <w:rFonts w:hint="eastAsia" w:ascii="宋体" w:hAnsi="宋体"/>
                <w:b/>
                <w:bCs/>
                <w:color w:val="000000"/>
              </w:rPr>
              <w:t>是否响应</w:t>
            </w:r>
          </w:p>
        </w:tc>
        <w:tc>
          <w:tcPr>
            <w:tcW w:w="2017" w:type="dxa"/>
            <w:shd w:val="clear" w:color="auto" w:fill="F3F3F3"/>
            <w:vAlign w:val="center"/>
          </w:tcPr>
          <w:p>
            <w:pPr>
              <w:jc w:val="center"/>
              <w:rPr>
                <w:rFonts w:hint="eastAsia" w:ascii="宋体" w:hAnsi="宋体"/>
                <w:b/>
                <w:bCs/>
                <w:color w:val="000000"/>
              </w:rPr>
            </w:pPr>
            <w:r>
              <w:rPr>
                <w:rFonts w:hint="eastAsia" w:ascii="宋体" w:hAnsi="宋体"/>
                <w:b/>
                <w:bCs/>
                <w:color w:val="000000"/>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1"/>
              </w:numPr>
              <w:jc w:val="center"/>
              <w:rPr>
                <w:rFonts w:hint="eastAsia" w:ascii="宋体" w:hAnsi="宋体"/>
                <w:color w:val="000000"/>
              </w:rPr>
            </w:pPr>
          </w:p>
        </w:tc>
        <w:tc>
          <w:tcPr>
            <w:tcW w:w="5828" w:type="dxa"/>
            <w:vAlign w:val="center"/>
          </w:tcPr>
          <w:p>
            <w:pPr>
              <w:rPr>
                <w:rFonts w:hint="eastAsia" w:ascii="宋体" w:hAnsi="宋体"/>
                <w:color w:val="000000"/>
              </w:rPr>
            </w:pPr>
          </w:p>
        </w:tc>
        <w:tc>
          <w:tcPr>
            <w:tcW w:w="758" w:type="dxa"/>
            <w:vAlign w:val="center"/>
          </w:tcPr>
          <w:p>
            <w:pPr>
              <w:pStyle w:val="36"/>
              <w:keepNext w:val="0"/>
              <w:adjustRightInd/>
              <w:spacing w:before="0" w:after="0" w:line="240" w:lineRule="auto"/>
              <w:textAlignment w:val="auto"/>
              <w:rPr>
                <w:rFonts w:hint="eastAsia" w:ascii="宋体" w:hAnsi="宋体"/>
                <w:snapToGrid/>
                <w:color w:val="000000"/>
                <w:spacing w:val="0"/>
                <w:kern w:val="2"/>
                <w:sz w:val="21"/>
                <w:szCs w:val="21"/>
                <w:lang w:val="en-US" w:eastAsia="zh-CN"/>
              </w:rPr>
            </w:pPr>
          </w:p>
        </w:tc>
        <w:tc>
          <w:tcPr>
            <w:tcW w:w="2017" w:type="dxa"/>
            <w:vAlign w:val="center"/>
          </w:tcPr>
          <w:p>
            <w:pPr>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1"/>
              </w:numPr>
              <w:jc w:val="center"/>
              <w:rPr>
                <w:rFonts w:hint="eastAsia" w:ascii="宋体" w:hAnsi="宋体"/>
                <w:color w:val="000000"/>
              </w:rPr>
            </w:pPr>
          </w:p>
        </w:tc>
        <w:tc>
          <w:tcPr>
            <w:tcW w:w="5828" w:type="dxa"/>
            <w:vAlign w:val="center"/>
          </w:tcPr>
          <w:p>
            <w:pPr>
              <w:rPr>
                <w:rFonts w:hint="eastAsia" w:ascii="宋体" w:hAnsi="宋体"/>
                <w:color w:val="000000"/>
              </w:rPr>
            </w:pPr>
          </w:p>
        </w:tc>
        <w:tc>
          <w:tcPr>
            <w:tcW w:w="758" w:type="dxa"/>
            <w:vAlign w:val="center"/>
          </w:tcPr>
          <w:p>
            <w:pPr>
              <w:pStyle w:val="36"/>
              <w:keepNext w:val="0"/>
              <w:adjustRightInd/>
              <w:spacing w:before="0" w:after="0" w:line="240" w:lineRule="auto"/>
              <w:textAlignment w:val="auto"/>
              <w:rPr>
                <w:rFonts w:hint="eastAsia" w:ascii="宋体" w:hAnsi="宋体"/>
                <w:snapToGrid/>
                <w:color w:val="000000"/>
                <w:spacing w:val="0"/>
                <w:kern w:val="2"/>
                <w:sz w:val="21"/>
                <w:szCs w:val="21"/>
                <w:lang w:val="en-US" w:eastAsia="zh-CN"/>
              </w:rPr>
            </w:pPr>
          </w:p>
        </w:tc>
        <w:tc>
          <w:tcPr>
            <w:tcW w:w="2017" w:type="dxa"/>
            <w:vAlign w:val="center"/>
          </w:tcPr>
          <w:p>
            <w:pPr>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1"/>
              </w:numPr>
              <w:jc w:val="center"/>
              <w:rPr>
                <w:rFonts w:hint="eastAsia" w:ascii="宋体" w:hAnsi="宋体"/>
                <w:color w:val="000000"/>
              </w:rPr>
            </w:pPr>
          </w:p>
        </w:tc>
        <w:tc>
          <w:tcPr>
            <w:tcW w:w="5828" w:type="dxa"/>
            <w:vAlign w:val="center"/>
          </w:tcPr>
          <w:p>
            <w:pPr>
              <w:rPr>
                <w:rFonts w:hint="eastAsia" w:ascii="宋体" w:hAnsi="宋体"/>
                <w:color w:val="000000"/>
              </w:rPr>
            </w:pPr>
          </w:p>
        </w:tc>
        <w:tc>
          <w:tcPr>
            <w:tcW w:w="758" w:type="dxa"/>
            <w:vAlign w:val="center"/>
          </w:tcPr>
          <w:p>
            <w:pPr>
              <w:jc w:val="center"/>
              <w:rPr>
                <w:rFonts w:hint="eastAsia" w:ascii="宋体" w:hAnsi="宋体"/>
                <w:color w:val="000000"/>
              </w:rPr>
            </w:pPr>
          </w:p>
        </w:tc>
        <w:tc>
          <w:tcPr>
            <w:tcW w:w="2017" w:type="dxa"/>
            <w:vAlign w:val="center"/>
          </w:tcPr>
          <w:p>
            <w:pPr>
              <w:ind w:right="-35"/>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1"/>
              </w:numPr>
              <w:jc w:val="center"/>
              <w:rPr>
                <w:rFonts w:hint="eastAsia" w:ascii="宋体" w:hAnsi="宋体"/>
                <w:color w:val="000000"/>
              </w:rPr>
            </w:pPr>
          </w:p>
        </w:tc>
        <w:tc>
          <w:tcPr>
            <w:tcW w:w="5828" w:type="dxa"/>
            <w:vAlign w:val="center"/>
          </w:tcPr>
          <w:p>
            <w:pPr>
              <w:rPr>
                <w:rFonts w:hint="eastAsia" w:ascii="宋体" w:hAnsi="宋体"/>
                <w:color w:val="000000"/>
              </w:rPr>
            </w:pPr>
          </w:p>
        </w:tc>
        <w:tc>
          <w:tcPr>
            <w:tcW w:w="758" w:type="dxa"/>
            <w:vAlign w:val="center"/>
          </w:tcPr>
          <w:p>
            <w:pPr>
              <w:jc w:val="center"/>
              <w:rPr>
                <w:rFonts w:hint="eastAsia" w:ascii="宋体" w:hAnsi="宋体"/>
                <w:color w:val="000000"/>
              </w:rPr>
            </w:pPr>
          </w:p>
        </w:tc>
        <w:tc>
          <w:tcPr>
            <w:tcW w:w="2017" w:type="dxa"/>
            <w:vAlign w:val="center"/>
          </w:tcPr>
          <w:p>
            <w:pPr>
              <w:ind w:right="-35"/>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1"/>
              </w:numPr>
              <w:jc w:val="center"/>
              <w:rPr>
                <w:rFonts w:hint="eastAsia" w:ascii="宋体" w:hAnsi="宋体"/>
                <w:color w:val="000000"/>
              </w:rPr>
            </w:pPr>
          </w:p>
        </w:tc>
        <w:tc>
          <w:tcPr>
            <w:tcW w:w="5828" w:type="dxa"/>
            <w:vAlign w:val="center"/>
          </w:tcPr>
          <w:p>
            <w:pPr>
              <w:rPr>
                <w:rFonts w:hint="eastAsia" w:ascii="宋体" w:hAnsi="宋体"/>
                <w:i/>
                <w:iCs/>
                <w:color w:val="000000"/>
              </w:rPr>
            </w:pPr>
          </w:p>
        </w:tc>
        <w:tc>
          <w:tcPr>
            <w:tcW w:w="758" w:type="dxa"/>
            <w:vAlign w:val="center"/>
          </w:tcPr>
          <w:p>
            <w:pPr>
              <w:jc w:val="center"/>
              <w:rPr>
                <w:rFonts w:hint="eastAsia" w:ascii="宋体" w:hAnsi="宋体"/>
                <w:color w:val="000000"/>
              </w:rPr>
            </w:pPr>
          </w:p>
        </w:tc>
        <w:tc>
          <w:tcPr>
            <w:tcW w:w="2017" w:type="dxa"/>
            <w:vAlign w:val="center"/>
          </w:tcPr>
          <w:p>
            <w:pPr>
              <w:ind w:right="-35"/>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1"/>
              </w:numPr>
              <w:jc w:val="center"/>
              <w:rPr>
                <w:rFonts w:hint="eastAsia" w:ascii="宋体" w:hAnsi="宋体"/>
                <w:color w:val="000000"/>
              </w:rPr>
            </w:pPr>
          </w:p>
        </w:tc>
        <w:tc>
          <w:tcPr>
            <w:tcW w:w="5828" w:type="dxa"/>
            <w:vAlign w:val="center"/>
          </w:tcPr>
          <w:p>
            <w:pPr>
              <w:rPr>
                <w:rFonts w:hint="eastAsia" w:ascii="宋体" w:hAnsi="宋体"/>
                <w:color w:val="000000"/>
              </w:rPr>
            </w:pPr>
          </w:p>
        </w:tc>
        <w:tc>
          <w:tcPr>
            <w:tcW w:w="758" w:type="dxa"/>
            <w:vAlign w:val="center"/>
          </w:tcPr>
          <w:p>
            <w:pPr>
              <w:jc w:val="center"/>
              <w:rPr>
                <w:rFonts w:hint="eastAsia" w:ascii="宋体" w:hAnsi="宋体"/>
                <w:color w:val="000000"/>
              </w:rPr>
            </w:pPr>
          </w:p>
        </w:tc>
        <w:tc>
          <w:tcPr>
            <w:tcW w:w="2017" w:type="dxa"/>
            <w:vAlign w:val="center"/>
          </w:tcPr>
          <w:p>
            <w:pPr>
              <w:ind w:right="-35"/>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1"/>
              </w:numPr>
              <w:jc w:val="center"/>
              <w:rPr>
                <w:rFonts w:hint="eastAsia" w:ascii="宋体" w:hAnsi="宋体"/>
                <w:color w:val="000000"/>
              </w:rPr>
            </w:pPr>
          </w:p>
        </w:tc>
        <w:tc>
          <w:tcPr>
            <w:tcW w:w="5828" w:type="dxa"/>
            <w:vAlign w:val="center"/>
          </w:tcPr>
          <w:p>
            <w:pPr>
              <w:rPr>
                <w:rFonts w:hint="eastAsia" w:ascii="宋体" w:hAnsi="宋体"/>
                <w:color w:val="000000"/>
              </w:rPr>
            </w:pPr>
          </w:p>
        </w:tc>
        <w:tc>
          <w:tcPr>
            <w:tcW w:w="758" w:type="dxa"/>
            <w:vAlign w:val="center"/>
          </w:tcPr>
          <w:p>
            <w:pPr>
              <w:jc w:val="center"/>
              <w:rPr>
                <w:rFonts w:hint="eastAsia" w:ascii="宋体" w:hAnsi="宋体"/>
                <w:color w:val="000000"/>
              </w:rPr>
            </w:pPr>
          </w:p>
        </w:tc>
        <w:tc>
          <w:tcPr>
            <w:tcW w:w="2017" w:type="dxa"/>
            <w:vAlign w:val="center"/>
          </w:tcPr>
          <w:p>
            <w:pPr>
              <w:ind w:right="-35"/>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1"/>
              </w:numPr>
              <w:jc w:val="center"/>
              <w:rPr>
                <w:rFonts w:hint="eastAsia" w:ascii="宋体" w:hAnsi="宋体"/>
                <w:color w:val="000000"/>
              </w:rPr>
            </w:pPr>
          </w:p>
        </w:tc>
        <w:tc>
          <w:tcPr>
            <w:tcW w:w="5828" w:type="dxa"/>
            <w:vAlign w:val="center"/>
          </w:tcPr>
          <w:p>
            <w:pPr>
              <w:rPr>
                <w:rFonts w:hint="eastAsia" w:ascii="宋体" w:hAnsi="宋体"/>
                <w:color w:val="000000"/>
              </w:rPr>
            </w:pPr>
          </w:p>
        </w:tc>
        <w:tc>
          <w:tcPr>
            <w:tcW w:w="758" w:type="dxa"/>
            <w:vAlign w:val="center"/>
          </w:tcPr>
          <w:p>
            <w:pPr>
              <w:jc w:val="center"/>
              <w:rPr>
                <w:rFonts w:hint="eastAsia" w:ascii="宋体" w:hAnsi="宋体"/>
                <w:color w:val="000000"/>
              </w:rPr>
            </w:pPr>
          </w:p>
        </w:tc>
        <w:tc>
          <w:tcPr>
            <w:tcW w:w="2017" w:type="dxa"/>
            <w:vAlign w:val="center"/>
          </w:tcPr>
          <w:p>
            <w:pPr>
              <w:pStyle w:val="36"/>
              <w:keepNext w:val="0"/>
              <w:adjustRightInd/>
              <w:spacing w:before="0" w:after="0" w:line="240" w:lineRule="auto"/>
              <w:textAlignment w:val="auto"/>
              <w:rPr>
                <w:rFonts w:hint="eastAsia" w:ascii="宋体" w:hAnsi="宋体"/>
                <w:snapToGrid/>
                <w:color w:val="000000"/>
                <w:spacing w:val="0"/>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1"/>
              </w:numPr>
              <w:jc w:val="center"/>
              <w:rPr>
                <w:rFonts w:hint="eastAsia" w:ascii="宋体" w:hAnsi="宋体"/>
                <w:color w:val="000000"/>
              </w:rPr>
            </w:pPr>
          </w:p>
        </w:tc>
        <w:tc>
          <w:tcPr>
            <w:tcW w:w="5828" w:type="dxa"/>
            <w:vAlign w:val="center"/>
          </w:tcPr>
          <w:p>
            <w:pPr>
              <w:rPr>
                <w:rFonts w:hint="eastAsia" w:ascii="宋体" w:hAnsi="宋体"/>
                <w:color w:val="000000"/>
              </w:rPr>
            </w:pPr>
          </w:p>
        </w:tc>
        <w:tc>
          <w:tcPr>
            <w:tcW w:w="758" w:type="dxa"/>
            <w:vAlign w:val="center"/>
          </w:tcPr>
          <w:p>
            <w:pPr>
              <w:jc w:val="center"/>
              <w:rPr>
                <w:rFonts w:hint="eastAsia" w:ascii="宋体" w:hAnsi="宋体"/>
                <w:color w:val="000000"/>
              </w:rPr>
            </w:pPr>
          </w:p>
        </w:tc>
        <w:tc>
          <w:tcPr>
            <w:tcW w:w="2017" w:type="dxa"/>
            <w:vAlign w:val="center"/>
          </w:tcPr>
          <w:p>
            <w:pPr>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1"/>
              </w:numPr>
              <w:jc w:val="center"/>
              <w:rPr>
                <w:rFonts w:hint="eastAsia" w:ascii="宋体" w:hAnsi="宋体"/>
                <w:color w:val="000000"/>
              </w:rPr>
            </w:pPr>
          </w:p>
        </w:tc>
        <w:tc>
          <w:tcPr>
            <w:tcW w:w="5828" w:type="dxa"/>
            <w:vAlign w:val="center"/>
          </w:tcPr>
          <w:p>
            <w:pPr>
              <w:rPr>
                <w:rFonts w:hint="eastAsia" w:ascii="宋体" w:hAnsi="宋体"/>
                <w:color w:val="000000"/>
              </w:rPr>
            </w:pPr>
          </w:p>
        </w:tc>
        <w:tc>
          <w:tcPr>
            <w:tcW w:w="758" w:type="dxa"/>
            <w:vAlign w:val="center"/>
          </w:tcPr>
          <w:p>
            <w:pPr>
              <w:jc w:val="center"/>
              <w:rPr>
                <w:rFonts w:hint="eastAsia" w:ascii="宋体" w:hAnsi="宋体"/>
                <w:color w:val="000000"/>
              </w:rPr>
            </w:pPr>
          </w:p>
        </w:tc>
        <w:tc>
          <w:tcPr>
            <w:tcW w:w="2017" w:type="dxa"/>
            <w:vAlign w:val="center"/>
          </w:tcPr>
          <w:p>
            <w:pPr>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1"/>
              </w:numPr>
              <w:jc w:val="center"/>
              <w:rPr>
                <w:rFonts w:hint="eastAsia" w:ascii="宋体" w:hAnsi="宋体"/>
                <w:color w:val="000000"/>
              </w:rPr>
            </w:pPr>
          </w:p>
        </w:tc>
        <w:tc>
          <w:tcPr>
            <w:tcW w:w="5828" w:type="dxa"/>
            <w:vAlign w:val="center"/>
          </w:tcPr>
          <w:p>
            <w:pPr>
              <w:rPr>
                <w:rFonts w:hint="eastAsia" w:ascii="宋体" w:hAnsi="宋体"/>
                <w:color w:val="000000"/>
              </w:rPr>
            </w:pPr>
          </w:p>
        </w:tc>
        <w:tc>
          <w:tcPr>
            <w:tcW w:w="758" w:type="dxa"/>
            <w:vAlign w:val="center"/>
          </w:tcPr>
          <w:p>
            <w:pPr>
              <w:jc w:val="center"/>
              <w:rPr>
                <w:rFonts w:hint="eastAsia" w:ascii="宋体" w:hAnsi="宋体"/>
                <w:color w:val="000000"/>
              </w:rPr>
            </w:pPr>
          </w:p>
        </w:tc>
        <w:tc>
          <w:tcPr>
            <w:tcW w:w="2017" w:type="dxa"/>
            <w:vAlign w:val="center"/>
          </w:tcPr>
          <w:p>
            <w:pPr>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1"/>
              </w:numPr>
              <w:jc w:val="center"/>
              <w:rPr>
                <w:rFonts w:hint="eastAsia" w:ascii="宋体" w:hAnsi="宋体"/>
                <w:color w:val="000000"/>
              </w:rPr>
            </w:pPr>
          </w:p>
        </w:tc>
        <w:tc>
          <w:tcPr>
            <w:tcW w:w="5828" w:type="dxa"/>
            <w:vAlign w:val="center"/>
          </w:tcPr>
          <w:p>
            <w:pPr>
              <w:rPr>
                <w:rFonts w:hint="eastAsia" w:ascii="宋体" w:hAnsi="宋体"/>
                <w:color w:val="000000"/>
              </w:rPr>
            </w:pPr>
          </w:p>
        </w:tc>
        <w:tc>
          <w:tcPr>
            <w:tcW w:w="758" w:type="dxa"/>
            <w:vAlign w:val="center"/>
          </w:tcPr>
          <w:p>
            <w:pPr>
              <w:jc w:val="center"/>
              <w:rPr>
                <w:rFonts w:hint="eastAsia" w:ascii="宋体" w:hAnsi="宋体"/>
                <w:color w:val="000000"/>
              </w:rPr>
            </w:pPr>
          </w:p>
        </w:tc>
        <w:tc>
          <w:tcPr>
            <w:tcW w:w="2017" w:type="dxa"/>
            <w:vAlign w:val="center"/>
          </w:tcPr>
          <w:p>
            <w:pPr>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1"/>
              </w:numPr>
              <w:jc w:val="center"/>
              <w:rPr>
                <w:rFonts w:hint="eastAsia" w:ascii="宋体" w:hAnsi="宋体"/>
                <w:color w:val="000000"/>
              </w:rPr>
            </w:pPr>
          </w:p>
        </w:tc>
        <w:tc>
          <w:tcPr>
            <w:tcW w:w="5828" w:type="dxa"/>
            <w:vAlign w:val="center"/>
          </w:tcPr>
          <w:p>
            <w:pPr>
              <w:rPr>
                <w:rFonts w:hint="eastAsia" w:ascii="宋体" w:hAnsi="宋体"/>
                <w:color w:val="000000"/>
              </w:rPr>
            </w:pPr>
          </w:p>
        </w:tc>
        <w:tc>
          <w:tcPr>
            <w:tcW w:w="758" w:type="dxa"/>
            <w:vAlign w:val="center"/>
          </w:tcPr>
          <w:p>
            <w:pPr>
              <w:jc w:val="center"/>
              <w:rPr>
                <w:rFonts w:hint="eastAsia" w:ascii="宋体" w:hAnsi="宋体"/>
                <w:color w:val="000000"/>
                <w:lang w:val="en-GB"/>
              </w:rPr>
            </w:pPr>
          </w:p>
        </w:tc>
        <w:tc>
          <w:tcPr>
            <w:tcW w:w="2017" w:type="dxa"/>
            <w:vAlign w:val="center"/>
          </w:tcPr>
          <w:p>
            <w:pPr>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1"/>
              </w:numPr>
              <w:jc w:val="center"/>
              <w:rPr>
                <w:rFonts w:hint="eastAsia" w:ascii="宋体" w:hAnsi="宋体"/>
                <w:color w:val="000000"/>
              </w:rPr>
            </w:pPr>
          </w:p>
        </w:tc>
        <w:tc>
          <w:tcPr>
            <w:tcW w:w="5828" w:type="dxa"/>
            <w:vAlign w:val="center"/>
          </w:tcPr>
          <w:p>
            <w:pPr>
              <w:rPr>
                <w:rFonts w:hint="eastAsia" w:ascii="宋体" w:hAnsi="宋体"/>
                <w:color w:val="000000"/>
              </w:rPr>
            </w:pPr>
          </w:p>
        </w:tc>
        <w:tc>
          <w:tcPr>
            <w:tcW w:w="758" w:type="dxa"/>
            <w:vAlign w:val="center"/>
          </w:tcPr>
          <w:p>
            <w:pPr>
              <w:jc w:val="center"/>
              <w:rPr>
                <w:rFonts w:hint="eastAsia" w:ascii="宋体" w:hAnsi="宋体"/>
                <w:color w:val="000000"/>
              </w:rPr>
            </w:pPr>
          </w:p>
        </w:tc>
        <w:tc>
          <w:tcPr>
            <w:tcW w:w="2017" w:type="dxa"/>
            <w:vAlign w:val="center"/>
          </w:tcPr>
          <w:p>
            <w:pPr>
              <w:pStyle w:val="36"/>
              <w:keepNext w:val="0"/>
              <w:adjustRightInd/>
              <w:spacing w:before="0" w:after="0" w:line="240" w:lineRule="auto"/>
              <w:textAlignment w:val="auto"/>
              <w:rPr>
                <w:rFonts w:hint="eastAsia" w:ascii="宋体" w:hAnsi="宋体"/>
                <w:snapToGrid/>
                <w:color w:val="000000"/>
                <w:spacing w:val="0"/>
                <w:kern w:val="2"/>
                <w:sz w:val="21"/>
                <w:szCs w:val="21"/>
                <w:lang w:val="en-US" w:eastAsia="zh-CN"/>
              </w:rPr>
            </w:pPr>
          </w:p>
        </w:tc>
      </w:tr>
    </w:tbl>
    <w:p>
      <w:pPr>
        <w:ind w:left="735" w:leftChars="150" w:hanging="420" w:hangingChars="200"/>
        <w:rPr>
          <w:rFonts w:hint="eastAsia" w:ascii="宋体" w:hAnsi="宋体"/>
          <w:color w:val="000000"/>
          <w:lang w:val="en-GB"/>
        </w:rPr>
      </w:pPr>
      <w:r>
        <w:rPr>
          <w:rFonts w:hint="eastAsia" w:ascii="宋体" w:hAnsi="宋体"/>
          <w:color w:val="000000"/>
          <w:lang w:val="en-GB"/>
        </w:rPr>
        <w:t>注：1.</w:t>
      </w:r>
      <w:r>
        <w:rPr>
          <w:rFonts w:hint="eastAsia" w:ascii="宋体" w:hAnsi="宋体"/>
          <w:color w:val="000000"/>
        </w:rPr>
        <w:t>对</w:t>
      </w:r>
      <w:r>
        <w:rPr>
          <w:rFonts w:hint="eastAsia" w:ascii="宋体" w:hAnsi="宋体"/>
          <w:color w:val="000000"/>
          <w:lang w:val="en-GB"/>
        </w:rPr>
        <w:t>于上述要求，如投标人/响应供应商完全响应，则请在“是否响应”栏内打“√”，对空白或打“×”视为偏离，请在“偏离说明”栏内扼要说明偏离情况。</w:t>
      </w:r>
    </w:p>
    <w:p>
      <w:pPr>
        <w:ind w:firstLine="630" w:firstLineChars="300"/>
        <w:rPr>
          <w:rFonts w:hint="eastAsia" w:ascii="宋体" w:hAnsi="宋体"/>
          <w:color w:val="000000"/>
          <w:lang w:val="en-GB"/>
        </w:rPr>
      </w:pPr>
      <w:r>
        <w:rPr>
          <w:rFonts w:hint="eastAsia" w:ascii="宋体" w:hAnsi="宋体"/>
          <w:color w:val="000000"/>
          <w:lang w:val="en-GB"/>
        </w:rPr>
        <w:t>2.此表内容必须与实施方案中所介绍的内容一致，打“</w:t>
      </w:r>
      <w:r>
        <w:rPr>
          <w:rFonts w:hint="eastAsia" w:ascii="宋体" w:hAnsi="宋体"/>
          <w:color w:val="000000"/>
        </w:rPr>
        <w:t>★</w:t>
      </w:r>
      <w:r>
        <w:rPr>
          <w:rFonts w:hint="eastAsia" w:ascii="宋体" w:hAnsi="宋体"/>
          <w:color w:val="000000"/>
          <w:lang w:val="en-GB"/>
        </w:rPr>
        <w:t>”项为不可负偏离(劣于)的重要项。</w:t>
      </w:r>
    </w:p>
    <w:p>
      <w:pPr>
        <w:ind w:firstLine="630" w:firstLineChars="300"/>
        <w:rPr>
          <w:rFonts w:hint="eastAsia" w:ascii="宋体" w:hAnsi="宋体"/>
          <w:color w:val="000000"/>
          <w:lang w:val="en-GB"/>
        </w:rPr>
      </w:pPr>
      <w:r>
        <w:rPr>
          <w:rFonts w:hint="eastAsia" w:ascii="宋体" w:hAnsi="宋体"/>
          <w:color w:val="000000"/>
          <w:lang w:val="en-GB"/>
        </w:rPr>
        <w:t>3.本表内容不得擅自修改。</w:t>
      </w:r>
    </w:p>
    <w:p>
      <w:pPr>
        <w:adjustRightInd w:val="0"/>
        <w:snapToGrid w:val="0"/>
        <w:spacing w:line="300" w:lineRule="auto"/>
        <w:rPr>
          <w:rFonts w:hint="eastAsia" w:ascii="宋体" w:hAnsi="宋体"/>
          <w:color w:val="000000"/>
        </w:rPr>
      </w:pPr>
    </w:p>
    <w:p>
      <w:pPr>
        <w:adjustRightInd w:val="0"/>
        <w:snapToGrid w:val="0"/>
        <w:spacing w:line="300" w:lineRule="auto"/>
        <w:rPr>
          <w:rFonts w:hint="eastAsia" w:ascii="宋体" w:hAnsi="宋体"/>
          <w:color w:val="000000"/>
        </w:rPr>
      </w:pPr>
      <w:r>
        <w:rPr>
          <w:rFonts w:hint="eastAsia" w:ascii="宋体" w:hAnsi="宋体"/>
          <w:color w:val="000000"/>
        </w:rPr>
        <w:t>投标人/响应供应商法定代表人（或法定代表人授权代表）签字：</w:t>
      </w:r>
      <w:r>
        <w:rPr>
          <w:rFonts w:hint="eastAsia" w:ascii="宋体" w:hAnsi="宋体"/>
          <w:color w:val="000000"/>
          <w:u w:val="single"/>
        </w:rPr>
        <w:t xml:space="preserve">                   </w:t>
      </w:r>
    </w:p>
    <w:p>
      <w:pPr>
        <w:adjustRightInd w:val="0"/>
        <w:snapToGrid w:val="0"/>
        <w:spacing w:line="300" w:lineRule="auto"/>
        <w:rPr>
          <w:rFonts w:hint="eastAsia" w:ascii="宋体" w:hAnsi="宋体"/>
          <w:color w:val="000000"/>
          <w:u w:val="single"/>
        </w:rPr>
      </w:pPr>
      <w:r>
        <w:rPr>
          <w:rFonts w:hint="eastAsia" w:ascii="宋体" w:hAnsi="宋体"/>
          <w:color w:val="000000"/>
        </w:rPr>
        <w:t>投标人/响应供应商名称（签章）：</w:t>
      </w:r>
      <w:r>
        <w:rPr>
          <w:rFonts w:hint="eastAsia" w:ascii="宋体" w:hAnsi="宋体"/>
          <w:color w:val="000000"/>
          <w:u w:val="single"/>
        </w:rPr>
        <w:t xml:space="preserve">                        </w:t>
      </w:r>
    </w:p>
    <w:p>
      <w:pPr>
        <w:rPr>
          <w:rFonts w:hint="eastAsia" w:ascii="宋体" w:hAnsi="宋体"/>
          <w:color w:val="000000"/>
        </w:rPr>
      </w:pPr>
      <w:r>
        <w:rPr>
          <w:rFonts w:hint="eastAsia" w:ascii="宋体" w:hAnsi="宋体"/>
          <w:color w:val="000000"/>
        </w:rPr>
        <w:t>日期：</w:t>
      </w:r>
      <w:r>
        <w:rPr>
          <w:rFonts w:hint="eastAsia" w:ascii="宋体" w:hAnsi="宋体"/>
          <w:color w:val="000000"/>
          <w:u w:val="single"/>
        </w:rPr>
        <w:t xml:space="preserve">          </w:t>
      </w:r>
      <w:r>
        <w:rPr>
          <w:rFonts w:hint="eastAsia" w:ascii="宋体" w:hAnsi="宋体"/>
          <w:color w:val="000000"/>
        </w:rPr>
        <w:t>年</w:t>
      </w:r>
      <w:r>
        <w:rPr>
          <w:rFonts w:hint="eastAsia" w:ascii="宋体" w:hAnsi="宋体"/>
          <w:color w:val="000000"/>
          <w:u w:val="single"/>
        </w:rPr>
        <w:t xml:space="preserve">     </w:t>
      </w:r>
      <w:r>
        <w:rPr>
          <w:rFonts w:hint="eastAsia" w:ascii="宋体" w:hAnsi="宋体"/>
          <w:color w:val="000000"/>
        </w:rPr>
        <w:t xml:space="preserve"> 月</w:t>
      </w:r>
      <w:r>
        <w:rPr>
          <w:rFonts w:hint="eastAsia" w:ascii="宋体" w:hAnsi="宋体"/>
          <w:color w:val="000000"/>
          <w:u w:val="single"/>
        </w:rPr>
        <w:t xml:space="preserve">    </w:t>
      </w:r>
      <w:r>
        <w:rPr>
          <w:rFonts w:hint="eastAsia" w:ascii="宋体" w:hAnsi="宋体"/>
          <w:color w:val="000000"/>
        </w:rPr>
        <w:t xml:space="preserve"> 日</w:t>
      </w:r>
    </w:p>
    <w:p>
      <w:pPr>
        <w:pStyle w:val="5"/>
        <w:rPr>
          <w:rFonts w:hint="eastAsia" w:ascii="宋体" w:hAnsi="宋体" w:eastAsia="宋体"/>
          <w:color w:val="000000"/>
        </w:rPr>
      </w:pPr>
      <w:r>
        <w:rPr>
          <w:rFonts w:hint="eastAsia" w:ascii="宋体" w:hAnsi="宋体" w:eastAsia="宋体"/>
          <w:color w:val="000000"/>
        </w:rPr>
        <w:t>7.2一般</w:t>
      </w:r>
      <w:r>
        <w:rPr>
          <w:rFonts w:hint="eastAsia" w:ascii="宋体" w:hAnsi="宋体" w:eastAsia="宋体"/>
          <w:color w:val="000000"/>
        </w:rPr>
        <w:fldChar w:fldCharType="begin"/>
      </w:r>
      <w:r>
        <w:rPr>
          <w:rFonts w:hint="eastAsia" w:ascii="宋体" w:hAnsi="宋体" w:eastAsia="宋体"/>
          <w:color w:val="000000"/>
        </w:rPr>
        <w:instrText xml:space="preserve"> DOCVARIABLE  商务条款响应表开始  \* MERGEFORMAT </w:instrText>
      </w:r>
      <w:r>
        <w:rPr>
          <w:rFonts w:hint="eastAsia" w:ascii="宋体" w:hAnsi="宋体" w:eastAsia="宋体"/>
          <w:color w:val="000000"/>
        </w:rPr>
        <w:fldChar w:fldCharType="separate"/>
      </w:r>
      <w:r>
        <w:rPr>
          <w:rFonts w:hint="eastAsia" w:ascii="宋体" w:hAnsi="宋体" w:eastAsia="宋体"/>
          <w:color w:val="000000"/>
        </w:rPr>
        <w:fldChar w:fldCharType="end"/>
      </w:r>
      <w:r>
        <w:rPr>
          <w:rFonts w:hint="eastAsia" w:ascii="宋体" w:hAnsi="宋体" w:eastAsia="宋体"/>
          <w:color w:val="000000"/>
        </w:rPr>
        <w:fldChar w:fldCharType="begin"/>
      </w:r>
      <w:r>
        <w:rPr>
          <w:rFonts w:hint="eastAsia" w:ascii="宋体" w:hAnsi="宋体" w:eastAsia="宋体"/>
          <w:color w:val="000000"/>
        </w:rPr>
        <w:instrText xml:space="preserve"> DOCVARIABLE  商务条款响应表开始  \* MERGEFORMAT </w:instrText>
      </w:r>
      <w:r>
        <w:rPr>
          <w:rFonts w:hint="eastAsia" w:ascii="宋体" w:hAnsi="宋体" w:eastAsia="宋体"/>
          <w:color w:val="000000"/>
        </w:rPr>
        <w:fldChar w:fldCharType="separate"/>
      </w:r>
      <w:r>
        <w:rPr>
          <w:rFonts w:hint="eastAsia" w:ascii="宋体" w:hAnsi="宋体" w:eastAsia="宋体"/>
          <w:color w:val="000000"/>
        </w:rPr>
        <w:fldChar w:fldCharType="end"/>
      </w:r>
      <w:r>
        <w:rPr>
          <w:rFonts w:hint="eastAsia" w:ascii="宋体" w:hAnsi="宋体" w:eastAsia="宋体"/>
          <w:color w:val="000000"/>
        </w:rPr>
        <w:t>商务条款响应表</w:t>
      </w:r>
    </w:p>
    <w:tbl>
      <w:tblPr>
        <w:tblStyle w:val="30"/>
        <w:tblW w:w="96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6025"/>
        <w:gridCol w:w="784"/>
        <w:gridCol w:w="2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706" w:type="dxa"/>
            <w:shd w:val="clear" w:color="auto" w:fill="F3F3F3"/>
            <w:vAlign w:val="center"/>
          </w:tcPr>
          <w:p>
            <w:pPr>
              <w:jc w:val="center"/>
              <w:rPr>
                <w:rFonts w:hint="eastAsia" w:ascii="宋体" w:hAnsi="宋体"/>
                <w:b/>
                <w:bCs/>
                <w:color w:val="000000"/>
              </w:rPr>
            </w:pPr>
            <w:r>
              <w:rPr>
                <w:rFonts w:hint="eastAsia" w:ascii="宋体" w:hAnsi="宋体"/>
                <w:b/>
                <w:bCs/>
                <w:color w:val="000000"/>
              </w:rPr>
              <w:t>序号</w:t>
            </w:r>
          </w:p>
        </w:tc>
        <w:tc>
          <w:tcPr>
            <w:tcW w:w="6025" w:type="dxa"/>
            <w:shd w:val="clear" w:color="auto" w:fill="F3F3F3"/>
            <w:vAlign w:val="center"/>
          </w:tcPr>
          <w:p>
            <w:pPr>
              <w:jc w:val="center"/>
              <w:rPr>
                <w:rFonts w:hint="eastAsia" w:ascii="宋体" w:hAnsi="宋体"/>
                <w:b/>
                <w:bCs/>
                <w:color w:val="000000"/>
              </w:rPr>
            </w:pPr>
            <w:r>
              <w:rPr>
                <w:rFonts w:hint="eastAsia" w:ascii="宋体" w:hAnsi="宋体"/>
                <w:b/>
                <w:bCs/>
                <w:color w:val="000000"/>
              </w:rPr>
              <w:t>一般商务条款要求</w:t>
            </w:r>
          </w:p>
        </w:tc>
        <w:tc>
          <w:tcPr>
            <w:tcW w:w="784" w:type="dxa"/>
            <w:shd w:val="clear" w:color="auto" w:fill="F3F3F3"/>
            <w:vAlign w:val="center"/>
          </w:tcPr>
          <w:p>
            <w:pPr>
              <w:jc w:val="center"/>
              <w:rPr>
                <w:rFonts w:hint="eastAsia" w:ascii="宋体" w:hAnsi="宋体"/>
                <w:b/>
                <w:bCs/>
                <w:color w:val="000000"/>
              </w:rPr>
            </w:pPr>
            <w:r>
              <w:rPr>
                <w:rFonts w:hint="eastAsia" w:ascii="宋体" w:hAnsi="宋体"/>
                <w:b/>
                <w:bCs/>
                <w:color w:val="000000"/>
              </w:rPr>
              <w:t>是否响应</w:t>
            </w:r>
          </w:p>
        </w:tc>
        <w:tc>
          <w:tcPr>
            <w:tcW w:w="2085" w:type="dxa"/>
            <w:shd w:val="clear" w:color="auto" w:fill="F3F3F3"/>
            <w:vAlign w:val="center"/>
          </w:tcPr>
          <w:p>
            <w:pPr>
              <w:jc w:val="center"/>
              <w:rPr>
                <w:rFonts w:hint="eastAsia" w:ascii="宋体" w:hAnsi="宋体"/>
                <w:b/>
                <w:bCs/>
                <w:color w:val="000000"/>
              </w:rPr>
            </w:pPr>
            <w:r>
              <w:rPr>
                <w:rFonts w:hint="eastAsia" w:ascii="宋体" w:hAnsi="宋体"/>
                <w:b/>
                <w:bCs/>
                <w:color w:val="000000"/>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5" w:hRule="atLeast"/>
          <w:jc w:val="center"/>
        </w:trPr>
        <w:tc>
          <w:tcPr>
            <w:tcW w:w="706" w:type="dxa"/>
            <w:vAlign w:val="center"/>
          </w:tcPr>
          <w:p>
            <w:pPr>
              <w:ind w:firstLine="210" w:firstLineChars="100"/>
              <w:rPr>
                <w:rFonts w:hint="eastAsia" w:ascii="宋体" w:hAnsi="宋体"/>
                <w:color w:val="000000"/>
              </w:rPr>
            </w:pPr>
            <w:r>
              <w:rPr>
                <w:rFonts w:hint="eastAsia" w:ascii="宋体" w:hAnsi="宋体"/>
                <w:color w:val="000000"/>
              </w:rPr>
              <w:t>1</w:t>
            </w:r>
          </w:p>
        </w:tc>
        <w:tc>
          <w:tcPr>
            <w:tcW w:w="6025" w:type="dxa"/>
            <w:vAlign w:val="center"/>
          </w:tcPr>
          <w:p>
            <w:pPr>
              <w:rPr>
                <w:rFonts w:hint="eastAsia" w:ascii="宋体" w:hAnsi="宋体"/>
                <w:color w:val="000000"/>
              </w:rPr>
            </w:pPr>
            <w:r>
              <w:rPr>
                <w:rFonts w:hint="eastAsia" w:ascii="宋体" w:hAnsi="宋体"/>
                <w:color w:val="000000"/>
              </w:rPr>
              <w:t>完全理解并接受合同条款要求</w:t>
            </w:r>
          </w:p>
        </w:tc>
        <w:tc>
          <w:tcPr>
            <w:tcW w:w="784" w:type="dxa"/>
            <w:vAlign w:val="center"/>
          </w:tcPr>
          <w:p>
            <w:pPr>
              <w:pStyle w:val="36"/>
              <w:keepNext w:val="0"/>
              <w:adjustRightInd/>
              <w:spacing w:before="0" w:after="0" w:line="240" w:lineRule="auto"/>
              <w:textAlignment w:val="auto"/>
              <w:rPr>
                <w:rFonts w:hint="eastAsia" w:ascii="宋体" w:hAnsi="宋体"/>
                <w:snapToGrid/>
                <w:color w:val="000000"/>
                <w:spacing w:val="0"/>
                <w:kern w:val="2"/>
                <w:sz w:val="21"/>
                <w:szCs w:val="21"/>
                <w:lang w:val="en-US" w:eastAsia="zh-CN"/>
              </w:rPr>
            </w:pPr>
          </w:p>
        </w:tc>
        <w:tc>
          <w:tcPr>
            <w:tcW w:w="2085" w:type="dxa"/>
            <w:vAlign w:val="center"/>
          </w:tcPr>
          <w:p>
            <w:pPr>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06" w:type="dxa"/>
            <w:vAlign w:val="center"/>
          </w:tcPr>
          <w:p>
            <w:pPr>
              <w:ind w:firstLine="210" w:firstLineChars="100"/>
              <w:rPr>
                <w:rFonts w:hint="eastAsia" w:ascii="宋体" w:hAnsi="宋体"/>
                <w:color w:val="000000"/>
              </w:rPr>
            </w:pPr>
            <w:r>
              <w:rPr>
                <w:rFonts w:hint="eastAsia" w:ascii="宋体" w:hAnsi="宋体"/>
                <w:color w:val="000000"/>
              </w:rPr>
              <w:t>2</w:t>
            </w:r>
          </w:p>
        </w:tc>
        <w:tc>
          <w:tcPr>
            <w:tcW w:w="6025" w:type="dxa"/>
            <w:vAlign w:val="center"/>
          </w:tcPr>
          <w:p>
            <w:pPr>
              <w:rPr>
                <w:rFonts w:hint="eastAsia" w:ascii="宋体" w:hAnsi="宋体"/>
                <w:color w:val="000000"/>
              </w:rPr>
            </w:pPr>
            <w:r>
              <w:rPr>
                <w:rFonts w:hint="eastAsia" w:ascii="宋体" w:hAnsi="宋体"/>
                <w:color w:val="000000"/>
              </w:rPr>
              <w:t>完全理解并接受对合格报价供应商、合格的货物、工程和服务要求</w:t>
            </w:r>
          </w:p>
        </w:tc>
        <w:tc>
          <w:tcPr>
            <w:tcW w:w="784" w:type="dxa"/>
            <w:vAlign w:val="center"/>
          </w:tcPr>
          <w:p>
            <w:pPr>
              <w:pStyle w:val="36"/>
              <w:keepNext w:val="0"/>
              <w:adjustRightInd/>
              <w:spacing w:before="0" w:after="0" w:line="240" w:lineRule="auto"/>
              <w:textAlignment w:val="auto"/>
              <w:rPr>
                <w:rFonts w:hint="eastAsia" w:ascii="宋体" w:hAnsi="宋体"/>
                <w:snapToGrid/>
                <w:color w:val="000000"/>
                <w:spacing w:val="0"/>
                <w:kern w:val="2"/>
                <w:sz w:val="21"/>
                <w:szCs w:val="21"/>
                <w:lang w:val="en-US" w:eastAsia="zh-CN"/>
              </w:rPr>
            </w:pPr>
          </w:p>
        </w:tc>
        <w:tc>
          <w:tcPr>
            <w:tcW w:w="2085" w:type="dxa"/>
            <w:vAlign w:val="center"/>
          </w:tcPr>
          <w:p>
            <w:pPr>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06" w:type="dxa"/>
            <w:vAlign w:val="center"/>
          </w:tcPr>
          <w:p>
            <w:pPr>
              <w:jc w:val="center"/>
              <w:rPr>
                <w:rFonts w:hint="eastAsia" w:ascii="宋体" w:hAnsi="宋体"/>
                <w:color w:val="000000"/>
              </w:rPr>
            </w:pPr>
            <w:r>
              <w:rPr>
                <w:rFonts w:hint="eastAsia" w:ascii="宋体" w:hAnsi="宋体"/>
                <w:color w:val="000000"/>
              </w:rPr>
              <w:t>3</w:t>
            </w:r>
          </w:p>
        </w:tc>
        <w:tc>
          <w:tcPr>
            <w:tcW w:w="6025" w:type="dxa"/>
            <w:vAlign w:val="center"/>
          </w:tcPr>
          <w:p>
            <w:pPr>
              <w:rPr>
                <w:rFonts w:hint="eastAsia" w:ascii="宋体" w:hAnsi="宋体"/>
                <w:color w:val="000000"/>
              </w:rPr>
            </w:pPr>
            <w:r>
              <w:rPr>
                <w:rFonts w:hint="eastAsia" w:ascii="宋体" w:hAnsi="宋体"/>
                <w:color w:val="000000"/>
              </w:rPr>
              <w:t>完全理解并接受对报价供应商的各项须知、规约要求和责任义务</w:t>
            </w:r>
          </w:p>
        </w:tc>
        <w:tc>
          <w:tcPr>
            <w:tcW w:w="784" w:type="dxa"/>
            <w:vAlign w:val="center"/>
          </w:tcPr>
          <w:p>
            <w:pPr>
              <w:jc w:val="center"/>
              <w:rPr>
                <w:rFonts w:hint="eastAsia" w:ascii="宋体" w:hAnsi="宋体"/>
                <w:color w:val="000000"/>
              </w:rPr>
            </w:pPr>
          </w:p>
        </w:tc>
        <w:tc>
          <w:tcPr>
            <w:tcW w:w="2085" w:type="dxa"/>
            <w:vAlign w:val="center"/>
          </w:tcPr>
          <w:p>
            <w:pPr>
              <w:ind w:right="-35"/>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0" w:hRule="atLeast"/>
          <w:jc w:val="center"/>
        </w:trPr>
        <w:tc>
          <w:tcPr>
            <w:tcW w:w="706" w:type="dxa"/>
            <w:vAlign w:val="center"/>
          </w:tcPr>
          <w:p>
            <w:pPr>
              <w:rPr>
                <w:rFonts w:hint="eastAsia" w:ascii="宋体" w:hAnsi="宋体"/>
                <w:color w:val="000000"/>
              </w:rPr>
            </w:pPr>
            <w:r>
              <w:rPr>
                <w:rFonts w:hint="eastAsia" w:ascii="宋体" w:hAnsi="宋体"/>
                <w:color w:val="000000"/>
              </w:rPr>
              <w:t xml:space="preserve">  4</w:t>
            </w:r>
          </w:p>
        </w:tc>
        <w:tc>
          <w:tcPr>
            <w:tcW w:w="6025" w:type="dxa"/>
            <w:vAlign w:val="center"/>
          </w:tcPr>
          <w:p>
            <w:pPr>
              <w:rPr>
                <w:rFonts w:hint="eastAsia" w:ascii="宋体" w:hAnsi="宋体"/>
                <w:color w:val="000000"/>
              </w:rPr>
            </w:pPr>
            <w:r>
              <w:rPr>
                <w:rFonts w:hint="eastAsia" w:ascii="宋体" w:hAnsi="宋体"/>
                <w:color w:val="000000"/>
              </w:rPr>
              <w:t>在近</w:t>
            </w:r>
            <w:r>
              <w:rPr>
                <w:rFonts w:hint="eastAsia" w:ascii="宋体" w:hAnsi="宋体"/>
                <w:color w:val="000000"/>
                <w:u w:val="single"/>
              </w:rPr>
              <w:t>3</w:t>
            </w:r>
            <w:r>
              <w:rPr>
                <w:rFonts w:hint="eastAsia" w:ascii="宋体" w:hAnsi="宋体"/>
                <w:color w:val="000000"/>
              </w:rPr>
              <w:t>年内具有独立完成同类项目的业绩不少于</w:t>
            </w:r>
            <w:r>
              <w:rPr>
                <w:rFonts w:hint="eastAsia" w:ascii="宋体" w:hAnsi="宋体"/>
                <w:color w:val="000000"/>
                <w:u w:val="single"/>
              </w:rPr>
              <w:t xml:space="preserve">   </w:t>
            </w:r>
            <w:r>
              <w:rPr>
                <w:rFonts w:hint="eastAsia" w:ascii="宋体" w:hAnsi="宋体"/>
                <w:color w:val="000000"/>
              </w:rPr>
              <w:t>项，并可提供对应项目的主管部门审查意见。</w:t>
            </w:r>
          </w:p>
        </w:tc>
        <w:tc>
          <w:tcPr>
            <w:tcW w:w="784" w:type="dxa"/>
            <w:vAlign w:val="center"/>
          </w:tcPr>
          <w:p>
            <w:pPr>
              <w:jc w:val="center"/>
              <w:rPr>
                <w:rFonts w:hint="eastAsia" w:ascii="宋体" w:hAnsi="宋体"/>
                <w:color w:val="000000"/>
              </w:rPr>
            </w:pPr>
          </w:p>
        </w:tc>
        <w:tc>
          <w:tcPr>
            <w:tcW w:w="2085" w:type="dxa"/>
            <w:vAlign w:val="center"/>
          </w:tcPr>
          <w:p>
            <w:pPr>
              <w:ind w:right="-35"/>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9" w:hRule="atLeast"/>
          <w:jc w:val="center"/>
        </w:trPr>
        <w:tc>
          <w:tcPr>
            <w:tcW w:w="706" w:type="dxa"/>
            <w:vAlign w:val="center"/>
          </w:tcPr>
          <w:p>
            <w:pPr>
              <w:jc w:val="center"/>
              <w:rPr>
                <w:rFonts w:hint="eastAsia" w:ascii="宋体" w:hAnsi="宋体"/>
                <w:color w:val="000000"/>
              </w:rPr>
            </w:pPr>
            <w:r>
              <w:rPr>
                <w:rFonts w:hint="eastAsia" w:ascii="宋体" w:hAnsi="宋体"/>
                <w:color w:val="000000"/>
              </w:rPr>
              <w:t>5</w:t>
            </w:r>
          </w:p>
        </w:tc>
        <w:tc>
          <w:tcPr>
            <w:tcW w:w="6025" w:type="dxa"/>
            <w:vAlign w:val="center"/>
          </w:tcPr>
          <w:p>
            <w:pPr>
              <w:rPr>
                <w:rFonts w:hint="eastAsia" w:ascii="宋体" w:hAnsi="宋体"/>
                <w:color w:val="000000"/>
              </w:rPr>
            </w:pPr>
            <w:r>
              <w:rPr>
                <w:rFonts w:hint="eastAsia" w:ascii="宋体" w:hAnsi="宋体"/>
                <w:color w:val="000000"/>
              </w:rPr>
              <w:t>报价有效期：报价有效期为自递交报价文件起至确定正式成交日止不少于</w:t>
            </w:r>
            <w:r>
              <w:rPr>
                <w:rFonts w:hint="eastAsia" w:ascii="宋体" w:hAnsi="宋体"/>
                <w:color w:val="000000"/>
                <w:u w:val="single"/>
              </w:rPr>
              <w:t>90</w:t>
            </w:r>
            <w:r>
              <w:rPr>
                <w:rFonts w:hint="eastAsia" w:ascii="宋体" w:hAnsi="宋体"/>
                <w:color w:val="000000"/>
              </w:rPr>
              <w:t>天，成交单位有效期至项目验收之日</w:t>
            </w:r>
          </w:p>
        </w:tc>
        <w:tc>
          <w:tcPr>
            <w:tcW w:w="784" w:type="dxa"/>
            <w:vAlign w:val="center"/>
          </w:tcPr>
          <w:p>
            <w:pPr>
              <w:jc w:val="center"/>
              <w:rPr>
                <w:rFonts w:hint="eastAsia" w:ascii="宋体" w:hAnsi="宋体"/>
                <w:color w:val="000000"/>
              </w:rPr>
            </w:pPr>
          </w:p>
        </w:tc>
        <w:tc>
          <w:tcPr>
            <w:tcW w:w="2085" w:type="dxa"/>
            <w:vAlign w:val="center"/>
          </w:tcPr>
          <w:p>
            <w:pPr>
              <w:ind w:right="-35"/>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9" w:hRule="atLeast"/>
          <w:jc w:val="center"/>
        </w:trPr>
        <w:tc>
          <w:tcPr>
            <w:tcW w:w="706" w:type="dxa"/>
            <w:vAlign w:val="center"/>
          </w:tcPr>
          <w:p>
            <w:pPr>
              <w:ind w:firstLine="210" w:firstLineChars="100"/>
              <w:rPr>
                <w:rFonts w:hint="eastAsia" w:ascii="宋体" w:hAnsi="宋体"/>
                <w:color w:val="000000"/>
              </w:rPr>
            </w:pPr>
            <w:r>
              <w:rPr>
                <w:rFonts w:hint="eastAsia" w:ascii="宋体" w:hAnsi="宋体"/>
                <w:color w:val="000000"/>
              </w:rPr>
              <w:t>6</w:t>
            </w:r>
          </w:p>
        </w:tc>
        <w:tc>
          <w:tcPr>
            <w:tcW w:w="6025" w:type="dxa"/>
            <w:vAlign w:val="center"/>
          </w:tcPr>
          <w:p>
            <w:pPr>
              <w:rPr>
                <w:rFonts w:hint="eastAsia" w:ascii="宋体" w:hAnsi="宋体"/>
                <w:color w:val="000000"/>
              </w:rPr>
            </w:pPr>
            <w:r>
              <w:rPr>
                <w:rFonts w:hint="eastAsia" w:ascii="宋体" w:hAnsi="宋体"/>
                <w:color w:val="000000"/>
              </w:rPr>
              <w:t>报价内容均涵盖报价要求之一切费用和伴随服务</w:t>
            </w:r>
          </w:p>
        </w:tc>
        <w:tc>
          <w:tcPr>
            <w:tcW w:w="784" w:type="dxa"/>
            <w:vAlign w:val="center"/>
          </w:tcPr>
          <w:p>
            <w:pPr>
              <w:jc w:val="center"/>
              <w:rPr>
                <w:rFonts w:hint="eastAsia" w:ascii="宋体" w:hAnsi="宋体"/>
                <w:color w:val="000000"/>
              </w:rPr>
            </w:pPr>
          </w:p>
        </w:tc>
        <w:tc>
          <w:tcPr>
            <w:tcW w:w="2085" w:type="dxa"/>
            <w:vAlign w:val="center"/>
          </w:tcPr>
          <w:p>
            <w:pPr>
              <w:pStyle w:val="36"/>
              <w:keepNext w:val="0"/>
              <w:adjustRightInd/>
              <w:spacing w:before="0" w:after="0" w:line="240" w:lineRule="auto"/>
              <w:textAlignment w:val="auto"/>
              <w:rPr>
                <w:rFonts w:hint="eastAsia" w:ascii="宋体" w:hAnsi="宋体"/>
                <w:snapToGrid/>
                <w:color w:val="000000"/>
                <w:spacing w:val="0"/>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2" w:hRule="atLeast"/>
          <w:jc w:val="center"/>
        </w:trPr>
        <w:tc>
          <w:tcPr>
            <w:tcW w:w="706" w:type="dxa"/>
            <w:vAlign w:val="center"/>
          </w:tcPr>
          <w:p>
            <w:pPr>
              <w:jc w:val="center"/>
              <w:rPr>
                <w:rFonts w:hint="eastAsia" w:ascii="宋体" w:hAnsi="宋体"/>
                <w:color w:val="000000"/>
              </w:rPr>
            </w:pPr>
            <w:r>
              <w:rPr>
                <w:rFonts w:hint="eastAsia" w:ascii="宋体" w:hAnsi="宋体"/>
                <w:color w:val="000000"/>
              </w:rPr>
              <w:t>7</w:t>
            </w:r>
          </w:p>
        </w:tc>
        <w:tc>
          <w:tcPr>
            <w:tcW w:w="6025" w:type="dxa"/>
            <w:vAlign w:val="center"/>
          </w:tcPr>
          <w:p>
            <w:pPr>
              <w:rPr>
                <w:rFonts w:hint="eastAsia" w:ascii="宋体" w:hAnsi="宋体"/>
                <w:color w:val="000000"/>
              </w:rPr>
            </w:pPr>
            <w:r>
              <w:rPr>
                <w:rFonts w:hint="eastAsia" w:ascii="宋体" w:hAnsi="宋体"/>
                <w:color w:val="000000"/>
              </w:rPr>
              <w:t>所提供的报价不高于本公司目前的报价水平</w:t>
            </w:r>
          </w:p>
        </w:tc>
        <w:tc>
          <w:tcPr>
            <w:tcW w:w="784" w:type="dxa"/>
            <w:vAlign w:val="center"/>
          </w:tcPr>
          <w:p>
            <w:pPr>
              <w:jc w:val="center"/>
              <w:rPr>
                <w:rFonts w:hint="eastAsia" w:ascii="宋体" w:hAnsi="宋体"/>
                <w:color w:val="000000"/>
              </w:rPr>
            </w:pPr>
          </w:p>
        </w:tc>
        <w:tc>
          <w:tcPr>
            <w:tcW w:w="2085" w:type="dxa"/>
            <w:vAlign w:val="center"/>
          </w:tcPr>
          <w:p>
            <w:pPr>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jc w:val="center"/>
        </w:trPr>
        <w:tc>
          <w:tcPr>
            <w:tcW w:w="706" w:type="dxa"/>
            <w:vAlign w:val="center"/>
          </w:tcPr>
          <w:p>
            <w:pPr>
              <w:ind w:firstLine="210" w:firstLineChars="100"/>
              <w:rPr>
                <w:rFonts w:hint="eastAsia" w:ascii="宋体" w:hAnsi="宋体"/>
                <w:color w:val="000000"/>
              </w:rPr>
            </w:pPr>
            <w:r>
              <w:rPr>
                <w:rFonts w:hint="eastAsia" w:ascii="宋体" w:hAnsi="宋体"/>
                <w:color w:val="000000"/>
              </w:rPr>
              <w:t>8</w:t>
            </w:r>
          </w:p>
        </w:tc>
        <w:tc>
          <w:tcPr>
            <w:tcW w:w="6025" w:type="dxa"/>
            <w:vAlign w:val="center"/>
          </w:tcPr>
          <w:p>
            <w:pPr>
              <w:rPr>
                <w:rFonts w:hint="eastAsia" w:ascii="宋体" w:hAnsi="宋体"/>
                <w:color w:val="000000"/>
              </w:rPr>
            </w:pPr>
            <w:r>
              <w:rPr>
                <w:rFonts w:hint="eastAsia" w:ascii="宋体" w:hAnsi="宋体"/>
                <w:color w:val="000000"/>
              </w:rPr>
              <w:t>报价内容均涵盖报价要求之一切费用和伴随服务</w:t>
            </w:r>
          </w:p>
        </w:tc>
        <w:tc>
          <w:tcPr>
            <w:tcW w:w="784" w:type="dxa"/>
            <w:vAlign w:val="center"/>
          </w:tcPr>
          <w:p>
            <w:pPr>
              <w:jc w:val="center"/>
              <w:rPr>
                <w:rFonts w:hint="eastAsia" w:ascii="宋体" w:hAnsi="宋体"/>
                <w:color w:val="000000"/>
              </w:rPr>
            </w:pPr>
          </w:p>
        </w:tc>
        <w:tc>
          <w:tcPr>
            <w:tcW w:w="2085" w:type="dxa"/>
            <w:vAlign w:val="center"/>
          </w:tcPr>
          <w:p>
            <w:pPr>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3" w:hRule="atLeast"/>
          <w:jc w:val="center"/>
        </w:trPr>
        <w:tc>
          <w:tcPr>
            <w:tcW w:w="706" w:type="dxa"/>
            <w:vAlign w:val="center"/>
          </w:tcPr>
          <w:p>
            <w:pPr>
              <w:jc w:val="center"/>
              <w:rPr>
                <w:rFonts w:hint="eastAsia" w:ascii="宋体" w:hAnsi="宋体"/>
                <w:color w:val="000000"/>
              </w:rPr>
            </w:pPr>
            <w:r>
              <w:rPr>
                <w:rFonts w:hint="eastAsia" w:ascii="宋体" w:hAnsi="宋体"/>
                <w:color w:val="000000"/>
              </w:rPr>
              <w:t>9</w:t>
            </w:r>
          </w:p>
        </w:tc>
        <w:tc>
          <w:tcPr>
            <w:tcW w:w="6025" w:type="dxa"/>
            <w:vAlign w:val="center"/>
          </w:tcPr>
          <w:p>
            <w:pPr>
              <w:rPr>
                <w:rFonts w:hint="eastAsia" w:ascii="宋体" w:hAnsi="宋体"/>
                <w:color w:val="000000"/>
              </w:rPr>
            </w:pPr>
            <w:r>
              <w:rPr>
                <w:rFonts w:hint="eastAsia" w:ascii="宋体" w:hAnsi="宋体"/>
                <w:color w:val="000000"/>
                <w:lang w:val="en-GB"/>
              </w:rPr>
              <w:t>同意接受合同范本所列述的各项条款</w:t>
            </w:r>
          </w:p>
        </w:tc>
        <w:tc>
          <w:tcPr>
            <w:tcW w:w="784" w:type="dxa"/>
            <w:vAlign w:val="center"/>
          </w:tcPr>
          <w:p>
            <w:pPr>
              <w:jc w:val="center"/>
              <w:rPr>
                <w:rFonts w:hint="eastAsia" w:ascii="宋体" w:hAnsi="宋体"/>
                <w:color w:val="000000"/>
              </w:rPr>
            </w:pPr>
          </w:p>
        </w:tc>
        <w:tc>
          <w:tcPr>
            <w:tcW w:w="2085" w:type="dxa"/>
            <w:vAlign w:val="center"/>
          </w:tcPr>
          <w:p>
            <w:pPr>
              <w:pStyle w:val="36"/>
              <w:keepNext w:val="0"/>
              <w:adjustRightInd/>
              <w:spacing w:before="0" w:after="0" w:line="240" w:lineRule="auto"/>
              <w:textAlignment w:val="auto"/>
              <w:rPr>
                <w:rFonts w:hint="eastAsia" w:ascii="宋体" w:hAnsi="宋体"/>
                <w:snapToGrid/>
                <w:color w:val="000000"/>
                <w:spacing w:val="0"/>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jc w:val="center"/>
        </w:trPr>
        <w:tc>
          <w:tcPr>
            <w:tcW w:w="706" w:type="dxa"/>
            <w:vAlign w:val="center"/>
          </w:tcPr>
          <w:p>
            <w:pPr>
              <w:ind w:firstLine="105" w:firstLineChars="50"/>
              <w:rPr>
                <w:rFonts w:hint="eastAsia" w:ascii="宋体" w:hAnsi="宋体"/>
                <w:color w:val="000000"/>
              </w:rPr>
            </w:pPr>
            <w:r>
              <w:rPr>
                <w:rFonts w:hint="eastAsia" w:ascii="宋体" w:hAnsi="宋体"/>
                <w:color w:val="000000"/>
              </w:rPr>
              <w:t>10</w:t>
            </w:r>
          </w:p>
        </w:tc>
        <w:tc>
          <w:tcPr>
            <w:tcW w:w="6025" w:type="dxa"/>
            <w:vAlign w:val="center"/>
          </w:tcPr>
          <w:p>
            <w:pPr>
              <w:rPr>
                <w:rFonts w:hint="eastAsia" w:ascii="宋体" w:hAnsi="宋体"/>
                <w:color w:val="000000"/>
              </w:rPr>
            </w:pPr>
            <w:r>
              <w:rPr>
                <w:rFonts w:hint="eastAsia" w:ascii="宋体" w:hAnsi="宋体"/>
                <w:color w:val="000000"/>
              </w:rPr>
              <w:t>同意按本项目要求缴付相关款项</w:t>
            </w:r>
          </w:p>
        </w:tc>
        <w:tc>
          <w:tcPr>
            <w:tcW w:w="784" w:type="dxa"/>
            <w:vAlign w:val="center"/>
          </w:tcPr>
          <w:p>
            <w:pPr>
              <w:jc w:val="center"/>
              <w:rPr>
                <w:rFonts w:hint="eastAsia" w:ascii="宋体" w:hAnsi="宋体"/>
                <w:color w:val="000000"/>
              </w:rPr>
            </w:pPr>
          </w:p>
        </w:tc>
        <w:tc>
          <w:tcPr>
            <w:tcW w:w="2085" w:type="dxa"/>
            <w:vAlign w:val="center"/>
          </w:tcPr>
          <w:p>
            <w:pPr>
              <w:pStyle w:val="36"/>
              <w:keepNext w:val="0"/>
              <w:adjustRightInd/>
              <w:spacing w:before="0" w:after="0" w:line="240" w:lineRule="auto"/>
              <w:textAlignment w:val="auto"/>
              <w:rPr>
                <w:rFonts w:hint="eastAsia" w:ascii="宋体" w:hAnsi="宋体"/>
                <w:snapToGrid/>
                <w:color w:val="000000"/>
                <w:spacing w:val="0"/>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06" w:type="dxa"/>
            <w:vAlign w:val="center"/>
          </w:tcPr>
          <w:p>
            <w:pPr>
              <w:jc w:val="center"/>
              <w:rPr>
                <w:rFonts w:hint="eastAsia" w:ascii="宋体" w:hAnsi="宋体"/>
                <w:color w:val="000000"/>
              </w:rPr>
            </w:pPr>
            <w:r>
              <w:rPr>
                <w:rFonts w:hint="eastAsia" w:ascii="宋体" w:hAnsi="宋体"/>
                <w:color w:val="000000"/>
              </w:rPr>
              <w:t>11</w:t>
            </w:r>
          </w:p>
        </w:tc>
        <w:tc>
          <w:tcPr>
            <w:tcW w:w="6025" w:type="dxa"/>
            <w:vAlign w:val="center"/>
          </w:tcPr>
          <w:p>
            <w:pPr>
              <w:pStyle w:val="21"/>
              <w:rPr>
                <w:rFonts w:hint="eastAsia" w:ascii="宋体" w:hAnsi="宋体"/>
                <w:color w:val="000000"/>
                <w:szCs w:val="21"/>
              </w:rPr>
            </w:pPr>
            <w:r>
              <w:rPr>
                <w:rFonts w:hint="eastAsia" w:ascii="宋体" w:hAnsi="宋体"/>
                <w:color w:val="000000"/>
                <w:szCs w:val="21"/>
              </w:rPr>
              <w:t>同意采购方以任何形式对我方报价文件内容的真实性和有效性进行审查、验证</w:t>
            </w:r>
          </w:p>
        </w:tc>
        <w:tc>
          <w:tcPr>
            <w:tcW w:w="784" w:type="dxa"/>
            <w:vAlign w:val="center"/>
          </w:tcPr>
          <w:p>
            <w:pPr>
              <w:pStyle w:val="39"/>
              <w:rPr>
                <w:rFonts w:hint="eastAsia" w:ascii="宋体" w:hAnsi="宋体"/>
                <w:sz w:val="21"/>
              </w:rPr>
            </w:pPr>
          </w:p>
        </w:tc>
        <w:tc>
          <w:tcPr>
            <w:tcW w:w="2085" w:type="dxa"/>
            <w:vAlign w:val="center"/>
          </w:tcPr>
          <w:p>
            <w:pPr>
              <w:pStyle w:val="36"/>
              <w:keepNext w:val="0"/>
              <w:adjustRightInd/>
              <w:spacing w:before="0" w:after="0" w:line="240" w:lineRule="auto"/>
              <w:textAlignment w:val="auto"/>
              <w:rPr>
                <w:rFonts w:hint="eastAsia" w:ascii="宋体" w:hAnsi="宋体"/>
                <w:snapToGrid/>
                <w:color w:val="000000"/>
                <w:spacing w:val="0"/>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8" w:hRule="atLeast"/>
          <w:jc w:val="center"/>
        </w:trPr>
        <w:tc>
          <w:tcPr>
            <w:tcW w:w="706" w:type="dxa"/>
            <w:vAlign w:val="center"/>
          </w:tcPr>
          <w:p>
            <w:pPr>
              <w:jc w:val="center"/>
              <w:rPr>
                <w:rFonts w:hint="eastAsia" w:ascii="宋体" w:hAnsi="宋体"/>
                <w:color w:val="000000"/>
              </w:rPr>
            </w:pPr>
            <w:r>
              <w:rPr>
                <w:rFonts w:hint="eastAsia" w:ascii="宋体" w:hAnsi="宋体"/>
                <w:color w:val="000000"/>
              </w:rPr>
              <w:t>12</w:t>
            </w:r>
          </w:p>
        </w:tc>
        <w:tc>
          <w:tcPr>
            <w:tcW w:w="6025" w:type="dxa"/>
            <w:vAlign w:val="center"/>
          </w:tcPr>
          <w:p>
            <w:pPr>
              <w:rPr>
                <w:rFonts w:hint="eastAsia" w:ascii="宋体" w:hAnsi="宋体"/>
                <w:color w:val="000000"/>
              </w:rPr>
            </w:pPr>
            <w:r>
              <w:rPr>
                <w:rFonts w:hint="eastAsia" w:ascii="宋体" w:hAnsi="宋体"/>
                <w:color w:val="000000"/>
              </w:rPr>
              <w:t>其它商务条款偏离说明：</w:t>
            </w:r>
          </w:p>
        </w:tc>
        <w:tc>
          <w:tcPr>
            <w:tcW w:w="784" w:type="dxa"/>
            <w:vAlign w:val="center"/>
          </w:tcPr>
          <w:p>
            <w:pPr>
              <w:pStyle w:val="39"/>
              <w:rPr>
                <w:rFonts w:hint="eastAsia" w:ascii="宋体" w:hAnsi="宋体"/>
                <w:sz w:val="21"/>
              </w:rPr>
            </w:pPr>
          </w:p>
        </w:tc>
        <w:tc>
          <w:tcPr>
            <w:tcW w:w="2085" w:type="dxa"/>
            <w:vAlign w:val="center"/>
          </w:tcPr>
          <w:p>
            <w:pPr>
              <w:pStyle w:val="36"/>
              <w:keepNext w:val="0"/>
              <w:adjustRightInd/>
              <w:spacing w:before="0" w:after="0" w:line="240" w:lineRule="auto"/>
              <w:textAlignment w:val="auto"/>
              <w:rPr>
                <w:rFonts w:hint="eastAsia" w:ascii="宋体" w:hAnsi="宋体"/>
                <w:snapToGrid/>
                <w:color w:val="000000"/>
                <w:spacing w:val="0"/>
                <w:kern w:val="2"/>
                <w:sz w:val="21"/>
                <w:szCs w:val="21"/>
                <w:lang w:val="en-US" w:eastAsia="zh-CN"/>
              </w:rPr>
            </w:pPr>
          </w:p>
        </w:tc>
      </w:tr>
    </w:tbl>
    <w:p>
      <w:pPr>
        <w:rPr>
          <w:rFonts w:hint="eastAsia" w:ascii="宋体" w:hAnsi="宋体"/>
          <w:color w:val="000000"/>
          <w:lang w:val="en-GB"/>
        </w:rPr>
      </w:pPr>
    </w:p>
    <w:p>
      <w:pPr>
        <w:rPr>
          <w:rFonts w:hint="eastAsia" w:ascii="宋体" w:hAnsi="宋体"/>
          <w:color w:val="000000"/>
          <w:lang w:val="en-GB"/>
        </w:rPr>
      </w:pPr>
    </w:p>
    <w:p>
      <w:pPr>
        <w:rPr>
          <w:rFonts w:hint="eastAsia" w:ascii="宋体" w:hAnsi="宋体"/>
          <w:color w:val="000000"/>
          <w:lang w:val="en-GB"/>
        </w:rPr>
      </w:pPr>
      <w:r>
        <w:rPr>
          <w:rFonts w:hint="eastAsia" w:ascii="宋体" w:hAnsi="宋体"/>
          <w:color w:val="000000"/>
          <w:lang w:val="en-GB"/>
        </w:rPr>
        <w:t>注： 1.</w:t>
      </w:r>
      <w:r>
        <w:rPr>
          <w:rFonts w:hint="eastAsia" w:ascii="宋体" w:hAnsi="宋体"/>
          <w:color w:val="000000"/>
        </w:rPr>
        <w:t>对</w:t>
      </w:r>
      <w:r>
        <w:rPr>
          <w:rFonts w:hint="eastAsia" w:ascii="宋体" w:hAnsi="宋体"/>
          <w:color w:val="000000"/>
          <w:lang w:val="en-GB"/>
        </w:rPr>
        <w:t>于上述要求，如投标人/响应供应商完全响应，则请在“是否响应”栏内打“√”，对空白或打“×”视为偏离，请在“偏离说明”栏内扼要说明偏离情况。</w:t>
      </w:r>
    </w:p>
    <w:p>
      <w:pPr>
        <w:ind w:firstLine="420"/>
        <w:rPr>
          <w:rFonts w:hint="eastAsia" w:ascii="宋体" w:hAnsi="宋体"/>
          <w:color w:val="000000"/>
          <w:lang w:val="en-GB"/>
        </w:rPr>
      </w:pPr>
      <w:r>
        <w:rPr>
          <w:rFonts w:hint="eastAsia" w:ascii="宋体" w:hAnsi="宋体"/>
          <w:color w:val="000000"/>
          <w:lang w:val="en-GB"/>
        </w:rPr>
        <w:t xml:space="preserve"> 2.本表内容不得擅自修改。</w:t>
      </w:r>
    </w:p>
    <w:p>
      <w:pPr>
        <w:adjustRightInd w:val="0"/>
        <w:snapToGrid w:val="0"/>
        <w:spacing w:line="300" w:lineRule="auto"/>
        <w:rPr>
          <w:rFonts w:hint="eastAsia" w:ascii="宋体" w:hAnsi="宋体"/>
          <w:color w:val="000000"/>
        </w:rPr>
      </w:pPr>
      <w:r>
        <w:rPr>
          <w:rFonts w:hint="eastAsia" w:ascii="宋体" w:hAnsi="宋体"/>
          <w:color w:val="000000"/>
        </w:rPr>
        <w:t>投标人/响应供应商法定代表人（或法定代表人授权代表）签字：</w:t>
      </w:r>
      <w:r>
        <w:rPr>
          <w:rFonts w:hint="eastAsia" w:ascii="宋体" w:hAnsi="宋体"/>
          <w:color w:val="000000"/>
          <w:u w:val="single"/>
        </w:rPr>
        <w:t xml:space="preserve">                   </w:t>
      </w:r>
    </w:p>
    <w:p>
      <w:pPr>
        <w:adjustRightInd w:val="0"/>
        <w:snapToGrid w:val="0"/>
        <w:spacing w:line="300" w:lineRule="auto"/>
        <w:rPr>
          <w:rFonts w:hint="eastAsia" w:ascii="宋体" w:hAnsi="宋体"/>
          <w:color w:val="000000"/>
          <w:u w:val="single"/>
        </w:rPr>
      </w:pPr>
      <w:r>
        <w:rPr>
          <w:rFonts w:hint="eastAsia" w:ascii="宋体" w:hAnsi="宋体"/>
          <w:color w:val="000000"/>
        </w:rPr>
        <w:t>投标人/响应供应商名称（签章）：</w:t>
      </w:r>
      <w:r>
        <w:rPr>
          <w:rFonts w:hint="eastAsia" w:ascii="宋体" w:hAnsi="宋体"/>
          <w:color w:val="000000"/>
          <w:u w:val="single"/>
        </w:rPr>
        <w:t xml:space="preserve">                        </w:t>
      </w:r>
    </w:p>
    <w:p>
      <w:pPr>
        <w:spacing w:line="360" w:lineRule="auto"/>
        <w:rPr>
          <w:rFonts w:hint="eastAsia" w:ascii="宋体" w:hAnsi="宋体"/>
          <w:color w:val="000000"/>
        </w:rPr>
      </w:pPr>
      <w:r>
        <w:rPr>
          <w:rFonts w:hint="eastAsia" w:ascii="宋体" w:hAnsi="宋体"/>
          <w:color w:val="000000"/>
        </w:rPr>
        <w:t>日期：</w:t>
      </w:r>
      <w:r>
        <w:rPr>
          <w:rFonts w:hint="eastAsia" w:ascii="宋体" w:hAnsi="宋体"/>
          <w:color w:val="000000"/>
          <w:u w:val="single"/>
        </w:rPr>
        <w:t xml:space="preserve">          </w:t>
      </w:r>
      <w:r>
        <w:rPr>
          <w:rFonts w:hint="eastAsia" w:ascii="宋体" w:hAnsi="宋体"/>
          <w:color w:val="000000"/>
        </w:rPr>
        <w:t>年</w:t>
      </w:r>
      <w:r>
        <w:rPr>
          <w:rFonts w:hint="eastAsia" w:ascii="宋体" w:hAnsi="宋体"/>
          <w:color w:val="000000"/>
          <w:u w:val="single"/>
        </w:rPr>
        <w:t xml:space="preserve">     </w:t>
      </w:r>
      <w:r>
        <w:rPr>
          <w:rFonts w:hint="eastAsia" w:ascii="宋体" w:hAnsi="宋体"/>
          <w:color w:val="000000"/>
        </w:rPr>
        <w:t xml:space="preserve"> 月</w:t>
      </w:r>
      <w:r>
        <w:rPr>
          <w:rFonts w:hint="eastAsia" w:ascii="宋体" w:hAnsi="宋体"/>
          <w:color w:val="000000"/>
          <w:u w:val="single"/>
        </w:rPr>
        <w:t xml:space="preserve">    </w:t>
      </w:r>
      <w:r>
        <w:rPr>
          <w:rFonts w:hint="eastAsia" w:ascii="宋体" w:hAnsi="宋体"/>
          <w:color w:val="000000"/>
        </w:rPr>
        <w:t xml:space="preserve"> 日</w:t>
      </w:r>
    </w:p>
    <w:p>
      <w:pPr>
        <w:spacing w:line="360" w:lineRule="auto"/>
        <w:rPr>
          <w:rFonts w:hint="eastAsia" w:ascii="宋体" w:hAnsi="宋体"/>
          <w:color w:val="000000"/>
        </w:rPr>
      </w:pPr>
    </w:p>
    <w:p>
      <w:pPr>
        <w:spacing w:line="360" w:lineRule="auto"/>
        <w:rPr>
          <w:rFonts w:hint="eastAsia" w:ascii="宋体" w:hAnsi="宋体"/>
          <w:color w:val="000000"/>
        </w:rPr>
      </w:pPr>
    </w:p>
    <w:p>
      <w:pPr>
        <w:spacing w:line="360" w:lineRule="auto"/>
        <w:rPr>
          <w:rFonts w:hint="eastAsia" w:ascii="宋体" w:hAnsi="宋体"/>
          <w:color w:val="000000"/>
        </w:rPr>
      </w:pPr>
    </w:p>
    <w:p>
      <w:pPr>
        <w:pStyle w:val="2"/>
        <w:spacing w:line="480" w:lineRule="exact"/>
        <w:rPr>
          <w:rFonts w:hint="eastAsia" w:ascii="宋体" w:hAnsi="宋体"/>
          <w:color w:val="000000"/>
          <w:sz w:val="32"/>
          <w:szCs w:val="32"/>
        </w:rPr>
      </w:pPr>
      <w:r>
        <w:rPr>
          <w:rFonts w:hint="eastAsia" w:ascii="宋体" w:hAnsi="宋体"/>
          <w:color w:val="000000"/>
          <w:sz w:val="32"/>
          <w:szCs w:val="32"/>
        </w:rPr>
        <w:t>8．服务费承诺书格式</w:t>
      </w:r>
      <w:bookmarkEnd w:id="66"/>
    </w:p>
    <w:p>
      <w:pPr>
        <w:spacing w:line="480" w:lineRule="exact"/>
        <w:jc w:val="center"/>
        <w:rPr>
          <w:rFonts w:hint="eastAsia" w:ascii="宋体" w:hAnsi="宋体"/>
          <w:b/>
          <w:color w:val="000000"/>
          <w:sz w:val="32"/>
          <w:szCs w:val="32"/>
        </w:rPr>
      </w:pPr>
      <w:r>
        <w:rPr>
          <w:rFonts w:hint="eastAsia" w:ascii="宋体" w:hAnsi="宋体"/>
          <w:b/>
          <w:color w:val="000000"/>
          <w:sz w:val="32"/>
          <w:szCs w:val="32"/>
        </w:rPr>
        <w:t>中标服务费承诺书</w:t>
      </w:r>
    </w:p>
    <w:p>
      <w:pPr>
        <w:spacing w:line="480" w:lineRule="exact"/>
        <w:rPr>
          <w:rFonts w:hint="eastAsia" w:ascii="宋体" w:hAnsi="宋体"/>
          <w:color w:val="000000"/>
          <w:sz w:val="24"/>
        </w:rPr>
      </w:pPr>
    </w:p>
    <w:p>
      <w:pPr>
        <w:spacing w:line="480" w:lineRule="exact"/>
        <w:jc w:val="right"/>
        <w:rPr>
          <w:rFonts w:hint="eastAsia" w:ascii="宋体" w:hAnsi="宋体"/>
          <w:color w:val="000000"/>
        </w:rPr>
      </w:pPr>
      <w:r>
        <w:rPr>
          <w:rFonts w:hint="eastAsia" w:ascii="宋体" w:hAnsi="宋体"/>
          <w:color w:val="000000"/>
        </w:rPr>
        <w:t>承诺书号：ZB</w:t>
      </w:r>
      <w:r>
        <w:rPr>
          <w:rFonts w:ascii="宋体" w:hAnsi="宋体"/>
          <w:color w:val="000000"/>
        </w:rPr>
        <w:t xml:space="preserve"> </w:t>
      </w:r>
      <w:r>
        <w:rPr>
          <w:rFonts w:hint="eastAsia" w:ascii="宋体" w:hAnsi="宋体"/>
          <w:color w:val="000000"/>
          <w:lang w:eastAsia="zh-CN"/>
        </w:rPr>
        <w:t>GDXJ16FGK2026</w:t>
      </w:r>
    </w:p>
    <w:p>
      <w:pPr>
        <w:spacing w:line="480" w:lineRule="exact"/>
        <w:rPr>
          <w:rFonts w:hint="eastAsia" w:ascii="宋体" w:hAnsi="宋体"/>
          <w:b/>
          <w:color w:val="000000"/>
          <w:sz w:val="24"/>
        </w:rPr>
      </w:pPr>
      <w:r>
        <w:rPr>
          <w:rFonts w:hint="eastAsia" w:ascii="宋体" w:hAnsi="宋体"/>
          <w:color w:val="000000"/>
        </w:rPr>
        <w:t>致</w:t>
      </w:r>
      <w:r>
        <w:rPr>
          <w:rFonts w:hint="eastAsia" w:ascii="宋体" w:hAnsi="宋体"/>
          <w:color w:val="000000"/>
          <w:sz w:val="24"/>
        </w:rPr>
        <w:t>：</w:t>
      </w:r>
      <w:r>
        <w:rPr>
          <w:rFonts w:hint="eastAsia" w:ascii="宋体" w:hAnsi="宋体"/>
          <w:b/>
          <w:color w:val="000000"/>
          <w:sz w:val="24"/>
        </w:rPr>
        <w:t>广东晓君招标采购代理有限公司</w:t>
      </w:r>
    </w:p>
    <w:p>
      <w:pPr>
        <w:spacing w:line="480" w:lineRule="exact"/>
        <w:rPr>
          <w:rFonts w:hint="eastAsia" w:ascii="宋体" w:hAnsi="宋体"/>
          <w:color w:val="000000"/>
          <w:sz w:val="24"/>
        </w:rPr>
      </w:pPr>
    </w:p>
    <w:p>
      <w:pPr>
        <w:spacing w:line="480" w:lineRule="exact"/>
        <w:rPr>
          <w:rFonts w:hint="eastAsia" w:ascii="宋体" w:hAnsi="宋体"/>
          <w:color w:val="000000"/>
        </w:rPr>
      </w:pPr>
      <w:r>
        <w:rPr>
          <w:rFonts w:hint="eastAsia" w:ascii="宋体" w:hAnsi="宋体"/>
          <w:color w:val="000000"/>
        </w:rPr>
        <w:t xml:space="preserve">   　 如果我方在贵公司组织的</w:t>
      </w:r>
      <w:r>
        <w:rPr>
          <w:rFonts w:ascii="宋体" w:hAnsi="宋体"/>
          <w:color w:val="000000"/>
          <w:kern w:val="28"/>
          <w:u w:val="single"/>
        </w:rPr>
        <w:t xml:space="preserve">  </w:t>
      </w:r>
      <w:r>
        <w:rPr>
          <w:rFonts w:hint="eastAsia" w:ascii="宋体" w:hAnsi="宋体"/>
          <w:color w:val="000000"/>
          <w:kern w:val="28"/>
          <w:u w:val="single"/>
        </w:rPr>
        <w:t>（项目名称）</w:t>
      </w:r>
      <w:r>
        <w:rPr>
          <w:rFonts w:ascii="宋体" w:hAnsi="宋体"/>
          <w:color w:val="000000"/>
          <w:kern w:val="28"/>
          <w:u w:val="single"/>
        </w:rPr>
        <w:t xml:space="preserve">  </w:t>
      </w:r>
      <w:r>
        <w:rPr>
          <w:rFonts w:hint="eastAsia" w:ascii="宋体" w:hAnsi="宋体"/>
          <w:color w:val="000000"/>
        </w:rPr>
        <w:t>的服务招标中获中标（采购编号：</w:t>
      </w:r>
      <w:r>
        <w:rPr>
          <w:rFonts w:hint="eastAsia" w:ascii="宋体" w:hAnsi="宋体"/>
          <w:color w:val="000000"/>
          <w:lang w:eastAsia="zh-CN"/>
        </w:rPr>
        <w:t>GDXJ16FGK2026</w:t>
      </w:r>
      <w:r>
        <w:rPr>
          <w:rFonts w:hint="eastAsia" w:ascii="宋体" w:hAnsi="宋体"/>
          <w:color w:val="000000"/>
        </w:rPr>
        <w:t>），我方保证在收到《成交通知书》后，按招标文件规定“投标人须知”向贵公司交纳中标服务费。</w:t>
      </w:r>
    </w:p>
    <w:p>
      <w:pPr>
        <w:spacing w:line="480" w:lineRule="exact"/>
        <w:rPr>
          <w:rFonts w:hint="eastAsia" w:ascii="宋体" w:hAnsi="宋体"/>
          <w:color w:val="000000"/>
        </w:rPr>
      </w:pPr>
    </w:p>
    <w:p>
      <w:pPr>
        <w:spacing w:line="480" w:lineRule="exact"/>
        <w:rPr>
          <w:rFonts w:hint="eastAsia" w:ascii="宋体" w:hAnsi="宋体"/>
          <w:color w:val="000000"/>
        </w:rPr>
      </w:pPr>
      <w:r>
        <w:rPr>
          <w:rFonts w:hint="eastAsia" w:ascii="宋体" w:hAnsi="宋体"/>
          <w:color w:val="000000"/>
        </w:rPr>
        <w:t xml:space="preserve">    我方如违约，愿凭贵公司开出的违约通知，按上述承诺金额的200％在我方提交的投标保证金（保函）及买方给我方的中标合同规定的货款中扣付，并在此同意和要求投标保函开立银行及买方（应</w:t>
      </w:r>
      <w:r>
        <w:rPr>
          <w:rFonts w:hint="eastAsia" w:ascii="宋体" w:hAnsi="宋体"/>
          <w:b/>
          <w:color w:val="000000"/>
        </w:rPr>
        <w:t>广东晓君招标采购代理有限公司</w:t>
      </w:r>
      <w:r>
        <w:rPr>
          <w:rFonts w:hint="eastAsia" w:ascii="宋体" w:hAnsi="宋体"/>
          <w:color w:val="000000"/>
        </w:rPr>
        <w:t>的要求）办理支付手续。</w:t>
      </w:r>
    </w:p>
    <w:p>
      <w:pPr>
        <w:spacing w:line="480" w:lineRule="exact"/>
        <w:rPr>
          <w:rFonts w:hint="eastAsia" w:ascii="宋体" w:hAnsi="宋体"/>
          <w:color w:val="000000"/>
        </w:rPr>
      </w:pPr>
    </w:p>
    <w:p>
      <w:pPr>
        <w:spacing w:line="480" w:lineRule="exact"/>
        <w:rPr>
          <w:rFonts w:hint="eastAsia" w:ascii="宋体" w:hAnsi="宋体"/>
          <w:color w:val="000000"/>
        </w:rPr>
      </w:pPr>
      <w:r>
        <w:rPr>
          <w:rFonts w:hint="eastAsia" w:ascii="宋体" w:hAnsi="宋体"/>
          <w:color w:val="000000"/>
        </w:rPr>
        <w:t xml:space="preserve">    特此承诺！</w:t>
      </w:r>
    </w:p>
    <w:p>
      <w:pPr>
        <w:spacing w:line="480" w:lineRule="exact"/>
        <w:ind w:left="4700" w:leftChars="2238"/>
        <w:rPr>
          <w:rFonts w:hint="eastAsia" w:ascii="宋体" w:hAnsi="宋体"/>
          <w:color w:val="000000"/>
        </w:rPr>
      </w:pPr>
      <w:r>
        <w:rPr>
          <w:rFonts w:hint="eastAsia" w:ascii="宋体" w:hAnsi="宋体"/>
          <w:color w:val="000000"/>
        </w:rPr>
        <w:t>投标人法定名称（公章）；</w:t>
      </w:r>
    </w:p>
    <w:p>
      <w:pPr>
        <w:spacing w:line="480" w:lineRule="exact"/>
        <w:ind w:left="4700" w:leftChars="2238"/>
        <w:rPr>
          <w:rFonts w:hint="eastAsia" w:ascii="宋体" w:hAnsi="宋体"/>
          <w:color w:val="000000"/>
        </w:rPr>
      </w:pPr>
      <w:r>
        <w:rPr>
          <w:rFonts w:hint="eastAsia" w:ascii="宋体" w:hAnsi="宋体"/>
          <w:color w:val="000000"/>
        </w:rPr>
        <w:t>投标人法定地址：</w:t>
      </w:r>
    </w:p>
    <w:p>
      <w:pPr>
        <w:spacing w:line="480" w:lineRule="exact"/>
        <w:ind w:left="4700" w:leftChars="2238"/>
        <w:rPr>
          <w:rFonts w:hint="eastAsia" w:ascii="宋体" w:hAnsi="宋体"/>
          <w:color w:val="000000"/>
        </w:rPr>
      </w:pPr>
      <w:r>
        <w:rPr>
          <w:rFonts w:hint="eastAsia" w:ascii="宋体" w:hAnsi="宋体"/>
          <w:color w:val="000000"/>
        </w:rPr>
        <w:t>投标人授权代表（签字或盖章）：</w:t>
      </w:r>
    </w:p>
    <w:p>
      <w:pPr>
        <w:spacing w:line="480" w:lineRule="exact"/>
        <w:ind w:left="4700" w:leftChars="2238"/>
        <w:rPr>
          <w:rFonts w:hint="eastAsia" w:ascii="宋体" w:hAnsi="宋体"/>
          <w:color w:val="000000"/>
        </w:rPr>
      </w:pPr>
      <w:r>
        <w:rPr>
          <w:rFonts w:hint="eastAsia" w:ascii="宋体" w:hAnsi="宋体"/>
          <w:color w:val="000000"/>
        </w:rPr>
        <w:t>电    话：</w:t>
      </w:r>
    </w:p>
    <w:p>
      <w:pPr>
        <w:spacing w:line="480" w:lineRule="exact"/>
        <w:ind w:left="4700" w:leftChars="2238"/>
        <w:rPr>
          <w:rFonts w:hint="eastAsia" w:ascii="宋体" w:hAnsi="宋体"/>
          <w:color w:val="000000"/>
        </w:rPr>
      </w:pPr>
      <w:r>
        <w:rPr>
          <w:rFonts w:hint="eastAsia" w:ascii="宋体" w:hAnsi="宋体"/>
          <w:color w:val="000000"/>
        </w:rPr>
        <w:t>传    真：</w:t>
      </w:r>
    </w:p>
    <w:p>
      <w:pPr>
        <w:spacing w:line="480" w:lineRule="exact"/>
        <w:ind w:left="4700" w:leftChars="2238"/>
        <w:rPr>
          <w:rFonts w:hint="eastAsia" w:ascii="宋体" w:hAnsi="宋体"/>
          <w:color w:val="000000"/>
        </w:rPr>
      </w:pPr>
      <w:r>
        <w:rPr>
          <w:rFonts w:hint="eastAsia" w:ascii="宋体" w:hAnsi="宋体"/>
          <w:color w:val="000000"/>
        </w:rPr>
        <w:t>承诺日期：</w:t>
      </w:r>
    </w:p>
    <w:p>
      <w:pPr>
        <w:pStyle w:val="2"/>
        <w:spacing w:line="480" w:lineRule="exact"/>
        <w:rPr>
          <w:rFonts w:hint="eastAsia" w:ascii="宋体" w:hAnsi="宋体"/>
          <w:color w:val="000000"/>
          <w:sz w:val="32"/>
          <w:szCs w:val="32"/>
        </w:rPr>
      </w:pPr>
      <w:r>
        <w:rPr>
          <w:rFonts w:ascii="宋体" w:hAnsi="宋体"/>
          <w:color w:val="000000"/>
        </w:rPr>
        <w:br w:type="page"/>
      </w:r>
      <w:bookmarkStart w:id="67" w:name="_Hlt10520032"/>
      <w:bookmarkEnd w:id="67"/>
      <w:bookmarkStart w:id="68" w:name="_Hlt10520073"/>
      <w:bookmarkEnd w:id="68"/>
      <w:bookmarkStart w:id="69" w:name="_Toc42951058"/>
      <w:r>
        <w:rPr>
          <w:rFonts w:hint="eastAsia" w:ascii="宋体" w:hAnsi="宋体"/>
          <w:color w:val="000000"/>
        </w:rPr>
        <w:t>9．其它资料格式</w:t>
      </w:r>
      <w:bookmarkEnd w:id="69"/>
    </w:p>
    <w:p>
      <w:pPr>
        <w:spacing w:line="480" w:lineRule="exact"/>
        <w:rPr>
          <w:rFonts w:hint="eastAsia" w:ascii="宋体" w:hAnsi="宋体"/>
          <w:color w:val="000000"/>
        </w:rPr>
      </w:pPr>
      <w:r>
        <w:rPr>
          <w:rFonts w:hint="eastAsia" w:ascii="宋体" w:hAnsi="宋体"/>
          <w:color w:val="000000"/>
        </w:rPr>
        <w:t xml:space="preserve">  9</w:t>
      </w:r>
      <w:r>
        <w:rPr>
          <w:rFonts w:ascii="宋体" w:hAnsi="宋体"/>
          <w:color w:val="000000"/>
        </w:rPr>
        <w:t>.</w:t>
      </w:r>
      <w:r>
        <w:rPr>
          <w:rFonts w:hint="eastAsia" w:ascii="宋体" w:hAnsi="宋体"/>
          <w:color w:val="000000"/>
        </w:rPr>
        <w:t>1</w:t>
      </w:r>
      <w:r>
        <w:rPr>
          <w:rFonts w:ascii="宋体" w:hAnsi="宋体"/>
          <w:color w:val="000000"/>
        </w:rPr>
        <w:t xml:space="preserve">  </w:t>
      </w:r>
      <w:r>
        <w:rPr>
          <w:rFonts w:hint="eastAsia" w:ascii="宋体" w:hAnsi="宋体"/>
          <w:color w:val="000000"/>
        </w:rPr>
        <w:t>投标人简介。</w:t>
      </w:r>
    </w:p>
    <w:p>
      <w:pPr>
        <w:spacing w:line="480" w:lineRule="exact"/>
        <w:rPr>
          <w:rFonts w:hint="eastAsia" w:ascii="宋体" w:hAnsi="宋体"/>
          <w:color w:val="000000"/>
        </w:rPr>
      </w:pPr>
      <w:r>
        <w:rPr>
          <w:rFonts w:hint="eastAsia" w:ascii="宋体" w:hAnsi="宋体"/>
          <w:color w:val="000000"/>
        </w:rPr>
        <w:t xml:space="preserve">  9</w:t>
      </w:r>
      <w:r>
        <w:rPr>
          <w:rFonts w:ascii="宋体" w:hAnsi="宋体"/>
          <w:color w:val="000000"/>
        </w:rPr>
        <w:t>.</w:t>
      </w:r>
      <w:r>
        <w:rPr>
          <w:rFonts w:hint="eastAsia" w:ascii="宋体" w:hAnsi="宋体"/>
          <w:color w:val="000000"/>
        </w:rPr>
        <w:t>2</w:t>
      </w:r>
      <w:r>
        <w:rPr>
          <w:rFonts w:ascii="宋体" w:hAnsi="宋体"/>
          <w:color w:val="000000"/>
        </w:rPr>
        <w:t xml:space="preserve"> </w:t>
      </w:r>
      <w:r>
        <w:rPr>
          <w:rFonts w:hint="eastAsia" w:ascii="宋体" w:hAnsi="宋体"/>
          <w:color w:val="000000"/>
        </w:rPr>
        <w:t xml:space="preserve"> 提供201</w:t>
      </w:r>
      <w:r>
        <w:rPr>
          <w:rFonts w:hint="eastAsia" w:ascii="宋体" w:hAnsi="宋体"/>
          <w:color w:val="000000"/>
          <w:lang w:val="en-US" w:eastAsia="zh-CN"/>
        </w:rPr>
        <w:t>1</w:t>
      </w:r>
      <w:r>
        <w:rPr>
          <w:rFonts w:hint="eastAsia" w:ascii="宋体" w:hAnsi="宋体"/>
          <w:color w:val="000000"/>
        </w:rPr>
        <w:t>年至今的同类项目的业绩（须有合同和中标通知书复印件）</w:t>
      </w:r>
    </w:p>
    <w:p>
      <w:pPr>
        <w:spacing w:line="480" w:lineRule="exact"/>
        <w:rPr>
          <w:rFonts w:hint="eastAsia" w:ascii="宋体" w:hAnsi="宋体"/>
          <w:color w:val="000000"/>
        </w:rPr>
      </w:pPr>
      <w:r>
        <w:rPr>
          <w:rFonts w:hint="eastAsia" w:ascii="宋体" w:hAnsi="宋体"/>
          <w:color w:val="000000"/>
        </w:rPr>
        <w:t xml:space="preserve">  9</w:t>
      </w:r>
      <w:r>
        <w:rPr>
          <w:rFonts w:ascii="宋体" w:hAnsi="宋体"/>
          <w:color w:val="000000"/>
        </w:rPr>
        <w:t>.</w:t>
      </w:r>
      <w:r>
        <w:rPr>
          <w:rFonts w:hint="eastAsia" w:ascii="宋体" w:hAnsi="宋体"/>
          <w:color w:val="000000"/>
        </w:rPr>
        <w:t>3  投标人提供近 二 年（2014年、2015年）的财务报表（提供由会计师事务所出具的审计报告）</w:t>
      </w:r>
    </w:p>
    <w:p>
      <w:pPr>
        <w:tabs>
          <w:tab w:val="left" w:pos="360"/>
        </w:tabs>
        <w:spacing w:line="480" w:lineRule="exact"/>
        <w:rPr>
          <w:rFonts w:hint="eastAsia" w:ascii="宋体" w:hAnsi="宋体"/>
          <w:color w:val="000000"/>
        </w:rPr>
      </w:pPr>
      <w:r>
        <w:rPr>
          <w:rFonts w:hint="eastAsia" w:ascii="宋体" w:hAnsi="宋体"/>
          <w:color w:val="000000"/>
        </w:rPr>
        <w:t xml:space="preserve">  9.4 技术商务打分表中有评分项的相关证明文件</w:t>
      </w:r>
    </w:p>
    <w:p>
      <w:pPr>
        <w:spacing w:line="480" w:lineRule="exact"/>
        <w:rPr>
          <w:rFonts w:hint="eastAsia" w:ascii="宋体" w:hAnsi="宋体"/>
          <w:color w:val="000000"/>
        </w:rPr>
      </w:pPr>
      <w:r>
        <w:rPr>
          <w:rFonts w:hint="eastAsia" w:ascii="宋体" w:hAnsi="宋体"/>
          <w:color w:val="000000"/>
        </w:rPr>
        <w:t xml:space="preserve">  9.5 关于诉讼。</w:t>
      </w:r>
    </w:p>
    <w:p>
      <w:pPr>
        <w:spacing w:line="480" w:lineRule="exact"/>
        <w:rPr>
          <w:rFonts w:hint="eastAsia" w:ascii="宋体" w:hAnsi="宋体"/>
          <w:color w:val="000000"/>
        </w:rPr>
      </w:pPr>
      <w:r>
        <w:rPr>
          <w:rFonts w:hint="eastAsia" w:ascii="宋体" w:hAnsi="宋体"/>
          <w:color w:val="000000"/>
        </w:rPr>
        <w:t xml:space="preserve">  9.6名称变更证明</w:t>
      </w:r>
    </w:p>
    <w:p>
      <w:pPr>
        <w:spacing w:line="480" w:lineRule="exact"/>
        <w:rPr>
          <w:rFonts w:hint="eastAsia" w:ascii="宋体" w:hAnsi="宋体"/>
          <w:color w:val="000000"/>
        </w:rPr>
      </w:pPr>
      <w:r>
        <w:rPr>
          <w:rFonts w:hint="eastAsia" w:ascii="宋体" w:hAnsi="宋体"/>
          <w:color w:val="000000"/>
        </w:rPr>
        <w:t xml:space="preserve">  9.7投标人认为有必要提供的其它资料。</w:t>
      </w:r>
    </w:p>
    <w:p>
      <w:pPr>
        <w:spacing w:line="480" w:lineRule="exact"/>
        <w:rPr>
          <w:rFonts w:hint="eastAsia" w:ascii="宋体" w:hAnsi="宋体"/>
          <w:color w:val="000000"/>
        </w:rPr>
      </w:pPr>
    </w:p>
    <w:p>
      <w:pPr>
        <w:spacing w:line="480" w:lineRule="exact"/>
        <w:rPr>
          <w:rFonts w:hint="eastAsia" w:ascii="宋体" w:hAnsi="宋体"/>
          <w:color w:val="000000"/>
        </w:rPr>
      </w:pPr>
    </w:p>
    <w:p>
      <w:pPr>
        <w:spacing w:line="480" w:lineRule="exact"/>
        <w:rPr>
          <w:rFonts w:hint="eastAsia" w:ascii="宋体" w:hAnsi="宋体"/>
          <w:color w:val="000000"/>
        </w:rPr>
      </w:pPr>
    </w:p>
    <w:p>
      <w:pPr>
        <w:spacing w:line="480" w:lineRule="exact"/>
        <w:rPr>
          <w:rFonts w:hint="eastAsia" w:ascii="宋体" w:hAnsi="宋体"/>
          <w:color w:val="000000"/>
        </w:rPr>
      </w:pPr>
    </w:p>
    <w:p>
      <w:pPr>
        <w:spacing w:line="480" w:lineRule="exact"/>
        <w:rPr>
          <w:rFonts w:hint="eastAsia" w:ascii="宋体" w:hAnsi="宋体"/>
          <w:color w:val="000000"/>
        </w:rPr>
      </w:pPr>
    </w:p>
    <w:p>
      <w:pPr>
        <w:spacing w:line="480" w:lineRule="exact"/>
        <w:rPr>
          <w:rFonts w:hint="eastAsia" w:ascii="宋体" w:hAnsi="宋体"/>
          <w:color w:val="000000"/>
        </w:rPr>
      </w:pPr>
    </w:p>
    <w:p>
      <w:pPr>
        <w:spacing w:line="480" w:lineRule="exact"/>
        <w:rPr>
          <w:rFonts w:hint="eastAsia" w:ascii="宋体" w:hAnsi="宋体"/>
          <w:color w:val="000000"/>
        </w:rPr>
      </w:pPr>
    </w:p>
    <w:p>
      <w:pPr>
        <w:spacing w:line="480" w:lineRule="exact"/>
        <w:rPr>
          <w:rFonts w:hint="eastAsia" w:ascii="宋体" w:hAnsi="宋体"/>
          <w:color w:val="000000"/>
        </w:rPr>
      </w:pPr>
    </w:p>
    <w:p>
      <w:pPr>
        <w:spacing w:line="480" w:lineRule="exact"/>
        <w:rPr>
          <w:rFonts w:hint="eastAsia" w:ascii="宋体" w:hAnsi="宋体"/>
          <w:color w:val="000000"/>
        </w:rPr>
      </w:pPr>
    </w:p>
    <w:p>
      <w:pPr>
        <w:spacing w:line="480" w:lineRule="exact"/>
        <w:rPr>
          <w:rFonts w:hint="eastAsia" w:ascii="宋体" w:hAnsi="宋体"/>
          <w:color w:val="000000"/>
        </w:rPr>
      </w:pPr>
    </w:p>
    <w:p>
      <w:pPr>
        <w:spacing w:line="480" w:lineRule="exact"/>
        <w:rPr>
          <w:rFonts w:hint="eastAsia" w:ascii="宋体" w:hAnsi="宋体"/>
          <w:color w:val="000000"/>
        </w:rPr>
      </w:pPr>
    </w:p>
    <w:p>
      <w:pPr>
        <w:spacing w:line="480" w:lineRule="exact"/>
        <w:rPr>
          <w:rFonts w:hint="eastAsia" w:ascii="宋体" w:hAnsi="宋体"/>
          <w:color w:val="000000"/>
        </w:rPr>
      </w:pPr>
    </w:p>
    <w:p>
      <w:pPr>
        <w:spacing w:line="480" w:lineRule="exact"/>
        <w:rPr>
          <w:rFonts w:hint="eastAsia" w:ascii="宋体" w:hAnsi="宋体"/>
          <w:color w:val="000000"/>
        </w:rPr>
      </w:pPr>
    </w:p>
    <w:p>
      <w:pPr>
        <w:spacing w:line="480" w:lineRule="exact"/>
        <w:rPr>
          <w:rFonts w:hint="eastAsia" w:ascii="宋体" w:hAnsi="宋体"/>
          <w:color w:val="000000"/>
        </w:rPr>
      </w:pPr>
    </w:p>
    <w:p>
      <w:pPr>
        <w:spacing w:line="480" w:lineRule="exact"/>
        <w:rPr>
          <w:rFonts w:hint="eastAsia" w:ascii="宋体" w:hAnsi="宋体"/>
          <w:color w:val="000000"/>
        </w:rPr>
      </w:pPr>
    </w:p>
    <w:p>
      <w:pPr>
        <w:spacing w:line="480" w:lineRule="exact"/>
        <w:rPr>
          <w:rFonts w:hint="eastAsia" w:ascii="宋体" w:hAnsi="宋体"/>
          <w:color w:val="000000"/>
        </w:rPr>
      </w:pPr>
    </w:p>
    <w:p>
      <w:pPr>
        <w:spacing w:line="480" w:lineRule="exact"/>
        <w:rPr>
          <w:rFonts w:hint="eastAsia" w:ascii="宋体" w:hAnsi="宋体"/>
          <w:b/>
          <w:color w:val="000000"/>
          <w:sz w:val="28"/>
          <w:szCs w:val="28"/>
        </w:rPr>
      </w:pPr>
      <w:r>
        <w:rPr>
          <w:rFonts w:ascii="宋体" w:hAnsi="宋体"/>
          <w:color w:val="000000"/>
        </w:rPr>
        <w:br w:type="page"/>
      </w:r>
      <w:r>
        <w:rPr>
          <w:rFonts w:hint="eastAsia" w:ascii="宋体" w:hAnsi="宋体"/>
          <w:b/>
          <w:color w:val="000000"/>
          <w:sz w:val="28"/>
          <w:szCs w:val="28"/>
        </w:rPr>
        <w:t>9.1  投标人简介</w:t>
      </w:r>
    </w:p>
    <w:p>
      <w:pPr>
        <w:spacing w:line="480" w:lineRule="exact"/>
        <w:rPr>
          <w:rFonts w:hint="eastAsia" w:ascii="宋体" w:hAnsi="宋体"/>
          <w:color w:val="000000"/>
          <w:sz w:val="28"/>
        </w:rPr>
      </w:pPr>
      <w:r>
        <w:rPr>
          <w:rFonts w:hint="eastAsia" w:ascii="宋体" w:hAnsi="宋体"/>
          <w:color w:val="000000"/>
          <w:sz w:val="28"/>
        </w:rPr>
        <w:t>投标人简介（投标人基本情况介绍）</w:t>
      </w:r>
    </w:p>
    <w:p>
      <w:pPr>
        <w:pStyle w:val="24"/>
        <w:spacing w:line="480" w:lineRule="exact"/>
        <w:rPr>
          <w:rFonts w:hint="eastAsia" w:ascii="宋体" w:hAnsi="宋体"/>
          <w:color w:val="000000"/>
        </w:rPr>
      </w:pPr>
    </w:p>
    <w:p>
      <w:pPr>
        <w:spacing w:line="480" w:lineRule="exact"/>
        <w:jc w:val="center"/>
        <w:rPr>
          <w:rFonts w:hint="eastAsia" w:ascii="宋体" w:hAnsi="宋体"/>
          <w:b/>
          <w:color w:val="000000"/>
          <w:sz w:val="32"/>
          <w:szCs w:val="32"/>
        </w:rPr>
      </w:pPr>
      <w:r>
        <w:rPr>
          <w:rFonts w:hint="eastAsia" w:ascii="宋体" w:hAnsi="宋体"/>
          <w:b/>
          <w:color w:val="000000"/>
          <w:sz w:val="32"/>
          <w:szCs w:val="32"/>
        </w:rPr>
        <w:t>投标人情况表</w:t>
      </w:r>
    </w:p>
    <w:tbl>
      <w:tblPr>
        <w:tblStyle w:val="30"/>
        <w:tblW w:w="9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2"/>
        <w:gridCol w:w="1072"/>
        <w:gridCol w:w="265"/>
        <w:gridCol w:w="905"/>
        <w:gridCol w:w="643"/>
        <w:gridCol w:w="1125"/>
        <w:gridCol w:w="1330"/>
        <w:gridCol w:w="163"/>
        <w:gridCol w:w="919"/>
        <w:gridCol w:w="187"/>
        <w:gridCol w:w="69"/>
        <w:gridCol w:w="454"/>
        <w:gridCol w:w="8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2" w:type="dxa"/>
            <w:tcBorders>
              <w:top w:val="double" w:color="auto" w:sz="4" w:space="0"/>
              <w:left w:val="double" w:color="auto" w:sz="4" w:space="0"/>
            </w:tcBorders>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单位名称</w:t>
            </w:r>
          </w:p>
        </w:tc>
        <w:tc>
          <w:tcPr>
            <w:tcW w:w="2242" w:type="dxa"/>
            <w:gridSpan w:val="3"/>
            <w:tcBorders>
              <w:top w:val="double" w:color="auto" w:sz="4" w:space="0"/>
            </w:tcBorders>
            <w:vAlign w:val="center"/>
          </w:tcPr>
          <w:p>
            <w:pPr>
              <w:tabs>
                <w:tab w:val="left" w:pos="4320"/>
              </w:tabs>
              <w:spacing w:line="480" w:lineRule="exact"/>
              <w:rPr>
                <w:rFonts w:hint="eastAsia" w:ascii="宋体" w:hAnsi="宋体"/>
                <w:color w:val="000000"/>
                <w:sz w:val="18"/>
                <w:szCs w:val="18"/>
              </w:rPr>
            </w:pPr>
          </w:p>
        </w:tc>
        <w:tc>
          <w:tcPr>
            <w:tcW w:w="643" w:type="dxa"/>
            <w:tcBorders>
              <w:top w:val="double" w:color="auto" w:sz="4" w:space="0"/>
            </w:tcBorders>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电话</w:t>
            </w:r>
          </w:p>
        </w:tc>
        <w:tc>
          <w:tcPr>
            <w:tcW w:w="1125" w:type="dxa"/>
            <w:tcBorders>
              <w:top w:val="double" w:color="auto" w:sz="4" w:space="0"/>
            </w:tcBorders>
            <w:vAlign w:val="center"/>
          </w:tcPr>
          <w:p>
            <w:pPr>
              <w:tabs>
                <w:tab w:val="left" w:pos="4320"/>
              </w:tabs>
              <w:spacing w:line="480" w:lineRule="exact"/>
              <w:rPr>
                <w:rFonts w:hint="eastAsia" w:ascii="宋体" w:hAnsi="宋体"/>
                <w:color w:val="000000"/>
                <w:sz w:val="18"/>
                <w:szCs w:val="18"/>
              </w:rPr>
            </w:pPr>
          </w:p>
        </w:tc>
        <w:tc>
          <w:tcPr>
            <w:tcW w:w="1493" w:type="dxa"/>
            <w:gridSpan w:val="2"/>
            <w:tcBorders>
              <w:top w:val="double" w:color="auto" w:sz="4" w:space="0"/>
            </w:tcBorders>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企业法定代表人</w:t>
            </w:r>
          </w:p>
        </w:tc>
        <w:tc>
          <w:tcPr>
            <w:tcW w:w="919" w:type="dxa"/>
            <w:tcBorders>
              <w:top w:val="double" w:color="auto" w:sz="4" w:space="0"/>
            </w:tcBorders>
            <w:vAlign w:val="center"/>
          </w:tcPr>
          <w:p>
            <w:pPr>
              <w:tabs>
                <w:tab w:val="left" w:pos="4320"/>
              </w:tabs>
              <w:spacing w:line="480" w:lineRule="exact"/>
              <w:rPr>
                <w:rFonts w:hint="eastAsia" w:ascii="宋体" w:hAnsi="宋体"/>
                <w:color w:val="000000"/>
                <w:sz w:val="18"/>
                <w:szCs w:val="18"/>
              </w:rPr>
            </w:pPr>
          </w:p>
        </w:tc>
        <w:tc>
          <w:tcPr>
            <w:tcW w:w="710" w:type="dxa"/>
            <w:gridSpan w:val="3"/>
            <w:tcBorders>
              <w:top w:val="double" w:color="auto" w:sz="4" w:space="0"/>
            </w:tcBorders>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职务</w:t>
            </w:r>
          </w:p>
        </w:tc>
        <w:tc>
          <w:tcPr>
            <w:tcW w:w="879" w:type="dxa"/>
            <w:tcBorders>
              <w:top w:val="double" w:color="auto" w:sz="4" w:space="0"/>
              <w:right w:val="double" w:color="auto" w:sz="4" w:space="0"/>
            </w:tcBorders>
            <w:vAlign w:val="center"/>
          </w:tcPr>
          <w:p>
            <w:pPr>
              <w:tabs>
                <w:tab w:val="left" w:pos="4320"/>
              </w:tabs>
              <w:spacing w:line="480" w:lineRule="exact"/>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2" w:type="dxa"/>
            <w:tcBorders>
              <w:left w:val="double" w:color="auto" w:sz="4" w:space="0"/>
            </w:tcBorders>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地址</w:t>
            </w:r>
          </w:p>
        </w:tc>
        <w:tc>
          <w:tcPr>
            <w:tcW w:w="2242" w:type="dxa"/>
            <w:gridSpan w:val="3"/>
            <w:vAlign w:val="center"/>
          </w:tcPr>
          <w:p>
            <w:pPr>
              <w:tabs>
                <w:tab w:val="left" w:pos="4320"/>
              </w:tabs>
              <w:spacing w:line="480" w:lineRule="exact"/>
              <w:rPr>
                <w:rFonts w:hint="eastAsia" w:ascii="宋体" w:hAnsi="宋体"/>
                <w:color w:val="000000"/>
                <w:sz w:val="18"/>
                <w:szCs w:val="18"/>
              </w:rPr>
            </w:pPr>
          </w:p>
        </w:tc>
        <w:tc>
          <w:tcPr>
            <w:tcW w:w="643" w:type="dxa"/>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传真</w:t>
            </w:r>
          </w:p>
        </w:tc>
        <w:tc>
          <w:tcPr>
            <w:tcW w:w="1125" w:type="dxa"/>
            <w:vAlign w:val="center"/>
          </w:tcPr>
          <w:p>
            <w:pPr>
              <w:tabs>
                <w:tab w:val="left" w:pos="4320"/>
              </w:tabs>
              <w:spacing w:line="480" w:lineRule="exact"/>
              <w:rPr>
                <w:rFonts w:hint="eastAsia" w:ascii="宋体" w:hAnsi="宋体"/>
                <w:color w:val="000000"/>
                <w:sz w:val="18"/>
                <w:szCs w:val="18"/>
              </w:rPr>
            </w:pPr>
          </w:p>
        </w:tc>
        <w:tc>
          <w:tcPr>
            <w:tcW w:w="1493" w:type="dxa"/>
            <w:gridSpan w:val="2"/>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委托代理人</w:t>
            </w:r>
          </w:p>
        </w:tc>
        <w:tc>
          <w:tcPr>
            <w:tcW w:w="919" w:type="dxa"/>
            <w:vAlign w:val="center"/>
          </w:tcPr>
          <w:p>
            <w:pPr>
              <w:tabs>
                <w:tab w:val="left" w:pos="4320"/>
              </w:tabs>
              <w:spacing w:line="480" w:lineRule="exact"/>
              <w:rPr>
                <w:rFonts w:hint="eastAsia" w:ascii="宋体" w:hAnsi="宋体"/>
                <w:color w:val="000000"/>
                <w:sz w:val="18"/>
                <w:szCs w:val="18"/>
              </w:rPr>
            </w:pPr>
          </w:p>
        </w:tc>
        <w:tc>
          <w:tcPr>
            <w:tcW w:w="710" w:type="dxa"/>
            <w:gridSpan w:val="3"/>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职务</w:t>
            </w:r>
          </w:p>
        </w:tc>
        <w:tc>
          <w:tcPr>
            <w:tcW w:w="879" w:type="dxa"/>
            <w:tcBorders>
              <w:right w:val="double" w:color="auto" w:sz="4" w:space="0"/>
            </w:tcBorders>
            <w:vAlign w:val="center"/>
          </w:tcPr>
          <w:p>
            <w:pPr>
              <w:tabs>
                <w:tab w:val="left" w:pos="4320"/>
              </w:tabs>
              <w:spacing w:line="480" w:lineRule="exact"/>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2" w:type="dxa"/>
            <w:tcBorders>
              <w:left w:val="double" w:color="auto" w:sz="4" w:space="0"/>
            </w:tcBorders>
            <w:vAlign w:val="center"/>
          </w:tcPr>
          <w:p>
            <w:pPr>
              <w:tabs>
                <w:tab w:val="left" w:pos="4320"/>
              </w:tabs>
              <w:spacing w:line="480" w:lineRule="exact"/>
              <w:ind w:left="200" w:hanging="200" w:hangingChars="111"/>
              <w:rPr>
                <w:rFonts w:hint="eastAsia" w:ascii="宋体" w:hAnsi="宋体"/>
                <w:color w:val="000000"/>
                <w:sz w:val="18"/>
                <w:szCs w:val="18"/>
              </w:rPr>
            </w:pPr>
            <w:r>
              <w:rPr>
                <w:rFonts w:hint="eastAsia" w:ascii="宋体" w:hAnsi="宋体"/>
                <w:color w:val="000000"/>
                <w:sz w:val="18"/>
                <w:szCs w:val="18"/>
              </w:rPr>
              <w:t>一、单位简历及隶属关系</w:t>
            </w:r>
          </w:p>
        </w:tc>
        <w:tc>
          <w:tcPr>
            <w:tcW w:w="2885" w:type="dxa"/>
            <w:gridSpan w:val="4"/>
            <w:vAlign w:val="center"/>
          </w:tcPr>
          <w:p>
            <w:pPr>
              <w:tabs>
                <w:tab w:val="left" w:pos="4320"/>
              </w:tabs>
              <w:spacing w:line="480" w:lineRule="exact"/>
              <w:rPr>
                <w:rFonts w:hint="eastAsia" w:ascii="宋体" w:hAnsi="宋体"/>
                <w:color w:val="000000"/>
                <w:sz w:val="18"/>
                <w:szCs w:val="18"/>
              </w:rPr>
            </w:pPr>
          </w:p>
        </w:tc>
        <w:tc>
          <w:tcPr>
            <w:tcW w:w="1125" w:type="dxa"/>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单位</w:t>
            </w:r>
          </w:p>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优势及特长</w:t>
            </w:r>
          </w:p>
        </w:tc>
        <w:tc>
          <w:tcPr>
            <w:tcW w:w="4001" w:type="dxa"/>
            <w:gridSpan w:val="7"/>
            <w:tcBorders>
              <w:right w:val="double" w:color="auto" w:sz="4" w:space="0"/>
            </w:tcBorders>
            <w:vAlign w:val="center"/>
          </w:tcPr>
          <w:p>
            <w:pPr>
              <w:tabs>
                <w:tab w:val="left" w:pos="4320"/>
              </w:tabs>
              <w:spacing w:line="480" w:lineRule="exact"/>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2" w:type="dxa"/>
            <w:vMerge w:val="restart"/>
            <w:tcBorders>
              <w:left w:val="double" w:color="auto" w:sz="4" w:space="0"/>
            </w:tcBorders>
            <w:vAlign w:val="center"/>
          </w:tcPr>
          <w:p>
            <w:pPr>
              <w:tabs>
                <w:tab w:val="left" w:pos="4320"/>
              </w:tabs>
              <w:spacing w:line="480" w:lineRule="exact"/>
              <w:ind w:left="200" w:hanging="200" w:hangingChars="111"/>
              <w:rPr>
                <w:rFonts w:hint="eastAsia" w:ascii="宋体" w:hAnsi="宋体"/>
                <w:color w:val="000000"/>
                <w:sz w:val="18"/>
                <w:szCs w:val="18"/>
              </w:rPr>
            </w:pPr>
            <w:r>
              <w:rPr>
                <w:rFonts w:hint="eastAsia" w:ascii="宋体" w:hAnsi="宋体"/>
                <w:color w:val="000000"/>
                <w:sz w:val="18"/>
                <w:szCs w:val="18"/>
              </w:rPr>
              <w:t>二、单位概况</w:t>
            </w:r>
          </w:p>
        </w:tc>
        <w:tc>
          <w:tcPr>
            <w:tcW w:w="1072" w:type="dxa"/>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职工总数</w:t>
            </w:r>
          </w:p>
        </w:tc>
        <w:tc>
          <w:tcPr>
            <w:tcW w:w="1170" w:type="dxa"/>
            <w:gridSpan w:val="2"/>
            <w:vAlign w:val="center"/>
          </w:tcPr>
          <w:p>
            <w:pPr>
              <w:tabs>
                <w:tab w:val="left" w:pos="4320"/>
              </w:tabs>
              <w:spacing w:line="480" w:lineRule="exact"/>
              <w:jc w:val="right"/>
              <w:rPr>
                <w:rFonts w:hint="eastAsia" w:ascii="宋体" w:hAnsi="宋体"/>
                <w:color w:val="000000"/>
                <w:sz w:val="18"/>
                <w:szCs w:val="18"/>
              </w:rPr>
            </w:pPr>
            <w:r>
              <w:rPr>
                <w:rFonts w:hint="eastAsia" w:ascii="宋体" w:hAnsi="宋体"/>
                <w:color w:val="000000"/>
                <w:sz w:val="18"/>
                <w:szCs w:val="18"/>
              </w:rPr>
              <w:t>人</w:t>
            </w:r>
          </w:p>
        </w:tc>
        <w:tc>
          <w:tcPr>
            <w:tcW w:w="643" w:type="dxa"/>
            <w:vMerge w:val="restart"/>
            <w:vAlign w:val="center"/>
          </w:tcPr>
          <w:p>
            <w:pPr>
              <w:tabs>
                <w:tab w:val="left" w:pos="4320"/>
              </w:tabs>
              <w:spacing w:line="480" w:lineRule="exact"/>
              <w:rPr>
                <w:rFonts w:hint="eastAsia" w:ascii="宋体" w:hAnsi="宋体"/>
                <w:color w:val="000000"/>
                <w:sz w:val="18"/>
                <w:szCs w:val="18"/>
              </w:rPr>
            </w:pPr>
            <w:r>
              <w:rPr>
                <w:rFonts w:hint="eastAsia" w:ascii="宋体" w:hAnsi="宋体"/>
                <w:color w:val="000000"/>
                <w:sz w:val="18"/>
                <w:szCs w:val="18"/>
              </w:rPr>
              <w:t>上一年主要经济指标</w:t>
            </w:r>
          </w:p>
        </w:tc>
        <w:tc>
          <w:tcPr>
            <w:tcW w:w="1125" w:type="dxa"/>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业绩</w:t>
            </w:r>
          </w:p>
        </w:tc>
        <w:tc>
          <w:tcPr>
            <w:tcW w:w="1493" w:type="dxa"/>
            <w:gridSpan w:val="2"/>
            <w:vAlign w:val="center"/>
          </w:tcPr>
          <w:p>
            <w:pPr>
              <w:tabs>
                <w:tab w:val="left" w:pos="4320"/>
              </w:tabs>
              <w:spacing w:line="480" w:lineRule="exact"/>
              <w:rPr>
                <w:rFonts w:hint="eastAsia" w:ascii="宋体" w:hAnsi="宋体"/>
                <w:color w:val="000000"/>
                <w:sz w:val="18"/>
                <w:szCs w:val="18"/>
              </w:rPr>
            </w:pPr>
          </w:p>
        </w:tc>
        <w:tc>
          <w:tcPr>
            <w:tcW w:w="1106" w:type="dxa"/>
            <w:gridSpan w:val="2"/>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实现利润</w:t>
            </w:r>
          </w:p>
        </w:tc>
        <w:tc>
          <w:tcPr>
            <w:tcW w:w="1402" w:type="dxa"/>
            <w:gridSpan w:val="3"/>
            <w:tcBorders>
              <w:right w:val="double" w:color="auto" w:sz="4" w:space="0"/>
            </w:tcBorders>
            <w:vAlign w:val="center"/>
          </w:tcPr>
          <w:p>
            <w:pPr>
              <w:tabs>
                <w:tab w:val="left" w:pos="4320"/>
              </w:tabs>
              <w:spacing w:line="480" w:lineRule="exact"/>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2" w:type="dxa"/>
            <w:vMerge w:val="continue"/>
            <w:tcBorders>
              <w:left w:val="double" w:color="auto" w:sz="4" w:space="0"/>
            </w:tcBorders>
            <w:vAlign w:val="center"/>
          </w:tcPr>
          <w:p>
            <w:pPr>
              <w:tabs>
                <w:tab w:val="left" w:pos="4320"/>
              </w:tabs>
              <w:spacing w:line="480" w:lineRule="exact"/>
              <w:ind w:left="200" w:hanging="200" w:hangingChars="111"/>
              <w:rPr>
                <w:rFonts w:hint="eastAsia" w:ascii="宋体" w:hAnsi="宋体"/>
                <w:color w:val="000000"/>
                <w:sz w:val="18"/>
                <w:szCs w:val="18"/>
              </w:rPr>
            </w:pPr>
          </w:p>
        </w:tc>
        <w:tc>
          <w:tcPr>
            <w:tcW w:w="1072" w:type="dxa"/>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流动资金</w:t>
            </w:r>
          </w:p>
        </w:tc>
        <w:tc>
          <w:tcPr>
            <w:tcW w:w="1170" w:type="dxa"/>
            <w:gridSpan w:val="2"/>
            <w:vAlign w:val="center"/>
          </w:tcPr>
          <w:p>
            <w:pPr>
              <w:tabs>
                <w:tab w:val="left" w:pos="4320"/>
              </w:tabs>
              <w:spacing w:line="480" w:lineRule="exact"/>
              <w:jc w:val="right"/>
              <w:rPr>
                <w:rFonts w:hint="eastAsia" w:ascii="宋体" w:hAnsi="宋体"/>
                <w:color w:val="000000"/>
                <w:sz w:val="18"/>
                <w:szCs w:val="18"/>
              </w:rPr>
            </w:pPr>
            <w:r>
              <w:rPr>
                <w:rFonts w:hint="eastAsia" w:ascii="宋体" w:hAnsi="宋体"/>
                <w:color w:val="000000"/>
                <w:sz w:val="18"/>
                <w:szCs w:val="18"/>
              </w:rPr>
              <w:t>万元</w:t>
            </w:r>
          </w:p>
        </w:tc>
        <w:tc>
          <w:tcPr>
            <w:tcW w:w="643" w:type="dxa"/>
            <w:vMerge w:val="continue"/>
            <w:vAlign w:val="center"/>
          </w:tcPr>
          <w:p>
            <w:pPr>
              <w:tabs>
                <w:tab w:val="left" w:pos="4320"/>
              </w:tabs>
              <w:spacing w:line="480" w:lineRule="exact"/>
              <w:rPr>
                <w:rFonts w:hint="eastAsia" w:ascii="宋体" w:hAnsi="宋体"/>
                <w:color w:val="000000"/>
                <w:sz w:val="18"/>
                <w:szCs w:val="18"/>
              </w:rPr>
            </w:pPr>
          </w:p>
        </w:tc>
        <w:tc>
          <w:tcPr>
            <w:tcW w:w="1125" w:type="dxa"/>
            <w:vMerge w:val="restart"/>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主要产品</w:t>
            </w:r>
          </w:p>
        </w:tc>
        <w:tc>
          <w:tcPr>
            <w:tcW w:w="4001" w:type="dxa"/>
            <w:gridSpan w:val="7"/>
            <w:tcBorders>
              <w:right w:val="double" w:color="auto" w:sz="4" w:space="0"/>
            </w:tcBorders>
            <w:vAlign w:val="center"/>
          </w:tcPr>
          <w:p>
            <w:pPr>
              <w:tabs>
                <w:tab w:val="left" w:pos="4320"/>
              </w:tabs>
              <w:spacing w:line="480" w:lineRule="exact"/>
              <w:rPr>
                <w:rFonts w:hint="eastAsia" w:ascii="宋体" w:hAnsi="宋体"/>
                <w:color w:val="000000"/>
                <w:sz w:val="18"/>
                <w:szCs w:val="18"/>
              </w:rPr>
            </w:pPr>
            <w:r>
              <w:rPr>
                <w:rFonts w:hint="eastAsia" w:ascii="宋体" w:hAnsi="宋体"/>
                <w:color w:val="000000"/>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97" w:hRule="atLeast"/>
        </w:trPr>
        <w:tc>
          <w:tcPr>
            <w:tcW w:w="1232" w:type="dxa"/>
            <w:vMerge w:val="continue"/>
            <w:tcBorders>
              <w:left w:val="double" w:color="auto" w:sz="4" w:space="0"/>
            </w:tcBorders>
            <w:vAlign w:val="center"/>
          </w:tcPr>
          <w:p>
            <w:pPr>
              <w:tabs>
                <w:tab w:val="left" w:pos="4320"/>
              </w:tabs>
              <w:spacing w:line="480" w:lineRule="exact"/>
              <w:ind w:left="200" w:hanging="200" w:hangingChars="111"/>
              <w:rPr>
                <w:rFonts w:hint="eastAsia" w:ascii="宋体" w:hAnsi="宋体"/>
                <w:color w:val="000000"/>
                <w:sz w:val="18"/>
                <w:szCs w:val="18"/>
              </w:rPr>
            </w:pPr>
          </w:p>
        </w:tc>
        <w:tc>
          <w:tcPr>
            <w:tcW w:w="1072" w:type="dxa"/>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固定资产</w:t>
            </w:r>
          </w:p>
        </w:tc>
        <w:tc>
          <w:tcPr>
            <w:tcW w:w="1170" w:type="dxa"/>
            <w:gridSpan w:val="2"/>
            <w:vAlign w:val="center"/>
          </w:tcPr>
          <w:p>
            <w:pPr>
              <w:tabs>
                <w:tab w:val="left" w:pos="4320"/>
              </w:tabs>
              <w:spacing w:line="480" w:lineRule="exact"/>
              <w:jc w:val="right"/>
              <w:rPr>
                <w:rFonts w:hint="eastAsia" w:ascii="宋体" w:hAnsi="宋体"/>
                <w:color w:val="000000"/>
                <w:sz w:val="18"/>
                <w:szCs w:val="18"/>
              </w:rPr>
            </w:pPr>
            <w:r>
              <w:rPr>
                <w:rFonts w:hint="eastAsia" w:ascii="宋体" w:hAnsi="宋体"/>
                <w:color w:val="000000"/>
                <w:sz w:val="18"/>
                <w:szCs w:val="18"/>
              </w:rPr>
              <w:t>原值  万元</w:t>
            </w:r>
          </w:p>
          <w:p>
            <w:pPr>
              <w:tabs>
                <w:tab w:val="left" w:pos="4320"/>
              </w:tabs>
              <w:spacing w:line="480" w:lineRule="exact"/>
              <w:jc w:val="right"/>
              <w:rPr>
                <w:rFonts w:hint="eastAsia" w:ascii="宋体" w:hAnsi="宋体"/>
                <w:color w:val="000000"/>
                <w:sz w:val="18"/>
                <w:szCs w:val="18"/>
              </w:rPr>
            </w:pPr>
            <w:r>
              <w:rPr>
                <w:rFonts w:hint="eastAsia" w:ascii="宋体" w:hAnsi="宋体"/>
                <w:color w:val="000000"/>
                <w:sz w:val="18"/>
                <w:szCs w:val="18"/>
              </w:rPr>
              <w:t>净值  万元</w:t>
            </w:r>
          </w:p>
        </w:tc>
        <w:tc>
          <w:tcPr>
            <w:tcW w:w="643" w:type="dxa"/>
            <w:vMerge w:val="continue"/>
            <w:vAlign w:val="center"/>
          </w:tcPr>
          <w:p>
            <w:pPr>
              <w:tabs>
                <w:tab w:val="left" w:pos="4320"/>
              </w:tabs>
              <w:spacing w:line="480" w:lineRule="exact"/>
              <w:rPr>
                <w:rFonts w:hint="eastAsia" w:ascii="宋体" w:hAnsi="宋体"/>
                <w:color w:val="000000"/>
                <w:sz w:val="18"/>
                <w:szCs w:val="18"/>
              </w:rPr>
            </w:pPr>
          </w:p>
        </w:tc>
        <w:tc>
          <w:tcPr>
            <w:tcW w:w="1125" w:type="dxa"/>
            <w:vMerge w:val="continue"/>
            <w:vAlign w:val="center"/>
          </w:tcPr>
          <w:p>
            <w:pPr>
              <w:tabs>
                <w:tab w:val="left" w:pos="4320"/>
              </w:tabs>
              <w:spacing w:line="480" w:lineRule="exact"/>
              <w:jc w:val="center"/>
              <w:rPr>
                <w:rFonts w:hint="eastAsia" w:ascii="宋体" w:hAnsi="宋体"/>
                <w:color w:val="000000"/>
                <w:sz w:val="18"/>
                <w:szCs w:val="18"/>
              </w:rPr>
            </w:pPr>
          </w:p>
        </w:tc>
        <w:tc>
          <w:tcPr>
            <w:tcW w:w="4001" w:type="dxa"/>
            <w:gridSpan w:val="7"/>
            <w:tcBorders>
              <w:right w:val="double" w:color="auto" w:sz="4" w:space="0"/>
            </w:tcBorders>
            <w:vAlign w:val="center"/>
          </w:tcPr>
          <w:p>
            <w:pPr>
              <w:tabs>
                <w:tab w:val="left" w:pos="4320"/>
              </w:tabs>
              <w:spacing w:line="480" w:lineRule="exact"/>
              <w:rPr>
                <w:rFonts w:hint="eastAsia" w:ascii="宋体" w:hAnsi="宋体"/>
                <w:color w:val="000000"/>
                <w:sz w:val="18"/>
                <w:szCs w:val="18"/>
              </w:rPr>
            </w:pPr>
            <w:r>
              <w:rPr>
                <w:rFonts w:hint="eastAsia" w:ascii="宋体" w:hAnsi="宋体"/>
                <w:color w:val="000000"/>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2" w:type="dxa"/>
            <w:vMerge w:val="continue"/>
            <w:tcBorders>
              <w:left w:val="double" w:color="auto" w:sz="4" w:space="0"/>
            </w:tcBorders>
            <w:vAlign w:val="center"/>
          </w:tcPr>
          <w:p>
            <w:pPr>
              <w:tabs>
                <w:tab w:val="left" w:pos="4320"/>
              </w:tabs>
              <w:spacing w:line="480" w:lineRule="exact"/>
              <w:ind w:left="200" w:hanging="200" w:hangingChars="111"/>
              <w:rPr>
                <w:rFonts w:hint="eastAsia" w:ascii="宋体" w:hAnsi="宋体"/>
                <w:color w:val="000000"/>
                <w:sz w:val="18"/>
                <w:szCs w:val="18"/>
              </w:rPr>
            </w:pPr>
          </w:p>
        </w:tc>
        <w:tc>
          <w:tcPr>
            <w:tcW w:w="1072" w:type="dxa"/>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占地面积</w:t>
            </w:r>
          </w:p>
        </w:tc>
        <w:tc>
          <w:tcPr>
            <w:tcW w:w="1170" w:type="dxa"/>
            <w:gridSpan w:val="2"/>
            <w:vAlign w:val="center"/>
          </w:tcPr>
          <w:p>
            <w:pPr>
              <w:tabs>
                <w:tab w:val="left" w:pos="4320"/>
              </w:tabs>
              <w:spacing w:line="480" w:lineRule="exact"/>
              <w:jc w:val="right"/>
              <w:rPr>
                <w:rFonts w:hint="eastAsia" w:ascii="宋体" w:hAnsi="宋体"/>
                <w:color w:val="000000"/>
                <w:sz w:val="18"/>
                <w:szCs w:val="18"/>
              </w:rPr>
            </w:pPr>
            <w:r>
              <w:rPr>
                <w:rFonts w:hint="eastAsia" w:ascii="宋体" w:hAnsi="宋体"/>
                <w:color w:val="000000"/>
                <w:sz w:val="18"/>
                <w:szCs w:val="18"/>
              </w:rPr>
              <w:t>平方米</w:t>
            </w:r>
          </w:p>
        </w:tc>
        <w:tc>
          <w:tcPr>
            <w:tcW w:w="643" w:type="dxa"/>
            <w:vMerge w:val="continue"/>
            <w:vAlign w:val="center"/>
          </w:tcPr>
          <w:p>
            <w:pPr>
              <w:tabs>
                <w:tab w:val="left" w:pos="4320"/>
              </w:tabs>
              <w:spacing w:line="480" w:lineRule="exact"/>
              <w:rPr>
                <w:rFonts w:hint="eastAsia" w:ascii="宋体" w:hAnsi="宋体"/>
                <w:color w:val="000000"/>
                <w:sz w:val="18"/>
                <w:szCs w:val="18"/>
              </w:rPr>
            </w:pPr>
          </w:p>
        </w:tc>
        <w:tc>
          <w:tcPr>
            <w:tcW w:w="1125" w:type="dxa"/>
            <w:vMerge w:val="continue"/>
            <w:vAlign w:val="center"/>
          </w:tcPr>
          <w:p>
            <w:pPr>
              <w:tabs>
                <w:tab w:val="left" w:pos="4320"/>
              </w:tabs>
              <w:spacing w:line="480" w:lineRule="exact"/>
              <w:jc w:val="center"/>
              <w:rPr>
                <w:rFonts w:hint="eastAsia" w:ascii="宋体" w:hAnsi="宋体"/>
                <w:color w:val="000000"/>
                <w:sz w:val="18"/>
                <w:szCs w:val="18"/>
              </w:rPr>
            </w:pPr>
          </w:p>
        </w:tc>
        <w:tc>
          <w:tcPr>
            <w:tcW w:w="4001" w:type="dxa"/>
            <w:gridSpan w:val="7"/>
            <w:tcBorders>
              <w:right w:val="double" w:color="auto" w:sz="4" w:space="0"/>
            </w:tcBorders>
            <w:vAlign w:val="center"/>
          </w:tcPr>
          <w:p>
            <w:pPr>
              <w:tabs>
                <w:tab w:val="left" w:pos="4320"/>
              </w:tabs>
              <w:spacing w:line="480" w:lineRule="exact"/>
              <w:rPr>
                <w:rFonts w:hint="eastAsia" w:ascii="宋体" w:hAnsi="宋体"/>
                <w:color w:val="000000"/>
                <w:sz w:val="18"/>
                <w:szCs w:val="18"/>
              </w:rPr>
            </w:pPr>
            <w:r>
              <w:rPr>
                <w:rFonts w:hint="eastAsia" w:ascii="宋体" w:hAnsi="宋体"/>
                <w:color w:val="000000"/>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2" w:type="dxa"/>
            <w:vMerge w:val="restart"/>
            <w:tcBorders>
              <w:left w:val="double" w:color="auto" w:sz="4" w:space="0"/>
            </w:tcBorders>
            <w:vAlign w:val="center"/>
          </w:tcPr>
          <w:p>
            <w:pPr>
              <w:tabs>
                <w:tab w:val="left" w:pos="4320"/>
              </w:tabs>
              <w:spacing w:line="480" w:lineRule="exact"/>
              <w:ind w:left="200" w:hanging="200" w:hangingChars="111"/>
              <w:rPr>
                <w:rFonts w:hint="eastAsia" w:ascii="宋体" w:hAnsi="宋体"/>
                <w:color w:val="000000"/>
                <w:sz w:val="18"/>
                <w:szCs w:val="18"/>
              </w:rPr>
            </w:pPr>
            <w:r>
              <w:rPr>
                <w:rFonts w:hint="eastAsia" w:ascii="宋体" w:hAnsi="宋体"/>
                <w:color w:val="000000"/>
                <w:sz w:val="18"/>
                <w:szCs w:val="18"/>
              </w:rPr>
              <w:t>三、投标报价情况</w:t>
            </w:r>
          </w:p>
        </w:tc>
        <w:tc>
          <w:tcPr>
            <w:tcW w:w="1337" w:type="dxa"/>
            <w:gridSpan w:val="2"/>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投标项目名称</w:t>
            </w:r>
          </w:p>
        </w:tc>
        <w:tc>
          <w:tcPr>
            <w:tcW w:w="1548" w:type="dxa"/>
            <w:gridSpan w:val="2"/>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型    号</w:t>
            </w:r>
          </w:p>
        </w:tc>
        <w:tc>
          <w:tcPr>
            <w:tcW w:w="1125" w:type="dxa"/>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上年产销量</w:t>
            </w:r>
          </w:p>
        </w:tc>
        <w:tc>
          <w:tcPr>
            <w:tcW w:w="1330" w:type="dxa"/>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技术</w:t>
            </w:r>
          </w:p>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先进水平</w:t>
            </w:r>
          </w:p>
        </w:tc>
        <w:tc>
          <w:tcPr>
            <w:tcW w:w="1338" w:type="dxa"/>
            <w:gridSpan w:val="4"/>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曾获何级</w:t>
            </w:r>
          </w:p>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何种奖励</w:t>
            </w:r>
          </w:p>
        </w:tc>
        <w:tc>
          <w:tcPr>
            <w:tcW w:w="1333" w:type="dxa"/>
            <w:gridSpan w:val="2"/>
            <w:tcBorders>
              <w:right w:val="double" w:color="auto" w:sz="4" w:space="0"/>
            </w:tcBorders>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主要用户名称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2" w:type="dxa"/>
            <w:vMerge w:val="continue"/>
            <w:tcBorders>
              <w:left w:val="double" w:color="auto" w:sz="4" w:space="0"/>
            </w:tcBorders>
            <w:vAlign w:val="center"/>
          </w:tcPr>
          <w:p>
            <w:pPr>
              <w:tabs>
                <w:tab w:val="left" w:pos="4320"/>
              </w:tabs>
              <w:spacing w:line="480" w:lineRule="exact"/>
              <w:rPr>
                <w:rFonts w:hint="eastAsia" w:ascii="宋体" w:hAnsi="宋体"/>
                <w:color w:val="000000"/>
                <w:sz w:val="18"/>
                <w:szCs w:val="18"/>
              </w:rPr>
            </w:pPr>
          </w:p>
        </w:tc>
        <w:tc>
          <w:tcPr>
            <w:tcW w:w="1337" w:type="dxa"/>
            <w:gridSpan w:val="2"/>
            <w:vAlign w:val="center"/>
          </w:tcPr>
          <w:p>
            <w:pPr>
              <w:tabs>
                <w:tab w:val="left" w:pos="4320"/>
              </w:tabs>
              <w:spacing w:line="480" w:lineRule="exact"/>
              <w:rPr>
                <w:rFonts w:hint="eastAsia" w:ascii="宋体" w:hAnsi="宋体"/>
                <w:color w:val="000000"/>
                <w:sz w:val="18"/>
                <w:szCs w:val="18"/>
              </w:rPr>
            </w:pPr>
          </w:p>
        </w:tc>
        <w:tc>
          <w:tcPr>
            <w:tcW w:w="1548" w:type="dxa"/>
            <w:gridSpan w:val="2"/>
            <w:vAlign w:val="center"/>
          </w:tcPr>
          <w:p>
            <w:pPr>
              <w:tabs>
                <w:tab w:val="left" w:pos="4320"/>
              </w:tabs>
              <w:spacing w:line="480" w:lineRule="exact"/>
              <w:rPr>
                <w:rFonts w:hint="eastAsia" w:ascii="宋体" w:hAnsi="宋体"/>
                <w:color w:val="000000"/>
                <w:sz w:val="18"/>
                <w:szCs w:val="18"/>
              </w:rPr>
            </w:pPr>
          </w:p>
        </w:tc>
        <w:tc>
          <w:tcPr>
            <w:tcW w:w="1125" w:type="dxa"/>
            <w:vAlign w:val="center"/>
          </w:tcPr>
          <w:p>
            <w:pPr>
              <w:tabs>
                <w:tab w:val="left" w:pos="4320"/>
              </w:tabs>
              <w:spacing w:line="480" w:lineRule="exact"/>
              <w:rPr>
                <w:rFonts w:hint="eastAsia" w:ascii="宋体" w:hAnsi="宋体"/>
                <w:color w:val="000000"/>
                <w:sz w:val="18"/>
                <w:szCs w:val="18"/>
              </w:rPr>
            </w:pPr>
          </w:p>
        </w:tc>
        <w:tc>
          <w:tcPr>
            <w:tcW w:w="1330" w:type="dxa"/>
            <w:vAlign w:val="center"/>
          </w:tcPr>
          <w:p>
            <w:pPr>
              <w:tabs>
                <w:tab w:val="left" w:pos="4320"/>
              </w:tabs>
              <w:spacing w:line="480" w:lineRule="exact"/>
              <w:rPr>
                <w:rFonts w:hint="eastAsia" w:ascii="宋体" w:hAnsi="宋体"/>
                <w:color w:val="000000"/>
                <w:sz w:val="18"/>
                <w:szCs w:val="18"/>
              </w:rPr>
            </w:pPr>
          </w:p>
        </w:tc>
        <w:tc>
          <w:tcPr>
            <w:tcW w:w="1338" w:type="dxa"/>
            <w:gridSpan w:val="4"/>
            <w:vAlign w:val="center"/>
          </w:tcPr>
          <w:p>
            <w:pPr>
              <w:tabs>
                <w:tab w:val="left" w:pos="4320"/>
              </w:tabs>
              <w:spacing w:line="480" w:lineRule="exact"/>
              <w:rPr>
                <w:rFonts w:hint="eastAsia" w:ascii="宋体" w:hAnsi="宋体"/>
                <w:color w:val="000000"/>
                <w:sz w:val="18"/>
                <w:szCs w:val="18"/>
              </w:rPr>
            </w:pPr>
          </w:p>
        </w:tc>
        <w:tc>
          <w:tcPr>
            <w:tcW w:w="1333" w:type="dxa"/>
            <w:gridSpan w:val="2"/>
            <w:tcBorders>
              <w:right w:val="double" w:color="auto" w:sz="4" w:space="0"/>
            </w:tcBorders>
            <w:vAlign w:val="center"/>
          </w:tcPr>
          <w:p>
            <w:pPr>
              <w:tabs>
                <w:tab w:val="left" w:pos="4320"/>
              </w:tabs>
              <w:spacing w:line="480" w:lineRule="exact"/>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2" w:type="dxa"/>
            <w:vMerge w:val="continue"/>
            <w:tcBorders>
              <w:left w:val="double" w:color="auto" w:sz="4" w:space="0"/>
            </w:tcBorders>
            <w:vAlign w:val="center"/>
          </w:tcPr>
          <w:p>
            <w:pPr>
              <w:tabs>
                <w:tab w:val="left" w:pos="4320"/>
              </w:tabs>
              <w:spacing w:line="480" w:lineRule="exact"/>
              <w:rPr>
                <w:rFonts w:hint="eastAsia" w:ascii="宋体" w:hAnsi="宋体"/>
                <w:color w:val="000000"/>
                <w:sz w:val="18"/>
                <w:szCs w:val="18"/>
              </w:rPr>
            </w:pPr>
          </w:p>
        </w:tc>
        <w:tc>
          <w:tcPr>
            <w:tcW w:w="1337" w:type="dxa"/>
            <w:gridSpan w:val="2"/>
            <w:vAlign w:val="center"/>
          </w:tcPr>
          <w:p>
            <w:pPr>
              <w:tabs>
                <w:tab w:val="left" w:pos="4320"/>
              </w:tabs>
              <w:spacing w:line="480" w:lineRule="exact"/>
              <w:rPr>
                <w:rFonts w:hint="eastAsia" w:ascii="宋体" w:hAnsi="宋体"/>
                <w:color w:val="000000"/>
                <w:sz w:val="18"/>
                <w:szCs w:val="18"/>
              </w:rPr>
            </w:pPr>
          </w:p>
        </w:tc>
        <w:tc>
          <w:tcPr>
            <w:tcW w:w="1548" w:type="dxa"/>
            <w:gridSpan w:val="2"/>
            <w:vAlign w:val="center"/>
          </w:tcPr>
          <w:p>
            <w:pPr>
              <w:tabs>
                <w:tab w:val="left" w:pos="4320"/>
              </w:tabs>
              <w:spacing w:line="480" w:lineRule="exact"/>
              <w:rPr>
                <w:rFonts w:hint="eastAsia" w:ascii="宋体" w:hAnsi="宋体"/>
                <w:color w:val="000000"/>
                <w:sz w:val="18"/>
                <w:szCs w:val="18"/>
              </w:rPr>
            </w:pPr>
          </w:p>
        </w:tc>
        <w:tc>
          <w:tcPr>
            <w:tcW w:w="1125" w:type="dxa"/>
            <w:vAlign w:val="center"/>
          </w:tcPr>
          <w:p>
            <w:pPr>
              <w:tabs>
                <w:tab w:val="left" w:pos="4320"/>
              </w:tabs>
              <w:spacing w:line="480" w:lineRule="exact"/>
              <w:rPr>
                <w:rFonts w:hint="eastAsia" w:ascii="宋体" w:hAnsi="宋体"/>
                <w:color w:val="000000"/>
                <w:sz w:val="18"/>
                <w:szCs w:val="18"/>
              </w:rPr>
            </w:pPr>
          </w:p>
        </w:tc>
        <w:tc>
          <w:tcPr>
            <w:tcW w:w="1330" w:type="dxa"/>
            <w:vAlign w:val="center"/>
          </w:tcPr>
          <w:p>
            <w:pPr>
              <w:tabs>
                <w:tab w:val="left" w:pos="4320"/>
              </w:tabs>
              <w:spacing w:line="480" w:lineRule="exact"/>
              <w:rPr>
                <w:rFonts w:hint="eastAsia" w:ascii="宋体" w:hAnsi="宋体"/>
                <w:color w:val="000000"/>
                <w:sz w:val="18"/>
                <w:szCs w:val="18"/>
              </w:rPr>
            </w:pPr>
          </w:p>
        </w:tc>
        <w:tc>
          <w:tcPr>
            <w:tcW w:w="1338" w:type="dxa"/>
            <w:gridSpan w:val="4"/>
            <w:vAlign w:val="center"/>
          </w:tcPr>
          <w:p>
            <w:pPr>
              <w:tabs>
                <w:tab w:val="left" w:pos="4320"/>
              </w:tabs>
              <w:spacing w:line="480" w:lineRule="exact"/>
              <w:rPr>
                <w:rFonts w:hint="eastAsia" w:ascii="宋体" w:hAnsi="宋体"/>
                <w:color w:val="000000"/>
                <w:sz w:val="18"/>
                <w:szCs w:val="18"/>
              </w:rPr>
            </w:pPr>
          </w:p>
        </w:tc>
        <w:tc>
          <w:tcPr>
            <w:tcW w:w="1333" w:type="dxa"/>
            <w:gridSpan w:val="2"/>
            <w:tcBorders>
              <w:right w:val="double" w:color="auto" w:sz="4" w:space="0"/>
            </w:tcBorders>
            <w:vAlign w:val="center"/>
          </w:tcPr>
          <w:p>
            <w:pPr>
              <w:tabs>
                <w:tab w:val="left" w:pos="4320"/>
              </w:tabs>
              <w:spacing w:line="480" w:lineRule="exact"/>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2" w:type="dxa"/>
            <w:vMerge w:val="continue"/>
            <w:tcBorders>
              <w:left w:val="double" w:color="auto" w:sz="4" w:space="0"/>
            </w:tcBorders>
            <w:vAlign w:val="center"/>
          </w:tcPr>
          <w:p>
            <w:pPr>
              <w:tabs>
                <w:tab w:val="left" w:pos="4320"/>
              </w:tabs>
              <w:spacing w:line="480" w:lineRule="exact"/>
              <w:rPr>
                <w:rFonts w:hint="eastAsia" w:ascii="宋体" w:hAnsi="宋体"/>
                <w:color w:val="000000"/>
                <w:sz w:val="18"/>
                <w:szCs w:val="18"/>
              </w:rPr>
            </w:pPr>
          </w:p>
        </w:tc>
        <w:tc>
          <w:tcPr>
            <w:tcW w:w="1337" w:type="dxa"/>
            <w:gridSpan w:val="2"/>
            <w:vAlign w:val="center"/>
          </w:tcPr>
          <w:p>
            <w:pPr>
              <w:tabs>
                <w:tab w:val="left" w:pos="4320"/>
              </w:tabs>
              <w:spacing w:line="480" w:lineRule="exact"/>
              <w:rPr>
                <w:rFonts w:hint="eastAsia" w:ascii="宋体" w:hAnsi="宋体"/>
                <w:color w:val="000000"/>
                <w:sz w:val="18"/>
                <w:szCs w:val="18"/>
              </w:rPr>
            </w:pPr>
          </w:p>
        </w:tc>
        <w:tc>
          <w:tcPr>
            <w:tcW w:w="1548" w:type="dxa"/>
            <w:gridSpan w:val="2"/>
            <w:vAlign w:val="center"/>
          </w:tcPr>
          <w:p>
            <w:pPr>
              <w:tabs>
                <w:tab w:val="left" w:pos="4320"/>
              </w:tabs>
              <w:spacing w:line="480" w:lineRule="exact"/>
              <w:rPr>
                <w:rFonts w:hint="eastAsia" w:ascii="宋体" w:hAnsi="宋体"/>
                <w:color w:val="000000"/>
                <w:sz w:val="18"/>
                <w:szCs w:val="18"/>
              </w:rPr>
            </w:pPr>
          </w:p>
        </w:tc>
        <w:tc>
          <w:tcPr>
            <w:tcW w:w="1125" w:type="dxa"/>
            <w:vAlign w:val="center"/>
          </w:tcPr>
          <w:p>
            <w:pPr>
              <w:tabs>
                <w:tab w:val="left" w:pos="4320"/>
              </w:tabs>
              <w:spacing w:line="480" w:lineRule="exact"/>
              <w:rPr>
                <w:rFonts w:hint="eastAsia" w:ascii="宋体" w:hAnsi="宋体"/>
                <w:color w:val="000000"/>
                <w:sz w:val="18"/>
                <w:szCs w:val="18"/>
              </w:rPr>
            </w:pPr>
          </w:p>
        </w:tc>
        <w:tc>
          <w:tcPr>
            <w:tcW w:w="1330" w:type="dxa"/>
            <w:vAlign w:val="center"/>
          </w:tcPr>
          <w:p>
            <w:pPr>
              <w:tabs>
                <w:tab w:val="left" w:pos="4320"/>
              </w:tabs>
              <w:spacing w:line="480" w:lineRule="exact"/>
              <w:rPr>
                <w:rFonts w:hint="eastAsia" w:ascii="宋体" w:hAnsi="宋体"/>
                <w:color w:val="000000"/>
                <w:sz w:val="18"/>
                <w:szCs w:val="18"/>
              </w:rPr>
            </w:pPr>
          </w:p>
        </w:tc>
        <w:tc>
          <w:tcPr>
            <w:tcW w:w="1338" w:type="dxa"/>
            <w:gridSpan w:val="4"/>
            <w:vAlign w:val="center"/>
          </w:tcPr>
          <w:p>
            <w:pPr>
              <w:tabs>
                <w:tab w:val="left" w:pos="4320"/>
              </w:tabs>
              <w:spacing w:line="480" w:lineRule="exact"/>
              <w:rPr>
                <w:rFonts w:hint="eastAsia" w:ascii="宋体" w:hAnsi="宋体"/>
                <w:color w:val="000000"/>
                <w:sz w:val="18"/>
                <w:szCs w:val="18"/>
              </w:rPr>
            </w:pPr>
          </w:p>
        </w:tc>
        <w:tc>
          <w:tcPr>
            <w:tcW w:w="1333" w:type="dxa"/>
            <w:gridSpan w:val="2"/>
            <w:tcBorders>
              <w:right w:val="double" w:color="auto" w:sz="4" w:space="0"/>
            </w:tcBorders>
            <w:vAlign w:val="center"/>
          </w:tcPr>
          <w:p>
            <w:pPr>
              <w:tabs>
                <w:tab w:val="left" w:pos="4320"/>
              </w:tabs>
              <w:spacing w:line="480" w:lineRule="exact"/>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97" w:hRule="atLeast"/>
        </w:trPr>
        <w:tc>
          <w:tcPr>
            <w:tcW w:w="1232" w:type="dxa"/>
            <w:vMerge w:val="continue"/>
            <w:tcBorders>
              <w:left w:val="double" w:color="auto" w:sz="4" w:space="0"/>
            </w:tcBorders>
            <w:vAlign w:val="center"/>
          </w:tcPr>
          <w:p>
            <w:pPr>
              <w:tabs>
                <w:tab w:val="left" w:pos="4320"/>
              </w:tabs>
              <w:spacing w:line="480" w:lineRule="exact"/>
              <w:rPr>
                <w:rFonts w:hint="eastAsia" w:ascii="宋体" w:hAnsi="宋体"/>
                <w:color w:val="000000"/>
                <w:sz w:val="18"/>
                <w:szCs w:val="18"/>
              </w:rPr>
            </w:pPr>
          </w:p>
        </w:tc>
        <w:tc>
          <w:tcPr>
            <w:tcW w:w="1337" w:type="dxa"/>
            <w:gridSpan w:val="2"/>
            <w:vAlign w:val="center"/>
          </w:tcPr>
          <w:p>
            <w:pPr>
              <w:tabs>
                <w:tab w:val="left" w:pos="4320"/>
              </w:tabs>
              <w:spacing w:line="480" w:lineRule="exact"/>
              <w:rPr>
                <w:rFonts w:hint="eastAsia" w:ascii="宋体" w:hAnsi="宋体"/>
                <w:color w:val="000000"/>
                <w:sz w:val="18"/>
                <w:szCs w:val="18"/>
              </w:rPr>
            </w:pPr>
          </w:p>
        </w:tc>
        <w:tc>
          <w:tcPr>
            <w:tcW w:w="1548" w:type="dxa"/>
            <w:gridSpan w:val="2"/>
            <w:vAlign w:val="center"/>
          </w:tcPr>
          <w:p>
            <w:pPr>
              <w:tabs>
                <w:tab w:val="left" w:pos="4320"/>
              </w:tabs>
              <w:spacing w:line="480" w:lineRule="exact"/>
              <w:rPr>
                <w:rFonts w:hint="eastAsia" w:ascii="宋体" w:hAnsi="宋体"/>
                <w:color w:val="000000"/>
                <w:sz w:val="18"/>
                <w:szCs w:val="18"/>
              </w:rPr>
            </w:pPr>
          </w:p>
        </w:tc>
        <w:tc>
          <w:tcPr>
            <w:tcW w:w="1125" w:type="dxa"/>
            <w:vAlign w:val="center"/>
          </w:tcPr>
          <w:p>
            <w:pPr>
              <w:tabs>
                <w:tab w:val="left" w:pos="4320"/>
              </w:tabs>
              <w:spacing w:line="480" w:lineRule="exact"/>
              <w:rPr>
                <w:rFonts w:hint="eastAsia" w:ascii="宋体" w:hAnsi="宋体"/>
                <w:color w:val="000000"/>
                <w:sz w:val="18"/>
                <w:szCs w:val="18"/>
              </w:rPr>
            </w:pPr>
          </w:p>
        </w:tc>
        <w:tc>
          <w:tcPr>
            <w:tcW w:w="1330" w:type="dxa"/>
            <w:vAlign w:val="center"/>
          </w:tcPr>
          <w:p>
            <w:pPr>
              <w:tabs>
                <w:tab w:val="left" w:pos="4320"/>
              </w:tabs>
              <w:spacing w:line="480" w:lineRule="exact"/>
              <w:rPr>
                <w:rFonts w:hint="eastAsia" w:ascii="宋体" w:hAnsi="宋体"/>
                <w:color w:val="000000"/>
                <w:sz w:val="18"/>
                <w:szCs w:val="18"/>
              </w:rPr>
            </w:pPr>
          </w:p>
        </w:tc>
        <w:tc>
          <w:tcPr>
            <w:tcW w:w="1338" w:type="dxa"/>
            <w:gridSpan w:val="4"/>
            <w:vAlign w:val="center"/>
          </w:tcPr>
          <w:p>
            <w:pPr>
              <w:tabs>
                <w:tab w:val="left" w:pos="4320"/>
              </w:tabs>
              <w:spacing w:line="480" w:lineRule="exact"/>
              <w:rPr>
                <w:rFonts w:hint="eastAsia" w:ascii="宋体" w:hAnsi="宋体"/>
                <w:color w:val="000000"/>
                <w:sz w:val="18"/>
                <w:szCs w:val="18"/>
              </w:rPr>
            </w:pPr>
          </w:p>
        </w:tc>
        <w:tc>
          <w:tcPr>
            <w:tcW w:w="1333" w:type="dxa"/>
            <w:gridSpan w:val="2"/>
            <w:tcBorders>
              <w:right w:val="double" w:color="auto" w:sz="4" w:space="0"/>
            </w:tcBorders>
            <w:vAlign w:val="center"/>
          </w:tcPr>
          <w:p>
            <w:pPr>
              <w:tabs>
                <w:tab w:val="left" w:pos="4320"/>
              </w:tabs>
              <w:spacing w:line="480" w:lineRule="exact"/>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2" w:type="dxa"/>
            <w:vMerge w:val="restart"/>
            <w:tcBorders>
              <w:left w:val="double" w:color="auto" w:sz="4" w:space="0"/>
            </w:tcBorders>
            <w:vAlign w:val="center"/>
          </w:tcPr>
          <w:p>
            <w:pPr>
              <w:tabs>
                <w:tab w:val="left" w:pos="4320"/>
              </w:tabs>
              <w:spacing w:line="480" w:lineRule="exact"/>
              <w:ind w:left="180" w:hanging="180" w:hangingChars="100"/>
              <w:rPr>
                <w:rFonts w:hint="eastAsia" w:ascii="宋体" w:hAnsi="宋体"/>
                <w:color w:val="000000"/>
                <w:sz w:val="18"/>
                <w:szCs w:val="18"/>
              </w:rPr>
            </w:pPr>
            <w:r>
              <w:rPr>
                <w:rFonts w:hint="eastAsia" w:ascii="宋体" w:hAnsi="宋体"/>
                <w:color w:val="000000"/>
                <w:sz w:val="18"/>
                <w:szCs w:val="18"/>
              </w:rPr>
              <w:t>四、投标人财务情况</w:t>
            </w:r>
          </w:p>
        </w:tc>
        <w:tc>
          <w:tcPr>
            <w:tcW w:w="1337" w:type="dxa"/>
            <w:gridSpan w:val="2"/>
            <w:vAlign w:val="center"/>
          </w:tcPr>
          <w:p>
            <w:pPr>
              <w:tabs>
                <w:tab w:val="left" w:pos="4320"/>
              </w:tabs>
              <w:spacing w:line="480" w:lineRule="exact"/>
              <w:jc w:val="center"/>
              <w:rPr>
                <w:rFonts w:hint="eastAsia" w:ascii="宋体" w:hAnsi="宋体"/>
                <w:color w:val="000000"/>
                <w:sz w:val="18"/>
                <w:szCs w:val="18"/>
              </w:rPr>
            </w:pPr>
          </w:p>
        </w:tc>
        <w:tc>
          <w:tcPr>
            <w:tcW w:w="2673" w:type="dxa"/>
            <w:gridSpan w:val="3"/>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主营业务收入</w:t>
            </w:r>
          </w:p>
        </w:tc>
        <w:tc>
          <w:tcPr>
            <w:tcW w:w="4001" w:type="dxa"/>
            <w:gridSpan w:val="7"/>
            <w:tcBorders>
              <w:right w:val="double" w:color="auto" w:sz="4" w:space="0"/>
            </w:tcBorders>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净利润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2" w:type="dxa"/>
            <w:vMerge w:val="continue"/>
            <w:tcBorders>
              <w:left w:val="double" w:color="auto" w:sz="4" w:space="0"/>
            </w:tcBorders>
            <w:vAlign w:val="center"/>
          </w:tcPr>
          <w:p>
            <w:pPr>
              <w:tabs>
                <w:tab w:val="left" w:pos="4320"/>
              </w:tabs>
              <w:spacing w:line="480" w:lineRule="exact"/>
              <w:rPr>
                <w:rFonts w:hint="eastAsia" w:ascii="宋体" w:hAnsi="宋体"/>
                <w:color w:val="000000"/>
                <w:sz w:val="18"/>
                <w:szCs w:val="18"/>
              </w:rPr>
            </w:pPr>
          </w:p>
        </w:tc>
        <w:tc>
          <w:tcPr>
            <w:tcW w:w="1337" w:type="dxa"/>
            <w:gridSpan w:val="2"/>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2014年</w:t>
            </w:r>
          </w:p>
        </w:tc>
        <w:tc>
          <w:tcPr>
            <w:tcW w:w="2673" w:type="dxa"/>
            <w:gridSpan w:val="3"/>
            <w:vAlign w:val="center"/>
          </w:tcPr>
          <w:p>
            <w:pPr>
              <w:tabs>
                <w:tab w:val="left" w:pos="4320"/>
              </w:tabs>
              <w:spacing w:line="480" w:lineRule="exact"/>
              <w:jc w:val="center"/>
              <w:rPr>
                <w:rFonts w:hint="eastAsia" w:ascii="宋体" w:hAnsi="宋体"/>
                <w:color w:val="000000"/>
                <w:sz w:val="18"/>
                <w:szCs w:val="18"/>
              </w:rPr>
            </w:pPr>
          </w:p>
        </w:tc>
        <w:tc>
          <w:tcPr>
            <w:tcW w:w="4001" w:type="dxa"/>
            <w:gridSpan w:val="7"/>
            <w:tcBorders>
              <w:right w:val="double" w:color="auto" w:sz="4" w:space="0"/>
            </w:tcBorders>
            <w:vAlign w:val="center"/>
          </w:tcPr>
          <w:p>
            <w:pPr>
              <w:tabs>
                <w:tab w:val="left" w:pos="4320"/>
              </w:tabs>
              <w:spacing w:line="480" w:lineRule="exact"/>
              <w:jc w:val="center"/>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2" w:type="dxa"/>
            <w:vMerge w:val="continue"/>
            <w:tcBorders>
              <w:left w:val="double" w:color="auto" w:sz="4" w:space="0"/>
              <w:bottom w:val="double" w:color="auto" w:sz="4" w:space="0"/>
            </w:tcBorders>
            <w:vAlign w:val="center"/>
          </w:tcPr>
          <w:p>
            <w:pPr>
              <w:tabs>
                <w:tab w:val="left" w:pos="4320"/>
              </w:tabs>
              <w:spacing w:line="480" w:lineRule="exact"/>
              <w:rPr>
                <w:rFonts w:hint="eastAsia" w:ascii="宋体" w:hAnsi="宋体"/>
                <w:color w:val="000000"/>
                <w:sz w:val="18"/>
                <w:szCs w:val="18"/>
              </w:rPr>
            </w:pPr>
          </w:p>
        </w:tc>
        <w:tc>
          <w:tcPr>
            <w:tcW w:w="1337" w:type="dxa"/>
            <w:gridSpan w:val="2"/>
            <w:tcBorders>
              <w:bottom w:val="double" w:color="auto" w:sz="4" w:space="0"/>
            </w:tcBorders>
            <w:vAlign w:val="center"/>
          </w:tcPr>
          <w:p>
            <w:pPr>
              <w:tabs>
                <w:tab w:val="left" w:pos="4320"/>
              </w:tabs>
              <w:spacing w:line="480" w:lineRule="exact"/>
              <w:jc w:val="center"/>
              <w:rPr>
                <w:rFonts w:hint="eastAsia" w:ascii="宋体" w:hAnsi="宋体"/>
                <w:color w:val="000000"/>
                <w:sz w:val="18"/>
                <w:szCs w:val="18"/>
              </w:rPr>
            </w:pPr>
            <w:r>
              <w:rPr>
                <w:rFonts w:hint="eastAsia" w:ascii="宋体" w:hAnsi="宋体"/>
                <w:color w:val="000000"/>
                <w:sz w:val="18"/>
                <w:szCs w:val="18"/>
              </w:rPr>
              <w:t>2015年</w:t>
            </w:r>
          </w:p>
        </w:tc>
        <w:tc>
          <w:tcPr>
            <w:tcW w:w="2673" w:type="dxa"/>
            <w:gridSpan w:val="3"/>
            <w:tcBorders>
              <w:bottom w:val="double" w:color="auto" w:sz="4" w:space="0"/>
            </w:tcBorders>
            <w:vAlign w:val="center"/>
          </w:tcPr>
          <w:p>
            <w:pPr>
              <w:tabs>
                <w:tab w:val="left" w:pos="4320"/>
              </w:tabs>
              <w:spacing w:line="480" w:lineRule="exact"/>
              <w:jc w:val="center"/>
              <w:rPr>
                <w:rFonts w:hint="eastAsia" w:ascii="宋体" w:hAnsi="宋体"/>
                <w:color w:val="000000"/>
                <w:sz w:val="18"/>
                <w:szCs w:val="18"/>
              </w:rPr>
            </w:pPr>
          </w:p>
        </w:tc>
        <w:tc>
          <w:tcPr>
            <w:tcW w:w="4001" w:type="dxa"/>
            <w:gridSpan w:val="7"/>
            <w:tcBorders>
              <w:bottom w:val="double" w:color="auto" w:sz="4" w:space="0"/>
              <w:right w:val="double" w:color="auto" w:sz="4" w:space="0"/>
            </w:tcBorders>
            <w:vAlign w:val="center"/>
          </w:tcPr>
          <w:p>
            <w:pPr>
              <w:tabs>
                <w:tab w:val="left" w:pos="4320"/>
              </w:tabs>
              <w:spacing w:line="480" w:lineRule="exact"/>
              <w:jc w:val="center"/>
              <w:rPr>
                <w:rFonts w:hint="eastAsia" w:ascii="宋体" w:hAnsi="宋体"/>
                <w:color w:val="000000"/>
                <w:sz w:val="18"/>
                <w:szCs w:val="18"/>
              </w:rPr>
            </w:pPr>
          </w:p>
        </w:tc>
      </w:tr>
    </w:tbl>
    <w:p>
      <w:pPr>
        <w:spacing w:line="480" w:lineRule="exact"/>
        <w:rPr>
          <w:rFonts w:ascii="宋体" w:hAnsi="宋体"/>
          <w:color w:val="000000"/>
          <w:sz w:val="32"/>
          <w:szCs w:val="32"/>
        </w:rPr>
      </w:pPr>
    </w:p>
    <w:p>
      <w:pPr>
        <w:spacing w:line="480" w:lineRule="exact"/>
        <w:rPr>
          <w:rFonts w:hint="eastAsia" w:ascii="宋体" w:hAnsi="宋体"/>
          <w:color w:val="000000"/>
          <w:sz w:val="24"/>
        </w:rPr>
      </w:pPr>
    </w:p>
    <w:p>
      <w:pPr>
        <w:spacing w:line="480" w:lineRule="exact"/>
        <w:rPr>
          <w:rFonts w:ascii="宋体" w:hAnsi="宋体"/>
          <w:b/>
          <w:color w:val="000000"/>
          <w:sz w:val="28"/>
          <w:szCs w:val="28"/>
        </w:rPr>
      </w:pPr>
      <w:r>
        <w:rPr>
          <w:rFonts w:ascii="宋体" w:hAnsi="宋体"/>
          <w:color w:val="000000"/>
          <w:sz w:val="24"/>
        </w:rPr>
        <w:br w:type="page"/>
      </w:r>
      <w:r>
        <w:rPr>
          <w:rFonts w:hint="eastAsia" w:ascii="宋体" w:hAnsi="宋体"/>
          <w:b/>
          <w:color w:val="000000"/>
          <w:sz w:val="28"/>
          <w:szCs w:val="28"/>
        </w:rPr>
        <w:t>9.2  投标人提供201</w:t>
      </w:r>
      <w:r>
        <w:rPr>
          <w:rFonts w:hint="eastAsia" w:ascii="宋体" w:hAnsi="宋体"/>
          <w:b/>
          <w:color w:val="000000"/>
          <w:sz w:val="28"/>
          <w:szCs w:val="28"/>
          <w:lang w:val="en-US" w:eastAsia="zh-CN"/>
        </w:rPr>
        <w:t>1</w:t>
      </w:r>
      <w:r>
        <w:rPr>
          <w:rFonts w:hint="eastAsia" w:ascii="宋体" w:hAnsi="宋体"/>
          <w:b/>
          <w:color w:val="000000"/>
          <w:sz w:val="28"/>
          <w:szCs w:val="28"/>
        </w:rPr>
        <w:t>年至今的业绩</w:t>
      </w:r>
    </w:p>
    <w:p>
      <w:pPr>
        <w:spacing w:line="480" w:lineRule="exact"/>
        <w:jc w:val="center"/>
        <w:rPr>
          <w:rFonts w:hint="eastAsia" w:ascii="宋体" w:hAnsi="宋体"/>
          <w:color w:val="000000"/>
        </w:rPr>
      </w:pPr>
    </w:p>
    <w:p>
      <w:pPr>
        <w:spacing w:line="480" w:lineRule="exact"/>
        <w:jc w:val="center"/>
        <w:rPr>
          <w:rFonts w:hint="eastAsia" w:ascii="宋体" w:hAnsi="宋体"/>
          <w:b/>
          <w:color w:val="000000"/>
          <w:sz w:val="32"/>
          <w:szCs w:val="32"/>
        </w:rPr>
      </w:pPr>
      <w:r>
        <w:rPr>
          <w:rFonts w:hint="eastAsia" w:ascii="宋体" w:hAnsi="宋体"/>
          <w:b/>
          <w:color w:val="000000"/>
          <w:sz w:val="32"/>
          <w:szCs w:val="32"/>
        </w:rPr>
        <w:t>业  绩  表</w:t>
      </w:r>
    </w:p>
    <w:p>
      <w:pPr>
        <w:spacing w:line="480" w:lineRule="exact"/>
        <w:jc w:val="center"/>
        <w:rPr>
          <w:rFonts w:ascii="宋体" w:hAnsi="宋体"/>
          <w:b/>
          <w:color w:val="000000"/>
          <w:sz w:val="32"/>
          <w:szCs w:val="32"/>
        </w:rPr>
      </w:pPr>
    </w:p>
    <w:tbl>
      <w:tblPr>
        <w:tblStyle w:val="30"/>
        <w:tblW w:w="9360" w:type="dxa"/>
        <w:tblInd w:w="-330" w:type="dxa"/>
        <w:tblLayout w:type="fixed"/>
        <w:tblCellMar>
          <w:top w:w="0" w:type="dxa"/>
          <w:left w:w="30" w:type="dxa"/>
          <w:bottom w:w="0" w:type="dxa"/>
          <w:right w:w="30" w:type="dxa"/>
        </w:tblCellMar>
      </w:tblPr>
      <w:tblGrid>
        <w:gridCol w:w="1080"/>
        <w:gridCol w:w="1800"/>
        <w:gridCol w:w="1080"/>
        <w:gridCol w:w="1620"/>
        <w:gridCol w:w="1080"/>
        <w:gridCol w:w="1080"/>
        <w:gridCol w:w="1620"/>
      </w:tblGrid>
      <w:tr>
        <w:tblPrEx>
          <w:tblLayout w:type="fixed"/>
          <w:tblCellMar>
            <w:top w:w="0" w:type="dxa"/>
            <w:left w:w="30" w:type="dxa"/>
            <w:bottom w:w="0" w:type="dxa"/>
            <w:right w:w="30" w:type="dxa"/>
          </w:tblCellMar>
        </w:tblPrEx>
        <w:trPr>
          <w:trHeight w:val="502" w:hRule="atLeast"/>
        </w:trPr>
        <w:tc>
          <w:tcPr>
            <w:tcW w:w="1080" w:type="dxa"/>
            <w:tcBorders>
              <w:top w:val="double" w:color="auto" w:sz="4" w:space="0"/>
              <w:left w:val="double" w:color="auto" w:sz="4"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序号</w:t>
            </w:r>
          </w:p>
        </w:tc>
        <w:tc>
          <w:tcPr>
            <w:tcW w:w="180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ascii="宋体" w:hAnsi="宋体"/>
                <w:color w:val="000000"/>
              </w:rPr>
            </w:pPr>
            <w:r>
              <w:rPr>
                <w:rFonts w:hint="eastAsia" w:ascii="宋体" w:hAnsi="宋体"/>
                <w:color w:val="000000"/>
              </w:rPr>
              <w:t>项目名称</w:t>
            </w:r>
          </w:p>
        </w:tc>
        <w:tc>
          <w:tcPr>
            <w:tcW w:w="108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ascii="宋体" w:hAnsi="宋体"/>
                <w:color w:val="000000"/>
              </w:rPr>
            </w:pPr>
            <w:r>
              <w:rPr>
                <w:rFonts w:hint="eastAsia" w:ascii="宋体" w:hAnsi="宋体"/>
                <w:color w:val="000000"/>
              </w:rPr>
              <w:t>项目地址</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合同内容</w:t>
            </w:r>
          </w:p>
        </w:tc>
        <w:tc>
          <w:tcPr>
            <w:tcW w:w="1080" w:type="dxa"/>
            <w:tcBorders>
              <w:top w:val="double" w:color="auto" w:sz="4" w:space="0"/>
              <w:left w:val="single" w:color="auto" w:sz="6" w:space="0"/>
              <w:bottom w:val="single" w:color="auto" w:sz="4" w:space="0"/>
              <w:right w:val="single" w:color="auto" w:sz="4"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合同总价</w:t>
            </w:r>
          </w:p>
        </w:tc>
        <w:tc>
          <w:tcPr>
            <w:tcW w:w="1080" w:type="dxa"/>
            <w:tcBorders>
              <w:top w:val="double" w:color="auto" w:sz="4" w:space="0"/>
              <w:left w:val="nil"/>
              <w:bottom w:val="single" w:color="auto" w:sz="4" w:space="0"/>
              <w:right w:val="single" w:color="auto" w:sz="4" w:space="0"/>
            </w:tcBorders>
            <w:vAlign w:val="center"/>
          </w:tcPr>
          <w:p>
            <w:pPr>
              <w:autoSpaceDE w:val="0"/>
              <w:autoSpaceDN w:val="0"/>
              <w:adjustRightInd w:val="0"/>
              <w:spacing w:line="480" w:lineRule="exact"/>
              <w:jc w:val="center"/>
              <w:rPr>
                <w:rFonts w:ascii="宋体" w:hAnsi="宋体"/>
                <w:color w:val="000000"/>
              </w:rPr>
            </w:pPr>
            <w:r>
              <w:rPr>
                <w:rFonts w:hint="eastAsia" w:ascii="宋体" w:hAnsi="宋体"/>
                <w:color w:val="000000"/>
              </w:rPr>
              <w:t>签约日期</w:t>
            </w:r>
          </w:p>
        </w:tc>
        <w:tc>
          <w:tcPr>
            <w:tcW w:w="1620" w:type="dxa"/>
            <w:tcBorders>
              <w:top w:val="double" w:color="auto" w:sz="4" w:space="0"/>
              <w:left w:val="single" w:color="auto" w:sz="4" w:space="0"/>
              <w:bottom w:val="single" w:color="auto" w:sz="4" w:space="0"/>
              <w:right w:val="double" w:color="auto" w:sz="4" w:space="0"/>
            </w:tcBorders>
            <w:vAlign w:val="center"/>
          </w:tcPr>
          <w:p>
            <w:pPr>
              <w:autoSpaceDE w:val="0"/>
              <w:autoSpaceDN w:val="0"/>
              <w:adjustRightInd w:val="0"/>
              <w:spacing w:line="480" w:lineRule="exact"/>
              <w:jc w:val="center"/>
              <w:rPr>
                <w:rFonts w:hint="eastAsia" w:ascii="宋体" w:hAnsi="宋体"/>
                <w:color w:val="000000"/>
              </w:rPr>
            </w:pPr>
            <w:r>
              <w:rPr>
                <w:rFonts w:hint="eastAsia" w:ascii="宋体" w:hAnsi="宋体"/>
                <w:color w:val="000000"/>
              </w:rPr>
              <w:t>用户联络电话</w:t>
            </w:r>
          </w:p>
        </w:tc>
      </w:tr>
      <w:tr>
        <w:tblPrEx>
          <w:tblLayout w:type="fixed"/>
          <w:tblCellMar>
            <w:top w:w="0" w:type="dxa"/>
            <w:left w:w="30" w:type="dxa"/>
            <w:bottom w:w="0" w:type="dxa"/>
            <w:right w:w="30" w:type="dxa"/>
          </w:tblCellMar>
        </w:tblPrEx>
        <w:trPr>
          <w:trHeight w:val="502" w:hRule="atLeast"/>
        </w:trPr>
        <w:tc>
          <w:tcPr>
            <w:tcW w:w="1080"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80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08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08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000000"/>
              </w:rPr>
            </w:pPr>
          </w:p>
        </w:tc>
        <w:tc>
          <w:tcPr>
            <w:tcW w:w="1080" w:type="dxa"/>
            <w:tcBorders>
              <w:top w:val="single" w:color="auto" w:sz="4" w:space="0"/>
              <w:left w:val="nil"/>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000000"/>
              </w:rPr>
            </w:pPr>
          </w:p>
        </w:tc>
        <w:tc>
          <w:tcPr>
            <w:tcW w:w="1620" w:type="dxa"/>
            <w:tcBorders>
              <w:top w:val="single" w:color="auto" w:sz="4" w:space="0"/>
              <w:left w:val="single" w:color="auto" w:sz="4" w:space="0"/>
              <w:bottom w:val="single" w:color="auto" w:sz="6" w:space="0"/>
              <w:right w:val="double" w:color="auto" w:sz="4" w:space="0"/>
            </w:tcBorders>
            <w:vAlign w:val="center"/>
          </w:tcPr>
          <w:p>
            <w:pPr>
              <w:autoSpaceDE w:val="0"/>
              <w:autoSpaceDN w:val="0"/>
              <w:adjustRightInd w:val="0"/>
              <w:spacing w:line="480" w:lineRule="exact"/>
              <w:jc w:val="center"/>
              <w:rPr>
                <w:rFonts w:ascii="宋体" w:hAnsi="宋体"/>
                <w:color w:val="000000"/>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08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000000"/>
              </w:rPr>
            </w:pPr>
          </w:p>
        </w:tc>
        <w:tc>
          <w:tcPr>
            <w:tcW w:w="1080" w:type="dxa"/>
            <w:tcBorders>
              <w:top w:val="single" w:color="auto" w:sz="6" w:space="0"/>
              <w:left w:val="nil"/>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000000"/>
              </w:rPr>
            </w:pPr>
          </w:p>
        </w:tc>
        <w:tc>
          <w:tcPr>
            <w:tcW w:w="1620" w:type="dxa"/>
            <w:tcBorders>
              <w:top w:val="single" w:color="auto" w:sz="6" w:space="0"/>
              <w:left w:val="single" w:color="auto" w:sz="4" w:space="0"/>
              <w:bottom w:val="single" w:color="auto" w:sz="6" w:space="0"/>
              <w:right w:val="double" w:color="auto" w:sz="4" w:space="0"/>
            </w:tcBorders>
            <w:vAlign w:val="center"/>
          </w:tcPr>
          <w:p>
            <w:pPr>
              <w:autoSpaceDE w:val="0"/>
              <w:autoSpaceDN w:val="0"/>
              <w:adjustRightInd w:val="0"/>
              <w:spacing w:line="480" w:lineRule="exact"/>
              <w:jc w:val="center"/>
              <w:rPr>
                <w:rFonts w:ascii="宋体" w:hAnsi="宋体"/>
                <w:color w:val="000000"/>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08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000000"/>
              </w:rPr>
            </w:pPr>
          </w:p>
        </w:tc>
        <w:tc>
          <w:tcPr>
            <w:tcW w:w="1080" w:type="dxa"/>
            <w:tcBorders>
              <w:top w:val="single" w:color="auto" w:sz="6" w:space="0"/>
              <w:left w:val="nil"/>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000000"/>
              </w:rPr>
            </w:pPr>
          </w:p>
        </w:tc>
        <w:tc>
          <w:tcPr>
            <w:tcW w:w="1620" w:type="dxa"/>
            <w:tcBorders>
              <w:top w:val="single" w:color="auto" w:sz="6" w:space="0"/>
              <w:left w:val="single" w:color="auto" w:sz="4" w:space="0"/>
              <w:bottom w:val="single" w:color="auto" w:sz="6" w:space="0"/>
              <w:right w:val="double" w:color="auto" w:sz="4" w:space="0"/>
            </w:tcBorders>
            <w:vAlign w:val="center"/>
          </w:tcPr>
          <w:p>
            <w:pPr>
              <w:autoSpaceDE w:val="0"/>
              <w:autoSpaceDN w:val="0"/>
              <w:adjustRightInd w:val="0"/>
              <w:spacing w:line="480" w:lineRule="exact"/>
              <w:jc w:val="center"/>
              <w:rPr>
                <w:rFonts w:ascii="宋体" w:hAnsi="宋体"/>
                <w:color w:val="000000"/>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08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000000"/>
              </w:rPr>
            </w:pPr>
          </w:p>
        </w:tc>
        <w:tc>
          <w:tcPr>
            <w:tcW w:w="1080" w:type="dxa"/>
            <w:tcBorders>
              <w:top w:val="single" w:color="auto" w:sz="6" w:space="0"/>
              <w:left w:val="nil"/>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000000"/>
              </w:rPr>
            </w:pPr>
          </w:p>
        </w:tc>
        <w:tc>
          <w:tcPr>
            <w:tcW w:w="1620" w:type="dxa"/>
            <w:tcBorders>
              <w:top w:val="single" w:color="auto" w:sz="6" w:space="0"/>
              <w:left w:val="single" w:color="auto" w:sz="4" w:space="0"/>
              <w:bottom w:val="single" w:color="auto" w:sz="6" w:space="0"/>
              <w:right w:val="double" w:color="auto" w:sz="4" w:space="0"/>
            </w:tcBorders>
            <w:vAlign w:val="center"/>
          </w:tcPr>
          <w:p>
            <w:pPr>
              <w:autoSpaceDE w:val="0"/>
              <w:autoSpaceDN w:val="0"/>
              <w:adjustRightInd w:val="0"/>
              <w:spacing w:line="480" w:lineRule="exact"/>
              <w:jc w:val="center"/>
              <w:rPr>
                <w:rFonts w:ascii="宋体" w:hAnsi="宋体"/>
                <w:color w:val="000000"/>
              </w:rPr>
            </w:pPr>
          </w:p>
        </w:tc>
      </w:tr>
      <w:tr>
        <w:tblPrEx>
          <w:tblLayout w:type="fixed"/>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000000"/>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08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000000"/>
              </w:rPr>
            </w:pPr>
          </w:p>
        </w:tc>
        <w:tc>
          <w:tcPr>
            <w:tcW w:w="1080" w:type="dxa"/>
            <w:tcBorders>
              <w:top w:val="single" w:color="auto" w:sz="6" w:space="0"/>
              <w:left w:val="nil"/>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000000"/>
              </w:rPr>
            </w:pPr>
          </w:p>
        </w:tc>
        <w:tc>
          <w:tcPr>
            <w:tcW w:w="1620" w:type="dxa"/>
            <w:tcBorders>
              <w:top w:val="single" w:color="auto" w:sz="6" w:space="0"/>
              <w:left w:val="single" w:color="auto" w:sz="4" w:space="0"/>
              <w:bottom w:val="single" w:color="auto" w:sz="6" w:space="0"/>
              <w:right w:val="double" w:color="auto" w:sz="4" w:space="0"/>
            </w:tcBorders>
            <w:vAlign w:val="center"/>
          </w:tcPr>
          <w:p>
            <w:pPr>
              <w:autoSpaceDE w:val="0"/>
              <w:autoSpaceDN w:val="0"/>
              <w:adjustRightInd w:val="0"/>
              <w:spacing w:line="480" w:lineRule="exact"/>
              <w:jc w:val="center"/>
              <w:rPr>
                <w:rFonts w:ascii="宋体" w:hAnsi="宋体"/>
                <w:color w:val="000000"/>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08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000000"/>
              </w:rPr>
            </w:pPr>
          </w:p>
        </w:tc>
        <w:tc>
          <w:tcPr>
            <w:tcW w:w="1080" w:type="dxa"/>
            <w:tcBorders>
              <w:top w:val="single" w:color="auto" w:sz="6" w:space="0"/>
              <w:left w:val="nil"/>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000000"/>
              </w:rPr>
            </w:pPr>
          </w:p>
        </w:tc>
        <w:tc>
          <w:tcPr>
            <w:tcW w:w="1620" w:type="dxa"/>
            <w:tcBorders>
              <w:top w:val="single" w:color="auto" w:sz="6" w:space="0"/>
              <w:left w:val="single" w:color="auto" w:sz="4" w:space="0"/>
              <w:bottom w:val="single" w:color="auto" w:sz="6" w:space="0"/>
              <w:right w:val="double" w:color="auto" w:sz="4" w:space="0"/>
            </w:tcBorders>
            <w:vAlign w:val="center"/>
          </w:tcPr>
          <w:p>
            <w:pPr>
              <w:autoSpaceDE w:val="0"/>
              <w:autoSpaceDN w:val="0"/>
              <w:adjustRightInd w:val="0"/>
              <w:spacing w:line="480" w:lineRule="exact"/>
              <w:jc w:val="center"/>
              <w:rPr>
                <w:rFonts w:ascii="宋体" w:hAnsi="宋体"/>
                <w:color w:val="000000"/>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08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000000"/>
              </w:rPr>
            </w:pPr>
          </w:p>
        </w:tc>
        <w:tc>
          <w:tcPr>
            <w:tcW w:w="1080" w:type="dxa"/>
            <w:tcBorders>
              <w:top w:val="single" w:color="auto" w:sz="6" w:space="0"/>
              <w:left w:val="nil"/>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000000"/>
              </w:rPr>
            </w:pPr>
          </w:p>
        </w:tc>
        <w:tc>
          <w:tcPr>
            <w:tcW w:w="1620" w:type="dxa"/>
            <w:tcBorders>
              <w:top w:val="single" w:color="auto" w:sz="6" w:space="0"/>
              <w:left w:val="single" w:color="auto" w:sz="4" w:space="0"/>
              <w:bottom w:val="single" w:color="auto" w:sz="6" w:space="0"/>
              <w:right w:val="double" w:color="auto" w:sz="4" w:space="0"/>
            </w:tcBorders>
            <w:vAlign w:val="center"/>
          </w:tcPr>
          <w:p>
            <w:pPr>
              <w:autoSpaceDE w:val="0"/>
              <w:autoSpaceDN w:val="0"/>
              <w:adjustRightInd w:val="0"/>
              <w:spacing w:line="480" w:lineRule="exact"/>
              <w:jc w:val="center"/>
              <w:rPr>
                <w:rFonts w:ascii="宋体" w:hAnsi="宋体"/>
                <w:color w:val="000000"/>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08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000000"/>
              </w:rPr>
            </w:pPr>
          </w:p>
        </w:tc>
        <w:tc>
          <w:tcPr>
            <w:tcW w:w="1080" w:type="dxa"/>
            <w:tcBorders>
              <w:top w:val="single" w:color="auto" w:sz="6" w:space="0"/>
              <w:left w:val="nil"/>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000000"/>
              </w:rPr>
            </w:pPr>
          </w:p>
        </w:tc>
        <w:tc>
          <w:tcPr>
            <w:tcW w:w="1620" w:type="dxa"/>
            <w:tcBorders>
              <w:top w:val="single" w:color="auto" w:sz="6" w:space="0"/>
              <w:left w:val="single" w:color="auto" w:sz="4" w:space="0"/>
              <w:bottom w:val="single" w:color="auto" w:sz="6" w:space="0"/>
              <w:right w:val="double" w:color="auto" w:sz="4" w:space="0"/>
            </w:tcBorders>
            <w:vAlign w:val="center"/>
          </w:tcPr>
          <w:p>
            <w:pPr>
              <w:autoSpaceDE w:val="0"/>
              <w:autoSpaceDN w:val="0"/>
              <w:adjustRightInd w:val="0"/>
              <w:spacing w:line="480" w:lineRule="exact"/>
              <w:jc w:val="center"/>
              <w:rPr>
                <w:rFonts w:ascii="宋体" w:hAnsi="宋体"/>
                <w:color w:val="000000"/>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80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08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color w:val="000000"/>
              </w:rPr>
            </w:pPr>
          </w:p>
        </w:tc>
        <w:tc>
          <w:tcPr>
            <w:tcW w:w="1080"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hAnsi="宋体"/>
                <w:color w:val="000000"/>
              </w:rPr>
            </w:pPr>
          </w:p>
        </w:tc>
        <w:tc>
          <w:tcPr>
            <w:tcW w:w="1080" w:type="dxa"/>
            <w:tcBorders>
              <w:top w:val="single" w:color="auto" w:sz="6" w:space="0"/>
              <w:left w:val="nil"/>
              <w:bottom w:val="double" w:color="auto" w:sz="4" w:space="0"/>
              <w:right w:val="single" w:color="auto" w:sz="4" w:space="0"/>
            </w:tcBorders>
            <w:vAlign w:val="center"/>
          </w:tcPr>
          <w:p>
            <w:pPr>
              <w:autoSpaceDE w:val="0"/>
              <w:autoSpaceDN w:val="0"/>
              <w:adjustRightInd w:val="0"/>
              <w:spacing w:line="480" w:lineRule="exact"/>
              <w:jc w:val="center"/>
              <w:rPr>
                <w:rFonts w:ascii="宋体" w:hAnsi="宋体"/>
                <w:color w:val="000000"/>
              </w:rPr>
            </w:pPr>
          </w:p>
        </w:tc>
        <w:tc>
          <w:tcPr>
            <w:tcW w:w="1620" w:type="dxa"/>
            <w:tcBorders>
              <w:top w:val="single" w:color="auto" w:sz="6" w:space="0"/>
              <w:left w:val="single" w:color="auto" w:sz="4" w:space="0"/>
              <w:bottom w:val="double" w:color="auto" w:sz="4" w:space="0"/>
              <w:right w:val="double" w:color="auto" w:sz="4" w:space="0"/>
            </w:tcBorders>
            <w:vAlign w:val="center"/>
          </w:tcPr>
          <w:p>
            <w:pPr>
              <w:autoSpaceDE w:val="0"/>
              <w:autoSpaceDN w:val="0"/>
              <w:adjustRightInd w:val="0"/>
              <w:spacing w:line="480" w:lineRule="exact"/>
              <w:jc w:val="center"/>
              <w:rPr>
                <w:rFonts w:ascii="宋体" w:hAnsi="宋体"/>
                <w:color w:val="000000"/>
              </w:rPr>
            </w:pPr>
          </w:p>
        </w:tc>
      </w:tr>
    </w:tbl>
    <w:p>
      <w:pPr>
        <w:spacing w:line="480" w:lineRule="exact"/>
        <w:rPr>
          <w:rFonts w:hint="eastAsia" w:ascii="宋体" w:hAnsi="宋体"/>
          <w:color w:val="000000"/>
        </w:rPr>
      </w:pPr>
      <w:r>
        <w:rPr>
          <w:rFonts w:hint="eastAsia" w:ascii="宋体" w:hAnsi="宋体"/>
          <w:color w:val="000000"/>
        </w:rPr>
        <w:t>注： 1、列出201</w:t>
      </w:r>
      <w:r>
        <w:rPr>
          <w:rFonts w:hint="eastAsia" w:ascii="宋体" w:hAnsi="宋体"/>
          <w:color w:val="000000"/>
          <w:lang w:val="en-US" w:eastAsia="zh-CN"/>
        </w:rPr>
        <w:t>1</w:t>
      </w:r>
      <w:r>
        <w:rPr>
          <w:rFonts w:hint="eastAsia" w:ascii="宋体" w:hAnsi="宋体"/>
          <w:color w:val="000000"/>
        </w:rPr>
        <w:t>年至今完成的同类项目业绩；</w:t>
      </w:r>
    </w:p>
    <w:p>
      <w:pPr>
        <w:spacing w:line="480" w:lineRule="exact"/>
        <w:ind w:right="250" w:rightChars="119" w:firstLine="525" w:firstLineChars="250"/>
        <w:rPr>
          <w:rFonts w:hint="eastAsia" w:ascii="宋体" w:hAnsi="宋体"/>
          <w:color w:val="000000"/>
        </w:rPr>
      </w:pPr>
      <w:r>
        <w:rPr>
          <w:rFonts w:hint="eastAsia" w:ascii="宋体" w:hAnsi="宋体"/>
          <w:color w:val="000000"/>
        </w:rPr>
        <w:t>2、须提供所填业绩的合同关键页及验收报告并加盖公章。</w:t>
      </w:r>
    </w:p>
    <w:p>
      <w:pPr>
        <w:spacing w:line="480" w:lineRule="exact"/>
        <w:ind w:right="250" w:rightChars="119" w:firstLine="525" w:firstLineChars="250"/>
        <w:rPr>
          <w:rFonts w:hint="eastAsia" w:ascii="宋体" w:hAnsi="宋体"/>
          <w:color w:val="000000"/>
        </w:rPr>
      </w:pPr>
      <w:r>
        <w:rPr>
          <w:rFonts w:hint="eastAsia" w:ascii="宋体" w:hAnsi="宋体"/>
          <w:color w:val="000000"/>
        </w:rPr>
        <w:t>3、须提供所完成同类项目的用户联络电话供采购人查证核实。</w:t>
      </w:r>
    </w:p>
    <w:p>
      <w:pPr>
        <w:spacing w:line="480" w:lineRule="exact"/>
        <w:rPr>
          <w:rFonts w:hint="eastAsia" w:ascii="宋体" w:hAnsi="宋体"/>
          <w:b/>
          <w:color w:val="000000"/>
          <w:sz w:val="24"/>
        </w:rPr>
      </w:pPr>
    </w:p>
    <w:p>
      <w:pPr>
        <w:spacing w:line="480" w:lineRule="exact"/>
        <w:rPr>
          <w:rFonts w:hint="eastAsia" w:ascii="宋体" w:hAnsi="宋体"/>
          <w:b/>
          <w:color w:val="000000"/>
          <w:sz w:val="28"/>
          <w:szCs w:val="28"/>
        </w:rPr>
      </w:pPr>
      <w:r>
        <w:rPr>
          <w:rFonts w:hint="eastAsia" w:ascii="宋体" w:hAnsi="宋体"/>
          <w:b/>
          <w:color w:val="000000"/>
          <w:sz w:val="28"/>
          <w:szCs w:val="28"/>
        </w:rPr>
        <w:t>9.3  近</w:t>
      </w:r>
      <w:r>
        <w:rPr>
          <w:rFonts w:hint="eastAsia" w:ascii="宋体" w:hAnsi="宋体"/>
          <w:b/>
          <w:color w:val="000000"/>
          <w:sz w:val="28"/>
          <w:szCs w:val="28"/>
          <w:u w:val="single"/>
        </w:rPr>
        <w:t>2</w:t>
      </w:r>
      <w:r>
        <w:rPr>
          <w:rFonts w:hint="eastAsia" w:ascii="宋体" w:hAnsi="宋体"/>
          <w:b/>
          <w:color w:val="000000"/>
          <w:sz w:val="28"/>
          <w:szCs w:val="28"/>
        </w:rPr>
        <w:t>年的财务报表</w:t>
      </w:r>
    </w:p>
    <w:p>
      <w:pPr>
        <w:spacing w:line="480" w:lineRule="exact"/>
        <w:ind w:firstLine="420"/>
        <w:rPr>
          <w:rFonts w:hint="eastAsia" w:ascii="宋体" w:hAnsi="宋体"/>
          <w:b/>
          <w:color w:val="000000"/>
          <w:sz w:val="24"/>
        </w:rPr>
      </w:pPr>
      <w:r>
        <w:rPr>
          <w:rFonts w:hint="eastAsia" w:ascii="宋体" w:hAnsi="宋体"/>
          <w:color w:val="000000"/>
        </w:rPr>
        <w:t>投标人提供近 二 年（2014年、2015年）的财务报表（提供由会计师事务所出具的审计报告）</w:t>
      </w:r>
    </w:p>
    <w:p>
      <w:pPr>
        <w:spacing w:line="480" w:lineRule="exact"/>
        <w:ind w:left="720" w:hanging="720" w:hangingChars="256"/>
        <w:rPr>
          <w:rFonts w:hint="eastAsia" w:ascii="宋体" w:hAnsi="宋体"/>
          <w:b/>
          <w:color w:val="000000"/>
          <w:sz w:val="28"/>
          <w:szCs w:val="28"/>
        </w:rPr>
      </w:pPr>
    </w:p>
    <w:p>
      <w:pPr>
        <w:spacing w:line="480" w:lineRule="exact"/>
        <w:rPr>
          <w:rFonts w:hint="eastAsia" w:ascii="宋体" w:hAnsi="宋体"/>
          <w:b/>
          <w:color w:val="000000"/>
          <w:sz w:val="28"/>
          <w:szCs w:val="28"/>
        </w:rPr>
      </w:pPr>
      <w:r>
        <w:rPr>
          <w:rFonts w:hint="eastAsia" w:ascii="宋体" w:hAnsi="宋体"/>
          <w:b/>
          <w:color w:val="000000"/>
          <w:sz w:val="28"/>
          <w:szCs w:val="28"/>
        </w:rPr>
        <w:t>9.4  技术商务打分表中有评分项的相关证明文件</w:t>
      </w:r>
    </w:p>
    <w:p>
      <w:pPr>
        <w:spacing w:line="480" w:lineRule="exact"/>
        <w:rPr>
          <w:rFonts w:hint="eastAsia" w:ascii="宋体" w:hAnsi="宋体"/>
          <w:b/>
          <w:color w:val="000000"/>
          <w:sz w:val="28"/>
          <w:szCs w:val="28"/>
        </w:rPr>
      </w:pPr>
    </w:p>
    <w:p>
      <w:pPr>
        <w:spacing w:line="480" w:lineRule="exact"/>
        <w:rPr>
          <w:rFonts w:hint="eastAsia" w:ascii="宋体" w:hAnsi="宋体"/>
          <w:b/>
          <w:color w:val="000000"/>
          <w:sz w:val="28"/>
          <w:szCs w:val="28"/>
        </w:rPr>
      </w:pPr>
      <w:r>
        <w:rPr>
          <w:rFonts w:hint="eastAsia" w:ascii="宋体" w:hAnsi="宋体"/>
          <w:b/>
          <w:color w:val="000000"/>
          <w:sz w:val="28"/>
          <w:szCs w:val="28"/>
        </w:rPr>
        <w:t>9.5  关于诉讼</w:t>
      </w:r>
    </w:p>
    <w:p>
      <w:pPr>
        <w:spacing w:line="480" w:lineRule="exact"/>
        <w:ind w:firstLine="420" w:firstLineChars="200"/>
        <w:rPr>
          <w:rFonts w:hint="eastAsia" w:ascii="宋体" w:hAnsi="宋体"/>
          <w:color w:val="000000"/>
        </w:rPr>
      </w:pPr>
      <w:r>
        <w:rPr>
          <w:rFonts w:hint="eastAsia" w:ascii="宋体" w:hAnsi="宋体"/>
          <w:color w:val="000000"/>
        </w:rPr>
        <w:t>投标人应说明近</w:t>
      </w:r>
      <w:r>
        <w:rPr>
          <w:rFonts w:hint="eastAsia" w:ascii="宋体" w:hAnsi="宋体"/>
          <w:color w:val="000000"/>
          <w:u w:val="single"/>
        </w:rPr>
        <w:t xml:space="preserve"> 3 </w:t>
      </w:r>
      <w:r>
        <w:rPr>
          <w:rFonts w:hint="eastAsia" w:ascii="宋体" w:hAnsi="宋体"/>
          <w:color w:val="000000"/>
        </w:rPr>
        <w:t>年在经营活动及政府采购活动中发生的由于投标人违约或部分违约而引起的诉讼和索赔案件的具体情况及结果。若投标人对本项目进行隐瞒而又被采购人或招标代理机构发现，或被其他单位举证成立，其投标资格将被取消。</w:t>
      </w:r>
    </w:p>
    <w:p>
      <w:pPr>
        <w:spacing w:line="480" w:lineRule="exact"/>
        <w:ind w:firstLine="420" w:firstLineChars="200"/>
        <w:rPr>
          <w:rFonts w:hint="eastAsia" w:ascii="宋体" w:hAnsi="宋体"/>
          <w:color w:val="000000"/>
        </w:rPr>
      </w:pPr>
    </w:p>
    <w:p>
      <w:pPr>
        <w:spacing w:line="480" w:lineRule="exact"/>
        <w:rPr>
          <w:rFonts w:hint="eastAsia" w:ascii="宋体" w:hAnsi="宋体"/>
          <w:b/>
          <w:color w:val="000000"/>
          <w:sz w:val="28"/>
          <w:szCs w:val="28"/>
        </w:rPr>
      </w:pPr>
      <w:r>
        <w:rPr>
          <w:rFonts w:hint="eastAsia" w:ascii="宋体" w:hAnsi="宋体"/>
          <w:b/>
          <w:color w:val="000000"/>
          <w:sz w:val="28"/>
          <w:szCs w:val="28"/>
        </w:rPr>
        <w:t>9.6 名称变更证明</w:t>
      </w:r>
    </w:p>
    <w:p>
      <w:pPr>
        <w:spacing w:line="480" w:lineRule="exact"/>
        <w:ind w:firstLine="420" w:firstLineChars="200"/>
        <w:jc w:val="both"/>
        <w:rPr>
          <w:rFonts w:hint="eastAsia" w:ascii="宋体" w:hAnsi="宋体"/>
          <w:color w:val="000000"/>
        </w:rPr>
      </w:pPr>
      <w:r>
        <w:rPr>
          <w:rFonts w:hint="eastAsia" w:ascii="宋体" w:hAnsi="宋体"/>
          <w:color w:val="000000"/>
        </w:rPr>
        <w:t>本次招标，如果有名称变更的（非因该单位出现了与资格预审时的营业性质的根本改变以至不再满足本次招标的要求），投标人应提供由工商管理部门出具的变更证明文件，说明由原名称因何种原因变更为现名称。</w:t>
      </w:r>
    </w:p>
    <w:p>
      <w:pPr>
        <w:spacing w:line="480" w:lineRule="exact"/>
        <w:ind w:firstLine="420" w:firstLineChars="200"/>
        <w:jc w:val="both"/>
        <w:rPr>
          <w:rFonts w:hint="eastAsia" w:ascii="宋体" w:hAnsi="宋体"/>
          <w:color w:val="000000"/>
        </w:rPr>
      </w:pPr>
    </w:p>
    <w:p>
      <w:pPr>
        <w:spacing w:line="480" w:lineRule="exact"/>
        <w:rPr>
          <w:rFonts w:hint="eastAsia" w:ascii="宋体" w:hAnsi="宋体"/>
          <w:color w:val="000000"/>
        </w:rPr>
      </w:pPr>
      <w:r>
        <w:rPr>
          <w:rFonts w:hint="eastAsia" w:ascii="宋体" w:hAnsi="宋体"/>
          <w:b/>
          <w:color w:val="000000"/>
          <w:sz w:val="28"/>
          <w:szCs w:val="28"/>
        </w:rPr>
        <w:t>9.7</w:t>
      </w:r>
      <w:r>
        <w:rPr>
          <w:rFonts w:hint="eastAsia" w:ascii="宋体" w:hAnsi="宋体"/>
          <w:b/>
          <w:color w:val="000000"/>
          <w:sz w:val="28"/>
          <w:szCs w:val="28"/>
        </w:rPr>
        <w:tab/>
      </w:r>
      <w:r>
        <w:rPr>
          <w:rFonts w:hint="eastAsia" w:ascii="宋体" w:hAnsi="宋体"/>
          <w:b/>
          <w:color w:val="000000"/>
          <w:sz w:val="28"/>
          <w:szCs w:val="28"/>
        </w:rPr>
        <w:t>投标人认为有必要提供的其它资料</w:t>
      </w:r>
      <w:r>
        <w:rPr>
          <w:rFonts w:ascii="宋体" w:hAnsi="宋体"/>
          <w:b/>
          <w:color w:val="000000"/>
          <w:sz w:val="24"/>
        </w:rPr>
        <w:br w:type="page"/>
      </w:r>
      <w:bookmarkStart w:id="70" w:name="_Hlt10462379"/>
      <w:bookmarkEnd w:id="70"/>
    </w:p>
    <w:p>
      <w:pPr>
        <w:pStyle w:val="14"/>
        <w:spacing w:line="480" w:lineRule="exact"/>
        <w:jc w:val="center"/>
        <w:rPr>
          <w:rFonts w:hint="eastAsia" w:hAnsi="宋体"/>
          <w:b/>
          <w:color w:val="000000"/>
          <w:sz w:val="44"/>
          <w:szCs w:val="44"/>
        </w:rPr>
      </w:pPr>
    </w:p>
    <w:p>
      <w:pPr>
        <w:pStyle w:val="14"/>
        <w:spacing w:line="480" w:lineRule="exact"/>
        <w:jc w:val="center"/>
        <w:rPr>
          <w:rFonts w:hint="eastAsia" w:hAnsi="宋体"/>
          <w:b/>
          <w:color w:val="000000"/>
          <w:sz w:val="44"/>
          <w:szCs w:val="44"/>
        </w:rPr>
      </w:pPr>
    </w:p>
    <w:p>
      <w:pPr>
        <w:pStyle w:val="14"/>
        <w:spacing w:line="480" w:lineRule="exact"/>
        <w:jc w:val="center"/>
        <w:rPr>
          <w:rFonts w:hint="eastAsia" w:hAnsi="宋体"/>
          <w:b/>
          <w:color w:val="000000"/>
          <w:sz w:val="44"/>
          <w:szCs w:val="44"/>
        </w:rPr>
      </w:pPr>
    </w:p>
    <w:p>
      <w:pPr>
        <w:pStyle w:val="14"/>
        <w:spacing w:line="480" w:lineRule="exact"/>
        <w:jc w:val="center"/>
        <w:rPr>
          <w:rFonts w:hint="eastAsia" w:hAnsi="宋体"/>
          <w:b/>
          <w:color w:val="000000"/>
          <w:sz w:val="44"/>
          <w:szCs w:val="44"/>
        </w:rPr>
      </w:pPr>
    </w:p>
    <w:p>
      <w:pPr>
        <w:pStyle w:val="14"/>
        <w:spacing w:line="480" w:lineRule="exact"/>
        <w:jc w:val="center"/>
        <w:rPr>
          <w:rFonts w:hint="eastAsia" w:hAnsi="宋体"/>
          <w:b/>
          <w:color w:val="000000"/>
          <w:sz w:val="44"/>
          <w:szCs w:val="44"/>
        </w:rPr>
      </w:pPr>
    </w:p>
    <w:p>
      <w:pPr>
        <w:pStyle w:val="14"/>
        <w:spacing w:line="480" w:lineRule="exact"/>
        <w:jc w:val="center"/>
        <w:rPr>
          <w:rFonts w:hint="eastAsia" w:hAnsi="宋体"/>
          <w:b/>
          <w:color w:val="000000"/>
          <w:sz w:val="44"/>
          <w:szCs w:val="44"/>
        </w:rPr>
      </w:pPr>
    </w:p>
    <w:p>
      <w:pPr>
        <w:pStyle w:val="14"/>
        <w:spacing w:line="480" w:lineRule="exact"/>
        <w:jc w:val="center"/>
        <w:rPr>
          <w:rFonts w:hint="eastAsia" w:hAnsi="宋体"/>
          <w:b/>
          <w:color w:val="000000"/>
          <w:sz w:val="44"/>
          <w:szCs w:val="44"/>
        </w:rPr>
      </w:pPr>
    </w:p>
    <w:p>
      <w:pPr>
        <w:pStyle w:val="14"/>
        <w:spacing w:line="480" w:lineRule="exact"/>
        <w:jc w:val="center"/>
        <w:rPr>
          <w:rFonts w:hint="eastAsia" w:hAnsi="宋体"/>
          <w:b/>
          <w:color w:val="000000"/>
          <w:sz w:val="44"/>
          <w:szCs w:val="44"/>
        </w:rPr>
      </w:pPr>
    </w:p>
    <w:p>
      <w:pPr>
        <w:pStyle w:val="14"/>
        <w:spacing w:line="480" w:lineRule="exact"/>
        <w:jc w:val="center"/>
        <w:rPr>
          <w:rFonts w:hint="eastAsia" w:hAnsi="宋体"/>
          <w:b/>
          <w:color w:val="000000"/>
          <w:sz w:val="44"/>
          <w:szCs w:val="44"/>
        </w:rPr>
      </w:pPr>
    </w:p>
    <w:p>
      <w:pPr>
        <w:pStyle w:val="14"/>
        <w:spacing w:line="480" w:lineRule="exact"/>
        <w:jc w:val="center"/>
        <w:rPr>
          <w:rFonts w:hint="eastAsia" w:hAnsi="宋体"/>
          <w:b/>
          <w:color w:val="000000"/>
          <w:sz w:val="44"/>
          <w:szCs w:val="44"/>
        </w:rPr>
      </w:pPr>
    </w:p>
    <w:p>
      <w:pPr>
        <w:pStyle w:val="14"/>
        <w:spacing w:line="480" w:lineRule="exact"/>
        <w:jc w:val="center"/>
        <w:outlineLvl w:val="0"/>
        <w:rPr>
          <w:rFonts w:hint="eastAsia" w:hAnsi="宋体"/>
          <w:b/>
          <w:color w:val="000000"/>
          <w:sz w:val="44"/>
          <w:szCs w:val="44"/>
        </w:rPr>
      </w:pPr>
      <w:r>
        <w:rPr>
          <w:rFonts w:hint="eastAsia" w:hAnsi="宋体"/>
          <w:b/>
          <w:color w:val="000000"/>
          <w:sz w:val="44"/>
          <w:szCs w:val="44"/>
        </w:rPr>
        <w:t>三、技 术 响 应</w:t>
      </w:r>
    </w:p>
    <w:p>
      <w:pPr>
        <w:pStyle w:val="2"/>
        <w:spacing w:line="480" w:lineRule="exact"/>
        <w:rPr>
          <w:rFonts w:hint="eastAsia" w:ascii="宋体" w:hAnsi="宋体"/>
          <w:color w:val="000000"/>
          <w:sz w:val="32"/>
          <w:szCs w:val="32"/>
        </w:rPr>
      </w:pPr>
      <w:r>
        <w:rPr>
          <w:rFonts w:ascii="宋体" w:hAnsi="宋体"/>
          <w:color w:val="000000"/>
        </w:rPr>
        <w:br w:type="page"/>
      </w:r>
      <w:bookmarkStart w:id="71" w:name="_Hlt10520028"/>
      <w:bookmarkEnd w:id="71"/>
      <w:bookmarkStart w:id="72" w:name="_Hlt10523647"/>
      <w:bookmarkEnd w:id="72"/>
      <w:bookmarkStart w:id="73" w:name="_Toc42951059"/>
      <w:r>
        <w:rPr>
          <w:rFonts w:hint="eastAsia" w:ascii="宋体" w:hAnsi="宋体"/>
          <w:color w:val="000000"/>
          <w:sz w:val="32"/>
          <w:szCs w:val="32"/>
        </w:rPr>
        <w:t>10．技术响应文件格式</w:t>
      </w:r>
      <w:bookmarkEnd w:id="73"/>
    </w:p>
    <w:p>
      <w:pPr>
        <w:spacing w:line="480" w:lineRule="exact"/>
        <w:rPr>
          <w:rFonts w:hint="eastAsia" w:ascii="宋体" w:hAnsi="宋体"/>
          <w:color w:val="000000"/>
        </w:rPr>
      </w:pPr>
      <w:r>
        <w:rPr>
          <w:rFonts w:hint="eastAsia" w:ascii="宋体" w:hAnsi="宋体"/>
          <w:b/>
          <w:color w:val="000000"/>
        </w:rPr>
        <w:t>[说明]</w:t>
      </w:r>
      <w:r>
        <w:rPr>
          <w:rFonts w:hint="eastAsia" w:ascii="宋体" w:hAnsi="宋体"/>
          <w:color w:val="000000"/>
        </w:rPr>
        <w:t>投标人应按照招标文件的要求，根据《用户需求书》内容做出全面响应。其内容应包括但不限于本格式内各项要求。对必须响应的内容，必须完全响应，不允许有任何差异，对响应有差异的内容，提出说明和优化建议。</w:t>
      </w:r>
    </w:p>
    <w:p>
      <w:pPr>
        <w:spacing w:line="480" w:lineRule="exact"/>
        <w:rPr>
          <w:rFonts w:ascii="宋体" w:hAnsi="宋体"/>
          <w:color w:val="000000"/>
        </w:rPr>
      </w:pPr>
    </w:p>
    <w:p>
      <w:pPr>
        <w:spacing w:line="360" w:lineRule="auto"/>
        <w:rPr>
          <w:rFonts w:hint="eastAsia" w:ascii="宋体" w:hAnsi="宋体"/>
          <w:b/>
          <w:color w:val="000000"/>
          <w:sz w:val="28"/>
          <w:szCs w:val="28"/>
        </w:rPr>
      </w:pPr>
      <w:r>
        <w:rPr>
          <w:rFonts w:ascii="宋体" w:hAnsi="宋体"/>
          <w:color w:val="000000"/>
        </w:rPr>
        <w:br w:type="page"/>
      </w:r>
      <w:r>
        <w:rPr>
          <w:rFonts w:hint="eastAsia" w:ascii="宋体" w:hAnsi="宋体"/>
          <w:b/>
          <w:color w:val="000000"/>
          <w:sz w:val="28"/>
          <w:szCs w:val="28"/>
        </w:rPr>
        <w:t>10.1技术条款响应表</w:t>
      </w:r>
    </w:p>
    <w:p>
      <w:pPr>
        <w:spacing w:line="360" w:lineRule="auto"/>
        <w:rPr>
          <w:rFonts w:hint="eastAsia" w:ascii="宋体" w:hAnsi="宋体"/>
          <w:b/>
          <w:color w:val="000000"/>
          <w:sz w:val="24"/>
        </w:rPr>
      </w:pPr>
      <w:r>
        <w:rPr>
          <w:rFonts w:hint="eastAsia" w:ascii="宋体" w:hAnsi="宋体"/>
          <w:b/>
          <w:color w:val="000000"/>
          <w:sz w:val="24"/>
        </w:rPr>
        <w:t>（1）实质性响应技术条款（“</w:t>
      </w:r>
      <w:r>
        <w:rPr>
          <w:rFonts w:hint="eastAsia" w:ascii="宋体" w:hAnsi="宋体" w:cs="宋体"/>
          <w:color w:val="000000"/>
        </w:rPr>
        <w:t>★</w:t>
      </w:r>
      <w:r>
        <w:rPr>
          <w:rFonts w:hint="eastAsia" w:ascii="宋体" w:hAnsi="宋体"/>
          <w:b/>
          <w:color w:val="000000"/>
          <w:sz w:val="24"/>
        </w:rPr>
        <w:t>” 项）响应表</w:t>
      </w:r>
    </w:p>
    <w:tbl>
      <w:tblPr>
        <w:tblStyle w:val="30"/>
        <w:tblW w:w="93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731"/>
        <w:gridCol w:w="1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b/>
                <w:color w:val="000000"/>
              </w:rPr>
            </w:pPr>
            <w:r>
              <w:rPr>
                <w:rFonts w:hint="eastAsia" w:ascii="宋体" w:hAnsi="宋体"/>
                <w:b/>
                <w:color w:val="000000"/>
              </w:rPr>
              <w:t>序号</w:t>
            </w:r>
          </w:p>
        </w:tc>
        <w:tc>
          <w:tcPr>
            <w:tcW w:w="1716" w:type="dxa"/>
            <w:vAlign w:val="center"/>
          </w:tcPr>
          <w:p>
            <w:pPr>
              <w:spacing w:line="360" w:lineRule="auto"/>
              <w:jc w:val="center"/>
              <w:rPr>
                <w:rFonts w:hint="eastAsia" w:ascii="宋体" w:hAnsi="宋体"/>
                <w:b/>
                <w:color w:val="000000"/>
              </w:rPr>
            </w:pPr>
            <w:r>
              <w:rPr>
                <w:rFonts w:hint="eastAsia" w:ascii="宋体" w:hAnsi="宋体"/>
                <w:b/>
                <w:color w:val="000000"/>
              </w:rPr>
              <w:t>招标规格要求</w:t>
            </w:r>
          </w:p>
        </w:tc>
        <w:tc>
          <w:tcPr>
            <w:tcW w:w="3207" w:type="dxa"/>
            <w:vAlign w:val="center"/>
          </w:tcPr>
          <w:p>
            <w:pPr>
              <w:spacing w:line="360" w:lineRule="auto"/>
              <w:jc w:val="center"/>
              <w:rPr>
                <w:rFonts w:hint="eastAsia" w:ascii="宋体" w:hAnsi="宋体"/>
                <w:b/>
                <w:color w:val="000000"/>
              </w:rPr>
            </w:pPr>
            <w:r>
              <w:rPr>
                <w:rFonts w:hint="eastAsia" w:ascii="宋体" w:hAnsi="宋体"/>
                <w:b/>
                <w:color w:val="000000"/>
              </w:rPr>
              <w:t>投标实际参数</w:t>
            </w:r>
          </w:p>
          <w:p>
            <w:pPr>
              <w:spacing w:line="360" w:lineRule="auto"/>
              <w:jc w:val="center"/>
              <w:rPr>
                <w:rFonts w:hint="eastAsia" w:ascii="宋体" w:hAnsi="宋体"/>
                <w:b/>
                <w:color w:val="000000"/>
              </w:rPr>
            </w:pPr>
            <w:r>
              <w:rPr>
                <w:rFonts w:hint="eastAsia" w:ascii="宋体" w:hAnsi="宋体"/>
                <w:b/>
                <w:bCs/>
                <w:color w:val="000000"/>
              </w:rPr>
              <w:t>(投标人应按提供服务实际数据填写，不能照抄招标要求)</w:t>
            </w:r>
          </w:p>
        </w:tc>
        <w:tc>
          <w:tcPr>
            <w:tcW w:w="1890" w:type="dxa"/>
            <w:vAlign w:val="center"/>
          </w:tcPr>
          <w:p>
            <w:pPr>
              <w:spacing w:line="360" w:lineRule="auto"/>
              <w:jc w:val="center"/>
              <w:rPr>
                <w:rFonts w:hint="eastAsia" w:ascii="宋体" w:hAnsi="宋体"/>
                <w:b/>
                <w:color w:val="000000"/>
              </w:rPr>
            </w:pPr>
            <w:r>
              <w:rPr>
                <w:rFonts w:hint="eastAsia" w:ascii="宋体" w:hAnsi="宋体"/>
                <w:b/>
                <w:color w:val="000000"/>
              </w:rPr>
              <w:t>是否偏离（无偏离/正偏离/负偏离）</w:t>
            </w:r>
          </w:p>
        </w:tc>
        <w:tc>
          <w:tcPr>
            <w:tcW w:w="731" w:type="dxa"/>
            <w:vAlign w:val="center"/>
          </w:tcPr>
          <w:p>
            <w:pPr>
              <w:spacing w:line="360" w:lineRule="auto"/>
              <w:jc w:val="center"/>
              <w:rPr>
                <w:rFonts w:hint="eastAsia" w:ascii="宋体" w:hAnsi="宋体"/>
                <w:b/>
                <w:color w:val="000000"/>
              </w:rPr>
            </w:pPr>
            <w:r>
              <w:rPr>
                <w:rFonts w:hint="eastAsia" w:ascii="宋体" w:hAnsi="宋体"/>
                <w:b/>
                <w:color w:val="000000"/>
              </w:rPr>
              <w:t>偏离简述</w:t>
            </w:r>
          </w:p>
        </w:tc>
        <w:tc>
          <w:tcPr>
            <w:tcW w:w="1105" w:type="dxa"/>
            <w:vAlign w:val="center"/>
          </w:tcPr>
          <w:p>
            <w:pPr>
              <w:spacing w:line="360" w:lineRule="auto"/>
              <w:jc w:val="center"/>
              <w:rPr>
                <w:rFonts w:hint="eastAsia" w:ascii="宋体" w:hAnsi="宋体"/>
                <w:b/>
                <w:color w:val="000000"/>
              </w:rPr>
            </w:pPr>
            <w:r>
              <w:rPr>
                <w:rFonts w:hint="eastAsia" w:ascii="宋体" w:hAnsi="宋体"/>
                <w:b/>
                <w:color w:val="000000"/>
              </w:rPr>
              <w:t>对应的技术支持资料所在页码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rPr>
            </w:pPr>
            <w:r>
              <w:rPr>
                <w:rFonts w:hint="eastAsia" w:ascii="宋体" w:hAnsi="宋体"/>
                <w:color w:val="000000"/>
              </w:rPr>
              <w:t>1</w:t>
            </w:r>
          </w:p>
        </w:tc>
        <w:tc>
          <w:tcPr>
            <w:tcW w:w="1716" w:type="dxa"/>
            <w:vAlign w:val="top"/>
          </w:tcPr>
          <w:p>
            <w:pPr>
              <w:spacing w:line="360" w:lineRule="auto"/>
              <w:rPr>
                <w:rFonts w:hint="eastAsia" w:ascii="宋体" w:hAnsi="宋体"/>
                <w:color w:val="000000"/>
              </w:rPr>
            </w:pPr>
          </w:p>
        </w:tc>
        <w:tc>
          <w:tcPr>
            <w:tcW w:w="3207" w:type="dxa"/>
            <w:vAlign w:val="top"/>
          </w:tcPr>
          <w:p>
            <w:pPr>
              <w:spacing w:line="360" w:lineRule="auto"/>
              <w:rPr>
                <w:rFonts w:ascii="宋体" w:hAnsi="宋体"/>
                <w:color w:val="000000"/>
              </w:rPr>
            </w:pPr>
          </w:p>
        </w:tc>
        <w:tc>
          <w:tcPr>
            <w:tcW w:w="1890" w:type="dxa"/>
            <w:vAlign w:val="top"/>
          </w:tcPr>
          <w:p>
            <w:pPr>
              <w:spacing w:line="360" w:lineRule="auto"/>
              <w:rPr>
                <w:rFonts w:ascii="宋体" w:hAnsi="宋体"/>
                <w:color w:val="000000"/>
              </w:rPr>
            </w:pPr>
          </w:p>
        </w:tc>
        <w:tc>
          <w:tcPr>
            <w:tcW w:w="731" w:type="dxa"/>
            <w:vAlign w:val="top"/>
          </w:tcPr>
          <w:p>
            <w:pPr>
              <w:spacing w:line="360" w:lineRule="auto"/>
              <w:rPr>
                <w:rFonts w:ascii="宋体" w:hAnsi="宋体"/>
                <w:color w:val="000000"/>
              </w:rPr>
            </w:pPr>
          </w:p>
        </w:tc>
        <w:tc>
          <w:tcPr>
            <w:tcW w:w="1105" w:type="dxa"/>
            <w:vAlign w:val="top"/>
          </w:tcPr>
          <w:p>
            <w:pPr>
              <w:spacing w:line="360" w:lineRule="auto"/>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rPr>
            </w:pPr>
            <w:r>
              <w:rPr>
                <w:rFonts w:hint="eastAsia" w:ascii="宋体" w:hAnsi="宋体"/>
                <w:color w:val="000000"/>
              </w:rPr>
              <w:t>2</w:t>
            </w:r>
          </w:p>
        </w:tc>
        <w:tc>
          <w:tcPr>
            <w:tcW w:w="1716" w:type="dxa"/>
            <w:vAlign w:val="top"/>
          </w:tcPr>
          <w:p>
            <w:pPr>
              <w:spacing w:line="360" w:lineRule="auto"/>
              <w:rPr>
                <w:rFonts w:hint="eastAsia" w:ascii="宋体" w:hAnsi="宋体"/>
                <w:color w:val="000000"/>
              </w:rPr>
            </w:pPr>
          </w:p>
        </w:tc>
        <w:tc>
          <w:tcPr>
            <w:tcW w:w="3207" w:type="dxa"/>
            <w:vAlign w:val="top"/>
          </w:tcPr>
          <w:p>
            <w:pPr>
              <w:spacing w:line="360" w:lineRule="auto"/>
              <w:rPr>
                <w:rFonts w:ascii="宋体" w:hAnsi="宋体"/>
                <w:color w:val="000000"/>
              </w:rPr>
            </w:pPr>
          </w:p>
        </w:tc>
        <w:tc>
          <w:tcPr>
            <w:tcW w:w="1890" w:type="dxa"/>
            <w:vAlign w:val="top"/>
          </w:tcPr>
          <w:p>
            <w:pPr>
              <w:spacing w:line="360" w:lineRule="auto"/>
              <w:rPr>
                <w:rFonts w:ascii="宋体" w:hAnsi="宋体"/>
                <w:color w:val="000000"/>
              </w:rPr>
            </w:pPr>
          </w:p>
        </w:tc>
        <w:tc>
          <w:tcPr>
            <w:tcW w:w="731" w:type="dxa"/>
            <w:vAlign w:val="top"/>
          </w:tcPr>
          <w:p>
            <w:pPr>
              <w:spacing w:line="360" w:lineRule="auto"/>
              <w:rPr>
                <w:rFonts w:ascii="宋体" w:hAnsi="宋体"/>
                <w:color w:val="000000"/>
              </w:rPr>
            </w:pPr>
          </w:p>
        </w:tc>
        <w:tc>
          <w:tcPr>
            <w:tcW w:w="1105" w:type="dxa"/>
            <w:vAlign w:val="top"/>
          </w:tcPr>
          <w:p>
            <w:pPr>
              <w:spacing w:line="360" w:lineRule="auto"/>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color w:val="000000"/>
              </w:rPr>
            </w:pPr>
            <w:r>
              <w:rPr>
                <w:rFonts w:hint="eastAsia" w:ascii="宋体" w:hAnsi="宋体"/>
                <w:color w:val="000000"/>
              </w:rPr>
              <w:t>3</w:t>
            </w:r>
          </w:p>
        </w:tc>
        <w:tc>
          <w:tcPr>
            <w:tcW w:w="1716" w:type="dxa"/>
            <w:vAlign w:val="top"/>
          </w:tcPr>
          <w:p>
            <w:pPr>
              <w:spacing w:line="360" w:lineRule="auto"/>
              <w:rPr>
                <w:rFonts w:hint="eastAsia" w:ascii="宋体" w:hAnsi="宋体"/>
                <w:color w:val="000000"/>
              </w:rPr>
            </w:pPr>
          </w:p>
        </w:tc>
        <w:tc>
          <w:tcPr>
            <w:tcW w:w="3207" w:type="dxa"/>
            <w:vAlign w:val="top"/>
          </w:tcPr>
          <w:p>
            <w:pPr>
              <w:spacing w:line="360" w:lineRule="auto"/>
              <w:rPr>
                <w:rFonts w:ascii="宋体" w:hAnsi="宋体"/>
                <w:color w:val="000000"/>
              </w:rPr>
            </w:pPr>
          </w:p>
        </w:tc>
        <w:tc>
          <w:tcPr>
            <w:tcW w:w="1890" w:type="dxa"/>
            <w:vAlign w:val="top"/>
          </w:tcPr>
          <w:p>
            <w:pPr>
              <w:spacing w:line="360" w:lineRule="auto"/>
              <w:rPr>
                <w:rFonts w:ascii="宋体" w:hAnsi="宋体"/>
                <w:color w:val="000000"/>
              </w:rPr>
            </w:pPr>
          </w:p>
        </w:tc>
        <w:tc>
          <w:tcPr>
            <w:tcW w:w="731" w:type="dxa"/>
            <w:vAlign w:val="top"/>
          </w:tcPr>
          <w:p>
            <w:pPr>
              <w:spacing w:line="360" w:lineRule="auto"/>
              <w:rPr>
                <w:rFonts w:ascii="宋体" w:hAnsi="宋体"/>
                <w:color w:val="000000"/>
              </w:rPr>
            </w:pPr>
          </w:p>
        </w:tc>
        <w:tc>
          <w:tcPr>
            <w:tcW w:w="1105" w:type="dxa"/>
            <w:vAlign w:val="top"/>
          </w:tcPr>
          <w:p>
            <w:pPr>
              <w:spacing w:line="360" w:lineRule="auto"/>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rPr>
            </w:pPr>
            <w:r>
              <w:rPr>
                <w:rFonts w:hint="eastAsia" w:ascii="宋体" w:hAnsi="宋体"/>
                <w:color w:val="000000"/>
              </w:rPr>
              <w:t>4</w:t>
            </w:r>
          </w:p>
        </w:tc>
        <w:tc>
          <w:tcPr>
            <w:tcW w:w="1716" w:type="dxa"/>
            <w:vAlign w:val="top"/>
          </w:tcPr>
          <w:p>
            <w:pPr>
              <w:spacing w:line="360" w:lineRule="auto"/>
              <w:rPr>
                <w:rFonts w:hint="eastAsia" w:ascii="宋体" w:hAnsi="宋体"/>
                <w:color w:val="000000"/>
              </w:rPr>
            </w:pPr>
          </w:p>
        </w:tc>
        <w:tc>
          <w:tcPr>
            <w:tcW w:w="3207" w:type="dxa"/>
            <w:vAlign w:val="top"/>
          </w:tcPr>
          <w:p>
            <w:pPr>
              <w:spacing w:line="360" w:lineRule="auto"/>
              <w:rPr>
                <w:rFonts w:ascii="宋体" w:hAnsi="宋体"/>
                <w:color w:val="000000"/>
              </w:rPr>
            </w:pPr>
          </w:p>
        </w:tc>
        <w:tc>
          <w:tcPr>
            <w:tcW w:w="1890" w:type="dxa"/>
            <w:vAlign w:val="top"/>
          </w:tcPr>
          <w:p>
            <w:pPr>
              <w:spacing w:line="360" w:lineRule="auto"/>
              <w:rPr>
                <w:rFonts w:ascii="宋体" w:hAnsi="宋体"/>
                <w:color w:val="000000"/>
              </w:rPr>
            </w:pPr>
          </w:p>
        </w:tc>
        <w:tc>
          <w:tcPr>
            <w:tcW w:w="731" w:type="dxa"/>
            <w:vAlign w:val="top"/>
          </w:tcPr>
          <w:p>
            <w:pPr>
              <w:spacing w:line="360" w:lineRule="auto"/>
              <w:rPr>
                <w:rFonts w:ascii="宋体" w:hAnsi="宋体"/>
                <w:color w:val="000000"/>
              </w:rPr>
            </w:pPr>
          </w:p>
        </w:tc>
        <w:tc>
          <w:tcPr>
            <w:tcW w:w="1105" w:type="dxa"/>
            <w:vAlign w:val="top"/>
          </w:tcPr>
          <w:p>
            <w:pPr>
              <w:spacing w:line="360" w:lineRule="auto"/>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rPr>
            </w:pPr>
            <w:r>
              <w:rPr>
                <w:rFonts w:hint="eastAsia" w:ascii="宋体" w:hAnsi="宋体"/>
                <w:color w:val="000000"/>
              </w:rPr>
              <w:t>5</w:t>
            </w:r>
          </w:p>
        </w:tc>
        <w:tc>
          <w:tcPr>
            <w:tcW w:w="1716" w:type="dxa"/>
            <w:vAlign w:val="top"/>
          </w:tcPr>
          <w:p>
            <w:pPr>
              <w:spacing w:line="360" w:lineRule="auto"/>
              <w:rPr>
                <w:rFonts w:hint="eastAsia" w:ascii="宋体" w:hAnsi="宋体"/>
                <w:color w:val="000000"/>
              </w:rPr>
            </w:pPr>
          </w:p>
        </w:tc>
        <w:tc>
          <w:tcPr>
            <w:tcW w:w="3207" w:type="dxa"/>
            <w:vAlign w:val="top"/>
          </w:tcPr>
          <w:p>
            <w:pPr>
              <w:spacing w:line="360" w:lineRule="auto"/>
              <w:rPr>
                <w:rFonts w:ascii="宋体" w:hAnsi="宋体"/>
                <w:color w:val="000000"/>
              </w:rPr>
            </w:pPr>
          </w:p>
        </w:tc>
        <w:tc>
          <w:tcPr>
            <w:tcW w:w="1890" w:type="dxa"/>
            <w:vAlign w:val="top"/>
          </w:tcPr>
          <w:p>
            <w:pPr>
              <w:spacing w:line="360" w:lineRule="auto"/>
              <w:rPr>
                <w:rFonts w:ascii="宋体" w:hAnsi="宋体"/>
                <w:color w:val="000000"/>
              </w:rPr>
            </w:pPr>
          </w:p>
        </w:tc>
        <w:tc>
          <w:tcPr>
            <w:tcW w:w="731" w:type="dxa"/>
            <w:vAlign w:val="top"/>
          </w:tcPr>
          <w:p>
            <w:pPr>
              <w:spacing w:line="360" w:lineRule="auto"/>
              <w:rPr>
                <w:rFonts w:ascii="宋体" w:hAnsi="宋体"/>
                <w:color w:val="000000"/>
              </w:rPr>
            </w:pPr>
          </w:p>
        </w:tc>
        <w:tc>
          <w:tcPr>
            <w:tcW w:w="1105" w:type="dxa"/>
            <w:vAlign w:val="top"/>
          </w:tcPr>
          <w:p>
            <w:pPr>
              <w:spacing w:line="360" w:lineRule="auto"/>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rPr>
            </w:pPr>
            <w:r>
              <w:rPr>
                <w:rFonts w:hint="eastAsia" w:ascii="宋体" w:hAnsi="宋体"/>
                <w:color w:val="000000"/>
              </w:rPr>
              <w:t>6</w:t>
            </w:r>
          </w:p>
        </w:tc>
        <w:tc>
          <w:tcPr>
            <w:tcW w:w="1716" w:type="dxa"/>
            <w:vAlign w:val="top"/>
          </w:tcPr>
          <w:p>
            <w:pPr>
              <w:spacing w:line="360" w:lineRule="auto"/>
              <w:rPr>
                <w:rFonts w:hint="eastAsia" w:ascii="宋体" w:hAnsi="宋体"/>
                <w:color w:val="000000"/>
              </w:rPr>
            </w:pPr>
          </w:p>
        </w:tc>
        <w:tc>
          <w:tcPr>
            <w:tcW w:w="3207" w:type="dxa"/>
            <w:vAlign w:val="top"/>
          </w:tcPr>
          <w:p>
            <w:pPr>
              <w:spacing w:line="360" w:lineRule="auto"/>
              <w:rPr>
                <w:rFonts w:ascii="宋体" w:hAnsi="宋体"/>
                <w:color w:val="000000"/>
              </w:rPr>
            </w:pPr>
          </w:p>
        </w:tc>
        <w:tc>
          <w:tcPr>
            <w:tcW w:w="1890" w:type="dxa"/>
            <w:vAlign w:val="top"/>
          </w:tcPr>
          <w:p>
            <w:pPr>
              <w:spacing w:line="360" w:lineRule="auto"/>
              <w:rPr>
                <w:rFonts w:ascii="宋体" w:hAnsi="宋体"/>
                <w:color w:val="000000"/>
              </w:rPr>
            </w:pPr>
          </w:p>
        </w:tc>
        <w:tc>
          <w:tcPr>
            <w:tcW w:w="731" w:type="dxa"/>
            <w:vAlign w:val="top"/>
          </w:tcPr>
          <w:p>
            <w:pPr>
              <w:spacing w:line="360" w:lineRule="auto"/>
              <w:rPr>
                <w:rFonts w:ascii="宋体" w:hAnsi="宋体"/>
                <w:color w:val="000000"/>
              </w:rPr>
            </w:pPr>
          </w:p>
        </w:tc>
        <w:tc>
          <w:tcPr>
            <w:tcW w:w="1105" w:type="dxa"/>
            <w:vAlign w:val="top"/>
          </w:tcPr>
          <w:p>
            <w:pPr>
              <w:spacing w:line="360" w:lineRule="auto"/>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color w:val="000000"/>
              </w:rPr>
            </w:pPr>
            <w:r>
              <w:rPr>
                <w:rFonts w:hint="eastAsia" w:ascii="宋体" w:hAnsi="宋体"/>
                <w:color w:val="000000"/>
              </w:rPr>
              <w:t>7</w:t>
            </w:r>
          </w:p>
        </w:tc>
        <w:tc>
          <w:tcPr>
            <w:tcW w:w="1716" w:type="dxa"/>
            <w:vAlign w:val="top"/>
          </w:tcPr>
          <w:p>
            <w:pPr>
              <w:spacing w:line="360" w:lineRule="auto"/>
              <w:rPr>
                <w:rFonts w:hint="eastAsia" w:ascii="宋体" w:hAnsi="宋体"/>
                <w:color w:val="000000"/>
              </w:rPr>
            </w:pPr>
          </w:p>
        </w:tc>
        <w:tc>
          <w:tcPr>
            <w:tcW w:w="3207" w:type="dxa"/>
            <w:vAlign w:val="top"/>
          </w:tcPr>
          <w:p>
            <w:pPr>
              <w:spacing w:line="360" w:lineRule="auto"/>
              <w:rPr>
                <w:rFonts w:ascii="宋体" w:hAnsi="宋体"/>
                <w:color w:val="000000"/>
              </w:rPr>
            </w:pPr>
          </w:p>
        </w:tc>
        <w:tc>
          <w:tcPr>
            <w:tcW w:w="1890" w:type="dxa"/>
            <w:vAlign w:val="top"/>
          </w:tcPr>
          <w:p>
            <w:pPr>
              <w:spacing w:line="360" w:lineRule="auto"/>
              <w:rPr>
                <w:rFonts w:ascii="宋体" w:hAnsi="宋体"/>
                <w:color w:val="000000"/>
              </w:rPr>
            </w:pPr>
          </w:p>
        </w:tc>
        <w:tc>
          <w:tcPr>
            <w:tcW w:w="731" w:type="dxa"/>
            <w:vAlign w:val="top"/>
          </w:tcPr>
          <w:p>
            <w:pPr>
              <w:spacing w:line="360" w:lineRule="auto"/>
              <w:rPr>
                <w:rFonts w:ascii="宋体" w:hAnsi="宋体"/>
                <w:color w:val="000000"/>
              </w:rPr>
            </w:pPr>
          </w:p>
        </w:tc>
        <w:tc>
          <w:tcPr>
            <w:tcW w:w="1105" w:type="dxa"/>
            <w:vAlign w:val="top"/>
          </w:tcPr>
          <w:p>
            <w:pPr>
              <w:spacing w:line="360" w:lineRule="auto"/>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rPr>
            </w:pPr>
            <w:r>
              <w:rPr>
                <w:rFonts w:hint="eastAsia" w:ascii="宋体" w:hAnsi="宋体"/>
                <w:color w:val="000000"/>
              </w:rPr>
              <w:t>8</w:t>
            </w:r>
          </w:p>
        </w:tc>
        <w:tc>
          <w:tcPr>
            <w:tcW w:w="1716" w:type="dxa"/>
            <w:vAlign w:val="top"/>
          </w:tcPr>
          <w:p>
            <w:pPr>
              <w:spacing w:line="360" w:lineRule="auto"/>
              <w:rPr>
                <w:rFonts w:hint="eastAsia" w:ascii="宋体" w:hAnsi="宋体"/>
                <w:color w:val="000000"/>
              </w:rPr>
            </w:pPr>
          </w:p>
        </w:tc>
        <w:tc>
          <w:tcPr>
            <w:tcW w:w="3207" w:type="dxa"/>
            <w:vAlign w:val="top"/>
          </w:tcPr>
          <w:p>
            <w:pPr>
              <w:spacing w:line="360" w:lineRule="auto"/>
              <w:rPr>
                <w:rFonts w:ascii="宋体" w:hAnsi="宋体"/>
                <w:color w:val="000000"/>
              </w:rPr>
            </w:pPr>
          </w:p>
        </w:tc>
        <w:tc>
          <w:tcPr>
            <w:tcW w:w="1890" w:type="dxa"/>
            <w:vAlign w:val="top"/>
          </w:tcPr>
          <w:p>
            <w:pPr>
              <w:spacing w:line="360" w:lineRule="auto"/>
              <w:rPr>
                <w:rFonts w:ascii="宋体" w:hAnsi="宋体"/>
                <w:color w:val="000000"/>
              </w:rPr>
            </w:pPr>
          </w:p>
        </w:tc>
        <w:tc>
          <w:tcPr>
            <w:tcW w:w="731" w:type="dxa"/>
            <w:vAlign w:val="top"/>
          </w:tcPr>
          <w:p>
            <w:pPr>
              <w:spacing w:line="360" w:lineRule="auto"/>
              <w:rPr>
                <w:rFonts w:ascii="宋体" w:hAnsi="宋体"/>
                <w:color w:val="000000"/>
              </w:rPr>
            </w:pPr>
          </w:p>
        </w:tc>
        <w:tc>
          <w:tcPr>
            <w:tcW w:w="1105" w:type="dxa"/>
            <w:vAlign w:val="top"/>
          </w:tcPr>
          <w:p>
            <w:pPr>
              <w:spacing w:line="360" w:lineRule="auto"/>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rPr>
            </w:pPr>
            <w:r>
              <w:rPr>
                <w:rFonts w:ascii="宋体" w:hAnsi="宋体"/>
                <w:color w:val="000000"/>
              </w:rPr>
              <w:t>…</w:t>
            </w:r>
          </w:p>
        </w:tc>
        <w:tc>
          <w:tcPr>
            <w:tcW w:w="1716" w:type="dxa"/>
            <w:vAlign w:val="top"/>
          </w:tcPr>
          <w:p>
            <w:pPr>
              <w:spacing w:line="360" w:lineRule="auto"/>
              <w:rPr>
                <w:rFonts w:hint="eastAsia" w:ascii="宋体" w:hAnsi="宋体"/>
                <w:color w:val="000000"/>
              </w:rPr>
            </w:pPr>
          </w:p>
        </w:tc>
        <w:tc>
          <w:tcPr>
            <w:tcW w:w="3207" w:type="dxa"/>
            <w:vAlign w:val="top"/>
          </w:tcPr>
          <w:p>
            <w:pPr>
              <w:spacing w:line="360" w:lineRule="auto"/>
              <w:rPr>
                <w:rFonts w:ascii="宋体" w:hAnsi="宋体"/>
                <w:color w:val="000000"/>
              </w:rPr>
            </w:pPr>
          </w:p>
        </w:tc>
        <w:tc>
          <w:tcPr>
            <w:tcW w:w="1890" w:type="dxa"/>
            <w:vAlign w:val="top"/>
          </w:tcPr>
          <w:p>
            <w:pPr>
              <w:spacing w:line="360" w:lineRule="auto"/>
              <w:rPr>
                <w:rFonts w:ascii="宋体" w:hAnsi="宋体"/>
                <w:color w:val="000000"/>
              </w:rPr>
            </w:pPr>
          </w:p>
        </w:tc>
        <w:tc>
          <w:tcPr>
            <w:tcW w:w="731" w:type="dxa"/>
            <w:vAlign w:val="top"/>
          </w:tcPr>
          <w:p>
            <w:pPr>
              <w:spacing w:line="360" w:lineRule="auto"/>
              <w:rPr>
                <w:rFonts w:ascii="宋体" w:hAnsi="宋体"/>
                <w:color w:val="000000"/>
              </w:rPr>
            </w:pPr>
          </w:p>
        </w:tc>
        <w:tc>
          <w:tcPr>
            <w:tcW w:w="1105" w:type="dxa"/>
            <w:vAlign w:val="top"/>
          </w:tcPr>
          <w:p>
            <w:pPr>
              <w:spacing w:line="360" w:lineRule="auto"/>
              <w:rPr>
                <w:rFonts w:ascii="宋体" w:hAnsi="宋体"/>
                <w:color w:val="000000"/>
              </w:rPr>
            </w:pPr>
          </w:p>
        </w:tc>
      </w:tr>
    </w:tbl>
    <w:p>
      <w:pPr>
        <w:spacing w:line="360" w:lineRule="auto"/>
        <w:rPr>
          <w:rFonts w:hint="eastAsia" w:ascii="宋体" w:hAnsi="宋体"/>
          <w:color w:val="000000"/>
        </w:rPr>
      </w:pPr>
      <w:r>
        <w:rPr>
          <w:rFonts w:hint="eastAsia" w:ascii="宋体" w:hAnsi="宋体"/>
          <w:color w:val="000000"/>
        </w:rPr>
        <w:t>注：</w:t>
      </w:r>
    </w:p>
    <w:p>
      <w:pPr>
        <w:spacing w:line="360" w:lineRule="auto"/>
        <w:ind w:left="315" w:hanging="315" w:hangingChars="150"/>
        <w:rPr>
          <w:rFonts w:hint="eastAsia" w:ascii="宋体" w:hAnsi="宋体"/>
          <w:color w:val="000000"/>
          <w:lang w:val="en-GB"/>
        </w:rPr>
      </w:pPr>
      <w:r>
        <w:rPr>
          <w:rFonts w:hint="eastAsia" w:ascii="宋体" w:hAnsi="宋体"/>
          <w:color w:val="000000"/>
        </w:rPr>
        <w:t>1、投标人须对应招标文件“采购项目技术规格、参数及要求”的</w:t>
      </w:r>
      <w:r>
        <w:rPr>
          <w:rFonts w:hint="eastAsia" w:ascii="宋体" w:hAnsi="宋体"/>
          <w:color w:val="000000"/>
          <w:lang w:val="en-GB"/>
        </w:rPr>
        <w:t>“</w:t>
      </w:r>
      <w:r>
        <w:rPr>
          <w:rFonts w:hint="eastAsia" w:ascii="宋体" w:hAnsi="宋体" w:cs="宋体"/>
          <w:color w:val="000000"/>
        </w:rPr>
        <w:t>★</w:t>
      </w:r>
      <w:r>
        <w:rPr>
          <w:rFonts w:hint="eastAsia" w:ascii="宋体" w:hAnsi="宋体"/>
          <w:color w:val="000000"/>
          <w:lang w:val="en-GB"/>
        </w:rPr>
        <w:t>” 项</w:t>
      </w:r>
      <w:r>
        <w:rPr>
          <w:rFonts w:hint="eastAsia" w:ascii="宋体" w:hAnsi="宋体"/>
          <w:color w:val="000000"/>
        </w:rPr>
        <w:t>内容逐条响应。如有缺漏，缺漏项视同不符合招标要求。</w:t>
      </w:r>
      <w:r>
        <w:rPr>
          <w:rFonts w:hint="eastAsia" w:ascii="宋体" w:hAnsi="宋体"/>
          <w:color w:val="000000"/>
          <w:lang w:val="en-GB"/>
        </w:rPr>
        <w:t>打“</w:t>
      </w:r>
      <w:r>
        <w:rPr>
          <w:rFonts w:hint="eastAsia" w:ascii="宋体" w:hAnsi="宋体" w:cs="宋体"/>
          <w:color w:val="000000"/>
        </w:rPr>
        <w:t>★</w:t>
      </w:r>
      <w:r>
        <w:rPr>
          <w:rFonts w:hint="eastAsia" w:ascii="宋体" w:hAnsi="宋体"/>
          <w:color w:val="000000"/>
          <w:lang w:val="en-GB"/>
        </w:rPr>
        <w:t>” 项为不可负偏离(劣于)的重要项。</w:t>
      </w:r>
    </w:p>
    <w:p>
      <w:pPr>
        <w:spacing w:line="360" w:lineRule="auto"/>
        <w:ind w:left="315" w:hanging="315" w:hangingChars="150"/>
        <w:rPr>
          <w:rFonts w:hint="eastAsia" w:ascii="宋体" w:hAnsi="宋体"/>
          <w:color w:val="000000"/>
        </w:rPr>
      </w:pPr>
      <w:r>
        <w:rPr>
          <w:rFonts w:hint="eastAsia" w:ascii="宋体" w:hAnsi="宋体"/>
          <w:color w:val="000000"/>
          <w:lang w:val="en-GB"/>
        </w:rPr>
        <w:t>2、</w:t>
      </w:r>
      <w:r>
        <w:rPr>
          <w:rFonts w:hint="eastAsia" w:ascii="宋体" w:hAnsi="宋体"/>
          <w:color w:val="000000"/>
        </w:rPr>
        <w:t>投标人响应采购需求应具体、明确，含糊不清、不确切或伪造、变造证明材料的，按照不完全响应或者完全不响应处理。构成提供虚假材料的，移送监管部门查处。</w:t>
      </w:r>
    </w:p>
    <w:p>
      <w:pPr>
        <w:spacing w:line="360" w:lineRule="auto"/>
        <w:rPr>
          <w:rFonts w:hint="eastAsia" w:ascii="宋体" w:hAnsi="宋体"/>
          <w:color w:val="000000"/>
        </w:rPr>
      </w:pPr>
      <w:r>
        <w:rPr>
          <w:rFonts w:hint="eastAsia" w:ascii="宋体" w:hAnsi="宋体"/>
          <w:color w:val="000000"/>
          <w:lang w:val="en-GB"/>
        </w:rPr>
        <w:t>3、本表内容不得擅自修改。</w:t>
      </w:r>
    </w:p>
    <w:p>
      <w:pPr>
        <w:spacing w:line="360" w:lineRule="auto"/>
        <w:rPr>
          <w:rFonts w:hint="eastAsia" w:ascii="宋体" w:hAnsi="宋体"/>
          <w:color w:val="000000"/>
        </w:rPr>
      </w:pPr>
    </w:p>
    <w:p>
      <w:pPr>
        <w:spacing w:line="360" w:lineRule="auto"/>
        <w:rPr>
          <w:rFonts w:hint="eastAsia" w:ascii="宋体" w:hAnsi="宋体"/>
          <w:color w:val="000000"/>
        </w:rPr>
      </w:pPr>
      <w:r>
        <w:rPr>
          <w:rFonts w:hint="eastAsia" w:ascii="宋体" w:hAnsi="宋体"/>
          <w:color w:val="000000"/>
        </w:rPr>
        <w:t>投标人法定代表人（或法定代表人授权代表）签字：</w:t>
      </w:r>
      <w:r>
        <w:rPr>
          <w:rFonts w:hint="eastAsia" w:ascii="宋体" w:hAnsi="宋体"/>
          <w:color w:val="000000"/>
          <w:u w:val="single"/>
        </w:rPr>
        <w:t xml:space="preserve">                   </w:t>
      </w:r>
    </w:p>
    <w:p>
      <w:pPr>
        <w:spacing w:line="360" w:lineRule="auto"/>
        <w:rPr>
          <w:rFonts w:hint="eastAsia" w:ascii="宋体" w:hAnsi="宋体"/>
          <w:color w:val="000000"/>
          <w:u w:val="single"/>
        </w:rPr>
      </w:pPr>
      <w:r>
        <w:rPr>
          <w:rFonts w:hint="eastAsia" w:ascii="宋体" w:hAnsi="宋体"/>
          <w:color w:val="000000"/>
        </w:rPr>
        <w:t>投标人名称（签章）：</w:t>
      </w:r>
      <w:r>
        <w:rPr>
          <w:rFonts w:hint="eastAsia" w:ascii="宋体" w:hAnsi="宋体"/>
          <w:color w:val="000000"/>
          <w:u w:val="single"/>
        </w:rPr>
        <w:t xml:space="preserve">                        </w:t>
      </w:r>
    </w:p>
    <w:p>
      <w:pPr>
        <w:spacing w:line="360" w:lineRule="auto"/>
        <w:rPr>
          <w:rFonts w:hint="eastAsia" w:ascii="宋体" w:hAnsi="宋体"/>
          <w:color w:val="000000"/>
        </w:rPr>
      </w:pPr>
      <w:r>
        <w:rPr>
          <w:rFonts w:hint="eastAsia" w:ascii="宋体" w:hAnsi="宋体"/>
          <w:color w:val="000000"/>
        </w:rPr>
        <w:t>日期：   年   月   日</w:t>
      </w:r>
    </w:p>
    <w:p>
      <w:pPr>
        <w:spacing w:line="360" w:lineRule="auto"/>
        <w:rPr>
          <w:rFonts w:hint="eastAsia" w:ascii="宋体" w:hAnsi="宋体"/>
          <w:b/>
          <w:color w:val="000000"/>
          <w:sz w:val="24"/>
        </w:rPr>
      </w:pPr>
      <w:r>
        <w:rPr>
          <w:rFonts w:ascii="宋体" w:hAnsi="宋体"/>
          <w:b/>
          <w:color w:val="000000"/>
        </w:rPr>
        <w:br w:type="page"/>
      </w:r>
      <w:r>
        <w:rPr>
          <w:rFonts w:hint="eastAsia" w:ascii="宋体" w:hAnsi="宋体"/>
          <w:b/>
          <w:color w:val="000000"/>
          <w:sz w:val="24"/>
        </w:rPr>
        <w:t>（2）一般技术条款响应表</w:t>
      </w:r>
    </w:p>
    <w:tbl>
      <w:tblPr>
        <w:tblStyle w:val="30"/>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b/>
                <w:color w:val="000000"/>
              </w:rPr>
            </w:pPr>
            <w:r>
              <w:rPr>
                <w:rFonts w:hint="eastAsia" w:ascii="宋体" w:hAnsi="宋体"/>
                <w:b/>
                <w:color w:val="000000"/>
              </w:rPr>
              <w:t>序号</w:t>
            </w:r>
          </w:p>
        </w:tc>
        <w:tc>
          <w:tcPr>
            <w:tcW w:w="1716" w:type="dxa"/>
            <w:vAlign w:val="center"/>
          </w:tcPr>
          <w:p>
            <w:pPr>
              <w:spacing w:line="360" w:lineRule="auto"/>
              <w:jc w:val="center"/>
              <w:rPr>
                <w:rFonts w:hint="eastAsia" w:ascii="宋体" w:hAnsi="宋体"/>
                <w:b/>
                <w:color w:val="000000"/>
              </w:rPr>
            </w:pPr>
            <w:r>
              <w:rPr>
                <w:rFonts w:hint="eastAsia" w:ascii="宋体" w:hAnsi="宋体"/>
                <w:b/>
                <w:color w:val="000000"/>
              </w:rPr>
              <w:t>招标要求</w:t>
            </w:r>
          </w:p>
        </w:tc>
        <w:tc>
          <w:tcPr>
            <w:tcW w:w="3207" w:type="dxa"/>
            <w:vAlign w:val="center"/>
          </w:tcPr>
          <w:p>
            <w:pPr>
              <w:spacing w:line="360" w:lineRule="auto"/>
              <w:jc w:val="center"/>
              <w:rPr>
                <w:rFonts w:hint="eastAsia" w:ascii="宋体" w:hAnsi="宋体"/>
                <w:b/>
                <w:color w:val="000000"/>
              </w:rPr>
            </w:pPr>
            <w:r>
              <w:rPr>
                <w:rFonts w:hint="eastAsia" w:ascii="宋体" w:hAnsi="宋体"/>
                <w:b/>
                <w:color w:val="000000"/>
              </w:rPr>
              <w:t>投标实际参数</w:t>
            </w:r>
          </w:p>
          <w:p>
            <w:pPr>
              <w:spacing w:line="360" w:lineRule="auto"/>
              <w:jc w:val="center"/>
              <w:rPr>
                <w:rFonts w:hint="eastAsia" w:ascii="宋体" w:hAnsi="宋体"/>
                <w:b/>
                <w:color w:val="000000"/>
              </w:rPr>
            </w:pPr>
            <w:r>
              <w:rPr>
                <w:rFonts w:hint="eastAsia" w:ascii="宋体" w:hAnsi="宋体"/>
                <w:b/>
                <w:bCs/>
                <w:color w:val="000000"/>
              </w:rPr>
              <w:t>(投标人应按提供服务实际数据填写，)</w:t>
            </w:r>
          </w:p>
        </w:tc>
        <w:tc>
          <w:tcPr>
            <w:tcW w:w="1890" w:type="dxa"/>
            <w:vAlign w:val="center"/>
          </w:tcPr>
          <w:p>
            <w:pPr>
              <w:spacing w:line="360" w:lineRule="auto"/>
              <w:jc w:val="center"/>
              <w:rPr>
                <w:rFonts w:hint="eastAsia" w:ascii="宋体" w:hAnsi="宋体"/>
                <w:b/>
                <w:color w:val="000000"/>
              </w:rPr>
            </w:pPr>
            <w:r>
              <w:rPr>
                <w:rFonts w:hint="eastAsia" w:ascii="宋体" w:hAnsi="宋体"/>
                <w:b/>
                <w:color w:val="000000"/>
              </w:rPr>
              <w:t>是否偏离（无偏离/正偏离/负偏离）</w:t>
            </w:r>
          </w:p>
        </w:tc>
        <w:tc>
          <w:tcPr>
            <w:tcW w:w="1157" w:type="dxa"/>
            <w:vAlign w:val="center"/>
          </w:tcPr>
          <w:p>
            <w:pPr>
              <w:spacing w:line="360" w:lineRule="auto"/>
              <w:jc w:val="center"/>
              <w:rPr>
                <w:rFonts w:hint="eastAsia" w:ascii="宋体" w:hAnsi="宋体"/>
                <w:b/>
                <w:color w:val="000000"/>
              </w:rPr>
            </w:pPr>
            <w:r>
              <w:rPr>
                <w:rFonts w:hint="eastAsia" w:ascii="宋体" w:hAnsi="宋体"/>
                <w:b/>
                <w:color w:val="000000"/>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rPr>
            </w:pPr>
            <w:r>
              <w:rPr>
                <w:rFonts w:hint="eastAsia" w:ascii="宋体" w:hAnsi="宋体"/>
                <w:color w:val="000000"/>
              </w:rPr>
              <w:t>1</w:t>
            </w:r>
          </w:p>
        </w:tc>
        <w:tc>
          <w:tcPr>
            <w:tcW w:w="1716" w:type="dxa"/>
            <w:vAlign w:val="center"/>
          </w:tcPr>
          <w:p>
            <w:pPr>
              <w:spacing w:line="360" w:lineRule="auto"/>
              <w:jc w:val="center"/>
              <w:rPr>
                <w:rFonts w:hint="eastAsia" w:ascii="宋体" w:hAnsi="宋体"/>
                <w:color w:val="000000"/>
              </w:rPr>
            </w:pPr>
          </w:p>
        </w:tc>
        <w:tc>
          <w:tcPr>
            <w:tcW w:w="3207" w:type="dxa"/>
            <w:vAlign w:val="center"/>
          </w:tcPr>
          <w:p>
            <w:pPr>
              <w:spacing w:line="360" w:lineRule="auto"/>
              <w:jc w:val="center"/>
              <w:rPr>
                <w:rFonts w:ascii="宋体" w:hAnsi="宋体"/>
                <w:color w:val="000000"/>
              </w:rPr>
            </w:pPr>
          </w:p>
        </w:tc>
        <w:tc>
          <w:tcPr>
            <w:tcW w:w="1890" w:type="dxa"/>
            <w:vAlign w:val="center"/>
          </w:tcPr>
          <w:p>
            <w:pPr>
              <w:spacing w:line="360" w:lineRule="auto"/>
              <w:jc w:val="center"/>
              <w:rPr>
                <w:rFonts w:ascii="宋体" w:hAnsi="宋体"/>
                <w:color w:val="000000"/>
              </w:rPr>
            </w:pPr>
          </w:p>
        </w:tc>
        <w:tc>
          <w:tcPr>
            <w:tcW w:w="1157" w:type="dxa"/>
            <w:vAlign w:val="center"/>
          </w:tcPr>
          <w:p>
            <w:pPr>
              <w:spacing w:line="360" w:lineRule="auto"/>
              <w:jc w:val="cente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rPr>
            </w:pPr>
            <w:r>
              <w:rPr>
                <w:rFonts w:hint="eastAsia" w:ascii="宋体" w:hAnsi="宋体"/>
                <w:color w:val="000000"/>
              </w:rPr>
              <w:t>2</w:t>
            </w:r>
          </w:p>
        </w:tc>
        <w:tc>
          <w:tcPr>
            <w:tcW w:w="1716" w:type="dxa"/>
            <w:vAlign w:val="center"/>
          </w:tcPr>
          <w:p>
            <w:pPr>
              <w:spacing w:line="360" w:lineRule="auto"/>
              <w:jc w:val="center"/>
              <w:rPr>
                <w:rFonts w:hint="eastAsia" w:ascii="宋体" w:hAnsi="宋体"/>
                <w:color w:val="000000"/>
              </w:rPr>
            </w:pPr>
          </w:p>
        </w:tc>
        <w:tc>
          <w:tcPr>
            <w:tcW w:w="3207" w:type="dxa"/>
            <w:vAlign w:val="center"/>
          </w:tcPr>
          <w:p>
            <w:pPr>
              <w:spacing w:line="360" w:lineRule="auto"/>
              <w:jc w:val="center"/>
              <w:rPr>
                <w:rFonts w:ascii="宋体" w:hAnsi="宋体"/>
                <w:color w:val="000000"/>
              </w:rPr>
            </w:pPr>
          </w:p>
        </w:tc>
        <w:tc>
          <w:tcPr>
            <w:tcW w:w="1890" w:type="dxa"/>
            <w:vAlign w:val="center"/>
          </w:tcPr>
          <w:p>
            <w:pPr>
              <w:spacing w:line="360" w:lineRule="auto"/>
              <w:jc w:val="center"/>
              <w:rPr>
                <w:rFonts w:ascii="宋体" w:hAnsi="宋体"/>
                <w:color w:val="000000"/>
              </w:rPr>
            </w:pPr>
          </w:p>
        </w:tc>
        <w:tc>
          <w:tcPr>
            <w:tcW w:w="1157" w:type="dxa"/>
            <w:vAlign w:val="center"/>
          </w:tcPr>
          <w:p>
            <w:pPr>
              <w:spacing w:line="360" w:lineRule="auto"/>
              <w:jc w:val="cente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color w:val="000000"/>
              </w:rPr>
            </w:pPr>
            <w:r>
              <w:rPr>
                <w:rFonts w:hint="eastAsia" w:ascii="宋体" w:hAnsi="宋体"/>
                <w:color w:val="000000"/>
              </w:rPr>
              <w:t>3</w:t>
            </w:r>
          </w:p>
        </w:tc>
        <w:tc>
          <w:tcPr>
            <w:tcW w:w="1716" w:type="dxa"/>
            <w:vAlign w:val="center"/>
          </w:tcPr>
          <w:p>
            <w:pPr>
              <w:spacing w:line="360" w:lineRule="auto"/>
              <w:jc w:val="center"/>
              <w:rPr>
                <w:rFonts w:hint="eastAsia" w:ascii="宋体" w:hAnsi="宋体"/>
                <w:color w:val="000000"/>
              </w:rPr>
            </w:pPr>
          </w:p>
        </w:tc>
        <w:tc>
          <w:tcPr>
            <w:tcW w:w="3207" w:type="dxa"/>
            <w:vAlign w:val="center"/>
          </w:tcPr>
          <w:p>
            <w:pPr>
              <w:spacing w:line="360" w:lineRule="auto"/>
              <w:jc w:val="center"/>
              <w:rPr>
                <w:rFonts w:ascii="宋体" w:hAnsi="宋体"/>
                <w:color w:val="000000"/>
              </w:rPr>
            </w:pPr>
          </w:p>
        </w:tc>
        <w:tc>
          <w:tcPr>
            <w:tcW w:w="1890" w:type="dxa"/>
            <w:vAlign w:val="center"/>
          </w:tcPr>
          <w:p>
            <w:pPr>
              <w:spacing w:line="360" w:lineRule="auto"/>
              <w:jc w:val="center"/>
              <w:rPr>
                <w:rFonts w:ascii="宋体" w:hAnsi="宋体"/>
                <w:color w:val="000000"/>
              </w:rPr>
            </w:pPr>
          </w:p>
        </w:tc>
        <w:tc>
          <w:tcPr>
            <w:tcW w:w="1157" w:type="dxa"/>
            <w:vAlign w:val="center"/>
          </w:tcPr>
          <w:p>
            <w:pPr>
              <w:spacing w:line="360" w:lineRule="auto"/>
              <w:jc w:val="cente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rPr>
            </w:pPr>
            <w:r>
              <w:rPr>
                <w:rFonts w:hint="eastAsia" w:ascii="宋体" w:hAnsi="宋体"/>
                <w:color w:val="000000"/>
              </w:rPr>
              <w:t>4</w:t>
            </w:r>
          </w:p>
        </w:tc>
        <w:tc>
          <w:tcPr>
            <w:tcW w:w="1716" w:type="dxa"/>
            <w:vAlign w:val="center"/>
          </w:tcPr>
          <w:p>
            <w:pPr>
              <w:spacing w:line="360" w:lineRule="auto"/>
              <w:jc w:val="center"/>
              <w:rPr>
                <w:rFonts w:hint="eastAsia" w:ascii="宋体" w:hAnsi="宋体"/>
                <w:color w:val="000000"/>
              </w:rPr>
            </w:pPr>
          </w:p>
        </w:tc>
        <w:tc>
          <w:tcPr>
            <w:tcW w:w="3207" w:type="dxa"/>
            <w:vAlign w:val="center"/>
          </w:tcPr>
          <w:p>
            <w:pPr>
              <w:spacing w:line="360" w:lineRule="auto"/>
              <w:jc w:val="center"/>
              <w:rPr>
                <w:rFonts w:ascii="宋体" w:hAnsi="宋体"/>
                <w:color w:val="000000"/>
              </w:rPr>
            </w:pPr>
          </w:p>
        </w:tc>
        <w:tc>
          <w:tcPr>
            <w:tcW w:w="1890" w:type="dxa"/>
            <w:vAlign w:val="center"/>
          </w:tcPr>
          <w:p>
            <w:pPr>
              <w:spacing w:line="360" w:lineRule="auto"/>
              <w:jc w:val="center"/>
              <w:rPr>
                <w:rFonts w:ascii="宋体" w:hAnsi="宋体"/>
                <w:color w:val="000000"/>
              </w:rPr>
            </w:pPr>
          </w:p>
        </w:tc>
        <w:tc>
          <w:tcPr>
            <w:tcW w:w="1157" w:type="dxa"/>
            <w:vAlign w:val="center"/>
          </w:tcPr>
          <w:p>
            <w:pPr>
              <w:spacing w:line="360" w:lineRule="auto"/>
              <w:jc w:val="cente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rPr>
            </w:pPr>
            <w:r>
              <w:rPr>
                <w:rFonts w:hint="eastAsia" w:ascii="宋体" w:hAnsi="宋体"/>
                <w:color w:val="000000"/>
              </w:rPr>
              <w:t>5</w:t>
            </w:r>
          </w:p>
        </w:tc>
        <w:tc>
          <w:tcPr>
            <w:tcW w:w="1716" w:type="dxa"/>
            <w:vAlign w:val="center"/>
          </w:tcPr>
          <w:p>
            <w:pPr>
              <w:spacing w:line="360" w:lineRule="auto"/>
              <w:jc w:val="center"/>
              <w:rPr>
                <w:rFonts w:hint="eastAsia" w:ascii="宋体" w:hAnsi="宋体"/>
                <w:color w:val="000000"/>
              </w:rPr>
            </w:pPr>
          </w:p>
        </w:tc>
        <w:tc>
          <w:tcPr>
            <w:tcW w:w="3207" w:type="dxa"/>
            <w:vAlign w:val="center"/>
          </w:tcPr>
          <w:p>
            <w:pPr>
              <w:spacing w:line="360" w:lineRule="auto"/>
              <w:jc w:val="center"/>
              <w:rPr>
                <w:rFonts w:ascii="宋体" w:hAnsi="宋体"/>
                <w:color w:val="000000"/>
              </w:rPr>
            </w:pPr>
          </w:p>
        </w:tc>
        <w:tc>
          <w:tcPr>
            <w:tcW w:w="1890" w:type="dxa"/>
            <w:vAlign w:val="center"/>
          </w:tcPr>
          <w:p>
            <w:pPr>
              <w:spacing w:line="360" w:lineRule="auto"/>
              <w:jc w:val="center"/>
              <w:rPr>
                <w:rFonts w:ascii="宋体" w:hAnsi="宋体"/>
                <w:color w:val="000000"/>
              </w:rPr>
            </w:pPr>
          </w:p>
        </w:tc>
        <w:tc>
          <w:tcPr>
            <w:tcW w:w="1157" w:type="dxa"/>
            <w:vAlign w:val="center"/>
          </w:tcPr>
          <w:p>
            <w:pPr>
              <w:spacing w:line="360" w:lineRule="auto"/>
              <w:jc w:val="cente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rPr>
            </w:pPr>
            <w:r>
              <w:rPr>
                <w:rFonts w:hint="eastAsia" w:ascii="宋体" w:hAnsi="宋体"/>
                <w:color w:val="000000"/>
              </w:rPr>
              <w:t>6</w:t>
            </w:r>
          </w:p>
        </w:tc>
        <w:tc>
          <w:tcPr>
            <w:tcW w:w="1716" w:type="dxa"/>
            <w:vAlign w:val="center"/>
          </w:tcPr>
          <w:p>
            <w:pPr>
              <w:spacing w:line="360" w:lineRule="auto"/>
              <w:jc w:val="center"/>
              <w:rPr>
                <w:rFonts w:hint="eastAsia" w:ascii="宋体" w:hAnsi="宋体"/>
                <w:color w:val="000000"/>
              </w:rPr>
            </w:pPr>
          </w:p>
        </w:tc>
        <w:tc>
          <w:tcPr>
            <w:tcW w:w="3207" w:type="dxa"/>
            <w:vAlign w:val="center"/>
          </w:tcPr>
          <w:p>
            <w:pPr>
              <w:spacing w:line="360" w:lineRule="auto"/>
              <w:jc w:val="center"/>
              <w:rPr>
                <w:rFonts w:ascii="宋体" w:hAnsi="宋体"/>
                <w:color w:val="000000"/>
              </w:rPr>
            </w:pPr>
          </w:p>
        </w:tc>
        <w:tc>
          <w:tcPr>
            <w:tcW w:w="1890" w:type="dxa"/>
            <w:vAlign w:val="center"/>
          </w:tcPr>
          <w:p>
            <w:pPr>
              <w:spacing w:line="360" w:lineRule="auto"/>
              <w:jc w:val="center"/>
              <w:rPr>
                <w:rFonts w:ascii="宋体" w:hAnsi="宋体"/>
                <w:color w:val="000000"/>
              </w:rPr>
            </w:pPr>
          </w:p>
        </w:tc>
        <w:tc>
          <w:tcPr>
            <w:tcW w:w="1157" w:type="dxa"/>
            <w:vAlign w:val="center"/>
          </w:tcPr>
          <w:p>
            <w:pPr>
              <w:spacing w:line="360" w:lineRule="auto"/>
              <w:jc w:val="cente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color w:val="000000"/>
              </w:rPr>
            </w:pPr>
            <w:r>
              <w:rPr>
                <w:rFonts w:hint="eastAsia" w:ascii="宋体" w:hAnsi="宋体"/>
                <w:color w:val="000000"/>
              </w:rPr>
              <w:t>7</w:t>
            </w:r>
          </w:p>
        </w:tc>
        <w:tc>
          <w:tcPr>
            <w:tcW w:w="1716" w:type="dxa"/>
            <w:vAlign w:val="center"/>
          </w:tcPr>
          <w:p>
            <w:pPr>
              <w:spacing w:line="360" w:lineRule="auto"/>
              <w:jc w:val="center"/>
              <w:rPr>
                <w:rFonts w:hint="eastAsia" w:ascii="宋体" w:hAnsi="宋体"/>
                <w:color w:val="000000"/>
              </w:rPr>
            </w:pPr>
          </w:p>
        </w:tc>
        <w:tc>
          <w:tcPr>
            <w:tcW w:w="3207" w:type="dxa"/>
            <w:vAlign w:val="center"/>
          </w:tcPr>
          <w:p>
            <w:pPr>
              <w:spacing w:line="360" w:lineRule="auto"/>
              <w:jc w:val="center"/>
              <w:rPr>
                <w:rFonts w:ascii="宋体" w:hAnsi="宋体"/>
                <w:color w:val="000000"/>
              </w:rPr>
            </w:pPr>
          </w:p>
        </w:tc>
        <w:tc>
          <w:tcPr>
            <w:tcW w:w="1890" w:type="dxa"/>
            <w:vAlign w:val="center"/>
          </w:tcPr>
          <w:p>
            <w:pPr>
              <w:spacing w:line="360" w:lineRule="auto"/>
              <w:jc w:val="center"/>
              <w:rPr>
                <w:rFonts w:ascii="宋体" w:hAnsi="宋体"/>
                <w:color w:val="000000"/>
              </w:rPr>
            </w:pPr>
          </w:p>
        </w:tc>
        <w:tc>
          <w:tcPr>
            <w:tcW w:w="1157" w:type="dxa"/>
            <w:vAlign w:val="center"/>
          </w:tcPr>
          <w:p>
            <w:pPr>
              <w:spacing w:line="360" w:lineRule="auto"/>
              <w:jc w:val="cente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rPr>
            </w:pPr>
            <w:r>
              <w:rPr>
                <w:rFonts w:hint="eastAsia" w:ascii="宋体" w:hAnsi="宋体"/>
                <w:color w:val="000000"/>
              </w:rPr>
              <w:t>8</w:t>
            </w:r>
          </w:p>
        </w:tc>
        <w:tc>
          <w:tcPr>
            <w:tcW w:w="1716" w:type="dxa"/>
            <w:vAlign w:val="center"/>
          </w:tcPr>
          <w:p>
            <w:pPr>
              <w:spacing w:line="360" w:lineRule="auto"/>
              <w:jc w:val="center"/>
              <w:rPr>
                <w:rFonts w:hint="eastAsia" w:ascii="宋体" w:hAnsi="宋体"/>
                <w:color w:val="000000"/>
              </w:rPr>
            </w:pPr>
          </w:p>
        </w:tc>
        <w:tc>
          <w:tcPr>
            <w:tcW w:w="3207" w:type="dxa"/>
            <w:vAlign w:val="center"/>
          </w:tcPr>
          <w:p>
            <w:pPr>
              <w:spacing w:line="360" w:lineRule="auto"/>
              <w:jc w:val="center"/>
              <w:rPr>
                <w:rFonts w:ascii="宋体" w:hAnsi="宋体"/>
                <w:color w:val="000000"/>
              </w:rPr>
            </w:pPr>
          </w:p>
        </w:tc>
        <w:tc>
          <w:tcPr>
            <w:tcW w:w="1890" w:type="dxa"/>
            <w:vAlign w:val="center"/>
          </w:tcPr>
          <w:p>
            <w:pPr>
              <w:spacing w:line="360" w:lineRule="auto"/>
              <w:jc w:val="center"/>
              <w:rPr>
                <w:rFonts w:ascii="宋体" w:hAnsi="宋体"/>
                <w:color w:val="000000"/>
              </w:rPr>
            </w:pPr>
          </w:p>
        </w:tc>
        <w:tc>
          <w:tcPr>
            <w:tcW w:w="1157" w:type="dxa"/>
            <w:vAlign w:val="center"/>
          </w:tcPr>
          <w:p>
            <w:pPr>
              <w:spacing w:line="360" w:lineRule="auto"/>
              <w:jc w:val="cente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rPr>
            </w:pPr>
            <w:r>
              <w:rPr>
                <w:rFonts w:ascii="宋体" w:hAnsi="宋体"/>
                <w:color w:val="000000"/>
              </w:rPr>
              <w:t>…</w:t>
            </w:r>
          </w:p>
        </w:tc>
        <w:tc>
          <w:tcPr>
            <w:tcW w:w="1716" w:type="dxa"/>
            <w:vAlign w:val="center"/>
          </w:tcPr>
          <w:p>
            <w:pPr>
              <w:spacing w:line="360" w:lineRule="auto"/>
              <w:jc w:val="center"/>
              <w:rPr>
                <w:rFonts w:hint="eastAsia" w:ascii="宋体" w:hAnsi="宋体"/>
                <w:color w:val="000000"/>
              </w:rPr>
            </w:pPr>
          </w:p>
        </w:tc>
        <w:tc>
          <w:tcPr>
            <w:tcW w:w="3207" w:type="dxa"/>
            <w:vAlign w:val="center"/>
          </w:tcPr>
          <w:p>
            <w:pPr>
              <w:spacing w:line="360" w:lineRule="auto"/>
              <w:jc w:val="center"/>
              <w:rPr>
                <w:rFonts w:ascii="宋体" w:hAnsi="宋体"/>
                <w:color w:val="000000"/>
              </w:rPr>
            </w:pPr>
          </w:p>
        </w:tc>
        <w:tc>
          <w:tcPr>
            <w:tcW w:w="1890" w:type="dxa"/>
            <w:vAlign w:val="center"/>
          </w:tcPr>
          <w:p>
            <w:pPr>
              <w:spacing w:line="360" w:lineRule="auto"/>
              <w:jc w:val="center"/>
              <w:rPr>
                <w:rFonts w:ascii="宋体" w:hAnsi="宋体"/>
                <w:color w:val="000000"/>
              </w:rPr>
            </w:pPr>
          </w:p>
        </w:tc>
        <w:tc>
          <w:tcPr>
            <w:tcW w:w="1157" w:type="dxa"/>
            <w:vAlign w:val="center"/>
          </w:tcPr>
          <w:p>
            <w:pPr>
              <w:spacing w:line="360" w:lineRule="auto"/>
              <w:jc w:val="center"/>
              <w:rPr>
                <w:rFonts w:ascii="宋体" w:hAnsi="宋体"/>
                <w:color w:val="000000"/>
              </w:rPr>
            </w:pPr>
          </w:p>
        </w:tc>
      </w:tr>
    </w:tbl>
    <w:p>
      <w:pPr>
        <w:spacing w:line="360" w:lineRule="auto"/>
        <w:rPr>
          <w:rFonts w:hint="eastAsia" w:ascii="宋体" w:hAnsi="宋体"/>
          <w:color w:val="000000"/>
        </w:rPr>
      </w:pPr>
    </w:p>
    <w:p>
      <w:pPr>
        <w:spacing w:line="360" w:lineRule="auto"/>
        <w:rPr>
          <w:rFonts w:hint="eastAsia" w:ascii="宋体" w:hAnsi="宋体"/>
          <w:color w:val="000000"/>
        </w:rPr>
      </w:pPr>
      <w:r>
        <w:rPr>
          <w:rFonts w:hint="eastAsia" w:ascii="宋体" w:hAnsi="宋体"/>
          <w:color w:val="000000"/>
        </w:rPr>
        <w:t>注：</w:t>
      </w:r>
    </w:p>
    <w:p>
      <w:pPr>
        <w:spacing w:line="360" w:lineRule="auto"/>
        <w:rPr>
          <w:rFonts w:hint="eastAsia" w:ascii="宋体" w:hAnsi="宋体"/>
          <w:color w:val="000000"/>
        </w:rPr>
      </w:pPr>
      <w:r>
        <w:rPr>
          <w:rFonts w:hint="eastAsia" w:ascii="宋体" w:hAnsi="宋体"/>
          <w:color w:val="000000"/>
          <w:lang w:val="en-GB"/>
        </w:rPr>
        <w:t>1、</w:t>
      </w:r>
      <w:r>
        <w:rPr>
          <w:rFonts w:hint="eastAsia" w:ascii="宋体" w:hAnsi="宋体"/>
          <w:color w:val="000000"/>
        </w:rPr>
        <w:t>投标人响应采购需求应具体、明确，含糊不清、不确切或伪造、变造证明材料的，按照不完全响应或者完全不响应处理。构成提供虚假材料的，移送监管部门查处。</w:t>
      </w:r>
    </w:p>
    <w:p>
      <w:pPr>
        <w:spacing w:line="360" w:lineRule="auto"/>
        <w:rPr>
          <w:rFonts w:hint="eastAsia" w:ascii="宋体" w:hAnsi="宋体"/>
          <w:color w:val="000000"/>
        </w:rPr>
      </w:pPr>
      <w:r>
        <w:rPr>
          <w:rFonts w:hint="eastAsia" w:ascii="宋体" w:hAnsi="宋体"/>
          <w:color w:val="000000"/>
          <w:lang w:val="en-GB"/>
        </w:rPr>
        <w:t>2、本表内容不得擅自修改。</w:t>
      </w:r>
    </w:p>
    <w:p>
      <w:pPr>
        <w:spacing w:line="360" w:lineRule="auto"/>
        <w:rPr>
          <w:rFonts w:hint="eastAsia" w:ascii="宋体" w:hAnsi="宋体"/>
          <w:color w:val="000000"/>
        </w:rPr>
      </w:pPr>
    </w:p>
    <w:p>
      <w:pPr>
        <w:spacing w:line="360" w:lineRule="auto"/>
        <w:rPr>
          <w:rFonts w:hint="eastAsia" w:ascii="宋体" w:hAnsi="宋体"/>
          <w:color w:val="000000"/>
        </w:rPr>
      </w:pPr>
      <w:r>
        <w:rPr>
          <w:rFonts w:hint="eastAsia" w:ascii="宋体" w:hAnsi="宋体"/>
          <w:color w:val="000000"/>
        </w:rPr>
        <w:t>投标人法定代表人（或法定代表人授权代表）签字：</w:t>
      </w:r>
      <w:r>
        <w:rPr>
          <w:rFonts w:hint="eastAsia" w:ascii="宋体" w:hAnsi="宋体"/>
          <w:color w:val="000000"/>
          <w:u w:val="single"/>
        </w:rPr>
        <w:t xml:space="preserve">                   </w:t>
      </w:r>
    </w:p>
    <w:p>
      <w:pPr>
        <w:spacing w:line="360" w:lineRule="auto"/>
        <w:rPr>
          <w:rFonts w:hint="eastAsia" w:ascii="宋体" w:hAnsi="宋体"/>
          <w:color w:val="000000"/>
          <w:u w:val="single"/>
        </w:rPr>
      </w:pPr>
      <w:r>
        <w:rPr>
          <w:rFonts w:hint="eastAsia" w:ascii="宋体" w:hAnsi="宋体"/>
          <w:color w:val="000000"/>
        </w:rPr>
        <w:t>投标人名称（签章）：</w:t>
      </w:r>
      <w:r>
        <w:rPr>
          <w:rFonts w:hint="eastAsia" w:ascii="宋体" w:hAnsi="宋体"/>
          <w:color w:val="000000"/>
          <w:u w:val="single"/>
        </w:rPr>
        <w:t xml:space="preserve">                        </w:t>
      </w:r>
    </w:p>
    <w:p>
      <w:pPr>
        <w:spacing w:line="360" w:lineRule="auto"/>
        <w:rPr>
          <w:rFonts w:ascii="宋体" w:hAnsi="宋体"/>
          <w:color w:val="000000"/>
        </w:rPr>
      </w:pPr>
      <w:r>
        <w:rPr>
          <w:rFonts w:hint="eastAsia" w:ascii="宋体" w:hAnsi="宋体"/>
          <w:color w:val="000000"/>
        </w:rPr>
        <w:t>日期：   年   月   日</w:t>
      </w:r>
    </w:p>
    <w:p>
      <w:pPr>
        <w:spacing w:line="360" w:lineRule="auto"/>
        <w:rPr>
          <w:rFonts w:hint="eastAsia" w:ascii="宋体" w:hAnsi="宋体"/>
          <w:b/>
          <w:color w:val="000000"/>
          <w:sz w:val="28"/>
          <w:szCs w:val="28"/>
        </w:rPr>
      </w:pPr>
      <w:r>
        <w:rPr>
          <w:rFonts w:ascii="宋体" w:hAnsi="宋体"/>
          <w:color w:val="000000"/>
        </w:rPr>
        <w:br w:type="page"/>
      </w:r>
      <w:r>
        <w:rPr>
          <w:rFonts w:hint="eastAsia" w:ascii="宋体" w:hAnsi="宋体"/>
          <w:b/>
          <w:color w:val="000000"/>
          <w:sz w:val="28"/>
          <w:szCs w:val="28"/>
        </w:rPr>
        <w:t>10.2技术方案</w:t>
      </w:r>
    </w:p>
    <w:p>
      <w:pPr>
        <w:spacing w:line="360" w:lineRule="auto"/>
        <w:ind w:firstLine="420" w:firstLineChars="200"/>
        <w:rPr>
          <w:rFonts w:hint="eastAsia" w:ascii="宋体" w:hAnsi="宋体"/>
          <w:color w:val="000000"/>
        </w:rPr>
      </w:pPr>
      <w:r>
        <w:rPr>
          <w:rFonts w:hint="eastAsia" w:ascii="宋体" w:hAnsi="宋体"/>
          <w:color w:val="000000"/>
        </w:rPr>
        <w:t xml:space="preserve">   [说明]投标人按照招标文件的要求，提出完成本项目的技术服务方案，内容包括但不限于以下各项：</w:t>
      </w:r>
    </w:p>
    <w:p>
      <w:pPr>
        <w:spacing w:line="360" w:lineRule="auto"/>
        <w:ind w:firstLine="420" w:firstLineChars="200"/>
        <w:rPr>
          <w:rFonts w:hint="eastAsia" w:ascii="宋体" w:hAnsi="宋体"/>
          <w:color w:val="000000"/>
        </w:rPr>
      </w:pPr>
    </w:p>
    <w:p>
      <w:pPr>
        <w:widowControl w:val="0"/>
        <w:numPr>
          <w:ilvl w:val="0"/>
          <w:numId w:val="32"/>
        </w:numPr>
        <w:spacing w:line="360" w:lineRule="auto"/>
        <w:ind w:firstLine="420" w:firstLineChars="200"/>
        <w:jc w:val="both"/>
        <w:rPr>
          <w:rFonts w:hint="eastAsia" w:ascii="宋体" w:hAnsi="宋体"/>
          <w:color w:val="000000"/>
        </w:rPr>
      </w:pPr>
      <w:r>
        <w:rPr>
          <w:rFonts w:hint="eastAsia" w:ascii="宋体" w:hAnsi="宋体"/>
          <w:color w:val="000000"/>
        </w:rPr>
        <w:t>项目</w:t>
      </w:r>
      <w:r>
        <w:rPr>
          <w:rFonts w:ascii="宋体" w:hAnsi="宋体"/>
          <w:color w:val="000000"/>
        </w:rPr>
        <w:t>周期、进度计划及承诺</w:t>
      </w:r>
    </w:p>
    <w:p>
      <w:pPr>
        <w:widowControl w:val="0"/>
        <w:numPr>
          <w:ilvl w:val="0"/>
          <w:numId w:val="32"/>
        </w:numPr>
        <w:spacing w:line="360" w:lineRule="auto"/>
        <w:ind w:firstLine="420" w:firstLineChars="200"/>
        <w:jc w:val="both"/>
        <w:rPr>
          <w:rFonts w:hint="eastAsia" w:ascii="宋体" w:hAnsi="宋体"/>
          <w:color w:val="000000"/>
        </w:rPr>
      </w:pPr>
      <w:r>
        <w:rPr>
          <w:rFonts w:ascii="宋体" w:hAnsi="宋体"/>
          <w:color w:val="000000"/>
        </w:rPr>
        <w:t>项目质量保证体系及措施</w:t>
      </w:r>
    </w:p>
    <w:p>
      <w:pPr>
        <w:widowControl w:val="0"/>
        <w:numPr>
          <w:ilvl w:val="0"/>
          <w:numId w:val="32"/>
        </w:numPr>
        <w:spacing w:line="360" w:lineRule="auto"/>
        <w:ind w:firstLine="420" w:firstLineChars="200"/>
        <w:jc w:val="both"/>
        <w:rPr>
          <w:rFonts w:hint="eastAsia" w:ascii="宋体" w:hAnsi="宋体"/>
          <w:color w:val="000000"/>
        </w:rPr>
      </w:pPr>
      <w:r>
        <w:rPr>
          <w:rFonts w:ascii="宋体" w:hAnsi="宋体"/>
          <w:color w:val="000000"/>
        </w:rPr>
        <w:t>项目组织机构及主要人员</w:t>
      </w:r>
    </w:p>
    <w:p>
      <w:pPr>
        <w:widowControl w:val="0"/>
        <w:numPr>
          <w:ilvl w:val="0"/>
          <w:numId w:val="32"/>
        </w:numPr>
        <w:spacing w:line="360" w:lineRule="auto"/>
        <w:ind w:firstLine="420" w:firstLineChars="200"/>
        <w:jc w:val="both"/>
        <w:rPr>
          <w:rFonts w:hint="eastAsia" w:ascii="宋体" w:hAnsi="宋体"/>
          <w:color w:val="000000"/>
        </w:rPr>
      </w:pPr>
      <w:r>
        <w:rPr>
          <w:rFonts w:ascii="宋体" w:hAnsi="宋体"/>
          <w:color w:val="000000"/>
        </w:rPr>
        <w:t>后续服务工作安排及承诺</w:t>
      </w:r>
    </w:p>
    <w:p>
      <w:pPr>
        <w:widowControl w:val="0"/>
        <w:numPr>
          <w:ilvl w:val="0"/>
          <w:numId w:val="32"/>
        </w:numPr>
        <w:spacing w:line="360" w:lineRule="auto"/>
        <w:ind w:firstLine="420" w:firstLineChars="200"/>
        <w:jc w:val="both"/>
        <w:rPr>
          <w:rFonts w:hint="eastAsia" w:ascii="宋体" w:hAnsi="宋体"/>
          <w:color w:val="000000"/>
        </w:rPr>
      </w:pPr>
      <w:r>
        <w:rPr>
          <w:rFonts w:ascii="宋体" w:hAnsi="宋体"/>
          <w:color w:val="000000"/>
        </w:rPr>
        <w:t>总体</w:t>
      </w:r>
      <w:r>
        <w:rPr>
          <w:rFonts w:hint="eastAsia" w:ascii="宋体" w:hAnsi="宋体"/>
          <w:color w:val="000000"/>
        </w:rPr>
        <w:t>规划</w:t>
      </w:r>
      <w:r>
        <w:rPr>
          <w:rFonts w:ascii="宋体" w:hAnsi="宋体"/>
          <w:color w:val="000000"/>
        </w:rPr>
        <w:t>思路</w:t>
      </w:r>
    </w:p>
    <w:p>
      <w:pPr>
        <w:widowControl w:val="0"/>
        <w:numPr>
          <w:ilvl w:val="0"/>
          <w:numId w:val="32"/>
        </w:numPr>
        <w:spacing w:line="360" w:lineRule="auto"/>
        <w:ind w:firstLine="420" w:firstLineChars="200"/>
        <w:jc w:val="both"/>
        <w:rPr>
          <w:rFonts w:hint="eastAsia" w:ascii="宋体" w:hAnsi="宋体"/>
          <w:color w:val="000000"/>
        </w:rPr>
      </w:pPr>
      <w:r>
        <w:rPr>
          <w:rFonts w:hint="eastAsia" w:ascii="宋体" w:hAnsi="宋体"/>
          <w:color w:val="000000"/>
        </w:rPr>
        <w:t>规划</w:t>
      </w:r>
      <w:r>
        <w:rPr>
          <w:rFonts w:ascii="宋体" w:hAnsi="宋体"/>
          <w:color w:val="000000"/>
        </w:rPr>
        <w:t>方案及纲要</w:t>
      </w:r>
    </w:p>
    <w:p>
      <w:pPr>
        <w:spacing w:line="360" w:lineRule="auto"/>
        <w:ind w:firstLine="420" w:firstLineChars="200"/>
        <w:rPr>
          <w:rFonts w:hint="eastAsia" w:ascii="宋体" w:hAnsi="宋体"/>
          <w:color w:val="000000"/>
          <w:lang w:val="en-GB"/>
        </w:rPr>
      </w:pPr>
      <w:r>
        <w:rPr>
          <w:rFonts w:ascii="宋体" w:hAnsi="宋体"/>
          <w:color w:val="000000"/>
        </w:rPr>
        <w:t>对招标项目的特点及关键性技术问题的对策措施</w:t>
      </w:r>
    </w:p>
    <w:p>
      <w:pPr>
        <w:spacing w:line="360" w:lineRule="auto"/>
        <w:rPr>
          <w:rFonts w:hint="eastAsia" w:ascii="宋体" w:hAnsi="宋体"/>
          <w:color w:val="000000"/>
          <w:lang w:val="en-GB"/>
        </w:rPr>
      </w:pPr>
    </w:p>
    <w:p>
      <w:pPr>
        <w:spacing w:line="360" w:lineRule="auto"/>
        <w:rPr>
          <w:rFonts w:hint="eastAsia" w:ascii="宋体" w:hAnsi="宋体"/>
          <w:color w:val="000000"/>
        </w:rPr>
      </w:pPr>
    </w:p>
    <w:p>
      <w:pPr>
        <w:spacing w:line="360" w:lineRule="auto"/>
        <w:rPr>
          <w:rFonts w:hint="eastAsia" w:ascii="宋体" w:hAnsi="宋体"/>
          <w:color w:val="000000"/>
        </w:rPr>
      </w:pPr>
    </w:p>
    <w:p>
      <w:pPr>
        <w:spacing w:line="360" w:lineRule="auto"/>
        <w:rPr>
          <w:rFonts w:hint="eastAsia" w:ascii="宋体" w:hAnsi="宋体"/>
          <w:color w:val="000000"/>
        </w:rPr>
      </w:pPr>
      <w:r>
        <w:rPr>
          <w:rFonts w:hint="eastAsia" w:ascii="宋体" w:hAnsi="宋体"/>
          <w:color w:val="000000"/>
        </w:rPr>
        <w:t>投标人法定代表人（或法定代表人授权代表）签字：</w:t>
      </w:r>
      <w:r>
        <w:rPr>
          <w:rFonts w:hint="eastAsia" w:ascii="宋体" w:hAnsi="宋体"/>
          <w:color w:val="000000"/>
          <w:u w:val="single"/>
        </w:rPr>
        <w:t xml:space="preserve">                   </w:t>
      </w:r>
    </w:p>
    <w:p>
      <w:pPr>
        <w:spacing w:line="360" w:lineRule="auto"/>
        <w:rPr>
          <w:rFonts w:hint="eastAsia" w:ascii="宋体" w:hAnsi="宋体"/>
          <w:color w:val="000000"/>
          <w:u w:val="single"/>
        </w:rPr>
      </w:pPr>
      <w:r>
        <w:rPr>
          <w:rFonts w:hint="eastAsia" w:ascii="宋体" w:hAnsi="宋体"/>
          <w:color w:val="000000"/>
        </w:rPr>
        <w:t>投标人名称（签章）：</w:t>
      </w:r>
      <w:r>
        <w:rPr>
          <w:rFonts w:hint="eastAsia" w:ascii="宋体" w:hAnsi="宋体"/>
          <w:color w:val="000000"/>
          <w:u w:val="single"/>
        </w:rPr>
        <w:t xml:space="preserve">                        </w:t>
      </w:r>
    </w:p>
    <w:p>
      <w:pPr>
        <w:spacing w:line="360" w:lineRule="auto"/>
        <w:rPr>
          <w:rFonts w:hint="eastAsia" w:ascii="宋体" w:hAnsi="宋体"/>
          <w:color w:val="000000"/>
        </w:rPr>
      </w:pPr>
      <w:r>
        <w:rPr>
          <w:rFonts w:hint="eastAsia" w:ascii="宋体" w:hAnsi="宋体"/>
          <w:color w:val="000000"/>
        </w:rPr>
        <w:t>日期：   年   月   日</w:t>
      </w:r>
      <w:bookmarkStart w:id="74" w:name="_Toc202816999"/>
      <w:bookmarkStart w:id="75" w:name="_Toc202819881"/>
      <w:bookmarkStart w:id="76" w:name="_Toc202820354"/>
    </w:p>
    <w:bookmarkEnd w:id="74"/>
    <w:bookmarkEnd w:id="75"/>
    <w:bookmarkEnd w:id="76"/>
    <w:p>
      <w:pPr>
        <w:pStyle w:val="14"/>
        <w:spacing w:line="480" w:lineRule="exact"/>
        <w:rPr>
          <w:rFonts w:hint="eastAsia" w:hAnsi="宋体"/>
          <w:b/>
          <w:color w:val="000000"/>
          <w:sz w:val="24"/>
          <w:szCs w:val="24"/>
        </w:rPr>
      </w:pPr>
      <w:r>
        <w:rPr>
          <w:rFonts w:hAnsi="宋体"/>
          <w:b/>
          <w:color w:val="000000"/>
          <w:sz w:val="24"/>
          <w:szCs w:val="24"/>
        </w:rPr>
        <w:br w:type="page"/>
      </w:r>
      <w:r>
        <w:rPr>
          <w:rFonts w:hint="eastAsia" w:hAnsi="宋体"/>
          <w:b/>
          <w:color w:val="000000"/>
          <w:sz w:val="24"/>
          <w:szCs w:val="24"/>
        </w:rPr>
        <w:t>10.3 技术力量</w:t>
      </w:r>
    </w:p>
    <w:p>
      <w:pPr>
        <w:pStyle w:val="23"/>
        <w:ind w:firstLine="0" w:firstLineChars="0"/>
        <w:rPr>
          <w:rFonts w:hint="eastAsia" w:ascii="宋体"/>
          <w:b/>
          <w:color w:val="000000"/>
          <w:szCs w:val="21"/>
        </w:rPr>
      </w:pPr>
      <w:r>
        <w:rPr>
          <w:rFonts w:hint="eastAsia" w:ascii="宋体"/>
          <w:b/>
          <w:color w:val="000000"/>
          <w:szCs w:val="21"/>
        </w:rPr>
        <w:t xml:space="preserve">   </w:t>
      </w:r>
    </w:p>
    <w:p>
      <w:pPr>
        <w:pStyle w:val="23"/>
        <w:ind w:firstLine="0" w:firstLineChars="0"/>
        <w:rPr>
          <w:rFonts w:hint="eastAsia" w:ascii="宋体"/>
          <w:b/>
          <w:color w:val="000000"/>
          <w:szCs w:val="21"/>
        </w:rPr>
      </w:pPr>
      <w:r>
        <w:rPr>
          <w:rFonts w:hint="eastAsia" w:ascii="宋体"/>
          <w:b/>
          <w:color w:val="000000"/>
          <w:szCs w:val="21"/>
        </w:rPr>
        <w:t>（1）总负责人简历表</w:t>
      </w:r>
    </w:p>
    <w:p>
      <w:pPr>
        <w:spacing w:line="360" w:lineRule="auto"/>
        <w:ind w:left="1245" w:leftChars="342" w:hanging="527" w:hangingChars="250"/>
        <w:jc w:val="center"/>
        <w:rPr>
          <w:rFonts w:hint="eastAsia" w:ascii="宋体" w:hAnsi="宋体"/>
          <w:b/>
          <w:color w:val="000000"/>
        </w:rPr>
      </w:pPr>
      <w:r>
        <w:rPr>
          <w:rFonts w:hint="eastAsia" w:ascii="宋体" w:hAnsi="宋体"/>
          <w:b/>
          <w:color w:val="000000"/>
        </w:rPr>
        <w:t>总负责人简历表</w:t>
      </w:r>
    </w:p>
    <w:tbl>
      <w:tblPr>
        <w:tblStyle w:val="30"/>
        <w:tblW w:w="9037" w:type="dxa"/>
        <w:jc w:val="center"/>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04"/>
        <w:gridCol w:w="376"/>
        <w:gridCol w:w="513"/>
        <w:gridCol w:w="875"/>
        <w:gridCol w:w="705"/>
        <w:gridCol w:w="596"/>
        <w:gridCol w:w="656"/>
        <w:gridCol w:w="849"/>
        <w:gridCol w:w="145"/>
        <w:gridCol w:w="1677"/>
        <w:gridCol w:w="13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1304" w:type="dxa"/>
            <w:vAlign w:val="center"/>
          </w:tcPr>
          <w:p>
            <w:pPr>
              <w:jc w:val="center"/>
              <w:rPr>
                <w:rFonts w:ascii="宋体" w:hAnsi="宋体" w:cs="Arial"/>
                <w:color w:val="000000"/>
              </w:rPr>
            </w:pPr>
            <w:r>
              <w:rPr>
                <w:rFonts w:ascii="宋体" w:hAnsi="宋体" w:cs="Arial"/>
                <w:color w:val="000000"/>
              </w:rPr>
              <w:t>姓名</w:t>
            </w:r>
          </w:p>
        </w:tc>
        <w:tc>
          <w:tcPr>
            <w:tcW w:w="1764" w:type="dxa"/>
            <w:gridSpan w:val="3"/>
            <w:vAlign w:val="center"/>
          </w:tcPr>
          <w:p>
            <w:pPr>
              <w:jc w:val="center"/>
              <w:rPr>
                <w:rFonts w:ascii="宋体" w:hAnsi="宋体" w:cs="Arial"/>
                <w:color w:val="000000"/>
              </w:rPr>
            </w:pPr>
          </w:p>
        </w:tc>
        <w:tc>
          <w:tcPr>
            <w:tcW w:w="1301" w:type="dxa"/>
            <w:gridSpan w:val="2"/>
            <w:vAlign w:val="center"/>
          </w:tcPr>
          <w:p>
            <w:pPr>
              <w:jc w:val="center"/>
              <w:rPr>
                <w:rFonts w:ascii="宋体" w:hAnsi="宋体" w:cs="Arial"/>
                <w:color w:val="000000"/>
              </w:rPr>
            </w:pPr>
            <w:r>
              <w:rPr>
                <w:rFonts w:ascii="宋体" w:hAnsi="宋体" w:cs="Arial"/>
                <w:color w:val="000000"/>
              </w:rPr>
              <w:t>性别</w:t>
            </w:r>
          </w:p>
        </w:tc>
        <w:tc>
          <w:tcPr>
            <w:tcW w:w="1650" w:type="dxa"/>
            <w:gridSpan w:val="3"/>
            <w:vAlign w:val="center"/>
          </w:tcPr>
          <w:p>
            <w:pPr>
              <w:jc w:val="center"/>
              <w:rPr>
                <w:rFonts w:ascii="宋体" w:hAnsi="宋体" w:cs="Arial"/>
                <w:color w:val="000000"/>
              </w:rPr>
            </w:pPr>
          </w:p>
        </w:tc>
        <w:tc>
          <w:tcPr>
            <w:tcW w:w="1677" w:type="dxa"/>
            <w:vAlign w:val="center"/>
          </w:tcPr>
          <w:p>
            <w:pPr>
              <w:jc w:val="center"/>
              <w:rPr>
                <w:rFonts w:ascii="宋体" w:hAnsi="宋体" w:cs="Arial"/>
                <w:color w:val="000000"/>
              </w:rPr>
            </w:pPr>
            <w:r>
              <w:rPr>
                <w:rFonts w:ascii="宋体" w:hAnsi="宋体" w:cs="Arial"/>
                <w:color w:val="000000"/>
              </w:rPr>
              <w:t>年龄</w:t>
            </w:r>
          </w:p>
        </w:tc>
        <w:tc>
          <w:tcPr>
            <w:tcW w:w="1341" w:type="dxa"/>
            <w:vAlign w:val="center"/>
          </w:tcPr>
          <w:p>
            <w:pPr>
              <w:jc w:val="center"/>
              <w:rPr>
                <w:rFonts w:ascii="宋体" w:hAnsi="宋体" w:cs="Arial"/>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1304" w:type="dxa"/>
            <w:vAlign w:val="center"/>
          </w:tcPr>
          <w:p>
            <w:pPr>
              <w:jc w:val="center"/>
              <w:rPr>
                <w:rFonts w:ascii="宋体" w:hAnsi="宋体" w:cs="Arial"/>
                <w:color w:val="000000"/>
              </w:rPr>
            </w:pPr>
            <w:r>
              <w:rPr>
                <w:rFonts w:ascii="宋体" w:hAnsi="宋体" w:cs="Arial"/>
                <w:color w:val="000000"/>
              </w:rPr>
              <w:t>职务</w:t>
            </w:r>
          </w:p>
        </w:tc>
        <w:tc>
          <w:tcPr>
            <w:tcW w:w="1764" w:type="dxa"/>
            <w:gridSpan w:val="3"/>
            <w:vAlign w:val="center"/>
          </w:tcPr>
          <w:p>
            <w:pPr>
              <w:jc w:val="center"/>
              <w:rPr>
                <w:rFonts w:ascii="宋体" w:hAnsi="宋体" w:cs="Arial"/>
                <w:color w:val="000000"/>
              </w:rPr>
            </w:pPr>
          </w:p>
        </w:tc>
        <w:tc>
          <w:tcPr>
            <w:tcW w:w="1301" w:type="dxa"/>
            <w:gridSpan w:val="2"/>
            <w:vAlign w:val="center"/>
          </w:tcPr>
          <w:p>
            <w:pPr>
              <w:jc w:val="center"/>
              <w:rPr>
                <w:rFonts w:ascii="宋体" w:hAnsi="宋体" w:cs="Arial"/>
                <w:color w:val="000000"/>
              </w:rPr>
            </w:pPr>
            <w:r>
              <w:rPr>
                <w:rFonts w:ascii="宋体" w:hAnsi="宋体" w:cs="Arial"/>
                <w:color w:val="000000"/>
              </w:rPr>
              <w:t>职称</w:t>
            </w:r>
          </w:p>
        </w:tc>
        <w:tc>
          <w:tcPr>
            <w:tcW w:w="1650" w:type="dxa"/>
            <w:gridSpan w:val="3"/>
            <w:vAlign w:val="center"/>
          </w:tcPr>
          <w:p>
            <w:pPr>
              <w:jc w:val="center"/>
              <w:rPr>
                <w:rFonts w:ascii="宋体" w:hAnsi="宋体" w:cs="Arial"/>
                <w:color w:val="000000"/>
              </w:rPr>
            </w:pPr>
          </w:p>
        </w:tc>
        <w:tc>
          <w:tcPr>
            <w:tcW w:w="1677" w:type="dxa"/>
            <w:vAlign w:val="center"/>
          </w:tcPr>
          <w:p>
            <w:pPr>
              <w:jc w:val="center"/>
              <w:rPr>
                <w:rFonts w:ascii="宋体" w:hAnsi="宋体" w:cs="Arial"/>
                <w:color w:val="000000"/>
              </w:rPr>
            </w:pPr>
            <w:r>
              <w:rPr>
                <w:rFonts w:ascii="宋体" w:hAnsi="宋体" w:cs="Arial"/>
                <w:color w:val="000000"/>
              </w:rPr>
              <w:t>学历</w:t>
            </w:r>
          </w:p>
        </w:tc>
        <w:tc>
          <w:tcPr>
            <w:tcW w:w="1341" w:type="dxa"/>
            <w:vAlign w:val="center"/>
          </w:tcPr>
          <w:p>
            <w:pPr>
              <w:jc w:val="center"/>
              <w:rPr>
                <w:rFonts w:ascii="宋体" w:hAnsi="宋体" w:cs="Arial"/>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2193" w:type="dxa"/>
            <w:gridSpan w:val="3"/>
            <w:vAlign w:val="center"/>
          </w:tcPr>
          <w:p>
            <w:pPr>
              <w:jc w:val="center"/>
              <w:rPr>
                <w:rFonts w:ascii="宋体" w:hAnsi="宋体" w:cs="Arial"/>
                <w:color w:val="000000"/>
              </w:rPr>
            </w:pPr>
            <w:r>
              <w:rPr>
                <w:rFonts w:ascii="宋体" w:hAnsi="宋体" w:cs="Arial"/>
                <w:color w:val="000000"/>
              </w:rPr>
              <w:t>参加工作时间</w:t>
            </w:r>
          </w:p>
        </w:tc>
        <w:tc>
          <w:tcPr>
            <w:tcW w:w="2832" w:type="dxa"/>
            <w:gridSpan w:val="4"/>
            <w:vAlign w:val="center"/>
          </w:tcPr>
          <w:p>
            <w:pPr>
              <w:jc w:val="center"/>
              <w:rPr>
                <w:rFonts w:ascii="宋体" w:hAnsi="宋体" w:cs="Arial"/>
                <w:color w:val="000000"/>
              </w:rPr>
            </w:pPr>
          </w:p>
        </w:tc>
        <w:tc>
          <w:tcPr>
            <w:tcW w:w="2671" w:type="dxa"/>
            <w:gridSpan w:val="3"/>
            <w:vAlign w:val="center"/>
          </w:tcPr>
          <w:p>
            <w:pPr>
              <w:jc w:val="center"/>
              <w:rPr>
                <w:rFonts w:ascii="宋体" w:hAnsi="宋体" w:cs="Arial"/>
                <w:color w:val="000000"/>
              </w:rPr>
            </w:pPr>
            <w:r>
              <w:rPr>
                <w:rFonts w:ascii="宋体" w:hAnsi="宋体" w:cs="Arial"/>
                <w:color w:val="000000"/>
              </w:rPr>
              <w:t>从事项目经理年限</w:t>
            </w:r>
          </w:p>
        </w:tc>
        <w:tc>
          <w:tcPr>
            <w:tcW w:w="1341" w:type="dxa"/>
            <w:vAlign w:val="center"/>
          </w:tcPr>
          <w:p>
            <w:pPr>
              <w:jc w:val="center"/>
              <w:rPr>
                <w:rFonts w:ascii="宋体" w:hAnsi="宋体" w:cs="Arial"/>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2193" w:type="dxa"/>
            <w:gridSpan w:val="3"/>
            <w:vAlign w:val="center"/>
          </w:tcPr>
          <w:p>
            <w:pPr>
              <w:jc w:val="center"/>
              <w:rPr>
                <w:rFonts w:hint="eastAsia" w:ascii="宋体" w:hAnsi="宋体" w:cs="Arial"/>
                <w:color w:val="000000"/>
              </w:rPr>
            </w:pPr>
            <w:r>
              <w:rPr>
                <w:rFonts w:hint="eastAsia" w:ascii="宋体" w:hAnsi="宋体" w:cs="Arial"/>
                <w:color w:val="000000"/>
              </w:rPr>
              <w:t>具有认证资质</w:t>
            </w:r>
          </w:p>
        </w:tc>
        <w:tc>
          <w:tcPr>
            <w:tcW w:w="6844" w:type="dxa"/>
            <w:gridSpan w:val="8"/>
            <w:vAlign w:val="center"/>
          </w:tcPr>
          <w:p>
            <w:pPr>
              <w:jc w:val="center"/>
              <w:rPr>
                <w:rFonts w:ascii="宋体" w:hAnsi="宋体" w:cs="Arial"/>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9037" w:type="dxa"/>
            <w:gridSpan w:val="11"/>
            <w:vAlign w:val="center"/>
          </w:tcPr>
          <w:p>
            <w:pPr>
              <w:jc w:val="center"/>
              <w:rPr>
                <w:rFonts w:ascii="宋体" w:hAnsi="宋体" w:cs="Arial"/>
                <w:color w:val="000000"/>
              </w:rPr>
            </w:pPr>
            <w:r>
              <w:rPr>
                <w:rFonts w:ascii="宋体" w:hAnsi="宋体" w:cs="Arial"/>
                <w:color w:val="000000"/>
              </w:rPr>
              <w:t>已完成</w:t>
            </w:r>
            <w:r>
              <w:rPr>
                <w:rFonts w:hint="eastAsia" w:ascii="宋体" w:hAnsi="宋体" w:cs="Arial"/>
                <w:color w:val="000000"/>
              </w:rPr>
              <w:t>服务</w:t>
            </w:r>
            <w:r>
              <w:rPr>
                <w:rFonts w:ascii="宋体" w:hAnsi="宋体" w:cs="Arial"/>
                <w:color w:val="000000"/>
              </w:rPr>
              <w:t>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67" w:hRule="exact"/>
          <w:jc w:val="center"/>
        </w:trPr>
        <w:tc>
          <w:tcPr>
            <w:tcW w:w="1680" w:type="dxa"/>
            <w:gridSpan w:val="2"/>
            <w:vAlign w:val="center"/>
          </w:tcPr>
          <w:p>
            <w:pPr>
              <w:jc w:val="center"/>
              <w:rPr>
                <w:rFonts w:ascii="宋体" w:hAnsi="宋体" w:cs="Arial"/>
                <w:color w:val="000000"/>
              </w:rPr>
            </w:pPr>
            <w:r>
              <w:rPr>
                <w:rFonts w:ascii="宋体" w:hAnsi="宋体" w:cs="Arial"/>
                <w:color w:val="000000"/>
              </w:rPr>
              <w:t>单位</w:t>
            </w:r>
          </w:p>
        </w:tc>
        <w:tc>
          <w:tcPr>
            <w:tcW w:w="2093" w:type="dxa"/>
            <w:gridSpan w:val="3"/>
            <w:vAlign w:val="center"/>
          </w:tcPr>
          <w:p>
            <w:pPr>
              <w:jc w:val="center"/>
              <w:rPr>
                <w:rFonts w:ascii="宋体" w:hAnsi="宋体" w:cs="Arial"/>
                <w:color w:val="000000"/>
              </w:rPr>
            </w:pPr>
            <w:r>
              <w:rPr>
                <w:rFonts w:ascii="宋体" w:hAnsi="宋体" w:cs="Arial"/>
                <w:color w:val="000000"/>
              </w:rPr>
              <w:t>项目名称</w:t>
            </w:r>
          </w:p>
        </w:tc>
        <w:tc>
          <w:tcPr>
            <w:tcW w:w="2101" w:type="dxa"/>
            <w:gridSpan w:val="3"/>
            <w:vAlign w:val="center"/>
          </w:tcPr>
          <w:p>
            <w:pPr>
              <w:jc w:val="center"/>
              <w:rPr>
                <w:rFonts w:ascii="宋体" w:hAnsi="宋体" w:cs="Arial"/>
                <w:color w:val="000000"/>
              </w:rPr>
            </w:pPr>
            <w:r>
              <w:rPr>
                <w:rFonts w:hint="eastAsia" w:ascii="宋体" w:hAnsi="宋体" w:cs="Arial"/>
                <w:color w:val="000000"/>
              </w:rPr>
              <w:t>项目</w:t>
            </w:r>
            <w:r>
              <w:rPr>
                <w:rFonts w:ascii="宋体" w:hAnsi="宋体" w:cs="Arial"/>
                <w:color w:val="000000"/>
              </w:rPr>
              <w:t>规模</w:t>
            </w:r>
          </w:p>
        </w:tc>
        <w:tc>
          <w:tcPr>
            <w:tcW w:w="1822" w:type="dxa"/>
            <w:gridSpan w:val="2"/>
            <w:vAlign w:val="center"/>
          </w:tcPr>
          <w:p>
            <w:pPr>
              <w:jc w:val="center"/>
              <w:rPr>
                <w:rFonts w:ascii="宋体" w:hAnsi="宋体" w:cs="Arial"/>
                <w:color w:val="000000"/>
              </w:rPr>
            </w:pPr>
            <w:r>
              <w:rPr>
                <w:rFonts w:ascii="宋体" w:hAnsi="宋体" w:cs="Arial"/>
                <w:color w:val="000000"/>
              </w:rPr>
              <w:t>日期</w:t>
            </w:r>
          </w:p>
        </w:tc>
        <w:tc>
          <w:tcPr>
            <w:tcW w:w="1341" w:type="dxa"/>
            <w:vAlign w:val="center"/>
          </w:tcPr>
          <w:p>
            <w:pPr>
              <w:jc w:val="center"/>
              <w:rPr>
                <w:rFonts w:ascii="宋体" w:hAnsi="宋体" w:cs="Arial"/>
                <w:color w:val="000000"/>
              </w:rPr>
            </w:pPr>
            <w:r>
              <w:rPr>
                <w:rFonts w:hint="eastAsia" w:ascii="宋体" w:hAnsi="宋体" w:cs="Arial"/>
                <w:color w:val="000000"/>
              </w:rPr>
              <w:t>服务</w:t>
            </w:r>
            <w:r>
              <w:rPr>
                <w:rFonts w:ascii="宋体" w:hAnsi="宋体" w:cs="Arial"/>
                <w:color w:val="000000"/>
              </w:rPr>
              <w:t>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1680" w:type="dxa"/>
            <w:gridSpan w:val="2"/>
            <w:vAlign w:val="center"/>
          </w:tcPr>
          <w:p>
            <w:pPr>
              <w:jc w:val="center"/>
              <w:rPr>
                <w:rFonts w:ascii="宋体" w:hAnsi="宋体" w:cs="Arial"/>
                <w:color w:val="000000"/>
              </w:rPr>
            </w:pPr>
          </w:p>
        </w:tc>
        <w:tc>
          <w:tcPr>
            <w:tcW w:w="2093" w:type="dxa"/>
            <w:gridSpan w:val="3"/>
            <w:vAlign w:val="center"/>
          </w:tcPr>
          <w:p>
            <w:pPr>
              <w:jc w:val="center"/>
              <w:rPr>
                <w:rFonts w:ascii="宋体" w:hAnsi="宋体" w:cs="Arial"/>
                <w:color w:val="000000"/>
              </w:rPr>
            </w:pPr>
          </w:p>
        </w:tc>
        <w:tc>
          <w:tcPr>
            <w:tcW w:w="2101" w:type="dxa"/>
            <w:gridSpan w:val="3"/>
            <w:vAlign w:val="center"/>
          </w:tcPr>
          <w:p>
            <w:pPr>
              <w:jc w:val="center"/>
              <w:rPr>
                <w:rFonts w:ascii="宋体" w:hAnsi="宋体" w:cs="Arial"/>
                <w:color w:val="000000"/>
              </w:rPr>
            </w:pPr>
          </w:p>
        </w:tc>
        <w:tc>
          <w:tcPr>
            <w:tcW w:w="1822" w:type="dxa"/>
            <w:gridSpan w:val="2"/>
            <w:vAlign w:val="center"/>
          </w:tcPr>
          <w:p>
            <w:pPr>
              <w:jc w:val="center"/>
              <w:rPr>
                <w:rFonts w:ascii="宋体" w:hAnsi="宋体" w:cs="Arial"/>
                <w:color w:val="000000"/>
              </w:rPr>
            </w:pPr>
          </w:p>
        </w:tc>
        <w:tc>
          <w:tcPr>
            <w:tcW w:w="1341" w:type="dxa"/>
            <w:vAlign w:val="center"/>
          </w:tcPr>
          <w:p>
            <w:pPr>
              <w:jc w:val="center"/>
              <w:rPr>
                <w:rFonts w:ascii="宋体" w:hAnsi="宋体" w:cs="Arial"/>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1680" w:type="dxa"/>
            <w:gridSpan w:val="2"/>
            <w:vAlign w:val="center"/>
          </w:tcPr>
          <w:p>
            <w:pPr>
              <w:jc w:val="center"/>
              <w:rPr>
                <w:rFonts w:ascii="宋体" w:hAnsi="宋体" w:cs="Arial"/>
                <w:color w:val="000000"/>
              </w:rPr>
            </w:pPr>
          </w:p>
        </w:tc>
        <w:tc>
          <w:tcPr>
            <w:tcW w:w="2093" w:type="dxa"/>
            <w:gridSpan w:val="3"/>
            <w:vAlign w:val="center"/>
          </w:tcPr>
          <w:p>
            <w:pPr>
              <w:jc w:val="center"/>
              <w:rPr>
                <w:rFonts w:ascii="宋体" w:hAnsi="宋体" w:cs="Arial"/>
                <w:color w:val="000000"/>
              </w:rPr>
            </w:pPr>
          </w:p>
        </w:tc>
        <w:tc>
          <w:tcPr>
            <w:tcW w:w="2101" w:type="dxa"/>
            <w:gridSpan w:val="3"/>
            <w:vAlign w:val="center"/>
          </w:tcPr>
          <w:p>
            <w:pPr>
              <w:jc w:val="center"/>
              <w:rPr>
                <w:rFonts w:ascii="宋体" w:hAnsi="宋体" w:cs="Arial"/>
                <w:color w:val="000000"/>
              </w:rPr>
            </w:pPr>
          </w:p>
        </w:tc>
        <w:tc>
          <w:tcPr>
            <w:tcW w:w="1822" w:type="dxa"/>
            <w:gridSpan w:val="2"/>
            <w:vAlign w:val="center"/>
          </w:tcPr>
          <w:p>
            <w:pPr>
              <w:jc w:val="center"/>
              <w:rPr>
                <w:rFonts w:ascii="宋体" w:hAnsi="宋体" w:cs="Arial"/>
                <w:color w:val="000000"/>
              </w:rPr>
            </w:pPr>
          </w:p>
        </w:tc>
        <w:tc>
          <w:tcPr>
            <w:tcW w:w="1341" w:type="dxa"/>
            <w:vAlign w:val="center"/>
          </w:tcPr>
          <w:p>
            <w:pPr>
              <w:jc w:val="center"/>
              <w:rPr>
                <w:rFonts w:ascii="宋体" w:hAnsi="宋体" w:cs="Arial"/>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1680" w:type="dxa"/>
            <w:gridSpan w:val="2"/>
            <w:vAlign w:val="center"/>
          </w:tcPr>
          <w:p>
            <w:pPr>
              <w:jc w:val="center"/>
              <w:rPr>
                <w:rFonts w:ascii="宋体" w:hAnsi="宋体" w:cs="Arial"/>
                <w:color w:val="000000"/>
              </w:rPr>
            </w:pPr>
          </w:p>
        </w:tc>
        <w:tc>
          <w:tcPr>
            <w:tcW w:w="2093" w:type="dxa"/>
            <w:gridSpan w:val="3"/>
            <w:vAlign w:val="center"/>
          </w:tcPr>
          <w:p>
            <w:pPr>
              <w:jc w:val="center"/>
              <w:rPr>
                <w:rFonts w:ascii="宋体" w:hAnsi="宋体" w:cs="Arial"/>
                <w:color w:val="000000"/>
              </w:rPr>
            </w:pPr>
          </w:p>
        </w:tc>
        <w:tc>
          <w:tcPr>
            <w:tcW w:w="2101" w:type="dxa"/>
            <w:gridSpan w:val="3"/>
            <w:vAlign w:val="center"/>
          </w:tcPr>
          <w:p>
            <w:pPr>
              <w:jc w:val="center"/>
              <w:rPr>
                <w:rFonts w:ascii="宋体" w:hAnsi="宋体" w:cs="Arial"/>
                <w:color w:val="000000"/>
              </w:rPr>
            </w:pPr>
          </w:p>
        </w:tc>
        <w:tc>
          <w:tcPr>
            <w:tcW w:w="1822" w:type="dxa"/>
            <w:gridSpan w:val="2"/>
            <w:vAlign w:val="center"/>
          </w:tcPr>
          <w:p>
            <w:pPr>
              <w:jc w:val="center"/>
              <w:rPr>
                <w:rFonts w:ascii="宋体" w:hAnsi="宋体" w:cs="Arial"/>
                <w:color w:val="000000"/>
              </w:rPr>
            </w:pPr>
          </w:p>
        </w:tc>
        <w:tc>
          <w:tcPr>
            <w:tcW w:w="1341" w:type="dxa"/>
            <w:vAlign w:val="center"/>
          </w:tcPr>
          <w:p>
            <w:pPr>
              <w:jc w:val="center"/>
              <w:rPr>
                <w:rFonts w:ascii="宋体" w:hAnsi="宋体" w:cs="Arial"/>
                <w:color w:val="000000"/>
              </w:rPr>
            </w:pPr>
          </w:p>
        </w:tc>
      </w:tr>
    </w:tbl>
    <w:p>
      <w:pPr>
        <w:spacing w:line="480" w:lineRule="exact"/>
        <w:rPr>
          <w:rFonts w:hint="eastAsia" w:ascii="宋体" w:hAnsi="宋体"/>
          <w:b/>
          <w:bCs/>
          <w:color w:val="000000"/>
        </w:rPr>
      </w:pPr>
      <w:r>
        <w:rPr>
          <w:rFonts w:hint="eastAsia" w:ascii="宋体" w:hAnsi="宋体"/>
          <w:b/>
          <w:bCs/>
          <w:color w:val="000000"/>
        </w:rPr>
        <w:t>附：项目总</w:t>
      </w:r>
      <w:r>
        <w:rPr>
          <w:rFonts w:hint="eastAsia" w:ascii="宋体" w:hAnsi="宋体"/>
          <w:b/>
          <w:bCs/>
          <w:color w:val="000000"/>
          <w:lang w:val="en-US" w:eastAsia="zh-CN"/>
        </w:rPr>
        <w:t>负责人</w:t>
      </w:r>
      <w:r>
        <w:rPr>
          <w:rFonts w:hint="eastAsia" w:ascii="宋体" w:hAnsi="宋体"/>
          <w:b/>
          <w:bCs/>
          <w:color w:val="000000"/>
        </w:rPr>
        <w:t>的资质证书（毕业证、职称证、注册证书）</w:t>
      </w:r>
    </w:p>
    <w:p>
      <w:pPr>
        <w:spacing w:line="480" w:lineRule="exact"/>
        <w:jc w:val="center"/>
        <w:rPr>
          <w:rFonts w:hint="eastAsia" w:ascii="宋体" w:hAnsi="宋体"/>
          <w:b/>
          <w:bCs/>
          <w:color w:val="000000"/>
          <w:sz w:val="32"/>
          <w:szCs w:val="32"/>
        </w:rPr>
      </w:pPr>
    </w:p>
    <w:p>
      <w:pPr>
        <w:pStyle w:val="23"/>
        <w:ind w:firstLine="0" w:firstLineChars="0"/>
        <w:rPr>
          <w:rFonts w:hint="eastAsia" w:ascii="宋体"/>
          <w:b/>
          <w:color w:val="000000"/>
          <w:szCs w:val="21"/>
        </w:rPr>
      </w:pPr>
      <w:r>
        <w:rPr>
          <w:rFonts w:hint="eastAsia" w:ascii="宋体"/>
          <w:b/>
          <w:color w:val="000000"/>
          <w:szCs w:val="21"/>
        </w:rPr>
        <w:t>（2）技术人员情况表</w:t>
      </w:r>
    </w:p>
    <w:p>
      <w:pPr>
        <w:spacing w:line="360" w:lineRule="auto"/>
        <w:jc w:val="center"/>
        <w:rPr>
          <w:rFonts w:hint="eastAsia" w:ascii="宋体" w:hAnsi="宋体"/>
          <w:b/>
          <w:color w:val="000000"/>
        </w:rPr>
      </w:pPr>
      <w:r>
        <w:rPr>
          <w:rFonts w:hint="eastAsia" w:ascii="宋体" w:hAnsi="宋体"/>
          <w:b/>
          <w:color w:val="000000"/>
        </w:rPr>
        <w:t>技术人员情况表</w:t>
      </w:r>
    </w:p>
    <w:tbl>
      <w:tblPr>
        <w:tblStyle w:val="30"/>
        <w:tblW w:w="92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9"/>
        <w:gridCol w:w="2377"/>
        <w:gridCol w:w="1789"/>
        <w:gridCol w:w="2089"/>
        <w:gridCol w:w="1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1" w:hRule="exact"/>
          <w:jc w:val="center"/>
        </w:trPr>
        <w:tc>
          <w:tcPr>
            <w:tcW w:w="1049" w:type="dxa"/>
            <w:vAlign w:val="center"/>
          </w:tcPr>
          <w:p>
            <w:pPr>
              <w:jc w:val="center"/>
              <w:rPr>
                <w:rFonts w:hint="eastAsia" w:ascii="宋体" w:hAnsi="宋体"/>
                <w:b/>
                <w:color w:val="000000"/>
              </w:rPr>
            </w:pPr>
            <w:r>
              <w:rPr>
                <w:rFonts w:hint="eastAsia" w:ascii="宋体" w:hAnsi="宋体"/>
                <w:b/>
                <w:color w:val="000000"/>
              </w:rPr>
              <w:t>序号</w:t>
            </w:r>
          </w:p>
        </w:tc>
        <w:tc>
          <w:tcPr>
            <w:tcW w:w="2377" w:type="dxa"/>
            <w:vAlign w:val="center"/>
          </w:tcPr>
          <w:p>
            <w:pPr>
              <w:jc w:val="center"/>
              <w:rPr>
                <w:rFonts w:hint="eastAsia" w:ascii="宋体" w:hAnsi="宋体"/>
                <w:b/>
                <w:color w:val="000000"/>
              </w:rPr>
            </w:pPr>
            <w:r>
              <w:rPr>
                <w:rFonts w:hint="eastAsia" w:ascii="宋体" w:hAnsi="宋体"/>
                <w:b/>
                <w:color w:val="000000"/>
              </w:rPr>
              <w:t>姓名</w:t>
            </w:r>
          </w:p>
        </w:tc>
        <w:tc>
          <w:tcPr>
            <w:tcW w:w="1789" w:type="dxa"/>
            <w:vAlign w:val="center"/>
          </w:tcPr>
          <w:p>
            <w:pPr>
              <w:jc w:val="center"/>
              <w:rPr>
                <w:rFonts w:hint="eastAsia" w:ascii="宋体" w:hAnsi="宋体"/>
                <w:b/>
                <w:color w:val="000000"/>
              </w:rPr>
            </w:pPr>
            <w:r>
              <w:rPr>
                <w:rFonts w:hint="eastAsia" w:ascii="宋体" w:hAnsi="宋体"/>
                <w:b/>
                <w:color w:val="000000"/>
              </w:rPr>
              <w:t>部门</w:t>
            </w:r>
          </w:p>
        </w:tc>
        <w:tc>
          <w:tcPr>
            <w:tcW w:w="2089" w:type="dxa"/>
            <w:vAlign w:val="center"/>
          </w:tcPr>
          <w:p>
            <w:pPr>
              <w:jc w:val="center"/>
              <w:rPr>
                <w:rFonts w:hint="eastAsia" w:ascii="宋体" w:hAnsi="宋体"/>
                <w:b/>
                <w:color w:val="000000"/>
              </w:rPr>
            </w:pPr>
            <w:r>
              <w:rPr>
                <w:rFonts w:hint="eastAsia" w:ascii="宋体" w:hAnsi="宋体"/>
                <w:b/>
                <w:color w:val="000000"/>
              </w:rPr>
              <w:t>职务</w:t>
            </w:r>
          </w:p>
        </w:tc>
        <w:tc>
          <w:tcPr>
            <w:tcW w:w="1939" w:type="dxa"/>
            <w:vAlign w:val="center"/>
          </w:tcPr>
          <w:p>
            <w:pPr>
              <w:jc w:val="center"/>
              <w:rPr>
                <w:rFonts w:hint="eastAsia" w:ascii="宋体" w:hAnsi="宋体"/>
                <w:b/>
                <w:color w:val="000000"/>
              </w:rPr>
            </w:pPr>
            <w:r>
              <w:rPr>
                <w:rFonts w:hint="eastAsia" w:ascii="宋体" w:hAnsi="宋体"/>
                <w:b/>
                <w:color w:val="000000"/>
              </w:rPr>
              <w:t>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49" w:type="dxa"/>
            <w:vAlign w:val="center"/>
          </w:tcPr>
          <w:p>
            <w:pPr>
              <w:jc w:val="center"/>
              <w:rPr>
                <w:rFonts w:hint="eastAsia" w:ascii="宋体" w:hAnsi="宋体"/>
                <w:color w:val="000000"/>
              </w:rPr>
            </w:pPr>
            <w:r>
              <w:rPr>
                <w:rFonts w:hint="eastAsia" w:ascii="宋体" w:hAnsi="宋体"/>
                <w:color w:val="000000"/>
              </w:rPr>
              <w:t>1</w:t>
            </w:r>
          </w:p>
        </w:tc>
        <w:tc>
          <w:tcPr>
            <w:tcW w:w="2377" w:type="dxa"/>
            <w:vAlign w:val="center"/>
          </w:tcPr>
          <w:p>
            <w:pPr>
              <w:jc w:val="center"/>
              <w:rPr>
                <w:rFonts w:hint="eastAsia" w:ascii="宋体" w:hAnsi="宋体"/>
                <w:color w:val="000000"/>
              </w:rPr>
            </w:pPr>
          </w:p>
        </w:tc>
        <w:tc>
          <w:tcPr>
            <w:tcW w:w="1789" w:type="dxa"/>
            <w:vAlign w:val="center"/>
          </w:tcPr>
          <w:p>
            <w:pPr>
              <w:jc w:val="center"/>
              <w:rPr>
                <w:rFonts w:hint="eastAsia" w:ascii="宋体" w:hAnsi="宋体"/>
                <w:color w:val="000000"/>
              </w:rPr>
            </w:pPr>
          </w:p>
        </w:tc>
        <w:tc>
          <w:tcPr>
            <w:tcW w:w="2089" w:type="dxa"/>
            <w:vAlign w:val="center"/>
          </w:tcPr>
          <w:p>
            <w:pPr>
              <w:jc w:val="center"/>
              <w:rPr>
                <w:rFonts w:hint="eastAsia" w:ascii="宋体" w:hAnsi="宋体"/>
                <w:color w:val="000000"/>
              </w:rPr>
            </w:pPr>
          </w:p>
        </w:tc>
        <w:tc>
          <w:tcPr>
            <w:tcW w:w="1939" w:type="dxa"/>
            <w:vAlign w:val="center"/>
          </w:tcPr>
          <w:p>
            <w:pPr>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49" w:type="dxa"/>
            <w:vAlign w:val="center"/>
          </w:tcPr>
          <w:p>
            <w:pPr>
              <w:jc w:val="center"/>
              <w:rPr>
                <w:rFonts w:hint="eastAsia" w:ascii="宋体" w:hAnsi="宋体"/>
                <w:color w:val="000000"/>
              </w:rPr>
            </w:pPr>
            <w:r>
              <w:rPr>
                <w:rFonts w:hint="eastAsia" w:ascii="宋体" w:hAnsi="宋体"/>
                <w:color w:val="000000"/>
              </w:rPr>
              <w:t>2</w:t>
            </w:r>
          </w:p>
        </w:tc>
        <w:tc>
          <w:tcPr>
            <w:tcW w:w="2377" w:type="dxa"/>
            <w:vAlign w:val="center"/>
          </w:tcPr>
          <w:p>
            <w:pPr>
              <w:jc w:val="center"/>
              <w:rPr>
                <w:rFonts w:hint="eastAsia" w:ascii="宋体" w:hAnsi="宋体"/>
                <w:color w:val="000000"/>
              </w:rPr>
            </w:pPr>
          </w:p>
        </w:tc>
        <w:tc>
          <w:tcPr>
            <w:tcW w:w="1789" w:type="dxa"/>
            <w:vAlign w:val="center"/>
          </w:tcPr>
          <w:p>
            <w:pPr>
              <w:jc w:val="center"/>
              <w:rPr>
                <w:rFonts w:hint="eastAsia" w:ascii="宋体" w:hAnsi="宋体"/>
                <w:color w:val="000000"/>
              </w:rPr>
            </w:pPr>
          </w:p>
        </w:tc>
        <w:tc>
          <w:tcPr>
            <w:tcW w:w="2089" w:type="dxa"/>
            <w:vAlign w:val="center"/>
          </w:tcPr>
          <w:p>
            <w:pPr>
              <w:jc w:val="center"/>
              <w:rPr>
                <w:rFonts w:hint="eastAsia" w:ascii="宋体" w:hAnsi="宋体"/>
                <w:color w:val="000000"/>
              </w:rPr>
            </w:pPr>
          </w:p>
        </w:tc>
        <w:tc>
          <w:tcPr>
            <w:tcW w:w="1939" w:type="dxa"/>
            <w:vAlign w:val="center"/>
          </w:tcPr>
          <w:p>
            <w:pPr>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49" w:type="dxa"/>
            <w:vAlign w:val="center"/>
          </w:tcPr>
          <w:p>
            <w:pPr>
              <w:jc w:val="center"/>
              <w:rPr>
                <w:rFonts w:hint="eastAsia" w:ascii="宋体" w:hAnsi="宋体"/>
                <w:color w:val="000000"/>
              </w:rPr>
            </w:pPr>
            <w:r>
              <w:rPr>
                <w:rFonts w:hint="eastAsia" w:ascii="宋体" w:hAnsi="宋体"/>
                <w:color w:val="000000"/>
              </w:rPr>
              <w:t>3</w:t>
            </w:r>
          </w:p>
        </w:tc>
        <w:tc>
          <w:tcPr>
            <w:tcW w:w="2377" w:type="dxa"/>
            <w:vAlign w:val="center"/>
          </w:tcPr>
          <w:p>
            <w:pPr>
              <w:jc w:val="center"/>
              <w:rPr>
                <w:rFonts w:hint="eastAsia" w:ascii="宋体" w:hAnsi="宋体"/>
                <w:color w:val="000000"/>
              </w:rPr>
            </w:pPr>
          </w:p>
        </w:tc>
        <w:tc>
          <w:tcPr>
            <w:tcW w:w="1789" w:type="dxa"/>
            <w:vAlign w:val="center"/>
          </w:tcPr>
          <w:p>
            <w:pPr>
              <w:jc w:val="center"/>
              <w:rPr>
                <w:rFonts w:hint="eastAsia" w:ascii="宋体" w:hAnsi="宋体"/>
                <w:color w:val="000000"/>
              </w:rPr>
            </w:pPr>
          </w:p>
        </w:tc>
        <w:tc>
          <w:tcPr>
            <w:tcW w:w="2089" w:type="dxa"/>
            <w:vAlign w:val="center"/>
          </w:tcPr>
          <w:p>
            <w:pPr>
              <w:jc w:val="center"/>
              <w:rPr>
                <w:rFonts w:hint="eastAsia" w:ascii="宋体" w:hAnsi="宋体"/>
                <w:color w:val="000000"/>
              </w:rPr>
            </w:pPr>
          </w:p>
        </w:tc>
        <w:tc>
          <w:tcPr>
            <w:tcW w:w="1939" w:type="dxa"/>
            <w:vAlign w:val="center"/>
          </w:tcPr>
          <w:p>
            <w:pPr>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49" w:type="dxa"/>
            <w:vAlign w:val="center"/>
          </w:tcPr>
          <w:p>
            <w:pPr>
              <w:jc w:val="center"/>
              <w:rPr>
                <w:rFonts w:hint="eastAsia" w:ascii="宋体" w:hAnsi="宋体"/>
                <w:color w:val="000000"/>
              </w:rPr>
            </w:pPr>
            <w:r>
              <w:rPr>
                <w:rFonts w:ascii="宋体" w:hAnsi="宋体"/>
                <w:color w:val="000000"/>
              </w:rPr>
              <w:t>…</w:t>
            </w:r>
            <w:r>
              <w:rPr>
                <w:rFonts w:hint="eastAsia" w:ascii="宋体" w:hAnsi="宋体"/>
                <w:color w:val="000000"/>
              </w:rPr>
              <w:t>.</w:t>
            </w:r>
          </w:p>
        </w:tc>
        <w:tc>
          <w:tcPr>
            <w:tcW w:w="2377" w:type="dxa"/>
            <w:vAlign w:val="center"/>
          </w:tcPr>
          <w:p>
            <w:pPr>
              <w:jc w:val="center"/>
              <w:rPr>
                <w:rFonts w:hint="eastAsia" w:ascii="宋体" w:hAnsi="宋体"/>
                <w:color w:val="000000"/>
              </w:rPr>
            </w:pPr>
          </w:p>
        </w:tc>
        <w:tc>
          <w:tcPr>
            <w:tcW w:w="1789" w:type="dxa"/>
            <w:vAlign w:val="center"/>
          </w:tcPr>
          <w:p>
            <w:pPr>
              <w:jc w:val="center"/>
              <w:rPr>
                <w:rFonts w:hint="eastAsia" w:ascii="宋体" w:hAnsi="宋体"/>
                <w:color w:val="000000"/>
              </w:rPr>
            </w:pPr>
          </w:p>
        </w:tc>
        <w:tc>
          <w:tcPr>
            <w:tcW w:w="2089" w:type="dxa"/>
            <w:vAlign w:val="center"/>
          </w:tcPr>
          <w:p>
            <w:pPr>
              <w:jc w:val="center"/>
              <w:rPr>
                <w:rFonts w:hint="eastAsia" w:ascii="宋体" w:hAnsi="宋体"/>
                <w:color w:val="000000"/>
              </w:rPr>
            </w:pPr>
          </w:p>
        </w:tc>
        <w:tc>
          <w:tcPr>
            <w:tcW w:w="1939" w:type="dxa"/>
            <w:vAlign w:val="center"/>
          </w:tcPr>
          <w:p>
            <w:pPr>
              <w:jc w:val="center"/>
              <w:rPr>
                <w:rFonts w:hint="eastAsia" w:ascii="宋体" w:hAnsi="宋体"/>
                <w:color w:val="000000"/>
              </w:rPr>
            </w:pPr>
          </w:p>
        </w:tc>
      </w:tr>
    </w:tbl>
    <w:p>
      <w:pPr>
        <w:spacing w:line="480" w:lineRule="exact"/>
        <w:rPr>
          <w:rFonts w:hint="eastAsia" w:ascii="宋体" w:hAnsi="宋体"/>
          <w:color w:val="000000"/>
        </w:rPr>
      </w:pPr>
      <w:r>
        <w:rPr>
          <w:rFonts w:hint="eastAsia" w:ascii="宋体" w:hAnsi="宋体"/>
          <w:b/>
          <w:color w:val="000000"/>
        </w:rPr>
        <w:t>备注</w:t>
      </w:r>
      <w:r>
        <w:rPr>
          <w:rFonts w:hint="eastAsia" w:ascii="宋体" w:hAnsi="宋体"/>
          <w:color w:val="000000"/>
        </w:rPr>
        <w:t>：1、提供所有技术人员的相应毕业证书、资质证书等材料的复印件。</w:t>
      </w:r>
      <w:bookmarkStart w:id="77" w:name="_Hlt10519329"/>
      <w:bookmarkEnd w:id="77"/>
    </w:p>
    <w:p>
      <w:pPr>
        <w:spacing w:line="480" w:lineRule="exact"/>
        <w:rPr>
          <w:rFonts w:hint="eastAsia" w:ascii="宋体" w:hAnsi="宋体"/>
          <w:color w:val="000000"/>
        </w:rPr>
      </w:pPr>
    </w:p>
    <w:p>
      <w:pPr>
        <w:spacing w:line="480" w:lineRule="exact"/>
        <w:rPr>
          <w:rFonts w:hint="eastAsia" w:ascii="宋体" w:hAnsi="宋体"/>
          <w:color w:val="000000"/>
        </w:rPr>
      </w:pPr>
    </w:p>
    <w:p>
      <w:pPr>
        <w:pStyle w:val="23"/>
        <w:ind w:firstLine="0" w:firstLineChars="0"/>
        <w:rPr>
          <w:rFonts w:hint="eastAsia" w:ascii="宋体"/>
          <w:b/>
          <w:color w:val="000000"/>
          <w:szCs w:val="21"/>
        </w:rPr>
      </w:pPr>
      <w:r>
        <w:rPr>
          <w:rFonts w:ascii="宋体"/>
          <w:color w:val="000000"/>
        </w:rPr>
        <w:br w:type="page"/>
      </w:r>
      <w:r>
        <w:rPr>
          <w:rFonts w:hint="eastAsia" w:ascii="宋体"/>
          <w:b/>
          <w:color w:val="000000"/>
          <w:szCs w:val="21"/>
        </w:rPr>
        <w:t>（3）本项目其他参与人员名单</w:t>
      </w:r>
    </w:p>
    <w:tbl>
      <w:tblPr>
        <w:tblStyle w:val="30"/>
        <w:tblW w:w="970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
        <w:gridCol w:w="1496"/>
        <w:gridCol w:w="1096"/>
        <w:gridCol w:w="1160"/>
        <w:gridCol w:w="1021"/>
        <w:gridCol w:w="1824"/>
        <w:gridCol w:w="2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1" w:hRule="exact"/>
          <w:jc w:val="center"/>
        </w:trPr>
        <w:tc>
          <w:tcPr>
            <w:tcW w:w="820" w:type="dxa"/>
            <w:vAlign w:val="center"/>
          </w:tcPr>
          <w:p>
            <w:pPr>
              <w:jc w:val="center"/>
              <w:rPr>
                <w:rFonts w:hint="eastAsia" w:ascii="宋体" w:hAnsi="宋体"/>
                <w:b/>
                <w:color w:val="000000"/>
              </w:rPr>
            </w:pPr>
            <w:r>
              <w:rPr>
                <w:rFonts w:hint="eastAsia" w:ascii="宋体" w:hAnsi="宋体"/>
                <w:b/>
                <w:color w:val="000000"/>
              </w:rPr>
              <w:t>序号</w:t>
            </w:r>
          </w:p>
        </w:tc>
        <w:tc>
          <w:tcPr>
            <w:tcW w:w="1496" w:type="dxa"/>
            <w:vAlign w:val="center"/>
          </w:tcPr>
          <w:p>
            <w:pPr>
              <w:jc w:val="center"/>
              <w:rPr>
                <w:rFonts w:hint="eastAsia" w:ascii="宋体" w:hAnsi="宋体"/>
                <w:b/>
                <w:color w:val="000000"/>
              </w:rPr>
            </w:pPr>
            <w:r>
              <w:rPr>
                <w:rFonts w:hint="eastAsia" w:ascii="宋体" w:hAnsi="宋体"/>
                <w:b/>
                <w:color w:val="000000"/>
              </w:rPr>
              <w:t>姓名</w:t>
            </w:r>
          </w:p>
        </w:tc>
        <w:tc>
          <w:tcPr>
            <w:tcW w:w="1096" w:type="dxa"/>
            <w:vAlign w:val="center"/>
          </w:tcPr>
          <w:p>
            <w:pPr>
              <w:jc w:val="center"/>
              <w:rPr>
                <w:rFonts w:hint="eastAsia" w:ascii="宋体" w:hAnsi="宋体"/>
                <w:b/>
                <w:color w:val="000000"/>
              </w:rPr>
            </w:pPr>
            <w:r>
              <w:rPr>
                <w:rFonts w:hint="eastAsia" w:ascii="宋体" w:hAnsi="宋体"/>
                <w:b/>
                <w:color w:val="000000"/>
              </w:rPr>
              <w:t>部门</w:t>
            </w:r>
          </w:p>
        </w:tc>
        <w:tc>
          <w:tcPr>
            <w:tcW w:w="1160" w:type="dxa"/>
            <w:vAlign w:val="center"/>
          </w:tcPr>
          <w:p>
            <w:pPr>
              <w:jc w:val="center"/>
              <w:rPr>
                <w:rFonts w:hint="eastAsia" w:ascii="宋体" w:hAnsi="宋体"/>
                <w:b/>
                <w:color w:val="000000"/>
              </w:rPr>
            </w:pPr>
            <w:r>
              <w:rPr>
                <w:rFonts w:hint="eastAsia" w:ascii="宋体" w:hAnsi="宋体"/>
                <w:b/>
                <w:color w:val="000000"/>
              </w:rPr>
              <w:t>职务</w:t>
            </w:r>
          </w:p>
        </w:tc>
        <w:tc>
          <w:tcPr>
            <w:tcW w:w="1021" w:type="dxa"/>
            <w:vAlign w:val="center"/>
          </w:tcPr>
          <w:p>
            <w:pPr>
              <w:jc w:val="center"/>
              <w:rPr>
                <w:rFonts w:hint="eastAsia" w:ascii="宋体" w:hAnsi="宋体"/>
                <w:b/>
                <w:color w:val="000000"/>
              </w:rPr>
            </w:pPr>
            <w:r>
              <w:rPr>
                <w:rFonts w:hint="eastAsia" w:ascii="宋体" w:hAnsi="宋体"/>
                <w:b/>
                <w:color w:val="000000"/>
              </w:rPr>
              <w:t>职称</w:t>
            </w:r>
          </w:p>
        </w:tc>
        <w:tc>
          <w:tcPr>
            <w:tcW w:w="1824" w:type="dxa"/>
            <w:vAlign w:val="center"/>
          </w:tcPr>
          <w:p>
            <w:pPr>
              <w:jc w:val="center"/>
              <w:rPr>
                <w:rFonts w:hint="eastAsia" w:ascii="宋体" w:hAnsi="宋体"/>
                <w:b/>
                <w:color w:val="000000"/>
              </w:rPr>
            </w:pPr>
            <w:r>
              <w:rPr>
                <w:rFonts w:hint="eastAsia" w:ascii="宋体" w:hAnsi="宋体"/>
                <w:b/>
                <w:color w:val="000000"/>
              </w:rPr>
              <w:t>本项目中的职责</w:t>
            </w:r>
          </w:p>
        </w:tc>
        <w:tc>
          <w:tcPr>
            <w:tcW w:w="2286" w:type="dxa"/>
            <w:vAlign w:val="center"/>
          </w:tcPr>
          <w:p>
            <w:pPr>
              <w:jc w:val="center"/>
              <w:rPr>
                <w:rFonts w:hint="eastAsia" w:ascii="宋体" w:hAnsi="宋体"/>
                <w:b/>
                <w:color w:val="000000"/>
              </w:rPr>
            </w:pPr>
            <w:r>
              <w:rPr>
                <w:rFonts w:hint="eastAsia" w:ascii="宋体" w:hAnsi="宋体"/>
                <w:b/>
                <w:color w:val="000000"/>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820" w:type="dxa"/>
            <w:vAlign w:val="center"/>
          </w:tcPr>
          <w:p>
            <w:pPr>
              <w:jc w:val="center"/>
              <w:rPr>
                <w:rFonts w:hint="eastAsia" w:ascii="宋体" w:hAnsi="宋体"/>
                <w:color w:val="000000"/>
              </w:rPr>
            </w:pPr>
            <w:r>
              <w:rPr>
                <w:rFonts w:hint="eastAsia" w:ascii="宋体" w:hAnsi="宋体"/>
                <w:color w:val="000000"/>
              </w:rPr>
              <w:t>1</w:t>
            </w:r>
          </w:p>
        </w:tc>
        <w:tc>
          <w:tcPr>
            <w:tcW w:w="1496" w:type="dxa"/>
            <w:vAlign w:val="center"/>
          </w:tcPr>
          <w:p>
            <w:pPr>
              <w:jc w:val="center"/>
              <w:rPr>
                <w:rFonts w:hint="eastAsia" w:ascii="宋体" w:hAnsi="宋体"/>
                <w:color w:val="000000"/>
              </w:rPr>
            </w:pPr>
          </w:p>
        </w:tc>
        <w:tc>
          <w:tcPr>
            <w:tcW w:w="1096" w:type="dxa"/>
            <w:vAlign w:val="center"/>
          </w:tcPr>
          <w:p>
            <w:pPr>
              <w:jc w:val="center"/>
              <w:rPr>
                <w:rFonts w:hint="eastAsia" w:ascii="宋体" w:hAnsi="宋体"/>
                <w:color w:val="000000"/>
              </w:rPr>
            </w:pPr>
          </w:p>
        </w:tc>
        <w:tc>
          <w:tcPr>
            <w:tcW w:w="1160" w:type="dxa"/>
            <w:vAlign w:val="center"/>
          </w:tcPr>
          <w:p>
            <w:pPr>
              <w:jc w:val="center"/>
              <w:rPr>
                <w:rFonts w:hint="eastAsia" w:ascii="宋体" w:hAnsi="宋体"/>
                <w:color w:val="000000"/>
              </w:rPr>
            </w:pPr>
          </w:p>
        </w:tc>
        <w:tc>
          <w:tcPr>
            <w:tcW w:w="1021" w:type="dxa"/>
            <w:vAlign w:val="center"/>
          </w:tcPr>
          <w:p>
            <w:pPr>
              <w:jc w:val="center"/>
              <w:rPr>
                <w:rFonts w:hint="eastAsia" w:ascii="宋体" w:hAnsi="宋体"/>
                <w:color w:val="000000"/>
              </w:rPr>
            </w:pPr>
          </w:p>
        </w:tc>
        <w:tc>
          <w:tcPr>
            <w:tcW w:w="1824" w:type="dxa"/>
            <w:vAlign w:val="center"/>
          </w:tcPr>
          <w:p>
            <w:pPr>
              <w:jc w:val="center"/>
              <w:rPr>
                <w:rFonts w:hint="eastAsia" w:ascii="宋体" w:hAnsi="宋体"/>
                <w:color w:val="000000"/>
              </w:rPr>
            </w:pPr>
          </w:p>
        </w:tc>
        <w:tc>
          <w:tcPr>
            <w:tcW w:w="2286" w:type="dxa"/>
            <w:vAlign w:val="center"/>
          </w:tcPr>
          <w:p>
            <w:pPr>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820" w:type="dxa"/>
            <w:vAlign w:val="center"/>
          </w:tcPr>
          <w:p>
            <w:pPr>
              <w:jc w:val="center"/>
              <w:rPr>
                <w:rFonts w:hint="eastAsia" w:ascii="宋体" w:hAnsi="宋体"/>
                <w:color w:val="000000"/>
              </w:rPr>
            </w:pPr>
            <w:r>
              <w:rPr>
                <w:rFonts w:hint="eastAsia" w:ascii="宋体" w:hAnsi="宋体"/>
                <w:color w:val="000000"/>
              </w:rPr>
              <w:t>2</w:t>
            </w:r>
          </w:p>
        </w:tc>
        <w:tc>
          <w:tcPr>
            <w:tcW w:w="1496" w:type="dxa"/>
            <w:vAlign w:val="center"/>
          </w:tcPr>
          <w:p>
            <w:pPr>
              <w:jc w:val="center"/>
              <w:rPr>
                <w:rFonts w:hint="eastAsia" w:ascii="宋体" w:hAnsi="宋体"/>
                <w:color w:val="000000"/>
              </w:rPr>
            </w:pPr>
          </w:p>
        </w:tc>
        <w:tc>
          <w:tcPr>
            <w:tcW w:w="1096" w:type="dxa"/>
            <w:vAlign w:val="center"/>
          </w:tcPr>
          <w:p>
            <w:pPr>
              <w:jc w:val="center"/>
              <w:rPr>
                <w:rFonts w:hint="eastAsia" w:ascii="宋体" w:hAnsi="宋体"/>
                <w:color w:val="000000"/>
              </w:rPr>
            </w:pPr>
          </w:p>
        </w:tc>
        <w:tc>
          <w:tcPr>
            <w:tcW w:w="1160" w:type="dxa"/>
            <w:vAlign w:val="center"/>
          </w:tcPr>
          <w:p>
            <w:pPr>
              <w:jc w:val="center"/>
              <w:rPr>
                <w:rFonts w:hint="eastAsia" w:ascii="宋体" w:hAnsi="宋体"/>
                <w:color w:val="000000"/>
              </w:rPr>
            </w:pPr>
          </w:p>
        </w:tc>
        <w:tc>
          <w:tcPr>
            <w:tcW w:w="1021" w:type="dxa"/>
            <w:vAlign w:val="center"/>
          </w:tcPr>
          <w:p>
            <w:pPr>
              <w:jc w:val="center"/>
              <w:rPr>
                <w:rFonts w:hint="eastAsia" w:ascii="宋体" w:hAnsi="宋体"/>
                <w:color w:val="000000"/>
              </w:rPr>
            </w:pPr>
          </w:p>
        </w:tc>
        <w:tc>
          <w:tcPr>
            <w:tcW w:w="1824" w:type="dxa"/>
            <w:vAlign w:val="center"/>
          </w:tcPr>
          <w:p>
            <w:pPr>
              <w:jc w:val="center"/>
              <w:rPr>
                <w:rFonts w:hint="eastAsia" w:ascii="宋体" w:hAnsi="宋体"/>
                <w:color w:val="000000"/>
              </w:rPr>
            </w:pPr>
          </w:p>
        </w:tc>
        <w:tc>
          <w:tcPr>
            <w:tcW w:w="2286" w:type="dxa"/>
            <w:vAlign w:val="center"/>
          </w:tcPr>
          <w:p>
            <w:pPr>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820" w:type="dxa"/>
            <w:vAlign w:val="center"/>
          </w:tcPr>
          <w:p>
            <w:pPr>
              <w:jc w:val="center"/>
              <w:rPr>
                <w:rFonts w:hint="eastAsia" w:ascii="宋体" w:hAnsi="宋体"/>
                <w:color w:val="000000"/>
              </w:rPr>
            </w:pPr>
            <w:r>
              <w:rPr>
                <w:rFonts w:hint="eastAsia" w:ascii="宋体" w:hAnsi="宋体"/>
                <w:color w:val="000000"/>
              </w:rPr>
              <w:t>3</w:t>
            </w:r>
          </w:p>
        </w:tc>
        <w:tc>
          <w:tcPr>
            <w:tcW w:w="1496" w:type="dxa"/>
            <w:vAlign w:val="center"/>
          </w:tcPr>
          <w:p>
            <w:pPr>
              <w:jc w:val="center"/>
              <w:rPr>
                <w:rFonts w:hint="eastAsia" w:ascii="宋体" w:hAnsi="宋体"/>
                <w:color w:val="000000"/>
              </w:rPr>
            </w:pPr>
          </w:p>
        </w:tc>
        <w:tc>
          <w:tcPr>
            <w:tcW w:w="1096" w:type="dxa"/>
            <w:vAlign w:val="center"/>
          </w:tcPr>
          <w:p>
            <w:pPr>
              <w:jc w:val="center"/>
              <w:rPr>
                <w:rFonts w:hint="eastAsia" w:ascii="宋体" w:hAnsi="宋体"/>
                <w:color w:val="000000"/>
              </w:rPr>
            </w:pPr>
          </w:p>
        </w:tc>
        <w:tc>
          <w:tcPr>
            <w:tcW w:w="1160" w:type="dxa"/>
            <w:vAlign w:val="center"/>
          </w:tcPr>
          <w:p>
            <w:pPr>
              <w:jc w:val="center"/>
              <w:rPr>
                <w:rFonts w:hint="eastAsia" w:ascii="宋体" w:hAnsi="宋体"/>
                <w:color w:val="000000"/>
              </w:rPr>
            </w:pPr>
          </w:p>
        </w:tc>
        <w:tc>
          <w:tcPr>
            <w:tcW w:w="1021" w:type="dxa"/>
            <w:vAlign w:val="center"/>
          </w:tcPr>
          <w:p>
            <w:pPr>
              <w:jc w:val="center"/>
              <w:rPr>
                <w:rFonts w:hint="eastAsia" w:ascii="宋体" w:hAnsi="宋体"/>
                <w:color w:val="000000"/>
              </w:rPr>
            </w:pPr>
          </w:p>
        </w:tc>
        <w:tc>
          <w:tcPr>
            <w:tcW w:w="1824" w:type="dxa"/>
            <w:vAlign w:val="center"/>
          </w:tcPr>
          <w:p>
            <w:pPr>
              <w:jc w:val="center"/>
              <w:rPr>
                <w:rFonts w:hint="eastAsia" w:ascii="宋体" w:hAnsi="宋体"/>
                <w:color w:val="000000"/>
              </w:rPr>
            </w:pPr>
          </w:p>
        </w:tc>
        <w:tc>
          <w:tcPr>
            <w:tcW w:w="2286" w:type="dxa"/>
            <w:vAlign w:val="center"/>
          </w:tcPr>
          <w:p>
            <w:pPr>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820" w:type="dxa"/>
            <w:vAlign w:val="center"/>
          </w:tcPr>
          <w:p>
            <w:pPr>
              <w:jc w:val="center"/>
              <w:rPr>
                <w:rFonts w:hint="eastAsia" w:ascii="宋体" w:hAnsi="宋体"/>
                <w:color w:val="000000"/>
              </w:rPr>
            </w:pPr>
            <w:r>
              <w:rPr>
                <w:rFonts w:ascii="宋体" w:hAnsi="宋体"/>
                <w:color w:val="000000"/>
              </w:rPr>
              <w:t>…</w:t>
            </w:r>
            <w:r>
              <w:rPr>
                <w:rFonts w:hint="eastAsia" w:ascii="宋体" w:hAnsi="宋体"/>
                <w:color w:val="000000"/>
              </w:rPr>
              <w:t>.</w:t>
            </w:r>
          </w:p>
        </w:tc>
        <w:tc>
          <w:tcPr>
            <w:tcW w:w="1496" w:type="dxa"/>
            <w:vAlign w:val="center"/>
          </w:tcPr>
          <w:p>
            <w:pPr>
              <w:jc w:val="center"/>
              <w:rPr>
                <w:rFonts w:hint="eastAsia" w:ascii="宋体" w:hAnsi="宋体"/>
                <w:color w:val="000000"/>
              </w:rPr>
            </w:pPr>
          </w:p>
        </w:tc>
        <w:tc>
          <w:tcPr>
            <w:tcW w:w="1096" w:type="dxa"/>
            <w:vAlign w:val="center"/>
          </w:tcPr>
          <w:p>
            <w:pPr>
              <w:jc w:val="center"/>
              <w:rPr>
                <w:rFonts w:hint="eastAsia" w:ascii="宋体" w:hAnsi="宋体"/>
                <w:color w:val="000000"/>
              </w:rPr>
            </w:pPr>
          </w:p>
        </w:tc>
        <w:tc>
          <w:tcPr>
            <w:tcW w:w="1160" w:type="dxa"/>
            <w:vAlign w:val="center"/>
          </w:tcPr>
          <w:p>
            <w:pPr>
              <w:jc w:val="center"/>
              <w:rPr>
                <w:rFonts w:hint="eastAsia" w:ascii="宋体" w:hAnsi="宋体"/>
                <w:color w:val="000000"/>
              </w:rPr>
            </w:pPr>
          </w:p>
        </w:tc>
        <w:tc>
          <w:tcPr>
            <w:tcW w:w="1021" w:type="dxa"/>
            <w:vAlign w:val="center"/>
          </w:tcPr>
          <w:p>
            <w:pPr>
              <w:jc w:val="center"/>
              <w:rPr>
                <w:rFonts w:hint="eastAsia" w:ascii="宋体" w:hAnsi="宋体"/>
                <w:color w:val="000000"/>
              </w:rPr>
            </w:pPr>
          </w:p>
        </w:tc>
        <w:tc>
          <w:tcPr>
            <w:tcW w:w="1824" w:type="dxa"/>
            <w:vAlign w:val="center"/>
          </w:tcPr>
          <w:p>
            <w:pPr>
              <w:jc w:val="center"/>
              <w:rPr>
                <w:rFonts w:hint="eastAsia" w:ascii="宋体" w:hAnsi="宋体"/>
                <w:color w:val="000000"/>
              </w:rPr>
            </w:pPr>
          </w:p>
        </w:tc>
        <w:tc>
          <w:tcPr>
            <w:tcW w:w="2286" w:type="dxa"/>
            <w:vAlign w:val="center"/>
          </w:tcPr>
          <w:p>
            <w:pPr>
              <w:jc w:val="center"/>
              <w:rPr>
                <w:rFonts w:hint="eastAsia" w:ascii="宋体" w:hAnsi="宋体"/>
                <w:color w:val="000000"/>
              </w:rPr>
            </w:pPr>
          </w:p>
        </w:tc>
      </w:tr>
    </w:tbl>
    <w:p>
      <w:pPr>
        <w:tabs>
          <w:tab w:val="left" w:pos="676"/>
          <w:tab w:val="left" w:pos="2330"/>
          <w:tab w:val="left" w:pos="9230"/>
        </w:tabs>
        <w:autoSpaceDE w:val="0"/>
        <w:autoSpaceDN w:val="0"/>
        <w:adjustRightInd w:val="0"/>
        <w:spacing w:line="480" w:lineRule="exact"/>
        <w:ind w:left="4700" w:leftChars="2238"/>
        <w:rPr>
          <w:rFonts w:hint="eastAsia" w:ascii="宋体" w:hAnsi="宋体"/>
          <w:color w:val="000000"/>
        </w:rPr>
      </w:pPr>
    </w:p>
    <w:p>
      <w:pPr>
        <w:tabs>
          <w:tab w:val="left" w:pos="676"/>
          <w:tab w:val="left" w:pos="2330"/>
          <w:tab w:val="left" w:pos="9230"/>
        </w:tabs>
        <w:autoSpaceDE w:val="0"/>
        <w:autoSpaceDN w:val="0"/>
        <w:adjustRightInd w:val="0"/>
        <w:spacing w:line="480" w:lineRule="exact"/>
        <w:ind w:left="4700" w:leftChars="2238"/>
        <w:rPr>
          <w:rFonts w:ascii="宋体" w:hAnsi="宋体"/>
          <w:color w:val="000000"/>
        </w:rPr>
      </w:pPr>
      <w:r>
        <w:rPr>
          <w:rFonts w:hint="eastAsia" w:ascii="宋体" w:hAnsi="宋体"/>
          <w:color w:val="000000"/>
        </w:rPr>
        <w:t>投标人（公章）：</w:t>
      </w:r>
    </w:p>
    <w:p>
      <w:pPr>
        <w:tabs>
          <w:tab w:val="left" w:pos="676"/>
          <w:tab w:val="left" w:pos="2330"/>
          <w:tab w:val="left" w:pos="9230"/>
        </w:tabs>
        <w:autoSpaceDE w:val="0"/>
        <w:autoSpaceDN w:val="0"/>
        <w:adjustRightInd w:val="0"/>
        <w:spacing w:line="480" w:lineRule="exact"/>
        <w:ind w:left="4700" w:leftChars="2238"/>
        <w:rPr>
          <w:rFonts w:ascii="宋体" w:hAnsi="宋体"/>
          <w:color w:val="000000"/>
        </w:rPr>
      </w:pPr>
      <w:r>
        <w:rPr>
          <w:rFonts w:hint="eastAsia" w:ascii="宋体" w:hAnsi="宋体"/>
          <w:color w:val="000000"/>
        </w:rPr>
        <w:t>授权代表（签名或盖章）：</w:t>
      </w:r>
    </w:p>
    <w:p>
      <w:pPr>
        <w:spacing w:line="480" w:lineRule="exact"/>
        <w:ind w:firstLine="4679" w:firstLineChars="2228"/>
        <w:rPr>
          <w:rFonts w:ascii="宋体" w:hAnsi="宋体"/>
          <w:color w:val="000000"/>
        </w:rPr>
      </w:pPr>
      <w:r>
        <w:rPr>
          <w:rFonts w:ascii="宋体" w:hAnsi="宋体"/>
          <w:color w:val="000000"/>
        </w:rPr>
        <w:t>日   期：</w:t>
      </w:r>
    </w:p>
    <w:p>
      <w:pPr>
        <w:pStyle w:val="3"/>
        <w:spacing w:before="360" w:beforeLines="0" w:after="120" w:afterLines="0"/>
        <w:rPr>
          <w:rFonts w:hint="eastAsia" w:hAnsi="宋体"/>
          <w:color w:val="000000"/>
        </w:rPr>
      </w:pPr>
      <w:r>
        <w:rPr>
          <w:rFonts w:hAnsi="宋体"/>
          <w:color w:val="000000"/>
          <w:szCs w:val="21"/>
        </w:rPr>
        <w:br w:type="page"/>
      </w:r>
      <w:bookmarkStart w:id="78" w:name="_Toc42956289"/>
      <w:r>
        <w:rPr>
          <w:rFonts w:hint="eastAsia" w:hAnsi="宋体"/>
          <w:color w:val="000000"/>
        </w:rPr>
        <w:t>10.4  伴随服务</w:t>
      </w:r>
      <w:bookmarkEnd w:id="78"/>
    </w:p>
    <w:p>
      <w:pPr>
        <w:spacing w:line="480" w:lineRule="exact"/>
        <w:ind w:left="714" w:leftChars="340"/>
        <w:rPr>
          <w:rFonts w:hint="eastAsia" w:ascii="宋体" w:hAnsi="宋体"/>
          <w:bCs/>
          <w:color w:val="000000"/>
        </w:rPr>
      </w:pPr>
      <w:r>
        <w:rPr>
          <w:rFonts w:hint="eastAsia" w:ascii="宋体" w:hAnsi="宋体"/>
          <w:bCs/>
          <w:color w:val="000000"/>
        </w:rPr>
        <w:t>投标人应详细描述所投标服务（方案、规程及投标人的责任义务等），提出所执行的标准、规范。</w:t>
      </w:r>
    </w:p>
    <w:p>
      <w:pPr>
        <w:spacing w:line="100" w:lineRule="exact"/>
        <w:rPr>
          <w:rFonts w:hint="eastAsia" w:ascii="宋体" w:hAnsi="宋体"/>
          <w:b/>
          <w:color w:val="000000"/>
          <w:sz w:val="24"/>
        </w:rPr>
      </w:pPr>
      <w:r>
        <w:rPr>
          <w:rFonts w:ascii="宋体" w:hAnsi="宋体"/>
          <w:color w:val="000000"/>
        </w:rPr>
        <w:br w:type="page"/>
      </w:r>
    </w:p>
    <w:p>
      <w:pPr>
        <w:spacing w:line="280" w:lineRule="exact"/>
        <w:outlineLvl w:val="1"/>
        <w:rPr>
          <w:rFonts w:hint="eastAsia" w:ascii="宋体" w:hAnsi="宋体"/>
          <w:b/>
          <w:color w:val="000000"/>
          <w:sz w:val="24"/>
        </w:rPr>
      </w:pPr>
      <w:bookmarkStart w:id="79" w:name="_Toc42956290"/>
      <w:r>
        <w:rPr>
          <w:rFonts w:hint="eastAsia" w:ascii="宋体" w:hAnsi="宋体"/>
          <w:b/>
          <w:color w:val="000000"/>
          <w:sz w:val="24"/>
        </w:rPr>
        <w:t>10.5   采购人配合条件</w:t>
      </w:r>
      <w:bookmarkEnd w:id="79"/>
    </w:p>
    <w:p>
      <w:pPr>
        <w:pStyle w:val="4"/>
        <w:spacing w:line="480" w:lineRule="exact"/>
        <w:rPr>
          <w:rFonts w:hint="eastAsia" w:hAnsi="宋体"/>
          <w:color w:val="000000"/>
        </w:rPr>
      </w:pPr>
      <w:bookmarkStart w:id="80" w:name="_Toc4471876"/>
      <w:bookmarkStart w:id="81" w:name="_Toc10568663"/>
      <w:bookmarkStart w:id="82" w:name="_Toc42956291"/>
      <w:r>
        <w:rPr>
          <w:rFonts w:hint="eastAsia" w:hAnsi="宋体"/>
          <w:color w:val="000000"/>
        </w:rPr>
        <w:t>10.5.1</w:t>
      </w:r>
      <w:bookmarkEnd w:id="80"/>
      <w:r>
        <w:rPr>
          <w:rFonts w:hint="eastAsia" w:hAnsi="宋体"/>
          <w:color w:val="000000"/>
        </w:rPr>
        <w:t xml:space="preserve"> 采购人配合的条件</w:t>
      </w:r>
      <w:bookmarkEnd w:id="81"/>
      <w:bookmarkEnd w:id="82"/>
    </w:p>
    <w:p>
      <w:pPr>
        <w:spacing w:line="480" w:lineRule="exact"/>
        <w:rPr>
          <w:rFonts w:hint="eastAsia" w:ascii="宋体" w:hAnsi="宋体"/>
          <w:b/>
          <w:color w:val="000000"/>
          <w:sz w:val="24"/>
        </w:rPr>
      </w:pPr>
    </w:p>
    <w:p>
      <w:pPr>
        <w:spacing w:line="480" w:lineRule="exact"/>
        <w:jc w:val="center"/>
        <w:rPr>
          <w:rFonts w:hint="eastAsia" w:ascii="宋体" w:hAnsi="宋体"/>
          <w:b/>
          <w:bCs/>
          <w:color w:val="000000"/>
          <w:sz w:val="28"/>
        </w:rPr>
      </w:pPr>
      <w:r>
        <w:rPr>
          <w:rFonts w:hint="eastAsia" w:ascii="宋体" w:hAnsi="宋体"/>
          <w:b/>
          <w:bCs/>
          <w:color w:val="000000"/>
          <w:sz w:val="28"/>
        </w:rPr>
        <w:t xml:space="preserve"> 采购人配合的条件</w:t>
      </w:r>
    </w:p>
    <w:p>
      <w:pPr>
        <w:spacing w:line="480" w:lineRule="exact"/>
        <w:jc w:val="center"/>
        <w:rPr>
          <w:rFonts w:hint="eastAsia" w:ascii="宋体" w:hAnsi="宋体"/>
          <w:color w:val="000000"/>
        </w:rPr>
      </w:pPr>
    </w:p>
    <w:p>
      <w:pPr>
        <w:spacing w:line="480" w:lineRule="exact"/>
        <w:ind w:firstLine="403"/>
        <w:rPr>
          <w:rFonts w:hint="eastAsia" w:ascii="宋体" w:hAnsi="宋体"/>
          <w:color w:val="000000"/>
        </w:rPr>
      </w:pPr>
      <w:r>
        <w:rPr>
          <w:rFonts w:hint="eastAsia" w:ascii="宋体" w:hAnsi="宋体"/>
          <w:color w:val="000000"/>
        </w:rPr>
        <w:t>为配合本服务计划进度时间表所进行的各阶段工作，投标人必须列明需采购人配合的工作内容（包括满足设计工作需要、配备办公桌椅、资料柜等基本设施的办公室）和具体要求。</w:t>
      </w:r>
    </w:p>
    <w:p>
      <w:pPr>
        <w:spacing w:line="480" w:lineRule="exact"/>
        <w:ind w:firstLine="403"/>
        <w:rPr>
          <w:rFonts w:hint="eastAsia" w:ascii="宋体" w:hAnsi="宋体"/>
          <w:color w:val="000000"/>
        </w:rPr>
      </w:pPr>
    </w:p>
    <w:p>
      <w:pPr>
        <w:spacing w:line="480" w:lineRule="exact"/>
        <w:ind w:firstLine="403"/>
        <w:rPr>
          <w:rFonts w:hint="eastAsia" w:ascii="宋体" w:hAnsi="宋体"/>
          <w:color w:val="000000"/>
        </w:rPr>
      </w:pPr>
    </w:p>
    <w:p>
      <w:pPr>
        <w:spacing w:line="480" w:lineRule="exact"/>
        <w:ind w:firstLine="403"/>
        <w:rPr>
          <w:rFonts w:hint="eastAsia" w:ascii="宋体" w:hAnsi="宋体"/>
          <w:color w:val="000000"/>
        </w:rPr>
      </w:pPr>
    </w:p>
    <w:p>
      <w:pPr>
        <w:spacing w:line="480" w:lineRule="exact"/>
        <w:ind w:firstLine="403"/>
        <w:rPr>
          <w:rFonts w:hint="eastAsia" w:ascii="宋体" w:hAnsi="宋体"/>
          <w:color w:val="000000"/>
        </w:rPr>
      </w:pPr>
    </w:p>
    <w:p>
      <w:pPr>
        <w:spacing w:line="480" w:lineRule="exact"/>
        <w:ind w:firstLine="403"/>
        <w:rPr>
          <w:rFonts w:hint="eastAsia" w:ascii="宋体" w:hAnsi="宋体"/>
          <w:color w:val="000000"/>
        </w:rPr>
      </w:pPr>
    </w:p>
    <w:p>
      <w:pPr>
        <w:tabs>
          <w:tab w:val="left" w:pos="676"/>
          <w:tab w:val="left" w:pos="2330"/>
          <w:tab w:val="left" w:pos="9230"/>
        </w:tabs>
        <w:autoSpaceDE w:val="0"/>
        <w:autoSpaceDN w:val="0"/>
        <w:adjustRightInd w:val="0"/>
        <w:spacing w:line="480" w:lineRule="exact"/>
        <w:ind w:left="4700" w:leftChars="2238"/>
        <w:rPr>
          <w:rFonts w:ascii="宋体" w:hAnsi="宋体"/>
          <w:color w:val="000000"/>
        </w:rPr>
      </w:pPr>
      <w:r>
        <w:rPr>
          <w:rFonts w:hint="eastAsia" w:ascii="宋体" w:hAnsi="宋体"/>
          <w:color w:val="000000"/>
        </w:rPr>
        <w:t>投标人（公章）：</w:t>
      </w:r>
    </w:p>
    <w:p>
      <w:pPr>
        <w:tabs>
          <w:tab w:val="left" w:pos="676"/>
          <w:tab w:val="left" w:pos="2330"/>
          <w:tab w:val="left" w:pos="9230"/>
        </w:tabs>
        <w:autoSpaceDE w:val="0"/>
        <w:autoSpaceDN w:val="0"/>
        <w:adjustRightInd w:val="0"/>
        <w:spacing w:line="480" w:lineRule="exact"/>
        <w:ind w:left="4700" w:leftChars="2238"/>
        <w:rPr>
          <w:rFonts w:ascii="宋体" w:hAnsi="宋体"/>
          <w:color w:val="000000"/>
        </w:rPr>
      </w:pPr>
    </w:p>
    <w:p>
      <w:pPr>
        <w:tabs>
          <w:tab w:val="left" w:pos="676"/>
          <w:tab w:val="left" w:pos="2330"/>
          <w:tab w:val="left" w:pos="9230"/>
        </w:tabs>
        <w:autoSpaceDE w:val="0"/>
        <w:autoSpaceDN w:val="0"/>
        <w:adjustRightInd w:val="0"/>
        <w:spacing w:line="480" w:lineRule="exact"/>
        <w:ind w:left="4700" w:leftChars="2238"/>
        <w:rPr>
          <w:rFonts w:ascii="宋体" w:hAnsi="宋体"/>
          <w:color w:val="000000"/>
        </w:rPr>
      </w:pPr>
      <w:r>
        <w:rPr>
          <w:rFonts w:hint="eastAsia" w:ascii="宋体" w:hAnsi="宋体"/>
          <w:color w:val="000000"/>
        </w:rPr>
        <w:t>授权代表（签名或盖章）：</w:t>
      </w:r>
    </w:p>
    <w:p>
      <w:pPr>
        <w:tabs>
          <w:tab w:val="left" w:pos="676"/>
          <w:tab w:val="left" w:pos="2330"/>
          <w:tab w:val="left" w:pos="9230"/>
        </w:tabs>
        <w:autoSpaceDE w:val="0"/>
        <w:autoSpaceDN w:val="0"/>
        <w:adjustRightInd w:val="0"/>
        <w:spacing w:line="480" w:lineRule="exact"/>
        <w:ind w:left="4700" w:leftChars="2238"/>
        <w:rPr>
          <w:rFonts w:ascii="宋体" w:hAnsi="宋体"/>
          <w:color w:val="000000"/>
        </w:rPr>
      </w:pPr>
    </w:p>
    <w:p>
      <w:pPr>
        <w:pStyle w:val="14"/>
        <w:spacing w:line="480" w:lineRule="exact"/>
        <w:ind w:left="4700" w:leftChars="2238"/>
        <w:rPr>
          <w:rFonts w:hAnsi="宋体"/>
          <w:color w:val="000000"/>
        </w:rPr>
      </w:pPr>
      <w:r>
        <w:rPr>
          <w:rFonts w:hAnsi="宋体"/>
          <w:color w:val="000000"/>
        </w:rPr>
        <w:t>日       期：</w:t>
      </w:r>
    </w:p>
    <w:p>
      <w:pPr>
        <w:pStyle w:val="2"/>
        <w:spacing w:line="480" w:lineRule="exact"/>
        <w:rPr>
          <w:rFonts w:ascii="宋体" w:hAnsi="宋体"/>
          <w:color w:val="000000"/>
          <w:sz w:val="32"/>
          <w:szCs w:val="32"/>
        </w:rPr>
      </w:pPr>
      <w:r>
        <w:rPr>
          <w:rFonts w:ascii="宋体" w:hAnsi="宋体"/>
          <w:color w:val="000000"/>
        </w:rPr>
        <w:br w:type="page"/>
      </w:r>
      <w:bookmarkStart w:id="83" w:name="_Hlt10567911"/>
      <w:bookmarkEnd w:id="83"/>
      <w:bookmarkStart w:id="84" w:name="_Toc4471833"/>
      <w:bookmarkStart w:id="85" w:name="_Toc42951060"/>
      <w:r>
        <w:rPr>
          <w:rFonts w:hint="eastAsia" w:ascii="宋体" w:hAnsi="宋体"/>
          <w:color w:val="000000"/>
          <w:sz w:val="32"/>
          <w:szCs w:val="32"/>
        </w:rPr>
        <w:t>11．技术差异表格式</w:t>
      </w:r>
      <w:bookmarkEnd w:id="84"/>
      <w:bookmarkEnd w:id="85"/>
    </w:p>
    <w:p>
      <w:pPr>
        <w:spacing w:line="480" w:lineRule="exact"/>
        <w:jc w:val="center"/>
        <w:rPr>
          <w:rFonts w:hint="eastAsia" w:ascii="宋体" w:hAnsi="宋体"/>
          <w:b/>
          <w:color w:val="000000"/>
          <w:sz w:val="32"/>
        </w:rPr>
      </w:pPr>
      <w:r>
        <w:rPr>
          <w:rFonts w:hint="eastAsia" w:ascii="宋体" w:hAnsi="宋体"/>
          <w:b/>
          <w:color w:val="000000"/>
          <w:sz w:val="32"/>
        </w:rPr>
        <w:t>技术差异表</w:t>
      </w:r>
    </w:p>
    <w:p>
      <w:pPr>
        <w:spacing w:line="480" w:lineRule="exact"/>
        <w:jc w:val="center"/>
        <w:rPr>
          <w:rFonts w:hint="eastAsia" w:ascii="宋体" w:hAnsi="宋体"/>
          <w:b/>
          <w:color w:val="000000"/>
          <w:sz w:val="32"/>
        </w:rPr>
      </w:pPr>
    </w:p>
    <w:p>
      <w:pPr>
        <w:spacing w:line="480" w:lineRule="exact"/>
        <w:ind w:left="618" w:hanging="618"/>
        <w:rPr>
          <w:rFonts w:hint="eastAsia" w:ascii="宋体" w:hAnsi="宋体"/>
          <w:color w:val="000000"/>
        </w:rPr>
      </w:pPr>
      <w:r>
        <w:rPr>
          <w:rFonts w:hint="eastAsia" w:ascii="宋体" w:hAnsi="宋体"/>
          <w:b/>
          <w:color w:val="000000"/>
        </w:rPr>
        <w:t>[说明]</w:t>
      </w:r>
      <w:r>
        <w:rPr>
          <w:rFonts w:hint="eastAsia" w:ascii="宋体" w:hAnsi="宋体"/>
          <w:color w:val="000000"/>
        </w:rPr>
        <w:t>投标人应根据其提供的货物和服务，对照招标文件“用户需求书”的内容要求，有差异的，则在此表中列明实际响应的内容提要，以便查对。</w:t>
      </w:r>
    </w:p>
    <w:tbl>
      <w:tblPr>
        <w:tblStyle w:val="30"/>
        <w:tblW w:w="9270" w:type="dxa"/>
        <w:tblInd w:w="0" w:type="dxa"/>
        <w:tblLayout w:type="fixed"/>
        <w:tblCellMar>
          <w:top w:w="0" w:type="dxa"/>
          <w:left w:w="30" w:type="dxa"/>
          <w:bottom w:w="0" w:type="dxa"/>
          <w:right w:w="30" w:type="dxa"/>
        </w:tblCellMar>
      </w:tblPr>
      <w:tblGrid>
        <w:gridCol w:w="930"/>
        <w:gridCol w:w="1200"/>
        <w:gridCol w:w="2400"/>
        <w:gridCol w:w="1700"/>
        <w:gridCol w:w="3040"/>
      </w:tblGrid>
      <w:tr>
        <w:tblPrEx>
          <w:tblLayout w:type="fixed"/>
          <w:tblCellMar>
            <w:top w:w="0" w:type="dxa"/>
            <w:left w:w="30" w:type="dxa"/>
            <w:bottom w:w="0" w:type="dxa"/>
            <w:right w:w="30" w:type="dxa"/>
          </w:tblCellMar>
        </w:tblPrEx>
        <w:trPr>
          <w:cantSplit/>
          <w:trHeight w:val="584" w:hRule="atLeast"/>
        </w:trPr>
        <w:tc>
          <w:tcPr>
            <w:tcW w:w="930" w:type="dxa"/>
            <w:vMerge w:val="restart"/>
            <w:tcBorders>
              <w:top w:val="single" w:color="auto" w:sz="12" w:space="0"/>
              <w:left w:val="single" w:color="auto" w:sz="12" w:space="0"/>
              <w:right w:val="single" w:color="auto" w:sz="6" w:space="0"/>
            </w:tcBorders>
            <w:vAlign w:val="center"/>
          </w:tcPr>
          <w:p>
            <w:pPr>
              <w:autoSpaceDE w:val="0"/>
              <w:autoSpaceDN w:val="0"/>
              <w:adjustRightInd w:val="0"/>
              <w:spacing w:line="480" w:lineRule="exact"/>
              <w:jc w:val="center"/>
              <w:rPr>
                <w:rFonts w:ascii="宋体" w:hAnsi="宋体"/>
                <w:color w:val="000000"/>
              </w:rPr>
            </w:pPr>
            <w:r>
              <w:rPr>
                <w:rFonts w:hint="eastAsia" w:ascii="宋体" w:hAnsi="宋体"/>
                <w:color w:val="000000"/>
              </w:rPr>
              <w:t>序号</w:t>
            </w:r>
          </w:p>
        </w:tc>
        <w:tc>
          <w:tcPr>
            <w:tcW w:w="3600" w:type="dxa"/>
            <w:gridSpan w:val="2"/>
            <w:tcBorders>
              <w:top w:val="single" w:color="auto" w:sz="12" w:space="0"/>
              <w:left w:val="single" w:color="auto" w:sz="6" w:space="0"/>
              <w:bottom w:val="single" w:color="auto" w:sz="6" w:space="0"/>
            </w:tcBorders>
            <w:vAlign w:val="center"/>
          </w:tcPr>
          <w:p>
            <w:pPr>
              <w:autoSpaceDE w:val="0"/>
              <w:autoSpaceDN w:val="0"/>
              <w:adjustRightInd w:val="0"/>
              <w:spacing w:line="480" w:lineRule="exact"/>
              <w:jc w:val="center"/>
              <w:rPr>
                <w:rFonts w:ascii="宋体" w:hAnsi="宋体"/>
                <w:color w:val="000000"/>
              </w:rPr>
            </w:pPr>
            <w:r>
              <w:rPr>
                <w:rFonts w:hint="eastAsia" w:ascii="宋体" w:hAnsi="宋体"/>
                <w:color w:val="000000"/>
              </w:rPr>
              <w:t>招标文件要求</w:t>
            </w:r>
          </w:p>
        </w:tc>
        <w:tc>
          <w:tcPr>
            <w:tcW w:w="4740" w:type="dxa"/>
            <w:gridSpan w:val="2"/>
            <w:tcBorders>
              <w:top w:val="single" w:color="auto" w:sz="12" w:space="0"/>
              <w:left w:val="single" w:color="auto" w:sz="6" w:space="0"/>
              <w:bottom w:val="single" w:color="auto" w:sz="6" w:space="0"/>
              <w:right w:val="single" w:color="auto" w:sz="12" w:space="0"/>
            </w:tcBorders>
            <w:vAlign w:val="center"/>
          </w:tcPr>
          <w:p>
            <w:pPr>
              <w:autoSpaceDE w:val="0"/>
              <w:autoSpaceDN w:val="0"/>
              <w:adjustRightInd w:val="0"/>
              <w:spacing w:line="480" w:lineRule="exact"/>
              <w:jc w:val="center"/>
              <w:rPr>
                <w:rFonts w:ascii="宋体" w:hAnsi="宋体"/>
                <w:color w:val="000000"/>
              </w:rPr>
            </w:pPr>
            <w:r>
              <w:rPr>
                <w:rFonts w:hint="eastAsia" w:ascii="宋体" w:hAnsi="宋体"/>
                <w:color w:val="000000"/>
              </w:rPr>
              <w:t>投标文件内容</w:t>
            </w:r>
          </w:p>
        </w:tc>
      </w:tr>
      <w:tr>
        <w:tblPrEx>
          <w:tblLayout w:type="fixed"/>
          <w:tblCellMar>
            <w:top w:w="0" w:type="dxa"/>
            <w:left w:w="30" w:type="dxa"/>
            <w:bottom w:w="0" w:type="dxa"/>
            <w:right w:w="30" w:type="dxa"/>
          </w:tblCellMar>
        </w:tblPrEx>
        <w:trPr>
          <w:cantSplit/>
          <w:trHeight w:val="607" w:hRule="atLeast"/>
        </w:trPr>
        <w:tc>
          <w:tcPr>
            <w:tcW w:w="930" w:type="dxa"/>
            <w:vMerge w:val="continue"/>
            <w:tcBorders>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12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r>
              <w:rPr>
                <w:rFonts w:hint="eastAsia" w:ascii="宋体" w:hAnsi="宋体"/>
                <w:color w:val="000000"/>
              </w:rPr>
              <w:t>原条目</w:t>
            </w:r>
          </w:p>
        </w:tc>
        <w:tc>
          <w:tcPr>
            <w:tcW w:w="24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r>
              <w:rPr>
                <w:rFonts w:hint="eastAsia" w:ascii="宋体" w:hAnsi="宋体"/>
                <w:color w:val="000000"/>
              </w:rPr>
              <w:t>简要内容</w:t>
            </w:r>
          </w:p>
        </w:tc>
        <w:tc>
          <w:tcPr>
            <w:tcW w:w="17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000000"/>
              </w:rPr>
            </w:pPr>
            <w:r>
              <w:rPr>
                <w:rFonts w:hint="eastAsia" w:ascii="宋体" w:hAnsi="宋体"/>
                <w:color w:val="000000"/>
              </w:rPr>
              <w:t>技术响应书条目</w:t>
            </w:r>
          </w:p>
        </w:tc>
        <w:tc>
          <w:tcPr>
            <w:tcW w:w="3040" w:type="dxa"/>
            <w:tcBorders>
              <w:top w:val="single" w:color="auto" w:sz="6" w:space="0"/>
              <w:left w:val="single" w:color="auto" w:sz="6" w:space="0"/>
              <w:bottom w:val="single" w:color="auto" w:sz="6" w:space="0"/>
              <w:right w:val="single" w:color="auto" w:sz="12" w:space="0"/>
            </w:tcBorders>
            <w:vAlign w:val="center"/>
          </w:tcPr>
          <w:p>
            <w:pPr>
              <w:autoSpaceDE w:val="0"/>
              <w:autoSpaceDN w:val="0"/>
              <w:adjustRightInd w:val="0"/>
              <w:spacing w:line="480" w:lineRule="exact"/>
              <w:jc w:val="center"/>
              <w:rPr>
                <w:rFonts w:ascii="宋体" w:hAnsi="宋体"/>
                <w:color w:val="000000"/>
              </w:rPr>
            </w:pPr>
            <w:r>
              <w:rPr>
                <w:rFonts w:hint="eastAsia" w:ascii="宋体" w:hAnsi="宋体"/>
                <w:color w:val="000000"/>
              </w:rPr>
              <w:t>实际响应的内容提要</w:t>
            </w: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000000"/>
              </w:rPr>
            </w:pPr>
          </w:p>
        </w:tc>
      </w:tr>
      <w:tr>
        <w:tblPrEx>
          <w:tblLayout w:type="fixed"/>
          <w:tblCellMar>
            <w:top w:w="0" w:type="dxa"/>
            <w:left w:w="30" w:type="dxa"/>
            <w:bottom w:w="0" w:type="dxa"/>
            <w:right w:w="30" w:type="dxa"/>
          </w:tblCellMar>
        </w:tblPrEx>
        <w:trPr>
          <w:cantSplit/>
          <w:trHeight w:val="521"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000000"/>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000000"/>
              </w:rPr>
            </w:pPr>
          </w:p>
        </w:tc>
      </w:tr>
      <w:tr>
        <w:tblPrEx>
          <w:tblLayout w:type="fixed"/>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000000"/>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000000"/>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000000"/>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000000"/>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000000"/>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000000"/>
              </w:rPr>
            </w:pPr>
          </w:p>
        </w:tc>
      </w:tr>
      <w:tr>
        <w:tblPrEx>
          <w:tblLayout w:type="fixed"/>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000000"/>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12"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120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240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480" w:lineRule="exact"/>
              <w:jc w:val="center"/>
              <w:rPr>
                <w:rFonts w:ascii="宋体" w:hAnsi="宋体"/>
                <w:color w:val="000000"/>
              </w:rPr>
            </w:pPr>
          </w:p>
        </w:tc>
        <w:tc>
          <w:tcPr>
            <w:tcW w:w="170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480" w:lineRule="exact"/>
              <w:jc w:val="center"/>
              <w:outlineLvl w:val="0"/>
              <w:rPr>
                <w:rFonts w:ascii="宋体" w:hAnsi="宋体"/>
                <w:color w:val="000000"/>
              </w:rPr>
            </w:pPr>
          </w:p>
        </w:tc>
        <w:tc>
          <w:tcPr>
            <w:tcW w:w="3040" w:type="dxa"/>
            <w:tcBorders>
              <w:top w:val="single" w:color="auto" w:sz="6" w:space="0"/>
              <w:left w:val="single" w:color="auto" w:sz="6" w:space="0"/>
              <w:bottom w:val="single" w:color="auto" w:sz="12" w:space="0"/>
              <w:right w:val="single" w:color="auto" w:sz="12" w:space="0"/>
            </w:tcBorders>
            <w:vAlign w:val="top"/>
          </w:tcPr>
          <w:p>
            <w:pPr>
              <w:autoSpaceDE w:val="0"/>
              <w:autoSpaceDN w:val="0"/>
              <w:adjustRightInd w:val="0"/>
              <w:spacing w:line="480" w:lineRule="exact"/>
              <w:jc w:val="center"/>
              <w:rPr>
                <w:rFonts w:ascii="宋体" w:hAnsi="宋体"/>
                <w:color w:val="000000"/>
              </w:rPr>
            </w:pPr>
          </w:p>
        </w:tc>
      </w:tr>
    </w:tbl>
    <w:p>
      <w:pPr>
        <w:spacing w:line="480" w:lineRule="exact"/>
        <w:rPr>
          <w:rFonts w:hint="eastAsia" w:ascii="宋体" w:hAnsi="宋体"/>
          <w:color w:val="000000"/>
        </w:rPr>
      </w:pPr>
    </w:p>
    <w:p>
      <w:pPr>
        <w:spacing w:line="480" w:lineRule="exact"/>
        <w:rPr>
          <w:rFonts w:hint="eastAsia" w:ascii="宋体" w:hAnsi="宋体"/>
          <w:color w:val="000000"/>
        </w:rPr>
      </w:pPr>
    </w:p>
    <w:p>
      <w:pPr>
        <w:spacing w:line="480" w:lineRule="exact"/>
        <w:ind w:firstLine="403"/>
        <w:rPr>
          <w:rFonts w:ascii="宋体" w:hAnsi="宋体"/>
          <w:color w:val="000000"/>
        </w:rPr>
      </w:pPr>
    </w:p>
    <w:p>
      <w:pPr>
        <w:tabs>
          <w:tab w:val="left" w:pos="676"/>
          <w:tab w:val="left" w:pos="2330"/>
          <w:tab w:val="left" w:pos="9230"/>
        </w:tabs>
        <w:autoSpaceDE w:val="0"/>
        <w:autoSpaceDN w:val="0"/>
        <w:adjustRightInd w:val="0"/>
        <w:spacing w:line="480" w:lineRule="exact"/>
        <w:ind w:left="4700" w:leftChars="2238"/>
        <w:rPr>
          <w:rFonts w:ascii="宋体" w:hAnsi="宋体"/>
          <w:color w:val="000000"/>
        </w:rPr>
      </w:pPr>
      <w:r>
        <w:rPr>
          <w:rFonts w:hint="eastAsia" w:ascii="宋体" w:hAnsi="宋体"/>
          <w:color w:val="000000"/>
        </w:rPr>
        <w:t>投标人（公章）：</w:t>
      </w:r>
    </w:p>
    <w:p>
      <w:pPr>
        <w:tabs>
          <w:tab w:val="left" w:pos="676"/>
          <w:tab w:val="left" w:pos="2330"/>
          <w:tab w:val="left" w:pos="9230"/>
        </w:tabs>
        <w:autoSpaceDE w:val="0"/>
        <w:autoSpaceDN w:val="0"/>
        <w:adjustRightInd w:val="0"/>
        <w:spacing w:line="480" w:lineRule="exact"/>
        <w:ind w:left="4700" w:leftChars="2238"/>
        <w:rPr>
          <w:rFonts w:ascii="宋体" w:hAnsi="宋体"/>
          <w:color w:val="000000"/>
        </w:rPr>
      </w:pPr>
    </w:p>
    <w:p>
      <w:pPr>
        <w:tabs>
          <w:tab w:val="left" w:pos="676"/>
          <w:tab w:val="left" w:pos="2330"/>
          <w:tab w:val="left" w:pos="9230"/>
        </w:tabs>
        <w:autoSpaceDE w:val="0"/>
        <w:autoSpaceDN w:val="0"/>
        <w:adjustRightInd w:val="0"/>
        <w:spacing w:line="480" w:lineRule="exact"/>
        <w:ind w:left="4700" w:leftChars="2238"/>
        <w:rPr>
          <w:rFonts w:ascii="宋体" w:hAnsi="宋体"/>
          <w:color w:val="000000"/>
        </w:rPr>
      </w:pPr>
      <w:r>
        <w:rPr>
          <w:rFonts w:hint="eastAsia" w:ascii="宋体" w:hAnsi="宋体"/>
          <w:color w:val="000000"/>
        </w:rPr>
        <w:t>授权代表（签名或盖章）：</w:t>
      </w:r>
    </w:p>
    <w:p>
      <w:pPr>
        <w:tabs>
          <w:tab w:val="left" w:pos="676"/>
          <w:tab w:val="left" w:pos="2330"/>
          <w:tab w:val="left" w:pos="9230"/>
        </w:tabs>
        <w:autoSpaceDE w:val="0"/>
        <w:autoSpaceDN w:val="0"/>
        <w:adjustRightInd w:val="0"/>
        <w:spacing w:line="480" w:lineRule="exact"/>
        <w:ind w:left="4700" w:leftChars="2238"/>
        <w:rPr>
          <w:rFonts w:ascii="宋体" w:hAnsi="宋体"/>
          <w:color w:val="000000"/>
        </w:rPr>
      </w:pPr>
    </w:p>
    <w:p>
      <w:pPr>
        <w:pStyle w:val="14"/>
        <w:spacing w:line="480" w:lineRule="exact"/>
        <w:ind w:left="4700" w:leftChars="2238"/>
        <w:rPr>
          <w:rFonts w:hAnsi="宋体"/>
          <w:color w:val="000000"/>
        </w:rPr>
      </w:pPr>
      <w:r>
        <w:rPr>
          <w:rFonts w:hAnsi="宋体"/>
          <w:color w:val="000000"/>
        </w:rPr>
        <w:t>日       期：</w:t>
      </w:r>
    </w:p>
    <w:p>
      <w:pPr>
        <w:pStyle w:val="14"/>
        <w:spacing w:line="20" w:lineRule="exact"/>
        <w:outlineLvl w:val="0"/>
        <w:rPr>
          <w:rFonts w:hint="eastAsia" w:hAnsi="宋体"/>
          <w:color w:val="000000"/>
        </w:rPr>
      </w:pPr>
      <w:r>
        <w:rPr>
          <w:rFonts w:hAnsi="宋体"/>
          <w:color w:val="000000"/>
        </w:rPr>
        <w:br w:type="page"/>
      </w:r>
      <w:bookmarkStart w:id="86" w:name="_Hlt10523642"/>
      <w:bookmarkEnd w:id="86"/>
    </w:p>
    <w:p>
      <w:pPr>
        <w:pStyle w:val="14"/>
        <w:spacing w:line="20" w:lineRule="exact"/>
        <w:outlineLvl w:val="0"/>
        <w:rPr>
          <w:rFonts w:hint="eastAsia" w:hAnsi="宋体"/>
          <w:b/>
          <w:color w:val="000000"/>
          <w:sz w:val="44"/>
          <w:szCs w:val="44"/>
        </w:rPr>
      </w:pPr>
    </w:p>
    <w:p>
      <w:pPr>
        <w:pStyle w:val="14"/>
        <w:spacing w:line="480" w:lineRule="exact"/>
        <w:jc w:val="center"/>
        <w:rPr>
          <w:rFonts w:hint="eastAsia" w:hAnsi="宋体"/>
          <w:color w:val="000000"/>
        </w:rPr>
      </w:pPr>
    </w:p>
    <w:p>
      <w:pPr>
        <w:pStyle w:val="14"/>
        <w:spacing w:line="400" w:lineRule="atLeast"/>
        <w:outlineLvl w:val="0"/>
        <w:rPr>
          <w:rFonts w:hAnsi="宋体" w:cs="Tahoma"/>
          <w:color w:val="000000"/>
          <w:sz w:val="24"/>
        </w:rPr>
      </w:pPr>
      <w:r>
        <w:rPr>
          <w:rFonts w:hint="eastAsia" w:hAnsi="宋体"/>
          <w:b/>
          <w:bCs/>
          <w:color w:val="000000"/>
          <w:kern w:val="44"/>
          <w:sz w:val="32"/>
          <w:szCs w:val="32"/>
        </w:rPr>
        <w:t>12</w:t>
      </w:r>
      <w:r>
        <w:rPr>
          <w:rFonts w:hAnsi="宋体" w:cs="Tahoma"/>
          <w:b/>
          <w:color w:val="000000"/>
          <w:kern w:val="10"/>
        </w:rPr>
        <w:t>、</w:t>
      </w:r>
      <w:r>
        <w:rPr>
          <w:rFonts w:hAnsi="宋体"/>
          <w:b/>
          <w:bCs/>
          <w:color w:val="000000"/>
          <w:kern w:val="44"/>
          <w:sz w:val="32"/>
          <w:szCs w:val="32"/>
        </w:rPr>
        <w:t>同意采购文件条款声明格式</w:t>
      </w:r>
      <w:r>
        <w:rPr>
          <w:rFonts w:hAnsi="宋体" w:cs="Tahoma"/>
          <w:b/>
          <w:color w:val="000000"/>
          <w:kern w:val="10"/>
        </w:rPr>
        <w:cr/>
      </w:r>
    </w:p>
    <w:p>
      <w:pPr>
        <w:pStyle w:val="14"/>
        <w:spacing w:line="400" w:lineRule="atLeast"/>
        <w:jc w:val="center"/>
        <w:rPr>
          <w:rFonts w:hint="eastAsia" w:hAnsi="宋体"/>
          <w:b/>
          <w:color w:val="000000"/>
          <w:sz w:val="24"/>
        </w:rPr>
      </w:pPr>
      <w:r>
        <w:rPr>
          <w:rFonts w:hint="eastAsia" w:hAnsi="宋体"/>
          <w:b/>
          <w:color w:val="000000"/>
          <w:sz w:val="24"/>
        </w:rPr>
        <w:t>同意采购文件条款声明</w:t>
      </w:r>
      <w:r>
        <w:rPr>
          <w:rFonts w:hint="eastAsia" w:hAnsi="宋体"/>
          <w:b/>
          <w:color w:val="000000"/>
          <w:sz w:val="24"/>
        </w:rPr>
        <w:cr/>
      </w:r>
    </w:p>
    <w:p>
      <w:pPr>
        <w:pStyle w:val="14"/>
        <w:spacing w:line="400" w:lineRule="atLeast"/>
        <w:rPr>
          <w:rFonts w:hint="eastAsia" w:hAnsi="宋体"/>
          <w:color w:val="000000"/>
        </w:rPr>
      </w:pPr>
      <w:r>
        <w:rPr>
          <w:rFonts w:hint="eastAsia" w:hAnsi="宋体"/>
          <w:color w:val="000000"/>
        </w:rPr>
        <w:t>致:</w:t>
      </w:r>
      <w:r>
        <w:rPr>
          <w:rFonts w:hint="eastAsia" w:hAnsi="宋体"/>
          <w:b/>
          <w:color w:val="000000"/>
        </w:rPr>
        <w:t>广东晓君招标采购代理有限公司</w:t>
      </w:r>
    </w:p>
    <w:p>
      <w:pPr>
        <w:pStyle w:val="14"/>
        <w:spacing w:line="400" w:lineRule="atLeast"/>
        <w:rPr>
          <w:rFonts w:hint="eastAsia" w:hAnsi="宋体"/>
          <w:color w:val="000000"/>
        </w:rPr>
      </w:pPr>
    </w:p>
    <w:p>
      <w:pPr>
        <w:pStyle w:val="14"/>
        <w:spacing w:line="400" w:lineRule="atLeast"/>
        <w:ind w:firstLine="420"/>
        <w:rPr>
          <w:rFonts w:hint="eastAsia" w:hAnsi="宋体"/>
          <w:color w:val="000000"/>
        </w:rPr>
      </w:pPr>
      <w:r>
        <w:rPr>
          <w:rFonts w:hint="eastAsia" w:hAnsi="宋体"/>
          <w:color w:val="000000"/>
        </w:rPr>
        <w:t>为响应你方组织的</w:t>
      </w:r>
      <w:r>
        <w:rPr>
          <w:rFonts w:hint="eastAsia" w:hAnsi="宋体" w:cs="Tahoma"/>
          <w:b/>
          <w:color w:val="000000"/>
          <w:kern w:val="28"/>
          <w:u w:val="single"/>
          <w:lang w:eastAsia="zh-CN"/>
        </w:rPr>
        <w:t>云浮市云城区2015年生态景观林带建设项目</w:t>
      </w:r>
      <w:r>
        <w:rPr>
          <w:rFonts w:hint="eastAsia" w:hAnsi="宋体"/>
          <w:color w:val="000000"/>
          <w:kern w:val="28"/>
        </w:rPr>
        <w:t>的</w:t>
      </w:r>
      <w:r>
        <w:rPr>
          <w:rFonts w:hint="eastAsia" w:hAnsi="宋体"/>
          <w:color w:val="000000"/>
        </w:rPr>
        <w:t>服务公开招标[采购编号为：</w:t>
      </w:r>
      <w:r>
        <w:rPr>
          <w:rFonts w:hint="eastAsia" w:hAnsi="宋体"/>
          <w:color w:val="000000"/>
          <w:szCs w:val="21"/>
          <w:u w:val="single"/>
          <w:lang w:eastAsia="zh-CN"/>
        </w:rPr>
        <w:t>GDXJ16FGK2026</w:t>
      </w:r>
      <w:r>
        <w:rPr>
          <w:rFonts w:hint="eastAsia" w:hAnsi="宋体"/>
          <w:color w:val="000000"/>
        </w:rPr>
        <w:t>]，我方在参与投标（报价）前已详细研究了采购文件的所有内容，包括修改文件（如果有的话）和所有已提供的参考资料以及有关附件，我方完全明白并认为此采购文件没有倾向性，也没有存在排斥潜在投标（报价）人的内容，我方并同意采购文件的相关条款。</w:t>
      </w:r>
    </w:p>
    <w:p>
      <w:pPr>
        <w:pStyle w:val="14"/>
        <w:spacing w:line="400" w:lineRule="atLeast"/>
        <w:rPr>
          <w:rFonts w:hint="eastAsia" w:hAnsi="宋体"/>
          <w:color w:val="000000"/>
        </w:rPr>
      </w:pPr>
      <w:r>
        <w:rPr>
          <w:rFonts w:hint="eastAsia" w:hAnsi="宋体"/>
          <w:color w:val="000000"/>
        </w:rPr>
        <w:t xml:space="preserve">    特此声明。</w:t>
      </w:r>
    </w:p>
    <w:p>
      <w:pPr>
        <w:pStyle w:val="14"/>
        <w:spacing w:line="400" w:lineRule="atLeast"/>
        <w:rPr>
          <w:rFonts w:hint="eastAsia" w:hAnsi="宋体"/>
          <w:color w:val="000000"/>
        </w:rPr>
      </w:pPr>
    </w:p>
    <w:p>
      <w:pPr>
        <w:pStyle w:val="14"/>
        <w:spacing w:line="400" w:lineRule="atLeast"/>
        <w:rPr>
          <w:rFonts w:hint="eastAsia" w:hAnsi="宋体"/>
          <w:color w:val="000000"/>
        </w:rPr>
      </w:pPr>
    </w:p>
    <w:p>
      <w:pPr>
        <w:pStyle w:val="14"/>
        <w:spacing w:line="400" w:lineRule="atLeast"/>
        <w:rPr>
          <w:rFonts w:hint="eastAsia" w:hAnsi="宋体"/>
          <w:color w:val="000000"/>
        </w:rPr>
      </w:pPr>
    </w:p>
    <w:p>
      <w:pPr>
        <w:pStyle w:val="14"/>
        <w:spacing w:line="400" w:lineRule="atLeast"/>
        <w:rPr>
          <w:rFonts w:hint="eastAsia" w:hAnsi="宋体"/>
          <w:color w:val="000000"/>
        </w:rPr>
      </w:pPr>
      <w:r>
        <w:rPr>
          <w:rFonts w:hint="eastAsia" w:hAnsi="宋体"/>
          <w:color w:val="000000"/>
        </w:rPr>
        <w:t>投标（报价）人（公章）：</w:t>
      </w:r>
      <w:r>
        <w:rPr>
          <w:rFonts w:hint="eastAsia" w:hAnsi="宋体"/>
          <w:color w:val="000000"/>
          <w:u w:val="single"/>
        </w:rPr>
        <w:t xml:space="preserve">                       .</w:t>
      </w:r>
    </w:p>
    <w:p>
      <w:pPr>
        <w:pStyle w:val="14"/>
        <w:spacing w:line="400" w:lineRule="atLeast"/>
        <w:rPr>
          <w:rFonts w:hint="eastAsia" w:hAnsi="宋体"/>
          <w:color w:val="000000"/>
        </w:rPr>
      </w:pPr>
    </w:p>
    <w:p>
      <w:pPr>
        <w:pStyle w:val="14"/>
        <w:spacing w:line="400" w:lineRule="atLeast"/>
        <w:rPr>
          <w:rFonts w:hint="eastAsia" w:hAnsi="宋体"/>
          <w:color w:val="000000"/>
        </w:rPr>
      </w:pPr>
      <w:r>
        <w:rPr>
          <w:rFonts w:hint="eastAsia" w:hAnsi="宋体"/>
          <w:color w:val="000000"/>
        </w:rPr>
        <w:t>法 定 地 址：</w:t>
      </w:r>
      <w:r>
        <w:rPr>
          <w:rFonts w:hint="eastAsia" w:hAnsi="宋体"/>
          <w:color w:val="000000"/>
          <w:u w:val="single"/>
        </w:rPr>
        <w:t xml:space="preserve">                      </w:t>
      </w:r>
      <w:r>
        <w:rPr>
          <w:rFonts w:hint="eastAsia" w:hAnsi="宋体"/>
          <w:color w:val="000000"/>
        </w:rPr>
        <w:t xml:space="preserve">  </w:t>
      </w:r>
    </w:p>
    <w:p>
      <w:pPr>
        <w:pStyle w:val="14"/>
        <w:spacing w:line="400" w:lineRule="atLeast"/>
        <w:rPr>
          <w:rFonts w:hint="eastAsia" w:hAnsi="宋体"/>
          <w:color w:val="000000"/>
        </w:rPr>
      </w:pPr>
      <w:r>
        <w:rPr>
          <w:rFonts w:hint="eastAsia" w:hAnsi="宋体"/>
          <w:color w:val="000000"/>
        </w:rPr>
        <w:t>邮       编：</w:t>
      </w:r>
      <w:r>
        <w:rPr>
          <w:rFonts w:hint="eastAsia" w:hAnsi="宋体"/>
          <w:color w:val="000000"/>
          <w:u w:val="single"/>
        </w:rPr>
        <w:t xml:space="preserve">                      </w:t>
      </w:r>
      <w:r>
        <w:rPr>
          <w:rFonts w:hint="eastAsia" w:hAnsi="宋体"/>
          <w:color w:val="000000"/>
        </w:rPr>
        <w:t>.</w:t>
      </w:r>
    </w:p>
    <w:p>
      <w:pPr>
        <w:pStyle w:val="14"/>
        <w:spacing w:line="400" w:lineRule="atLeast"/>
        <w:rPr>
          <w:rFonts w:hint="eastAsia" w:hAnsi="宋体"/>
          <w:color w:val="000000"/>
        </w:rPr>
      </w:pPr>
    </w:p>
    <w:p>
      <w:pPr>
        <w:pStyle w:val="14"/>
        <w:spacing w:line="400" w:lineRule="atLeast"/>
        <w:rPr>
          <w:rFonts w:hint="eastAsia" w:hAnsi="宋体"/>
          <w:color w:val="000000"/>
        </w:rPr>
      </w:pPr>
      <w:r>
        <w:rPr>
          <w:rFonts w:hint="eastAsia" w:hAnsi="宋体"/>
          <w:color w:val="000000"/>
        </w:rPr>
        <w:t>授权代表（签字或盖章）：</w:t>
      </w:r>
      <w:r>
        <w:rPr>
          <w:rFonts w:hint="eastAsia" w:hAnsi="宋体"/>
          <w:color w:val="000000"/>
          <w:u w:val="single"/>
        </w:rPr>
        <w:t xml:space="preserve">               </w:t>
      </w:r>
      <w:r>
        <w:rPr>
          <w:rFonts w:hint="eastAsia" w:hAnsi="宋体"/>
          <w:color w:val="000000"/>
        </w:rPr>
        <w:t>姓名（印刷体）</w:t>
      </w:r>
      <w:r>
        <w:rPr>
          <w:rFonts w:hint="eastAsia" w:hAnsi="宋体"/>
          <w:color w:val="000000"/>
          <w:u w:val="single"/>
        </w:rPr>
        <w:t xml:space="preserve">                 </w:t>
      </w:r>
      <w:r>
        <w:rPr>
          <w:rFonts w:hint="eastAsia" w:hAnsi="宋体"/>
          <w:color w:val="000000"/>
        </w:rPr>
        <w:t>.</w:t>
      </w:r>
    </w:p>
    <w:p>
      <w:pPr>
        <w:pStyle w:val="14"/>
        <w:spacing w:line="400" w:lineRule="atLeast"/>
        <w:rPr>
          <w:rFonts w:hint="eastAsia" w:hAnsi="宋体"/>
          <w:color w:val="000000"/>
        </w:rPr>
      </w:pPr>
    </w:p>
    <w:p>
      <w:pPr>
        <w:pStyle w:val="14"/>
        <w:spacing w:line="400" w:lineRule="atLeast"/>
        <w:rPr>
          <w:rFonts w:hint="eastAsia" w:hAnsi="宋体"/>
          <w:color w:val="000000"/>
        </w:rPr>
      </w:pPr>
      <w:r>
        <w:rPr>
          <w:rFonts w:hint="eastAsia" w:hAnsi="宋体"/>
          <w:color w:val="000000"/>
        </w:rPr>
        <w:t>电       话：</w:t>
      </w:r>
      <w:r>
        <w:rPr>
          <w:rFonts w:hint="eastAsia" w:hAnsi="宋体"/>
          <w:color w:val="000000"/>
          <w:u w:val="single"/>
        </w:rPr>
        <w:t xml:space="preserve">                      </w:t>
      </w:r>
      <w:r>
        <w:rPr>
          <w:rFonts w:hint="eastAsia" w:hAnsi="宋体"/>
          <w:color w:val="000000"/>
        </w:rPr>
        <w:t xml:space="preserve"> </w:t>
      </w:r>
    </w:p>
    <w:p>
      <w:pPr>
        <w:snapToGrid w:val="0"/>
        <w:spacing w:line="400" w:lineRule="atLeast"/>
        <w:rPr>
          <w:rFonts w:ascii="宋体" w:hAnsi="宋体"/>
          <w:color w:val="000000"/>
        </w:rPr>
      </w:pPr>
      <w:r>
        <w:rPr>
          <w:rFonts w:hint="eastAsia" w:ascii="宋体" w:hAnsi="宋体"/>
          <w:color w:val="000000"/>
        </w:rPr>
        <w:t>传       真：</w:t>
      </w:r>
      <w:r>
        <w:rPr>
          <w:rFonts w:hint="eastAsia" w:ascii="宋体" w:hAnsi="宋体"/>
          <w:color w:val="000000"/>
          <w:u w:val="single"/>
        </w:rPr>
        <w:t xml:space="preserve">                      </w:t>
      </w:r>
      <w:r>
        <w:rPr>
          <w:rFonts w:hint="eastAsia" w:ascii="宋体" w:hAnsi="宋体"/>
          <w:color w:val="000000"/>
        </w:rPr>
        <w:t>.</w:t>
      </w:r>
    </w:p>
    <w:p>
      <w:pPr>
        <w:pStyle w:val="14"/>
        <w:spacing w:line="20" w:lineRule="exact"/>
        <w:rPr>
          <w:rFonts w:hint="eastAsia" w:hAnsi="宋体"/>
          <w:color w:val="000000"/>
          <w:sz w:val="36"/>
        </w:rPr>
      </w:pPr>
      <w:r>
        <w:rPr>
          <w:rFonts w:hAnsi="宋体"/>
          <w:color w:val="000000"/>
          <w:sz w:val="36"/>
        </w:rPr>
        <w:br w:type="page"/>
      </w:r>
    </w:p>
    <w:p>
      <w:pPr>
        <w:pStyle w:val="14"/>
        <w:spacing w:line="20" w:lineRule="exact"/>
        <w:rPr>
          <w:rFonts w:hint="eastAsia" w:hAnsi="宋体"/>
          <w:color w:val="000000"/>
          <w:szCs w:val="21"/>
        </w:rPr>
      </w:pPr>
    </w:p>
    <w:p>
      <w:pPr>
        <w:pStyle w:val="2"/>
        <w:spacing w:line="480" w:lineRule="exact"/>
        <w:rPr>
          <w:rFonts w:ascii="宋体" w:hAnsi="宋体"/>
          <w:color w:val="000000"/>
          <w:sz w:val="32"/>
          <w:szCs w:val="32"/>
        </w:rPr>
      </w:pPr>
      <w:bookmarkStart w:id="87" w:name="_Hlt10462525"/>
      <w:bookmarkEnd w:id="87"/>
      <w:bookmarkStart w:id="88" w:name="_Hlt10524010"/>
      <w:bookmarkEnd w:id="88"/>
      <w:bookmarkStart w:id="89" w:name="_Hlt10524018"/>
      <w:bookmarkEnd w:id="89"/>
      <w:bookmarkStart w:id="90" w:name="_Hlt10524029"/>
      <w:bookmarkEnd w:id="90"/>
      <w:bookmarkStart w:id="91" w:name="_Hlt10529670"/>
      <w:bookmarkEnd w:id="91"/>
      <w:bookmarkStart w:id="92" w:name="_Toc42951061"/>
      <w:bookmarkStart w:id="93" w:name="_Toc4471835"/>
      <w:r>
        <w:rPr>
          <w:rFonts w:hint="eastAsia" w:ascii="宋体" w:hAnsi="宋体"/>
          <w:color w:val="000000"/>
          <w:sz w:val="32"/>
          <w:szCs w:val="32"/>
        </w:rPr>
        <w:t>13．唱标信封</w:t>
      </w:r>
      <w:bookmarkEnd w:id="92"/>
    </w:p>
    <w:p>
      <w:pPr>
        <w:spacing w:line="480" w:lineRule="exact"/>
        <w:rPr>
          <w:rFonts w:hint="eastAsia" w:ascii="宋体" w:hAnsi="宋体"/>
          <w:b/>
          <w:color w:val="000000"/>
          <w:sz w:val="32"/>
        </w:rPr>
      </w:pPr>
      <w:r>
        <w:rPr>
          <w:rFonts w:hint="eastAsia" w:ascii="宋体" w:hAnsi="宋体"/>
          <w:b/>
          <w:color w:val="000000"/>
          <w:sz w:val="32"/>
        </w:rPr>
        <w:t>唱标信封内装：</w:t>
      </w:r>
    </w:p>
    <w:p>
      <w:pPr>
        <w:spacing w:line="480" w:lineRule="exact"/>
        <w:rPr>
          <w:rFonts w:hint="eastAsia" w:ascii="宋体" w:hAnsi="宋体"/>
          <w:color w:val="000000"/>
        </w:rPr>
      </w:pPr>
      <w:r>
        <w:rPr>
          <w:rFonts w:hint="eastAsia" w:ascii="宋体" w:hAnsi="宋体"/>
          <w:color w:val="000000"/>
        </w:rPr>
        <w:t>13.1 从投标文件正本中复印的投标报价总表；</w:t>
      </w:r>
    </w:p>
    <w:p>
      <w:pPr>
        <w:spacing w:line="480" w:lineRule="exact"/>
        <w:rPr>
          <w:rFonts w:hint="eastAsia" w:ascii="宋体" w:hAnsi="宋体"/>
          <w:color w:val="000000"/>
        </w:rPr>
      </w:pPr>
      <w:r>
        <w:rPr>
          <w:rFonts w:hint="eastAsia" w:ascii="宋体" w:hAnsi="宋体"/>
          <w:color w:val="000000"/>
        </w:rPr>
        <w:t>13.2投标保证金交付收据复印件；</w:t>
      </w:r>
    </w:p>
    <w:p>
      <w:pPr>
        <w:spacing w:line="480" w:lineRule="exact"/>
        <w:rPr>
          <w:rFonts w:hint="eastAsia" w:ascii="宋体" w:hAnsi="宋体"/>
          <w:color w:val="000000"/>
        </w:rPr>
      </w:pPr>
      <w:r>
        <w:rPr>
          <w:rFonts w:hint="eastAsia" w:ascii="宋体" w:hAnsi="宋体"/>
          <w:color w:val="000000"/>
        </w:rPr>
        <w:t>13.3 退保证金说明（正本）；</w:t>
      </w:r>
    </w:p>
    <w:p>
      <w:pPr>
        <w:spacing w:line="480" w:lineRule="exact"/>
        <w:rPr>
          <w:rFonts w:hint="eastAsia" w:ascii="宋体" w:hAnsi="宋体"/>
          <w:color w:val="000000"/>
        </w:rPr>
      </w:pPr>
      <w:r>
        <w:rPr>
          <w:rFonts w:hint="eastAsia" w:ascii="宋体" w:hAnsi="宋体"/>
          <w:color w:val="000000"/>
        </w:rPr>
        <w:t>13.4投标函；</w:t>
      </w:r>
    </w:p>
    <w:p>
      <w:pPr>
        <w:spacing w:line="480" w:lineRule="exact"/>
        <w:rPr>
          <w:rFonts w:hint="eastAsia" w:ascii="宋体" w:hAnsi="宋体"/>
          <w:color w:val="000000"/>
        </w:rPr>
      </w:pPr>
      <w:r>
        <w:rPr>
          <w:rFonts w:hint="eastAsia" w:ascii="宋体" w:hAnsi="宋体"/>
          <w:color w:val="000000"/>
        </w:rPr>
        <w:t>13.5法定代表人授权书；</w:t>
      </w:r>
    </w:p>
    <w:p>
      <w:pPr>
        <w:spacing w:line="480" w:lineRule="exact"/>
        <w:rPr>
          <w:rFonts w:hint="eastAsia" w:ascii="宋体" w:hAnsi="宋体"/>
          <w:color w:val="000000"/>
        </w:rPr>
      </w:pPr>
      <w:r>
        <w:rPr>
          <w:rFonts w:hint="eastAsia" w:ascii="宋体" w:hAnsi="宋体"/>
          <w:color w:val="000000"/>
        </w:rPr>
        <w:t>13.6</w:t>
      </w:r>
      <w:bookmarkEnd w:id="93"/>
      <w:r>
        <w:rPr>
          <w:rFonts w:ascii="宋体" w:hAnsi="宋体"/>
          <w:color w:val="000000"/>
        </w:rPr>
        <w:t>同意采购文件条款声明</w:t>
      </w:r>
    </w:p>
    <w:p>
      <w:pPr>
        <w:rPr>
          <w:color w:val="000000"/>
        </w:rPr>
      </w:pPr>
    </w:p>
    <w:p>
      <w:pPr>
        <w:rPr>
          <w:color w:val="000000"/>
        </w:rPr>
      </w:pPr>
    </w:p>
    <w:p>
      <w:pPr>
        <w:rPr>
          <w:color w:val="000000"/>
        </w:rPr>
      </w:pPr>
    </w:p>
    <w:sectPr>
      <w:pgSz w:w="11907" w:h="16840"/>
      <w:pgMar w:top="1418" w:right="1440" w:bottom="1418" w:left="1440" w:header="851" w:footer="737"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Arial Narrow"/>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Times New Roman"/>
    <w:panose1 w:val="02070309020205020404"/>
    <w:charset w:val="01"/>
    <w:family w:val="modern"/>
    <w:pitch w:val="default"/>
    <w:sig w:usb0="E0002AFF" w:usb1="C0007843" w:usb2="00000009"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Wingdings 2">
    <w:panose1 w:val="05020102010507070707"/>
    <w:charset w:val="00"/>
    <w:family w:val="auto"/>
    <w:pitch w:val="default"/>
    <w:sig w:usb0="00000000" w:usb1="00000000" w:usb2="00000000" w:usb3="00000000" w:csb0="80000000" w:csb1="00000000"/>
  </w:font>
  <w:font w:name="Arial Narrow">
    <w:panose1 w:val="020B0606020202030204"/>
    <w:charset w:val="00"/>
    <w:family w:val="auto"/>
    <w:pitch w:val="default"/>
    <w:sig w:usb0="00000287" w:usb1="00000800" w:usb2="00000000" w:usb3="00000000" w:csb0="2000009F" w:csb1="DFD70000"/>
  </w:font>
  <w:font w:name="Bookshelf Symbol 7">
    <w:panose1 w:val="05010101010101010101"/>
    <w:charset w:val="00"/>
    <w:family w:val="auto"/>
    <w:pitch w:val="default"/>
    <w:sig w:usb0="00000000" w:usb1="00000000" w:usb2="00000000" w:usb3="00000000" w:csb0="80000000" w:csb1="00000000"/>
  </w:font>
  <w:font w:name="黑体">
    <w:panose1 w:val="02010600030101010101"/>
    <w:charset w:val="86"/>
    <w:family w:val="auto"/>
    <w:pitch w:val="default"/>
    <w:sig w:usb0="00000001" w:usb1="080E0000" w:usb2="00000000" w:usb3="00000000" w:csb0="00040000" w:csb1="00000000"/>
  </w:font>
  <w:font w:name="Verdana">
    <w:altName w:val="MS Reference Sans Serif"/>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61007A87" w:usb1="80000000" w:usb2="00000008" w:usb3="00000000" w:csb0="200101FF" w:csb1="20280000"/>
  </w:font>
  <w:font w:name="仿宋_GB2312">
    <w:panose1 w:val="02010609030101010101"/>
    <w:charset w:val="86"/>
    <w:family w:val="modern"/>
    <w:pitch w:val="default"/>
    <w:sig w:usb0="00000001" w:usb1="080E0000" w:usb2="00000000" w:usb3="00000000" w:csb0="00040000" w:csb1="00000000"/>
  </w:font>
  <w:font w:name="MS Reference Sans Serif">
    <w:panose1 w:val="020B0604030504040204"/>
    <w:charset w:val="00"/>
    <w:family w:val="auto"/>
    <w:pitch w:val="default"/>
    <w:sig w:usb0="00000287" w:usb1="00000000" w:usb2="00000000" w:usb3="00000000" w:csb0="2000019F" w:csb1="00000000"/>
  </w:font>
  <w:font w:name="MS Reference Sans Serif">
    <w:panose1 w:val="020B0604030504040204"/>
    <w:charset w:val="00"/>
    <w:family w:val="swiss"/>
    <w:pitch w:val="default"/>
    <w:sig w:usb0="00000287" w:usb1="00000000" w:usb2="00000000" w:usb3="00000000" w:csb0="2000019F" w:csb1="00000000"/>
  </w:font>
  <w:font w:name="Wingdings 2">
    <w:panose1 w:val="05020102010507070707"/>
    <w:charset w:val="02"/>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hint="eastAsia"/>
      </w:rPr>
    </w:pPr>
    <w:r>
      <w:rPr>
        <w:rFonts w:hint="eastAsia"/>
      </w:rPr>
      <w:t>广东晓君招标采购代理有限公司                                                                 1-</w:t>
    </w:r>
    <w:r>
      <w:fldChar w:fldCharType="begin"/>
    </w:r>
    <w:r>
      <w:rPr>
        <w:rStyle w:val="28"/>
        <w:lang w:eastAsia="zh-CN"/>
      </w:rPr>
      <w:instrText xml:space="preserve"> PAGE </w:instrText>
    </w:r>
    <w:r>
      <w:fldChar w:fldCharType="separate"/>
    </w:r>
    <w:r>
      <w:rPr>
        <w:rStyle w:val="28"/>
        <w:lang w:eastAsia="zh-CN"/>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hint="eastAsia"/>
      </w:rPr>
    </w:pPr>
    <w:r>
      <w:rPr>
        <w:rFonts w:hint="eastAsia"/>
      </w:rPr>
      <w:t>广东晓君招标采购代理有限公司                                                               2-</w:t>
    </w:r>
    <w:r>
      <w:fldChar w:fldCharType="begin"/>
    </w:r>
    <w:r>
      <w:rPr>
        <w:rStyle w:val="28"/>
        <w:lang w:eastAsia="zh-CN"/>
      </w:rPr>
      <w:instrText xml:space="preserve"> PAGE </w:instrText>
    </w:r>
    <w:r>
      <w:fldChar w:fldCharType="separate"/>
    </w:r>
    <w:r>
      <w:rPr>
        <w:rStyle w:val="28"/>
        <w:lang w:eastAsia="zh-CN"/>
      </w:rP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both"/>
      <w:rPr>
        <w:rFonts w:hint="eastAsia"/>
      </w:rPr>
    </w:pPr>
    <w:r>
      <w:rPr>
        <w:rFonts w:hint="eastAsia"/>
        <w:u w:val="single"/>
      </w:rPr>
      <w:t xml:space="preserve">                                                                                                     </w:t>
    </w:r>
  </w:p>
  <w:p>
    <w:pPr>
      <w:pStyle w:val="18"/>
      <w:jc w:val="both"/>
      <w:rPr>
        <w:rFonts w:hint="eastAsia"/>
      </w:rPr>
    </w:pPr>
    <w: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1905</wp:posOffset>
              </wp:positionV>
              <wp:extent cx="487616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4876165" cy="131445"/>
                      </a:xfrm>
                      <a:prstGeom prst="rect">
                        <a:avLst/>
                      </a:prstGeom>
                      <a:noFill/>
                      <a:ln w="9525">
                        <a:noFill/>
                      </a:ln>
                    </wps:spPr>
                    <wps:txbx>
                      <w:txbxContent>
                        <w:p>
                          <w:pPr>
                            <w:pStyle w:val="18"/>
                            <w:jc w:val="both"/>
                          </w:pPr>
                          <w:r>
                            <w:rPr>
                              <w:rFonts w:hint="eastAsia"/>
                            </w:rPr>
                            <w:t xml:space="preserve">                                                                              3-</w:t>
                          </w:r>
                          <w:r>
                            <w:fldChar w:fldCharType="begin"/>
                          </w:r>
                          <w:r>
                            <w:rPr>
                              <w:rStyle w:val="28"/>
                              <w:lang w:eastAsia="zh-CN"/>
                            </w:rPr>
                            <w:instrText xml:space="preserve"> PAGE </w:instrText>
                          </w:r>
                          <w:r>
                            <w:fldChar w:fldCharType="separate"/>
                          </w:r>
                          <w:r>
                            <w:rPr>
                              <w:rStyle w:val="28"/>
                              <w:lang w:eastAsia="zh-CN"/>
                            </w:rPr>
                            <w:t>5</w:t>
                          </w:r>
                          <w:r>
                            <w:fldChar w:fldCharType="end"/>
                          </w:r>
                        </w:p>
                      </w:txbxContent>
                    </wps:txbx>
                    <wps:bodyPr wrap="square" lIns="0" tIns="0" rIns="0" bIns="0" upright="0"/>
                  </wps:wsp>
                </a:graphicData>
              </a:graphic>
            </wp:anchor>
          </w:drawing>
        </mc:Choice>
        <mc:Fallback>
          <w:pict>
            <v:shape id="_x0000_s1026" o:spid="_x0000_s1026" o:spt="202" type="#_x0000_t202" style="position:absolute;left:0pt;margin-top:0.15pt;height:10.35pt;width:383.95pt;mso-position-horizontal:right;mso-position-horizontal-relative:margin;z-index:251658240;mso-width-relative:page;mso-height-relative:page;" filled="f" stroked="f" coordsize="21600,21600" o:gfxdata="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NHtEQPU&#10;AAAABAEAAA8AAAAAAAAAAQAgAAAAIgAAAGRycy9kb3ducmV2LnhtbFBLAQIUABQAAAAIAIdO4kCb&#10;3K5NsgEAADsDAAAOAAAAAAAAAAEAIAAAACMBAABkcnMvZTJvRG9jLnhtbFBLBQYAAAAABgAGAFkB&#10;AABHBQAAAAA=&#10;">
              <v:fill on="f" focussize="0,0"/>
              <v:stroke on="f"/>
              <v:imagedata o:title=""/>
              <o:lock v:ext="edit" aspectratio="f"/>
              <v:textbox inset="0mm,0mm,0mm,0mm">
                <w:txbxContent>
                  <w:p>
                    <w:pPr>
                      <w:pStyle w:val="18"/>
                      <w:jc w:val="both"/>
                    </w:pPr>
                    <w:r>
                      <w:rPr>
                        <w:rFonts w:hint="eastAsia"/>
                      </w:rPr>
                      <w:t xml:space="preserve">                                                                              3-</w:t>
                    </w:r>
                    <w:r>
                      <w:fldChar w:fldCharType="begin"/>
                    </w:r>
                    <w:r>
                      <w:rPr>
                        <w:rStyle w:val="28"/>
                        <w:lang w:eastAsia="zh-CN"/>
                      </w:rPr>
                      <w:instrText xml:space="preserve"> PAGE </w:instrText>
                    </w:r>
                    <w:r>
                      <w:fldChar w:fldCharType="separate"/>
                    </w:r>
                    <w:r>
                      <w:rPr>
                        <w:rStyle w:val="28"/>
                        <w:lang w:eastAsia="zh-CN"/>
                      </w:rPr>
                      <w:t>5</w:t>
                    </w:r>
                    <w:r>
                      <w:fldChar w:fldCharType="end"/>
                    </w:r>
                  </w:p>
                </w:txbxContent>
              </v:textbox>
            </v:shape>
          </w:pict>
        </mc:Fallback>
      </mc:AlternateContent>
    </w:r>
    <w:r>
      <w:rPr>
        <w:rFonts w:hint="eastAsia"/>
      </w:rPr>
      <w:t xml:space="preserve">广东晓君招标采购代理有限公司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both"/>
      <w:rPr>
        <w:rFonts w:hint="eastAsia"/>
      </w:rPr>
    </w:pPr>
    <w:r>
      <w:rPr>
        <w:rFonts w:hint="eastAsia"/>
        <w:u w:val="single"/>
      </w:rPr>
      <w:t xml:space="preserve">                                                                                                     </w:t>
    </w:r>
  </w:p>
  <w:p>
    <w:pPr>
      <w:pStyle w:val="18"/>
      <w:jc w:val="both"/>
      <w:rPr>
        <w:rFonts w:hint="eastAsia"/>
      </w:rP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1905</wp:posOffset>
              </wp:positionV>
              <wp:extent cx="4876165" cy="131445"/>
              <wp:effectExtent l="0" t="0" r="0" b="0"/>
              <wp:wrapNone/>
              <wp:docPr id="2" name="文本框 1"/>
              <wp:cNvGraphicFramePr/>
              <a:graphic xmlns:a="http://schemas.openxmlformats.org/drawingml/2006/main">
                <a:graphicData uri="http://schemas.microsoft.com/office/word/2010/wordprocessingShape">
                  <wps:wsp>
                    <wps:cNvSpPr txBox="1"/>
                    <wps:spPr>
                      <a:xfrm>
                        <a:off x="0" y="0"/>
                        <a:ext cx="4876165" cy="131445"/>
                      </a:xfrm>
                      <a:prstGeom prst="rect">
                        <a:avLst/>
                      </a:prstGeom>
                      <a:noFill/>
                      <a:ln w="9525">
                        <a:noFill/>
                      </a:ln>
                    </wps:spPr>
                    <wps:txbx>
                      <w:txbxContent>
                        <w:p>
                          <w:pPr>
                            <w:pStyle w:val="18"/>
                            <w:jc w:val="both"/>
                          </w:pPr>
                          <w:r>
                            <w:rPr>
                              <w:rFonts w:hint="eastAsia"/>
                            </w:rPr>
                            <w:t xml:space="preserve">                                                                              </w:t>
                          </w:r>
                          <w:r>
                            <w:rPr>
                              <w:rFonts w:hint="eastAsia"/>
                              <w:lang w:val="en-US" w:eastAsia="zh-CN"/>
                            </w:rPr>
                            <w:t>4</w:t>
                          </w:r>
                          <w:r>
                            <w:rPr>
                              <w:rFonts w:hint="eastAsia"/>
                            </w:rPr>
                            <w:t>-</w:t>
                          </w:r>
                          <w:r>
                            <w:fldChar w:fldCharType="begin"/>
                          </w:r>
                          <w:r>
                            <w:rPr>
                              <w:rStyle w:val="28"/>
                              <w:lang w:eastAsia="zh-CN"/>
                            </w:rPr>
                            <w:instrText xml:space="preserve"> PAGE </w:instrText>
                          </w:r>
                          <w:r>
                            <w:fldChar w:fldCharType="separate"/>
                          </w:r>
                          <w:r>
                            <w:rPr>
                              <w:rStyle w:val="28"/>
                              <w:lang w:eastAsia="zh-CN"/>
                            </w:rPr>
                            <w:t>6</w:t>
                          </w:r>
                          <w:r>
                            <w:fldChar w:fldCharType="end"/>
                          </w:r>
                        </w:p>
                      </w:txbxContent>
                    </wps:txbx>
                    <wps:bodyPr wrap="square" lIns="0" tIns="0" rIns="0" bIns="0" upright="0"/>
                  </wps:wsp>
                </a:graphicData>
              </a:graphic>
            </wp:anchor>
          </w:drawing>
        </mc:Choice>
        <mc:Fallback>
          <w:pict>
            <v:shape id="文本框 1" o:spid="_x0000_s1026" o:spt="202" type="#_x0000_t202" style="position:absolute;left:0pt;margin-top:0.15pt;height:10.35pt;width:383.95pt;mso-position-horizontal:right;mso-position-horizontal-relative:margin;z-index:251659264;mso-width-relative:page;mso-height-relative:page;" filled="f" stroked="f" coordsize="21600,21600" o:gfxdata="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NHtEQPU&#10;AAAABAEAAA8AAAAAAAAAAQAgAAAAIgAAAGRycy9kb3ducmV2LnhtbFBLAQIUABQAAAAIAIdO4kD9&#10;r13OsgEAADsDAAAOAAAAAAAAAAEAIAAAACMBAABkcnMvZTJvRG9jLnhtbFBLBQYAAAAABgAGAFkB&#10;AABHBQAAAAA=&#10;">
              <v:fill on="f" focussize="0,0"/>
              <v:stroke on="f"/>
              <v:imagedata o:title=""/>
              <o:lock v:ext="edit" aspectratio="f"/>
              <v:textbox inset="0mm,0mm,0mm,0mm">
                <w:txbxContent>
                  <w:p>
                    <w:pPr>
                      <w:pStyle w:val="18"/>
                      <w:jc w:val="both"/>
                    </w:pPr>
                    <w:r>
                      <w:rPr>
                        <w:rFonts w:hint="eastAsia"/>
                      </w:rPr>
                      <w:t xml:space="preserve">                                                                              </w:t>
                    </w:r>
                    <w:r>
                      <w:rPr>
                        <w:rFonts w:hint="eastAsia"/>
                        <w:lang w:val="en-US" w:eastAsia="zh-CN"/>
                      </w:rPr>
                      <w:t>4</w:t>
                    </w:r>
                    <w:r>
                      <w:rPr>
                        <w:rFonts w:hint="eastAsia"/>
                      </w:rPr>
                      <w:t>-</w:t>
                    </w:r>
                    <w:r>
                      <w:fldChar w:fldCharType="begin"/>
                    </w:r>
                    <w:r>
                      <w:rPr>
                        <w:rStyle w:val="28"/>
                        <w:lang w:eastAsia="zh-CN"/>
                      </w:rPr>
                      <w:instrText xml:space="preserve"> PAGE </w:instrText>
                    </w:r>
                    <w:r>
                      <w:fldChar w:fldCharType="separate"/>
                    </w:r>
                    <w:r>
                      <w:rPr>
                        <w:rStyle w:val="28"/>
                        <w:lang w:eastAsia="zh-CN"/>
                      </w:rPr>
                      <w:t>6</w:t>
                    </w:r>
                    <w:r>
                      <w:fldChar w:fldCharType="end"/>
                    </w:r>
                  </w:p>
                </w:txbxContent>
              </v:textbox>
            </v:shape>
          </w:pict>
        </mc:Fallback>
      </mc:AlternateContent>
    </w:r>
    <w:r>
      <w:rPr>
        <w:rFonts w:hint="eastAsia"/>
      </w:rPr>
      <w:t xml:space="preserve">广东晓君招标采购代理有限公司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both"/>
      <w:rPr>
        <w:rFonts w:hint="eastAsia"/>
        <w:u w:val="single"/>
      </w:rPr>
    </w:pPr>
    <w:r>
      <w:rPr>
        <w:rFonts w:hint="eastAsia"/>
        <w:u w:val="single"/>
      </w:rPr>
      <w:t xml:space="preserve">                                                                                                                                                           </w:t>
    </w:r>
  </w:p>
  <w:p>
    <w:pPr>
      <w:pStyle w:val="18"/>
      <w:jc w:val="both"/>
      <w:rPr>
        <w:rFonts w:hint="eastAsia"/>
      </w:rPr>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1905</wp:posOffset>
              </wp:positionV>
              <wp:extent cx="4876165" cy="131445"/>
              <wp:effectExtent l="0" t="0" r="0" b="0"/>
              <wp:wrapNone/>
              <wp:docPr id="3" name="文本框 1"/>
              <wp:cNvGraphicFramePr/>
              <a:graphic xmlns:a="http://schemas.openxmlformats.org/drawingml/2006/main">
                <a:graphicData uri="http://schemas.microsoft.com/office/word/2010/wordprocessingShape">
                  <wps:wsp>
                    <wps:cNvSpPr txBox="1"/>
                    <wps:spPr>
                      <a:xfrm>
                        <a:off x="0" y="0"/>
                        <a:ext cx="4876165" cy="131445"/>
                      </a:xfrm>
                      <a:prstGeom prst="rect">
                        <a:avLst/>
                      </a:prstGeom>
                      <a:noFill/>
                      <a:ln w="9525">
                        <a:noFill/>
                      </a:ln>
                    </wps:spPr>
                    <wps:txbx>
                      <w:txbxContent>
                        <w:p>
                          <w:pPr>
                            <w:pStyle w:val="18"/>
                            <w:jc w:val="both"/>
                          </w:pPr>
                          <w:r>
                            <w:rPr>
                              <w:rFonts w:hint="eastAsia"/>
                            </w:rPr>
                            <w:t xml:space="preserve">                                                                              5-</w:t>
                          </w:r>
                          <w:r>
                            <w:fldChar w:fldCharType="begin"/>
                          </w:r>
                          <w:r>
                            <w:rPr>
                              <w:rStyle w:val="28"/>
                              <w:lang w:eastAsia="zh-CN"/>
                            </w:rPr>
                            <w:instrText xml:space="preserve"> PAGE </w:instrText>
                          </w:r>
                          <w:r>
                            <w:fldChar w:fldCharType="separate"/>
                          </w:r>
                          <w:r>
                            <w:rPr>
                              <w:rStyle w:val="28"/>
                              <w:lang w:eastAsia="zh-CN"/>
                            </w:rPr>
                            <w:t>7</w:t>
                          </w:r>
                          <w:r>
                            <w:fldChar w:fldCharType="end"/>
                          </w:r>
                        </w:p>
                      </w:txbxContent>
                    </wps:txbx>
                    <wps:bodyPr wrap="square" lIns="0" tIns="0" rIns="0" bIns="0" upright="0"/>
                  </wps:wsp>
                </a:graphicData>
              </a:graphic>
            </wp:anchor>
          </w:drawing>
        </mc:Choice>
        <mc:Fallback>
          <w:pict>
            <v:shape id="文本框 1" o:spid="_x0000_s1026" o:spt="202" type="#_x0000_t202" style="position:absolute;left:0pt;margin-top:0.15pt;height:10.35pt;width:383.95pt;mso-position-horizontal:right;mso-position-horizontal-relative:margin;z-index:251660288;mso-width-relative:page;mso-height-relative:page;" filled="f" stroked="f" coordsize="21600,21600" o:gfxdata="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NHtEQPU&#10;AAAABAEAAA8AAAAAAAAAAQAgAAAAIgAAAGRycy9kb3ducmV2LnhtbFBLAQIUABQAAAAIAIdO4kDf&#10;fvOwsgEAADsDAAAOAAAAAAAAAAEAIAAAACMBAABkcnMvZTJvRG9jLnhtbFBLBQYAAAAABgAGAFkB&#10;AABHBQAAAAA=&#10;">
              <v:fill on="f" focussize="0,0"/>
              <v:stroke on="f"/>
              <v:imagedata o:title=""/>
              <o:lock v:ext="edit" aspectratio="f"/>
              <v:textbox inset="0mm,0mm,0mm,0mm">
                <w:txbxContent>
                  <w:p>
                    <w:pPr>
                      <w:pStyle w:val="18"/>
                      <w:jc w:val="both"/>
                    </w:pPr>
                    <w:r>
                      <w:rPr>
                        <w:rFonts w:hint="eastAsia"/>
                      </w:rPr>
                      <w:t xml:space="preserve">                                                                              5-</w:t>
                    </w:r>
                    <w:r>
                      <w:fldChar w:fldCharType="begin"/>
                    </w:r>
                    <w:r>
                      <w:rPr>
                        <w:rStyle w:val="28"/>
                        <w:lang w:eastAsia="zh-CN"/>
                      </w:rPr>
                      <w:instrText xml:space="preserve"> PAGE </w:instrText>
                    </w:r>
                    <w:r>
                      <w:fldChar w:fldCharType="separate"/>
                    </w:r>
                    <w:r>
                      <w:rPr>
                        <w:rStyle w:val="28"/>
                        <w:lang w:eastAsia="zh-CN"/>
                      </w:rPr>
                      <w:t>7</w:t>
                    </w:r>
                    <w:r>
                      <w:fldChar w:fldCharType="end"/>
                    </w:r>
                  </w:p>
                </w:txbxContent>
              </v:textbox>
            </v:shape>
          </w:pict>
        </mc:Fallback>
      </mc:AlternateContent>
    </w:r>
    <w:r>
      <w:rPr>
        <w:rFonts w:hint="eastAsia"/>
      </w:rPr>
      <w:t xml:space="preserve">广东晓君招标采购代理有限公司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sz w:val="21"/>
        <w:szCs w:val="21"/>
      </w:rPr>
    </w:pPr>
    <w:r>
      <w:rPr>
        <w:rFonts w:hint="eastAsia" w:ascii="宋体" w:hAnsi="宋体" w:cs="宋体"/>
        <w:kern w:val="28"/>
        <w:sz w:val="21"/>
        <w:szCs w:val="21"/>
        <w:lang w:eastAsia="zh-CN"/>
      </w:rPr>
      <w:t>云浮市云城区2015年生态景观林带建设项目</w:t>
    </w:r>
    <w:r>
      <w:rPr>
        <w:rFonts w:hint="eastAsia" w:ascii="宋体" w:hAnsi="宋体" w:cs="宋体"/>
        <w:kern w:val="28"/>
        <w:sz w:val="21"/>
        <w:szCs w:val="21"/>
      </w:rPr>
      <w:t xml:space="preserve">                            </w:t>
    </w:r>
    <w:r>
      <w:rPr>
        <w:rFonts w:hint="eastAsia" w:ascii="宋体" w:hAnsi="宋体" w:cs="宋体"/>
        <w:kern w:val="28"/>
        <w:sz w:val="21"/>
        <w:szCs w:val="21"/>
        <w:lang w:eastAsia="zh-CN"/>
      </w:rPr>
      <w:t>GDXJ16FGK2026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sz w:val="21"/>
        <w:szCs w:val="21"/>
      </w:rPr>
    </w:pPr>
    <w:r>
      <w:rPr>
        <w:rFonts w:hint="eastAsia" w:ascii="宋体" w:hAnsi="宋体" w:cs="宋体"/>
        <w:kern w:val="28"/>
        <w:sz w:val="21"/>
        <w:szCs w:val="21"/>
        <w:lang w:eastAsia="zh-CN"/>
      </w:rPr>
      <w:t>云浮市云城区2015年生态景观林带建设项目</w:t>
    </w:r>
    <w:r>
      <w:rPr>
        <w:rFonts w:hint="eastAsia" w:ascii="宋体" w:hAnsi="宋体" w:cs="宋体"/>
        <w:kern w:val="28"/>
        <w:sz w:val="21"/>
        <w:szCs w:val="21"/>
      </w:rPr>
      <w:t xml:space="preserve">                        </w:t>
    </w:r>
    <w:r>
      <w:rPr>
        <w:rFonts w:hint="eastAsia" w:ascii="宋体" w:hAnsi="宋体" w:cs="宋体"/>
        <w:kern w:val="28"/>
        <w:sz w:val="21"/>
        <w:szCs w:val="21"/>
        <w:lang w:eastAsia="zh-CN"/>
      </w:rPr>
      <w:t>GDXJ16FGK2026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sz w:val="21"/>
        <w:szCs w:val="21"/>
      </w:rPr>
    </w:pPr>
    <w:r>
      <w:rPr>
        <w:rFonts w:hint="eastAsia" w:ascii="宋体" w:hAnsi="宋体" w:cs="宋体"/>
        <w:kern w:val="28"/>
        <w:sz w:val="21"/>
        <w:szCs w:val="21"/>
        <w:lang w:eastAsia="zh-CN"/>
      </w:rPr>
      <w:t>云浮市云城区2015年生态景观林带建设项目</w:t>
    </w:r>
    <w:r>
      <w:rPr>
        <w:rFonts w:hint="eastAsia" w:ascii="宋体" w:hAnsi="宋体" w:cs="宋体"/>
        <w:kern w:val="28"/>
        <w:sz w:val="21"/>
        <w:szCs w:val="21"/>
      </w:rPr>
      <w:t xml:space="preserve">                                                          </w:t>
    </w:r>
    <w:r>
      <w:rPr>
        <w:rFonts w:hint="eastAsia" w:ascii="宋体" w:hAnsi="宋体" w:cs="宋体"/>
        <w:kern w:val="28"/>
        <w:sz w:val="21"/>
        <w:szCs w:val="21"/>
        <w:lang w:eastAsia="zh-CN"/>
      </w:rPr>
      <w:t>GDXJ16FGK2026</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sz w:val="21"/>
        <w:szCs w:val="21"/>
      </w:rPr>
    </w:pPr>
    <w:r>
      <w:rPr>
        <w:rFonts w:hint="eastAsia" w:ascii="宋体" w:hAnsi="宋体" w:cs="宋体"/>
        <w:kern w:val="28"/>
        <w:sz w:val="21"/>
        <w:szCs w:val="21"/>
        <w:lang w:eastAsia="zh-CN"/>
      </w:rPr>
      <w:t>云浮市云城区2015年生态景观林带建设项目</w:t>
    </w:r>
    <w:r>
      <w:rPr>
        <w:rFonts w:hint="eastAsia" w:ascii="宋体" w:hAnsi="宋体" w:cs="宋体"/>
        <w:kern w:val="28"/>
        <w:sz w:val="21"/>
        <w:szCs w:val="21"/>
      </w:rPr>
      <w:t xml:space="preserve">                         </w:t>
    </w:r>
    <w:r>
      <w:rPr>
        <w:rFonts w:hint="eastAsia" w:ascii="宋体" w:hAnsi="宋体" w:cs="宋体"/>
        <w:kern w:val="28"/>
        <w:sz w:val="21"/>
        <w:szCs w:val="21"/>
        <w:lang w:val="en-US" w:eastAsia="zh-CN"/>
      </w:rPr>
      <w:t xml:space="preserve">       </w:t>
    </w:r>
    <w:r>
      <w:rPr>
        <w:rFonts w:hint="eastAsia" w:ascii="宋体" w:hAnsi="宋体" w:cs="宋体"/>
        <w:kern w:val="28"/>
        <w:sz w:val="21"/>
        <w:szCs w:val="21"/>
        <w:lang w:eastAsia="zh-CN"/>
      </w:rPr>
      <w:t>GDXJ16FGK2026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5"/>
    <w:multiLevelType w:val="multilevel"/>
    <w:tmpl w:val="00000025"/>
    <w:lvl w:ilvl="0" w:tentative="0">
      <w:start w:val="1"/>
      <w:numFmt w:val="japaneseCounting"/>
      <w:lvlText w:val="（%1）"/>
      <w:lvlJc w:val="left"/>
      <w:pPr>
        <w:ind w:left="720" w:hanging="720"/>
      </w:pPr>
      <w:rPr>
        <w:rFonts w:hint="default" w:ascii="宋体" w:hAnsi="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35E50A8"/>
    <w:multiLevelType w:val="multilevel"/>
    <w:tmpl w:val="035E50A8"/>
    <w:lvl w:ilvl="0" w:tentative="0">
      <w:start w:val="12"/>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
    <w:nsid w:val="06E4086B"/>
    <w:multiLevelType w:val="multilevel"/>
    <w:tmpl w:val="06E4086B"/>
    <w:lvl w:ilvl="0" w:tentative="0">
      <w:start w:val="5"/>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
    <w:nsid w:val="0EE35394"/>
    <w:multiLevelType w:val="multilevel"/>
    <w:tmpl w:val="0EE35394"/>
    <w:lvl w:ilvl="0" w:tentative="0">
      <w:start w:val="11"/>
      <w:numFmt w:val="decimal"/>
      <w:lvlText w:val="%1"/>
      <w:lvlJc w:val="left"/>
      <w:pPr>
        <w:tabs>
          <w:tab w:val="left" w:pos="360"/>
        </w:tabs>
        <w:ind w:left="360" w:hanging="360"/>
      </w:pPr>
      <w:rPr>
        <w:rFonts w:hint="default"/>
        <w:color w:val="auto"/>
      </w:rPr>
    </w:lvl>
    <w:lvl w:ilvl="1" w:tentative="0">
      <w:start w:val="1"/>
      <w:numFmt w:val="decimal"/>
      <w:lvlText w:val="%1.%2"/>
      <w:lvlJc w:val="left"/>
      <w:pPr>
        <w:tabs>
          <w:tab w:val="left" w:pos="360"/>
        </w:tabs>
        <w:ind w:left="360" w:hanging="360"/>
      </w:pPr>
      <w:rPr>
        <w:rFonts w:hint="default"/>
        <w:color w:val="auto"/>
      </w:rPr>
    </w:lvl>
    <w:lvl w:ilvl="2" w:tentative="0">
      <w:start w:val="1"/>
      <w:numFmt w:val="decimal"/>
      <w:lvlText w:val="%1.%2.%3"/>
      <w:lvlJc w:val="left"/>
      <w:pPr>
        <w:tabs>
          <w:tab w:val="left" w:pos="720"/>
        </w:tabs>
        <w:ind w:left="720" w:hanging="720"/>
      </w:pPr>
      <w:rPr>
        <w:rFonts w:hint="default"/>
        <w:color w:val="auto"/>
      </w:rPr>
    </w:lvl>
    <w:lvl w:ilvl="3" w:tentative="0">
      <w:start w:val="1"/>
      <w:numFmt w:val="decimal"/>
      <w:lvlText w:val="%1.%2.%3.%4"/>
      <w:lvlJc w:val="left"/>
      <w:pPr>
        <w:tabs>
          <w:tab w:val="left" w:pos="1080"/>
        </w:tabs>
        <w:ind w:left="1080" w:hanging="1080"/>
      </w:pPr>
      <w:rPr>
        <w:rFonts w:hint="default"/>
        <w:color w:val="auto"/>
      </w:rPr>
    </w:lvl>
    <w:lvl w:ilvl="4" w:tentative="0">
      <w:start w:val="1"/>
      <w:numFmt w:val="decimal"/>
      <w:lvlText w:val="%1.%2.%3.%4.%5"/>
      <w:lvlJc w:val="left"/>
      <w:pPr>
        <w:tabs>
          <w:tab w:val="left" w:pos="1080"/>
        </w:tabs>
        <w:ind w:left="1080" w:hanging="1080"/>
      </w:pPr>
      <w:rPr>
        <w:rFonts w:hint="default"/>
        <w:color w:val="auto"/>
      </w:rPr>
    </w:lvl>
    <w:lvl w:ilvl="5" w:tentative="0">
      <w:start w:val="1"/>
      <w:numFmt w:val="decimal"/>
      <w:lvlText w:val="%1.%2.%3.%4.%5.%6"/>
      <w:lvlJc w:val="left"/>
      <w:pPr>
        <w:tabs>
          <w:tab w:val="left" w:pos="1440"/>
        </w:tabs>
        <w:ind w:left="1440" w:hanging="1440"/>
      </w:pPr>
      <w:rPr>
        <w:rFonts w:hint="default"/>
        <w:color w:val="auto"/>
      </w:rPr>
    </w:lvl>
    <w:lvl w:ilvl="6" w:tentative="0">
      <w:start w:val="1"/>
      <w:numFmt w:val="decimal"/>
      <w:lvlText w:val="%1.%2.%3.%4.%5.%6.%7"/>
      <w:lvlJc w:val="left"/>
      <w:pPr>
        <w:tabs>
          <w:tab w:val="left" w:pos="1800"/>
        </w:tabs>
        <w:ind w:left="1800" w:hanging="1800"/>
      </w:pPr>
      <w:rPr>
        <w:rFonts w:hint="default"/>
        <w:color w:val="auto"/>
      </w:rPr>
    </w:lvl>
    <w:lvl w:ilvl="7" w:tentative="0">
      <w:start w:val="1"/>
      <w:numFmt w:val="decimal"/>
      <w:lvlText w:val="%1.%2.%3.%4.%5.%6.%7.%8"/>
      <w:lvlJc w:val="left"/>
      <w:pPr>
        <w:tabs>
          <w:tab w:val="left" w:pos="1800"/>
        </w:tabs>
        <w:ind w:left="1800" w:hanging="1800"/>
      </w:pPr>
      <w:rPr>
        <w:rFonts w:hint="default"/>
        <w:color w:val="auto"/>
      </w:rPr>
    </w:lvl>
    <w:lvl w:ilvl="8" w:tentative="0">
      <w:start w:val="1"/>
      <w:numFmt w:val="decimal"/>
      <w:lvlText w:val="%1.%2.%3.%4.%5.%6.%7.%8.%9"/>
      <w:lvlJc w:val="left"/>
      <w:pPr>
        <w:tabs>
          <w:tab w:val="left" w:pos="2160"/>
        </w:tabs>
        <w:ind w:left="2160" w:hanging="2160"/>
      </w:pPr>
      <w:rPr>
        <w:rFonts w:hint="default"/>
        <w:color w:val="auto"/>
      </w:rPr>
    </w:lvl>
  </w:abstractNum>
  <w:abstractNum w:abstractNumId="4">
    <w:nsid w:val="11702A4B"/>
    <w:multiLevelType w:val="multilevel"/>
    <w:tmpl w:val="11702A4B"/>
    <w:lvl w:ilvl="0" w:tentative="0">
      <w:start w:val="1"/>
      <w:numFmt w:val="decimal"/>
      <w:lvlText w:val="%1."/>
      <w:lvlJc w:val="left"/>
      <w:pPr>
        <w:tabs>
          <w:tab w:val="left" w:pos="425"/>
        </w:tabs>
        <w:ind w:left="425" w:hanging="425"/>
      </w:pPr>
      <w:rPr>
        <w:rFonts w:hint="eastAsia"/>
      </w:rPr>
    </w:lvl>
    <w:lvl w:ilvl="1" w:tentative="0">
      <w:start w:val="1"/>
      <w:numFmt w:val="decimal"/>
      <w:lvlText w:val="27.%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13B115EC"/>
    <w:multiLevelType w:val="multilevel"/>
    <w:tmpl w:val="13B115EC"/>
    <w:lvl w:ilvl="0" w:tentative="0">
      <w:start w:val="17"/>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6">
    <w:nsid w:val="166D1856"/>
    <w:multiLevelType w:val="multilevel"/>
    <w:tmpl w:val="166D1856"/>
    <w:lvl w:ilvl="0" w:tentative="0">
      <w:start w:val="1"/>
      <w:numFmt w:val="decimal"/>
      <w:lvlText w:val="%1."/>
      <w:lvlJc w:val="left"/>
      <w:pPr>
        <w:tabs>
          <w:tab w:val="left" w:pos="425"/>
        </w:tabs>
        <w:ind w:left="425" w:hanging="425"/>
      </w:pPr>
      <w:rPr>
        <w:rFonts w:hint="eastAsia"/>
      </w:rPr>
    </w:lvl>
    <w:lvl w:ilvl="1" w:tentative="0">
      <w:start w:val="1"/>
      <w:numFmt w:val="decimal"/>
      <w:lvlText w:val="34.%2."/>
      <w:lvlJc w:val="left"/>
      <w:pPr>
        <w:tabs>
          <w:tab w:val="left" w:pos="567"/>
        </w:tabs>
        <w:ind w:left="567" w:hanging="567"/>
      </w:pPr>
      <w:rPr>
        <w:rFonts w:hint="eastAsia"/>
      </w:rPr>
    </w:lvl>
    <w:lvl w:ilvl="2" w:tentative="0">
      <w:start w:val="1"/>
      <w:numFmt w:val="decimal"/>
      <w:lvlText w:val="36.%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7">
    <w:nsid w:val="27E94CA2"/>
    <w:multiLevelType w:val="multilevel"/>
    <w:tmpl w:val="27E94CA2"/>
    <w:lvl w:ilvl="0" w:tentative="0">
      <w:start w:val="1"/>
      <w:numFmt w:val="decimal"/>
      <w:lvlText w:val="%1."/>
      <w:lvlJc w:val="left"/>
      <w:pPr>
        <w:tabs>
          <w:tab w:val="left" w:pos="425"/>
        </w:tabs>
        <w:ind w:left="425" w:hanging="425"/>
      </w:pPr>
      <w:rPr>
        <w:rFonts w:hint="eastAsia"/>
      </w:rPr>
    </w:lvl>
    <w:lvl w:ilvl="1" w:tentative="0">
      <w:start w:val="1"/>
      <w:numFmt w:val="decimal"/>
      <w:lvlText w:val="33.%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8">
    <w:nsid w:val="2BF0500E"/>
    <w:multiLevelType w:val="multilevel"/>
    <w:tmpl w:val="2BF0500E"/>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decimal"/>
      <w:lvlText w:val="（%2）"/>
      <w:lvlJc w:val="left"/>
      <w:pPr>
        <w:tabs>
          <w:tab w:val="left" w:pos="405"/>
        </w:tabs>
        <w:ind w:left="405" w:hanging="720"/>
      </w:pPr>
      <w:rPr>
        <w:rFonts w:hint="default"/>
      </w:rPr>
    </w:lvl>
    <w:lvl w:ilvl="2" w:tentative="0">
      <w:start w:val="1"/>
      <w:numFmt w:val="lowerRoman"/>
      <w:lvlText w:val="%3."/>
      <w:lvlJc w:val="right"/>
      <w:pPr>
        <w:tabs>
          <w:tab w:val="left" w:pos="525"/>
        </w:tabs>
        <w:ind w:left="525" w:hanging="420"/>
      </w:pPr>
    </w:lvl>
    <w:lvl w:ilvl="3" w:tentative="0">
      <w:start w:val="1"/>
      <w:numFmt w:val="decimal"/>
      <w:lvlText w:val="%4."/>
      <w:lvlJc w:val="left"/>
      <w:pPr>
        <w:tabs>
          <w:tab w:val="left" w:pos="945"/>
        </w:tabs>
        <w:ind w:left="945" w:hanging="420"/>
      </w:pPr>
    </w:lvl>
    <w:lvl w:ilvl="4" w:tentative="0">
      <w:start w:val="1"/>
      <w:numFmt w:val="lowerLetter"/>
      <w:lvlText w:val="%5)"/>
      <w:lvlJc w:val="left"/>
      <w:pPr>
        <w:tabs>
          <w:tab w:val="left" w:pos="1365"/>
        </w:tabs>
        <w:ind w:left="1365" w:hanging="420"/>
      </w:pPr>
    </w:lvl>
    <w:lvl w:ilvl="5" w:tentative="0">
      <w:start w:val="1"/>
      <w:numFmt w:val="lowerRoman"/>
      <w:lvlText w:val="%6."/>
      <w:lvlJc w:val="right"/>
      <w:pPr>
        <w:tabs>
          <w:tab w:val="left" w:pos="1785"/>
        </w:tabs>
        <w:ind w:left="1785" w:hanging="420"/>
      </w:pPr>
    </w:lvl>
    <w:lvl w:ilvl="6" w:tentative="0">
      <w:start w:val="1"/>
      <w:numFmt w:val="decimal"/>
      <w:lvlText w:val="%7."/>
      <w:lvlJc w:val="left"/>
      <w:pPr>
        <w:tabs>
          <w:tab w:val="left" w:pos="2205"/>
        </w:tabs>
        <w:ind w:left="2205" w:hanging="420"/>
      </w:pPr>
    </w:lvl>
    <w:lvl w:ilvl="7" w:tentative="0">
      <w:start w:val="1"/>
      <w:numFmt w:val="lowerLetter"/>
      <w:lvlText w:val="%8)"/>
      <w:lvlJc w:val="left"/>
      <w:pPr>
        <w:tabs>
          <w:tab w:val="left" w:pos="2625"/>
        </w:tabs>
        <w:ind w:left="2625" w:hanging="420"/>
      </w:pPr>
    </w:lvl>
    <w:lvl w:ilvl="8" w:tentative="0">
      <w:start w:val="1"/>
      <w:numFmt w:val="lowerRoman"/>
      <w:lvlText w:val="%9."/>
      <w:lvlJc w:val="right"/>
      <w:pPr>
        <w:tabs>
          <w:tab w:val="left" w:pos="3045"/>
        </w:tabs>
        <w:ind w:left="3045" w:hanging="420"/>
      </w:pPr>
    </w:lvl>
  </w:abstractNum>
  <w:abstractNum w:abstractNumId="9">
    <w:nsid w:val="2F934411"/>
    <w:multiLevelType w:val="multilevel"/>
    <w:tmpl w:val="2F934411"/>
    <w:lvl w:ilvl="0" w:tentative="0">
      <w:start w:val="1"/>
      <w:numFmt w:val="decimal"/>
      <w:lvlText w:val="（%1）"/>
      <w:lvlJc w:val="left"/>
      <w:pPr>
        <w:tabs>
          <w:tab w:val="left" w:pos="902"/>
        </w:tabs>
        <w:ind w:left="902" w:hanging="720"/>
      </w:pPr>
      <w:rPr>
        <w:rFonts w:hint="default"/>
      </w:rPr>
    </w:lvl>
    <w:lvl w:ilvl="1" w:tentative="0">
      <w:start w:val="29"/>
      <w:numFmt w:val="decimal"/>
      <w:lvlText w:val="%2．"/>
      <w:lvlJc w:val="left"/>
      <w:pPr>
        <w:tabs>
          <w:tab w:val="left" w:pos="992"/>
        </w:tabs>
        <w:ind w:left="992" w:hanging="390"/>
      </w:pPr>
      <w:rPr>
        <w:rFonts w:hint="default"/>
      </w:rPr>
    </w:lvl>
    <w:lvl w:ilvl="2" w:tentative="0">
      <w:start w:val="1"/>
      <w:numFmt w:val="lowerRoman"/>
      <w:lvlText w:val="%3."/>
      <w:lvlJc w:val="right"/>
      <w:pPr>
        <w:tabs>
          <w:tab w:val="left" w:pos="1442"/>
        </w:tabs>
        <w:ind w:left="1442" w:hanging="420"/>
      </w:pPr>
    </w:lvl>
    <w:lvl w:ilvl="3" w:tentative="0">
      <w:start w:val="1"/>
      <w:numFmt w:val="decimal"/>
      <w:lvlText w:val="%4."/>
      <w:lvlJc w:val="left"/>
      <w:pPr>
        <w:tabs>
          <w:tab w:val="left" w:pos="1862"/>
        </w:tabs>
        <w:ind w:left="1862" w:hanging="420"/>
      </w:pPr>
    </w:lvl>
    <w:lvl w:ilvl="4" w:tentative="0">
      <w:start w:val="1"/>
      <w:numFmt w:val="lowerLetter"/>
      <w:lvlText w:val="%5)"/>
      <w:lvlJc w:val="left"/>
      <w:pPr>
        <w:tabs>
          <w:tab w:val="left" w:pos="2282"/>
        </w:tabs>
        <w:ind w:left="2282" w:hanging="420"/>
      </w:pPr>
    </w:lvl>
    <w:lvl w:ilvl="5" w:tentative="0">
      <w:start w:val="1"/>
      <w:numFmt w:val="lowerRoman"/>
      <w:lvlText w:val="%6."/>
      <w:lvlJc w:val="right"/>
      <w:pPr>
        <w:tabs>
          <w:tab w:val="left" w:pos="2702"/>
        </w:tabs>
        <w:ind w:left="2702" w:hanging="420"/>
      </w:pPr>
    </w:lvl>
    <w:lvl w:ilvl="6" w:tentative="0">
      <w:start w:val="1"/>
      <w:numFmt w:val="decimal"/>
      <w:lvlText w:val="%7."/>
      <w:lvlJc w:val="left"/>
      <w:pPr>
        <w:tabs>
          <w:tab w:val="left" w:pos="3122"/>
        </w:tabs>
        <w:ind w:left="3122" w:hanging="420"/>
      </w:pPr>
    </w:lvl>
    <w:lvl w:ilvl="7" w:tentative="0">
      <w:start w:val="1"/>
      <w:numFmt w:val="lowerLetter"/>
      <w:lvlText w:val="%8)"/>
      <w:lvlJc w:val="left"/>
      <w:pPr>
        <w:tabs>
          <w:tab w:val="left" w:pos="3542"/>
        </w:tabs>
        <w:ind w:left="3542" w:hanging="420"/>
      </w:pPr>
    </w:lvl>
    <w:lvl w:ilvl="8" w:tentative="0">
      <w:start w:val="1"/>
      <w:numFmt w:val="lowerRoman"/>
      <w:lvlText w:val="%9."/>
      <w:lvlJc w:val="right"/>
      <w:pPr>
        <w:tabs>
          <w:tab w:val="left" w:pos="3962"/>
        </w:tabs>
        <w:ind w:left="3962" w:hanging="420"/>
      </w:pPr>
    </w:lvl>
  </w:abstractNum>
  <w:abstractNum w:abstractNumId="10">
    <w:nsid w:val="393C739A"/>
    <w:multiLevelType w:val="multilevel"/>
    <w:tmpl w:val="393C739A"/>
    <w:lvl w:ilvl="0" w:tentative="0">
      <w:start w:val="20"/>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1">
    <w:nsid w:val="3A24442D"/>
    <w:multiLevelType w:val="multilevel"/>
    <w:tmpl w:val="3A24442D"/>
    <w:lvl w:ilvl="0" w:tentative="0">
      <w:start w:val="2"/>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2">
    <w:nsid w:val="3C3B59A0"/>
    <w:multiLevelType w:val="multilevel"/>
    <w:tmpl w:val="3C3B59A0"/>
    <w:lvl w:ilvl="0" w:tentative="0">
      <w:start w:val="15"/>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3">
    <w:nsid w:val="3F624B48"/>
    <w:multiLevelType w:val="multilevel"/>
    <w:tmpl w:val="3F624B48"/>
    <w:lvl w:ilvl="0" w:tentative="0">
      <w:start w:val="22"/>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14">
    <w:nsid w:val="42BF5324"/>
    <w:multiLevelType w:val="multilevel"/>
    <w:tmpl w:val="42BF5324"/>
    <w:lvl w:ilvl="0" w:tentative="0">
      <w:start w:val="6"/>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5">
    <w:nsid w:val="435C5741"/>
    <w:multiLevelType w:val="multilevel"/>
    <w:tmpl w:val="435C5741"/>
    <w:lvl w:ilvl="0" w:tentative="0">
      <w:start w:val="1"/>
      <w:numFmt w:val="lowerLetter"/>
      <w:lvlText w:val="%1"/>
      <w:lvlJc w:val="left"/>
      <w:pPr>
        <w:tabs>
          <w:tab w:val="left" w:pos="780"/>
        </w:tabs>
        <w:ind w:left="780" w:hanging="360"/>
      </w:pPr>
      <w:rPr>
        <w:rFonts w:hint="default"/>
      </w:rPr>
    </w:lvl>
    <w:lvl w:ilvl="1" w:tentative="0">
      <w:start w:val="1"/>
      <w:numFmt w:val="lowerLetter"/>
      <w:lvlText w:val="%2)"/>
      <w:lvlJc w:val="left"/>
      <w:pPr>
        <w:tabs>
          <w:tab w:val="left" w:pos="1080"/>
        </w:tabs>
        <w:ind w:left="1080" w:hanging="420"/>
      </w:p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abstractNum w:abstractNumId="16">
    <w:nsid w:val="4C1A3BC3"/>
    <w:multiLevelType w:val="multilevel"/>
    <w:tmpl w:val="4C1A3BC3"/>
    <w:lvl w:ilvl="0" w:tentative="0">
      <w:start w:val="19"/>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7">
    <w:nsid w:val="570C6BC5"/>
    <w:multiLevelType w:val="singleLevel"/>
    <w:tmpl w:val="570C6BC5"/>
    <w:lvl w:ilvl="0" w:tentative="0">
      <w:start w:val="1"/>
      <w:numFmt w:val="decimal"/>
      <w:suff w:val="nothing"/>
      <w:lvlText w:val="%1、"/>
      <w:lvlJc w:val="left"/>
    </w:lvl>
  </w:abstractNum>
  <w:abstractNum w:abstractNumId="18">
    <w:nsid w:val="570EFB8A"/>
    <w:multiLevelType w:val="singleLevel"/>
    <w:tmpl w:val="570EFB8A"/>
    <w:lvl w:ilvl="0" w:tentative="0">
      <w:start w:val="6"/>
      <w:numFmt w:val="decimal"/>
      <w:suff w:val="nothing"/>
      <w:lvlText w:val="(%1)"/>
      <w:lvlJc w:val="left"/>
    </w:lvl>
  </w:abstractNum>
  <w:abstractNum w:abstractNumId="19">
    <w:nsid w:val="570EFDE7"/>
    <w:multiLevelType w:val="singleLevel"/>
    <w:tmpl w:val="570EFDE7"/>
    <w:lvl w:ilvl="0" w:tentative="0">
      <w:start w:val="1"/>
      <w:numFmt w:val="decimal"/>
      <w:suff w:val="nothing"/>
      <w:lvlText w:val="%1、"/>
      <w:lvlJc w:val="left"/>
    </w:lvl>
  </w:abstractNum>
  <w:abstractNum w:abstractNumId="20">
    <w:nsid w:val="57105EC1"/>
    <w:multiLevelType w:val="singleLevel"/>
    <w:tmpl w:val="57105EC1"/>
    <w:lvl w:ilvl="0" w:tentative="0">
      <w:start w:val="7"/>
      <w:numFmt w:val="chineseCounting"/>
      <w:suff w:val="nothing"/>
      <w:lvlText w:val="%1、"/>
      <w:lvlJc w:val="left"/>
    </w:lvl>
  </w:abstractNum>
  <w:abstractNum w:abstractNumId="21">
    <w:nsid w:val="5729B1A9"/>
    <w:multiLevelType w:val="singleLevel"/>
    <w:tmpl w:val="5729B1A9"/>
    <w:lvl w:ilvl="0" w:tentative="0">
      <w:start w:val="3"/>
      <w:numFmt w:val="decimal"/>
      <w:suff w:val="nothing"/>
      <w:lvlText w:val="（%1）"/>
      <w:lvlJc w:val="left"/>
    </w:lvl>
  </w:abstractNum>
  <w:abstractNum w:abstractNumId="22">
    <w:nsid w:val="5729B3F0"/>
    <w:multiLevelType w:val="singleLevel"/>
    <w:tmpl w:val="5729B3F0"/>
    <w:lvl w:ilvl="0" w:tentative="0">
      <w:start w:val="8"/>
      <w:numFmt w:val="decimal"/>
      <w:suff w:val="nothing"/>
      <w:lvlText w:val="（%1）"/>
      <w:lvlJc w:val="left"/>
    </w:lvl>
  </w:abstractNum>
  <w:abstractNum w:abstractNumId="23">
    <w:nsid w:val="572A9C63"/>
    <w:multiLevelType w:val="singleLevel"/>
    <w:tmpl w:val="572A9C63"/>
    <w:lvl w:ilvl="0" w:tentative="0">
      <w:start w:val="2"/>
      <w:numFmt w:val="chineseCounting"/>
      <w:suff w:val="nothing"/>
      <w:lvlText w:val="%1、"/>
      <w:lvlJc w:val="left"/>
    </w:lvl>
  </w:abstractNum>
  <w:abstractNum w:abstractNumId="24">
    <w:nsid w:val="572AA445"/>
    <w:multiLevelType w:val="singleLevel"/>
    <w:tmpl w:val="572AA445"/>
    <w:lvl w:ilvl="0" w:tentative="0">
      <w:start w:val="1"/>
      <w:numFmt w:val="decimal"/>
      <w:suff w:val="nothing"/>
      <w:lvlText w:val="%1、"/>
      <w:lvlJc w:val="left"/>
    </w:lvl>
  </w:abstractNum>
  <w:abstractNum w:abstractNumId="25">
    <w:nsid w:val="5F7017E8"/>
    <w:multiLevelType w:val="multilevel"/>
    <w:tmpl w:val="5F7017E8"/>
    <w:lvl w:ilvl="0" w:tentative="0">
      <w:start w:val="21"/>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6">
    <w:nsid w:val="606C5CC0"/>
    <w:multiLevelType w:val="multilevel"/>
    <w:tmpl w:val="606C5CC0"/>
    <w:lvl w:ilvl="0" w:tentative="0">
      <w:start w:val="1"/>
      <w:numFmt w:val="decimal"/>
      <w:lvlText w:val="（%1）"/>
      <w:lvlJc w:val="left"/>
      <w:pPr>
        <w:tabs>
          <w:tab w:val="left" w:pos="720"/>
        </w:tabs>
        <w:ind w:left="720" w:hanging="720"/>
      </w:pPr>
      <w:rPr>
        <w:rFonts w:hint="default"/>
      </w:rPr>
    </w:lvl>
    <w:lvl w:ilvl="1" w:tentative="0">
      <w:start w:val="5"/>
      <w:numFmt w:val="decimal"/>
      <w:lvlText w:val="%2."/>
      <w:lvlJc w:val="left"/>
      <w:pPr>
        <w:tabs>
          <w:tab w:val="left" w:pos="1050"/>
        </w:tabs>
        <w:ind w:left="1050" w:hanging="630"/>
      </w:pPr>
      <w:rPr>
        <w:rFonts w:hint="default" w:hAnsi="Times New Roman"/>
      </w:rPr>
    </w:lvl>
    <w:lvl w:ilvl="2" w:tentative="0">
      <w:start w:val="32"/>
      <w:numFmt w:val="decimal"/>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63656C95"/>
    <w:multiLevelType w:val="multilevel"/>
    <w:tmpl w:val="63656C95"/>
    <w:lvl w:ilvl="0" w:tentative="0">
      <w:start w:val="1"/>
      <w:numFmt w:val="decimal"/>
      <w:lvlText w:val="（%1）"/>
      <w:lvlJc w:val="left"/>
      <w:pPr>
        <w:tabs>
          <w:tab w:val="left" w:pos="420"/>
        </w:tabs>
        <w:ind w:left="420" w:hanging="420"/>
      </w:pPr>
      <w:rPr>
        <w:rFonts w:ascii="Times New Roman" w:hAnsi="Times New Roman" w:eastAsia="Times New Roman" w:cs="Times New Roman"/>
        <w:lang w:val="en-US"/>
      </w:rPr>
    </w:lvl>
    <w:lvl w:ilvl="1" w:tentative="0">
      <w:start w:val="1"/>
      <w:numFmt w:val="lowerLetter"/>
      <w:lvlText w:val="%2"/>
      <w:lvlJc w:val="left"/>
      <w:pPr>
        <w:tabs>
          <w:tab w:val="left" w:pos="780"/>
        </w:tabs>
        <w:ind w:left="780" w:hanging="360"/>
      </w:pPr>
      <w:rPr>
        <w:rFonts w:hint="default"/>
        <w:lang w:val="en-US"/>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67600CD0"/>
    <w:multiLevelType w:val="multilevel"/>
    <w:tmpl w:val="67600CD0"/>
    <w:lvl w:ilvl="0" w:tentative="0">
      <w:start w:val="1"/>
      <w:numFmt w:val="decimal"/>
      <w:lvlText w:val="（%1）"/>
      <w:lvlJc w:val="left"/>
      <w:pPr>
        <w:tabs>
          <w:tab w:val="left" w:pos="902"/>
        </w:tabs>
        <w:ind w:left="902" w:hanging="720"/>
      </w:pPr>
      <w:rPr>
        <w:rFonts w:hint="default"/>
      </w:rPr>
    </w:lvl>
    <w:lvl w:ilvl="1" w:tentative="0">
      <w:start w:val="2"/>
      <w:numFmt w:val="decimal"/>
      <w:lvlText w:val="%2．"/>
      <w:lvlJc w:val="left"/>
      <w:pPr>
        <w:tabs>
          <w:tab w:val="left" w:pos="360"/>
        </w:tabs>
        <w:ind w:left="360" w:hanging="360"/>
      </w:pPr>
      <w:rPr>
        <w:rFonts w:hint="default" w:ascii="Times New Roman"/>
      </w:rPr>
    </w:lvl>
    <w:lvl w:ilvl="2" w:tentative="0">
      <w:start w:val="3"/>
      <w:numFmt w:val="japaneseCounting"/>
      <w:lvlText w:val="%3、"/>
      <w:lvlJc w:val="left"/>
      <w:pPr>
        <w:tabs>
          <w:tab w:val="left" w:pos="1502"/>
        </w:tabs>
        <w:ind w:left="1502" w:hanging="480"/>
      </w:pPr>
      <w:rPr>
        <w:rFonts w:hint="default"/>
      </w:rPr>
    </w:lvl>
    <w:lvl w:ilvl="3" w:tentative="0">
      <w:start w:val="1"/>
      <w:numFmt w:val="decimal"/>
      <w:lvlText w:val="%4."/>
      <w:lvlJc w:val="left"/>
      <w:pPr>
        <w:tabs>
          <w:tab w:val="left" w:pos="1862"/>
        </w:tabs>
        <w:ind w:left="1862" w:hanging="420"/>
      </w:pPr>
    </w:lvl>
    <w:lvl w:ilvl="4" w:tentative="0">
      <w:start w:val="1"/>
      <w:numFmt w:val="lowerLetter"/>
      <w:lvlText w:val="%5)"/>
      <w:lvlJc w:val="left"/>
      <w:pPr>
        <w:tabs>
          <w:tab w:val="left" w:pos="2282"/>
        </w:tabs>
        <w:ind w:left="2282" w:hanging="420"/>
      </w:pPr>
    </w:lvl>
    <w:lvl w:ilvl="5" w:tentative="0">
      <w:start w:val="1"/>
      <w:numFmt w:val="lowerRoman"/>
      <w:lvlText w:val="%6."/>
      <w:lvlJc w:val="right"/>
      <w:pPr>
        <w:tabs>
          <w:tab w:val="left" w:pos="2702"/>
        </w:tabs>
        <w:ind w:left="2702" w:hanging="420"/>
      </w:pPr>
    </w:lvl>
    <w:lvl w:ilvl="6" w:tentative="0">
      <w:start w:val="1"/>
      <w:numFmt w:val="decimal"/>
      <w:lvlText w:val="%7."/>
      <w:lvlJc w:val="left"/>
      <w:pPr>
        <w:tabs>
          <w:tab w:val="left" w:pos="3122"/>
        </w:tabs>
        <w:ind w:left="3122" w:hanging="420"/>
      </w:pPr>
    </w:lvl>
    <w:lvl w:ilvl="7" w:tentative="0">
      <w:start w:val="1"/>
      <w:numFmt w:val="lowerLetter"/>
      <w:lvlText w:val="%8)"/>
      <w:lvlJc w:val="left"/>
      <w:pPr>
        <w:tabs>
          <w:tab w:val="left" w:pos="3542"/>
        </w:tabs>
        <w:ind w:left="3542" w:hanging="420"/>
      </w:pPr>
    </w:lvl>
    <w:lvl w:ilvl="8" w:tentative="0">
      <w:start w:val="1"/>
      <w:numFmt w:val="lowerRoman"/>
      <w:lvlText w:val="%9."/>
      <w:lvlJc w:val="right"/>
      <w:pPr>
        <w:tabs>
          <w:tab w:val="left" w:pos="3962"/>
        </w:tabs>
        <w:ind w:left="3962" w:hanging="420"/>
      </w:pPr>
    </w:lvl>
  </w:abstractNum>
  <w:abstractNum w:abstractNumId="29">
    <w:nsid w:val="6AF32A2A"/>
    <w:multiLevelType w:val="multilevel"/>
    <w:tmpl w:val="6AF32A2A"/>
    <w:lvl w:ilvl="0" w:tentative="0">
      <w:start w:val="1"/>
      <w:numFmt w:val="decimal"/>
      <w:lvlText w:val="2.%1"/>
      <w:lvlJc w:val="left"/>
      <w:pPr>
        <w:tabs>
          <w:tab w:val="left" w:pos="567"/>
        </w:tabs>
        <w:ind w:left="567" w:hanging="567"/>
      </w:pPr>
      <w:rPr>
        <w:rFonts w:hint="eastAsia" w:eastAsia="宋体"/>
      </w:rPr>
    </w:lvl>
    <w:lvl w:ilvl="1" w:tentative="0">
      <w:start w:val="1"/>
      <w:numFmt w:val="decimal"/>
      <w:lvlText w:val="%2"/>
      <w:lvlJc w:val="left"/>
      <w:pPr>
        <w:tabs>
          <w:tab w:val="left" w:pos="170"/>
        </w:tabs>
        <w:ind w:left="170" w:hanging="170"/>
      </w:pPr>
      <w:rPr>
        <w:rFonts w:hint="default" w:ascii="Times New Roman" w:hAnsi="Times New Roman" w:eastAsia="宋体" w:cs="Times New Roman"/>
        <w:spacing w:val="-20"/>
        <w:kern w:val="2"/>
        <w:position w:val="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0">
    <w:nsid w:val="79660F07"/>
    <w:multiLevelType w:val="multilevel"/>
    <w:tmpl w:val="79660F07"/>
    <w:lvl w:ilvl="0" w:tentative="0">
      <w:start w:val="1"/>
      <w:numFmt w:val="decimal"/>
      <w:lvlText w:val="（%1）"/>
      <w:lvlJc w:val="left"/>
      <w:pPr>
        <w:tabs>
          <w:tab w:val="left" w:pos="1287"/>
        </w:tabs>
        <w:ind w:left="1287" w:hanging="720"/>
      </w:pPr>
      <w:rPr>
        <w:rFonts w:hint="eastAsia"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1">
    <w:nsid w:val="7C0A63B3"/>
    <w:multiLevelType w:val="multilevel"/>
    <w:tmpl w:val="7C0A63B3"/>
    <w:lvl w:ilvl="0" w:tentative="0">
      <w:start w:val="1"/>
      <w:numFmt w:val="decimal"/>
      <w:lvlText w:val="%1"/>
      <w:lvlJc w:val="left"/>
      <w:pPr>
        <w:tabs>
          <w:tab w:val="left" w:pos="420"/>
        </w:tabs>
        <w:ind w:left="420" w:hanging="420"/>
      </w:pPr>
      <w:rPr>
        <w:rFonts w:hint="default"/>
        <w:color w:val="auto"/>
      </w:rPr>
    </w:lvl>
    <w:lvl w:ilvl="1" w:tentative="0">
      <w:start w:val="1"/>
      <w:numFmt w:val="decimal"/>
      <w:lvlText w:val="%2．"/>
      <w:lvlJc w:val="left"/>
      <w:pPr>
        <w:tabs>
          <w:tab w:val="left" w:pos="420"/>
        </w:tabs>
        <w:ind w:left="420" w:hanging="420"/>
      </w:pPr>
      <w:rPr>
        <w:rFonts w:ascii="Times New Roman" w:hAnsi="Times New Roman" w:eastAsia="Times New Roman" w:cs="Times New Roman"/>
        <w:b w:val="0"/>
        <w:color w:val="auto"/>
      </w:rPr>
    </w:lvl>
    <w:lvl w:ilvl="2" w:tentative="0">
      <w:start w:val="1"/>
      <w:numFmt w:val="decimal"/>
      <w:lvlText w:val="%1.%2.%3"/>
      <w:lvlJc w:val="left"/>
      <w:pPr>
        <w:tabs>
          <w:tab w:val="left" w:pos="720"/>
        </w:tabs>
        <w:ind w:left="720" w:hanging="720"/>
      </w:pPr>
      <w:rPr>
        <w:rFonts w:hint="default"/>
        <w:color w:val="auto"/>
      </w:rPr>
    </w:lvl>
    <w:lvl w:ilvl="3" w:tentative="0">
      <w:start w:val="1"/>
      <w:numFmt w:val="decimal"/>
      <w:lvlText w:val="%1.%2.%3.%4"/>
      <w:lvlJc w:val="left"/>
      <w:pPr>
        <w:tabs>
          <w:tab w:val="left" w:pos="1080"/>
        </w:tabs>
        <w:ind w:left="1080" w:hanging="1080"/>
      </w:pPr>
      <w:rPr>
        <w:rFonts w:hint="default"/>
        <w:color w:val="auto"/>
      </w:rPr>
    </w:lvl>
    <w:lvl w:ilvl="4" w:tentative="0">
      <w:start w:val="1"/>
      <w:numFmt w:val="decimal"/>
      <w:lvlText w:val="%1.%2.%3.%4.%5"/>
      <w:lvlJc w:val="left"/>
      <w:pPr>
        <w:tabs>
          <w:tab w:val="left" w:pos="1080"/>
        </w:tabs>
        <w:ind w:left="1080" w:hanging="1080"/>
      </w:pPr>
      <w:rPr>
        <w:rFonts w:hint="default"/>
        <w:color w:val="auto"/>
      </w:rPr>
    </w:lvl>
    <w:lvl w:ilvl="5" w:tentative="0">
      <w:start w:val="1"/>
      <w:numFmt w:val="decimal"/>
      <w:lvlText w:val="%1.%2.%3.%4.%5.%6"/>
      <w:lvlJc w:val="left"/>
      <w:pPr>
        <w:tabs>
          <w:tab w:val="left" w:pos="1440"/>
        </w:tabs>
        <w:ind w:left="1440" w:hanging="1440"/>
      </w:pPr>
      <w:rPr>
        <w:rFonts w:hint="default"/>
        <w:color w:val="auto"/>
      </w:rPr>
    </w:lvl>
    <w:lvl w:ilvl="6" w:tentative="0">
      <w:start w:val="1"/>
      <w:numFmt w:val="decimal"/>
      <w:lvlText w:val="%1.%2.%3.%4.%5.%6.%7"/>
      <w:lvlJc w:val="left"/>
      <w:pPr>
        <w:tabs>
          <w:tab w:val="left" w:pos="1440"/>
        </w:tabs>
        <w:ind w:left="1440" w:hanging="1440"/>
      </w:pPr>
      <w:rPr>
        <w:rFonts w:hint="default"/>
        <w:color w:val="auto"/>
      </w:rPr>
    </w:lvl>
    <w:lvl w:ilvl="7" w:tentative="0">
      <w:start w:val="1"/>
      <w:numFmt w:val="decimal"/>
      <w:lvlText w:val="%1.%2.%3.%4.%5.%6.%7.%8"/>
      <w:lvlJc w:val="left"/>
      <w:pPr>
        <w:tabs>
          <w:tab w:val="left" w:pos="1800"/>
        </w:tabs>
        <w:ind w:left="1800" w:hanging="1800"/>
      </w:pPr>
      <w:rPr>
        <w:rFonts w:hint="default"/>
        <w:color w:val="auto"/>
      </w:rPr>
    </w:lvl>
    <w:lvl w:ilvl="8" w:tentative="0">
      <w:start w:val="1"/>
      <w:numFmt w:val="decimal"/>
      <w:lvlText w:val="%1.%2.%3.%4.%5.%6.%7.%8.%9"/>
      <w:lvlJc w:val="left"/>
      <w:pPr>
        <w:tabs>
          <w:tab w:val="left" w:pos="1800"/>
        </w:tabs>
        <w:ind w:left="1800" w:hanging="1800"/>
      </w:pPr>
      <w:rPr>
        <w:rFonts w:hint="default"/>
        <w:color w:val="auto"/>
      </w:rPr>
    </w:lvl>
  </w:abstractNum>
  <w:num w:numId="1">
    <w:abstractNumId w:val="11"/>
  </w:num>
  <w:num w:numId="2">
    <w:abstractNumId w:val="2"/>
  </w:num>
  <w:num w:numId="3">
    <w:abstractNumId w:val="14"/>
  </w:num>
  <w:num w:numId="4">
    <w:abstractNumId w:val="3"/>
  </w:num>
  <w:num w:numId="5">
    <w:abstractNumId w:val="1"/>
  </w:num>
  <w:num w:numId="6">
    <w:abstractNumId w:val="30"/>
  </w:num>
  <w:num w:numId="7">
    <w:abstractNumId w:val="12"/>
  </w:num>
  <w:num w:numId="8">
    <w:abstractNumId w:val="5"/>
  </w:num>
  <w:num w:numId="9">
    <w:abstractNumId w:val="8"/>
  </w:num>
  <w:num w:numId="10">
    <w:abstractNumId w:val="16"/>
  </w:num>
  <w:num w:numId="11">
    <w:abstractNumId w:val="28"/>
  </w:num>
  <w:num w:numId="12">
    <w:abstractNumId w:val="9"/>
  </w:num>
  <w:num w:numId="13">
    <w:abstractNumId w:val="10"/>
  </w:num>
  <w:num w:numId="14">
    <w:abstractNumId w:val="25"/>
  </w:num>
  <w:num w:numId="15">
    <w:abstractNumId w:val="13"/>
  </w:num>
  <w:num w:numId="16">
    <w:abstractNumId w:val="26"/>
  </w:num>
  <w:num w:numId="17">
    <w:abstractNumId w:val="4"/>
  </w:num>
  <w:num w:numId="18">
    <w:abstractNumId w:val="7"/>
  </w:num>
  <w:num w:numId="19">
    <w:abstractNumId w:val="6"/>
  </w:num>
  <w:num w:numId="20">
    <w:abstractNumId w:val="31"/>
  </w:num>
  <w:num w:numId="21">
    <w:abstractNumId w:val="27"/>
  </w:num>
  <w:num w:numId="22">
    <w:abstractNumId w:val="19"/>
  </w:num>
  <w:num w:numId="23">
    <w:abstractNumId w:val="15"/>
  </w:num>
  <w:num w:numId="24">
    <w:abstractNumId w:val="18"/>
  </w:num>
  <w:num w:numId="25">
    <w:abstractNumId w:val="23"/>
  </w:num>
  <w:num w:numId="26">
    <w:abstractNumId w:val="21"/>
  </w:num>
  <w:num w:numId="27">
    <w:abstractNumId w:val="22"/>
  </w:num>
  <w:num w:numId="28">
    <w:abstractNumId w:val="17"/>
  </w:num>
  <w:num w:numId="29">
    <w:abstractNumId w:val="20"/>
  </w:num>
  <w:num w:numId="30">
    <w:abstractNumId w:val="24"/>
  </w:num>
  <w:num w:numId="31">
    <w:abstractNumId w:val="29"/>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A18"/>
    <w:rsid w:val="00004240"/>
    <w:rsid w:val="000100A5"/>
    <w:rsid w:val="00024309"/>
    <w:rsid w:val="00074ABB"/>
    <w:rsid w:val="000A73A6"/>
    <w:rsid w:val="000B43CA"/>
    <w:rsid w:val="000C4A2A"/>
    <w:rsid w:val="000D4B39"/>
    <w:rsid w:val="000F0143"/>
    <w:rsid w:val="000F250F"/>
    <w:rsid w:val="000F6147"/>
    <w:rsid w:val="001131FD"/>
    <w:rsid w:val="00114D6F"/>
    <w:rsid w:val="001454FF"/>
    <w:rsid w:val="00164772"/>
    <w:rsid w:val="001730EE"/>
    <w:rsid w:val="00180043"/>
    <w:rsid w:val="00181EA6"/>
    <w:rsid w:val="00197E08"/>
    <w:rsid w:val="001A36AD"/>
    <w:rsid w:val="001B3BE2"/>
    <w:rsid w:val="001C2BBA"/>
    <w:rsid w:val="002110DF"/>
    <w:rsid w:val="002206AF"/>
    <w:rsid w:val="00226432"/>
    <w:rsid w:val="0028649B"/>
    <w:rsid w:val="00291DFA"/>
    <w:rsid w:val="002A10A3"/>
    <w:rsid w:val="002C184F"/>
    <w:rsid w:val="002D6B50"/>
    <w:rsid w:val="002F13A5"/>
    <w:rsid w:val="00302D7C"/>
    <w:rsid w:val="00330940"/>
    <w:rsid w:val="003508F2"/>
    <w:rsid w:val="003706AE"/>
    <w:rsid w:val="00373E11"/>
    <w:rsid w:val="00374336"/>
    <w:rsid w:val="003821C5"/>
    <w:rsid w:val="003A44D6"/>
    <w:rsid w:val="00423C2A"/>
    <w:rsid w:val="00433D8C"/>
    <w:rsid w:val="00436668"/>
    <w:rsid w:val="00477AF7"/>
    <w:rsid w:val="00490305"/>
    <w:rsid w:val="004A42CC"/>
    <w:rsid w:val="004C2C76"/>
    <w:rsid w:val="004C79A2"/>
    <w:rsid w:val="004D306C"/>
    <w:rsid w:val="00505530"/>
    <w:rsid w:val="00535FF5"/>
    <w:rsid w:val="0054463C"/>
    <w:rsid w:val="00546034"/>
    <w:rsid w:val="00553FBD"/>
    <w:rsid w:val="00555B0E"/>
    <w:rsid w:val="00557162"/>
    <w:rsid w:val="005647FC"/>
    <w:rsid w:val="00581FBB"/>
    <w:rsid w:val="005A00B8"/>
    <w:rsid w:val="005A2B3D"/>
    <w:rsid w:val="005A493B"/>
    <w:rsid w:val="005B4DE1"/>
    <w:rsid w:val="005B7BFF"/>
    <w:rsid w:val="006469FC"/>
    <w:rsid w:val="00663951"/>
    <w:rsid w:val="00664481"/>
    <w:rsid w:val="00681B94"/>
    <w:rsid w:val="006A0E54"/>
    <w:rsid w:val="006C7C57"/>
    <w:rsid w:val="00700E7B"/>
    <w:rsid w:val="00716CA8"/>
    <w:rsid w:val="0072643D"/>
    <w:rsid w:val="0073176C"/>
    <w:rsid w:val="00747296"/>
    <w:rsid w:val="00773474"/>
    <w:rsid w:val="007F3D2E"/>
    <w:rsid w:val="00817CF4"/>
    <w:rsid w:val="008364F6"/>
    <w:rsid w:val="00850ADD"/>
    <w:rsid w:val="008559F7"/>
    <w:rsid w:val="00862041"/>
    <w:rsid w:val="0086643D"/>
    <w:rsid w:val="008F018B"/>
    <w:rsid w:val="00907830"/>
    <w:rsid w:val="009E4512"/>
    <w:rsid w:val="00A26CB4"/>
    <w:rsid w:val="00A31321"/>
    <w:rsid w:val="00A9047A"/>
    <w:rsid w:val="00A91CD1"/>
    <w:rsid w:val="00A93BFE"/>
    <w:rsid w:val="00A95576"/>
    <w:rsid w:val="00B11B58"/>
    <w:rsid w:val="00B4159C"/>
    <w:rsid w:val="00B453C9"/>
    <w:rsid w:val="00B51B74"/>
    <w:rsid w:val="00B5471D"/>
    <w:rsid w:val="00B65EDE"/>
    <w:rsid w:val="00B728A4"/>
    <w:rsid w:val="00B933AB"/>
    <w:rsid w:val="00B965F7"/>
    <w:rsid w:val="00C078F5"/>
    <w:rsid w:val="00C1539E"/>
    <w:rsid w:val="00C15D2A"/>
    <w:rsid w:val="00C3027C"/>
    <w:rsid w:val="00C30298"/>
    <w:rsid w:val="00C35196"/>
    <w:rsid w:val="00C70BB3"/>
    <w:rsid w:val="00CA5831"/>
    <w:rsid w:val="00CB2AD2"/>
    <w:rsid w:val="00CC75B0"/>
    <w:rsid w:val="00CF7839"/>
    <w:rsid w:val="00D31CF1"/>
    <w:rsid w:val="00D37B87"/>
    <w:rsid w:val="00D41218"/>
    <w:rsid w:val="00D449CB"/>
    <w:rsid w:val="00D62F69"/>
    <w:rsid w:val="00DB1949"/>
    <w:rsid w:val="00DD0B57"/>
    <w:rsid w:val="00DF0B75"/>
    <w:rsid w:val="00E012B9"/>
    <w:rsid w:val="00E243D6"/>
    <w:rsid w:val="00E250B9"/>
    <w:rsid w:val="00E447E6"/>
    <w:rsid w:val="00E47B63"/>
    <w:rsid w:val="00E53C1A"/>
    <w:rsid w:val="00E66F84"/>
    <w:rsid w:val="00E8082A"/>
    <w:rsid w:val="00EA65E6"/>
    <w:rsid w:val="00ED3E1D"/>
    <w:rsid w:val="00ED730F"/>
    <w:rsid w:val="00EE337B"/>
    <w:rsid w:val="00EE34B4"/>
    <w:rsid w:val="00F04E9F"/>
    <w:rsid w:val="00F16986"/>
    <w:rsid w:val="00F228D5"/>
    <w:rsid w:val="00F3540F"/>
    <w:rsid w:val="00F66A18"/>
    <w:rsid w:val="00F973BA"/>
    <w:rsid w:val="00FA4ABB"/>
    <w:rsid w:val="00FC09E3"/>
    <w:rsid w:val="00FE0866"/>
    <w:rsid w:val="00FE4F86"/>
    <w:rsid w:val="01A377BE"/>
    <w:rsid w:val="01CF1907"/>
    <w:rsid w:val="028B1CBA"/>
    <w:rsid w:val="02C7081A"/>
    <w:rsid w:val="033B65DB"/>
    <w:rsid w:val="0359140E"/>
    <w:rsid w:val="039B78F9"/>
    <w:rsid w:val="03D37A53"/>
    <w:rsid w:val="05727858"/>
    <w:rsid w:val="05B437EC"/>
    <w:rsid w:val="05DD6BAF"/>
    <w:rsid w:val="05F332D1"/>
    <w:rsid w:val="06212B1B"/>
    <w:rsid w:val="062D7C32"/>
    <w:rsid w:val="065D2980"/>
    <w:rsid w:val="06952ADA"/>
    <w:rsid w:val="06CE5F3F"/>
    <w:rsid w:val="075F3828"/>
    <w:rsid w:val="07944BFB"/>
    <w:rsid w:val="085140B5"/>
    <w:rsid w:val="08575FBE"/>
    <w:rsid w:val="09257910"/>
    <w:rsid w:val="09706A8B"/>
    <w:rsid w:val="09891BB3"/>
    <w:rsid w:val="09965645"/>
    <w:rsid w:val="0A141797"/>
    <w:rsid w:val="0A8F6EE2"/>
    <w:rsid w:val="0B056B21"/>
    <w:rsid w:val="0B095527"/>
    <w:rsid w:val="0B0A2FA9"/>
    <w:rsid w:val="0B7174D5"/>
    <w:rsid w:val="0B8874E4"/>
    <w:rsid w:val="0DC30FA3"/>
    <w:rsid w:val="0ED777E6"/>
    <w:rsid w:val="0FA12732"/>
    <w:rsid w:val="10227809"/>
    <w:rsid w:val="11015B72"/>
    <w:rsid w:val="110E070B"/>
    <w:rsid w:val="11803EC2"/>
    <w:rsid w:val="11DE2F5E"/>
    <w:rsid w:val="121B53C5"/>
    <w:rsid w:val="12576123"/>
    <w:rsid w:val="1258331A"/>
    <w:rsid w:val="12AA012C"/>
    <w:rsid w:val="12C46AD7"/>
    <w:rsid w:val="12EF539D"/>
    <w:rsid w:val="1381490C"/>
    <w:rsid w:val="13B67364"/>
    <w:rsid w:val="13EB1DBD"/>
    <w:rsid w:val="13F83651"/>
    <w:rsid w:val="14075E6A"/>
    <w:rsid w:val="14142F81"/>
    <w:rsid w:val="14162C01"/>
    <w:rsid w:val="148876BD"/>
    <w:rsid w:val="149A2E5A"/>
    <w:rsid w:val="14E013D0"/>
    <w:rsid w:val="15314652"/>
    <w:rsid w:val="156328A3"/>
    <w:rsid w:val="15AC3F9C"/>
    <w:rsid w:val="15AE749F"/>
    <w:rsid w:val="15D43E5C"/>
    <w:rsid w:val="167A36F0"/>
    <w:rsid w:val="16884C04"/>
    <w:rsid w:val="169C7128"/>
    <w:rsid w:val="16FD2644"/>
    <w:rsid w:val="170A31D8"/>
    <w:rsid w:val="17995D46"/>
    <w:rsid w:val="17D8582B"/>
    <w:rsid w:val="1862578F"/>
    <w:rsid w:val="18F062F7"/>
    <w:rsid w:val="193070E1"/>
    <w:rsid w:val="1A9234A5"/>
    <w:rsid w:val="1AB44CDE"/>
    <w:rsid w:val="1BE1444C"/>
    <w:rsid w:val="1C502501"/>
    <w:rsid w:val="1C812CD0"/>
    <w:rsid w:val="1CE7177B"/>
    <w:rsid w:val="1D6567C6"/>
    <w:rsid w:val="1E6E4A7A"/>
    <w:rsid w:val="1E703800"/>
    <w:rsid w:val="1F6D6B9B"/>
    <w:rsid w:val="1F723023"/>
    <w:rsid w:val="2008481B"/>
    <w:rsid w:val="201C12BD"/>
    <w:rsid w:val="203330E1"/>
    <w:rsid w:val="20963186"/>
    <w:rsid w:val="20A5599E"/>
    <w:rsid w:val="21452025"/>
    <w:rsid w:val="21D63B12"/>
    <w:rsid w:val="229D5AD9"/>
    <w:rsid w:val="22F870EC"/>
    <w:rsid w:val="235B390E"/>
    <w:rsid w:val="24295260"/>
    <w:rsid w:val="24F61130"/>
    <w:rsid w:val="25163BE4"/>
    <w:rsid w:val="268D24CB"/>
    <w:rsid w:val="26E4095C"/>
    <w:rsid w:val="283F7913"/>
    <w:rsid w:val="287C2FFC"/>
    <w:rsid w:val="289A25AC"/>
    <w:rsid w:val="28BD3A65"/>
    <w:rsid w:val="28EE2E4F"/>
    <w:rsid w:val="29C60855"/>
    <w:rsid w:val="2A9071E3"/>
    <w:rsid w:val="2AD95059"/>
    <w:rsid w:val="2C5113C3"/>
    <w:rsid w:val="2C5E06D8"/>
    <w:rsid w:val="2C773801"/>
    <w:rsid w:val="2CDF1F2B"/>
    <w:rsid w:val="2CE463B3"/>
    <w:rsid w:val="2D3A1340"/>
    <w:rsid w:val="2E3737E1"/>
    <w:rsid w:val="2F012EAA"/>
    <w:rsid w:val="2F3A7B8C"/>
    <w:rsid w:val="2F6A7056"/>
    <w:rsid w:val="2FEC07F3"/>
    <w:rsid w:val="308974AE"/>
    <w:rsid w:val="31384310"/>
    <w:rsid w:val="31C12A2E"/>
    <w:rsid w:val="32001619"/>
    <w:rsid w:val="320D762A"/>
    <w:rsid w:val="32666DBF"/>
    <w:rsid w:val="32A0461A"/>
    <w:rsid w:val="33432F2A"/>
    <w:rsid w:val="336246D8"/>
    <w:rsid w:val="33F7044F"/>
    <w:rsid w:val="34255A9B"/>
    <w:rsid w:val="343A43BC"/>
    <w:rsid w:val="34643001"/>
    <w:rsid w:val="34AA269F"/>
    <w:rsid w:val="34F4706D"/>
    <w:rsid w:val="353F3C69"/>
    <w:rsid w:val="356660A7"/>
    <w:rsid w:val="366D46DB"/>
    <w:rsid w:val="36940D18"/>
    <w:rsid w:val="36CD2176"/>
    <w:rsid w:val="370522D0"/>
    <w:rsid w:val="375C6562"/>
    <w:rsid w:val="37B13A6E"/>
    <w:rsid w:val="38C735B6"/>
    <w:rsid w:val="39E7368D"/>
    <w:rsid w:val="39F374A0"/>
    <w:rsid w:val="3A7A067E"/>
    <w:rsid w:val="3B576D67"/>
    <w:rsid w:val="3BC91625"/>
    <w:rsid w:val="3C103F97"/>
    <w:rsid w:val="3C86525B"/>
    <w:rsid w:val="3CDB4965"/>
    <w:rsid w:val="3D471A96"/>
    <w:rsid w:val="3D615EC3"/>
    <w:rsid w:val="3DD50923"/>
    <w:rsid w:val="3E294607"/>
    <w:rsid w:val="3ECD0998"/>
    <w:rsid w:val="3FD633C9"/>
    <w:rsid w:val="3FD8434D"/>
    <w:rsid w:val="40643F31"/>
    <w:rsid w:val="40C177CB"/>
    <w:rsid w:val="415D5A6F"/>
    <w:rsid w:val="41685D5D"/>
    <w:rsid w:val="41980AAB"/>
    <w:rsid w:val="41CA6CFC"/>
    <w:rsid w:val="42780119"/>
    <w:rsid w:val="4457512C"/>
    <w:rsid w:val="454F3145"/>
    <w:rsid w:val="45B375E6"/>
    <w:rsid w:val="45FD6761"/>
    <w:rsid w:val="47106617"/>
    <w:rsid w:val="47293CD0"/>
    <w:rsid w:val="47CB2E2C"/>
    <w:rsid w:val="487C1FF8"/>
    <w:rsid w:val="48D92391"/>
    <w:rsid w:val="496749D9"/>
    <w:rsid w:val="499A5CF7"/>
    <w:rsid w:val="49B60A7B"/>
    <w:rsid w:val="49B87801"/>
    <w:rsid w:val="4A10240E"/>
    <w:rsid w:val="4A811448"/>
    <w:rsid w:val="4B251F56"/>
    <w:rsid w:val="4B4A4715"/>
    <w:rsid w:val="4B835B73"/>
    <w:rsid w:val="4BA24DA3"/>
    <w:rsid w:val="4BBC594D"/>
    <w:rsid w:val="4BEF4EA2"/>
    <w:rsid w:val="4C16534C"/>
    <w:rsid w:val="4C58104F"/>
    <w:rsid w:val="4D426A4E"/>
    <w:rsid w:val="4DFE2A04"/>
    <w:rsid w:val="4EC6244D"/>
    <w:rsid w:val="4FF705C0"/>
    <w:rsid w:val="50B30973"/>
    <w:rsid w:val="511F5AA4"/>
    <w:rsid w:val="51861C76"/>
    <w:rsid w:val="51E732EF"/>
    <w:rsid w:val="534244A5"/>
    <w:rsid w:val="54275A1C"/>
    <w:rsid w:val="54CC5DEE"/>
    <w:rsid w:val="54D6013E"/>
    <w:rsid w:val="550F5D1A"/>
    <w:rsid w:val="55BC38B4"/>
    <w:rsid w:val="5604532D"/>
    <w:rsid w:val="56BC6CDA"/>
    <w:rsid w:val="5703744E"/>
    <w:rsid w:val="584D19EF"/>
    <w:rsid w:val="5A1347D3"/>
    <w:rsid w:val="5A5D394D"/>
    <w:rsid w:val="5A6E746B"/>
    <w:rsid w:val="5A936104"/>
    <w:rsid w:val="5CFD0A1E"/>
    <w:rsid w:val="5D3E7289"/>
    <w:rsid w:val="5DA26FAD"/>
    <w:rsid w:val="5E4332B3"/>
    <w:rsid w:val="5EA558D6"/>
    <w:rsid w:val="5EC37085"/>
    <w:rsid w:val="5F0955FB"/>
    <w:rsid w:val="5FD92450"/>
    <w:rsid w:val="60BB2A43"/>
    <w:rsid w:val="613C4296"/>
    <w:rsid w:val="61B21CD6"/>
    <w:rsid w:val="61FE0AD0"/>
    <w:rsid w:val="62246792"/>
    <w:rsid w:val="625414DF"/>
    <w:rsid w:val="62805827"/>
    <w:rsid w:val="636C452A"/>
    <w:rsid w:val="636E32B1"/>
    <w:rsid w:val="63A17294"/>
    <w:rsid w:val="63D619DB"/>
    <w:rsid w:val="64355278"/>
    <w:rsid w:val="64523523"/>
    <w:rsid w:val="648604FA"/>
    <w:rsid w:val="64C2705A"/>
    <w:rsid w:val="65015C46"/>
    <w:rsid w:val="65357399"/>
    <w:rsid w:val="656E7AAA"/>
    <w:rsid w:val="658C1FA6"/>
    <w:rsid w:val="65AA1556"/>
    <w:rsid w:val="66613283"/>
    <w:rsid w:val="66996C60"/>
    <w:rsid w:val="66CC7A5A"/>
    <w:rsid w:val="686C45DD"/>
    <w:rsid w:val="68C11AE9"/>
    <w:rsid w:val="68C34FEC"/>
    <w:rsid w:val="69A81DE6"/>
    <w:rsid w:val="6A0B0806"/>
    <w:rsid w:val="6A886ED6"/>
    <w:rsid w:val="6AE67270"/>
    <w:rsid w:val="6B732357"/>
    <w:rsid w:val="6C7C2B89"/>
    <w:rsid w:val="6C9327AE"/>
    <w:rsid w:val="6DD369BE"/>
    <w:rsid w:val="6E4D0886"/>
    <w:rsid w:val="6EA41295"/>
    <w:rsid w:val="6F9D5C29"/>
    <w:rsid w:val="700E4C63"/>
    <w:rsid w:val="707C3099"/>
    <w:rsid w:val="70A94E62"/>
    <w:rsid w:val="715E6F0F"/>
    <w:rsid w:val="71AB34C0"/>
    <w:rsid w:val="72021DDC"/>
    <w:rsid w:val="730275C0"/>
    <w:rsid w:val="73C550FF"/>
    <w:rsid w:val="73F46B48"/>
    <w:rsid w:val="74113EFA"/>
    <w:rsid w:val="763B5B08"/>
    <w:rsid w:val="76640ECB"/>
    <w:rsid w:val="777C3F16"/>
    <w:rsid w:val="785A227F"/>
    <w:rsid w:val="787E6FBC"/>
    <w:rsid w:val="79D378EE"/>
    <w:rsid w:val="79FC742D"/>
    <w:rsid w:val="7A230972"/>
    <w:rsid w:val="7A2B3800"/>
    <w:rsid w:val="7A307C87"/>
    <w:rsid w:val="7A610456"/>
    <w:rsid w:val="7A614BD3"/>
    <w:rsid w:val="7ABC786B"/>
    <w:rsid w:val="7B5118FB"/>
    <w:rsid w:val="7C4F7C82"/>
    <w:rsid w:val="7C941670"/>
    <w:rsid w:val="7CAE5A9D"/>
    <w:rsid w:val="7CB650A7"/>
    <w:rsid w:val="7D2C636B"/>
    <w:rsid w:val="7D335CF6"/>
    <w:rsid w:val="7D6A3C51"/>
    <w:rsid w:val="7D8D52B7"/>
    <w:rsid w:val="7D9F5025"/>
    <w:rsid w:val="7E1B01F2"/>
    <w:rsid w:val="7EAF64E7"/>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name="toc 1"/>
    <w:lsdException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1"/>
      <w:lang w:val="en-US" w:eastAsia="zh-CN" w:bidi="ar-SA"/>
    </w:rPr>
  </w:style>
  <w:style w:type="paragraph" w:styleId="2">
    <w:name w:val="heading 1"/>
    <w:basedOn w:val="1"/>
    <w:next w:val="1"/>
    <w:link w:val="4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widowControl w:val="0"/>
      <w:tabs>
        <w:tab w:val="left" w:pos="4320"/>
      </w:tabs>
      <w:spacing w:before="468" w:beforeLines="150" w:after="156" w:afterLines="50" w:line="480" w:lineRule="exact"/>
      <w:ind w:left="27" w:leftChars="-86" w:hanging="208" w:hangingChars="74"/>
      <w:jc w:val="both"/>
      <w:outlineLvl w:val="1"/>
    </w:pPr>
    <w:rPr>
      <w:rFonts w:ascii="宋体" w:hAnsi="Arial"/>
      <w:b/>
      <w:bCs/>
      <w:sz w:val="28"/>
      <w:szCs w:val="28"/>
    </w:rPr>
  </w:style>
  <w:style w:type="paragraph" w:styleId="4">
    <w:name w:val="heading 3"/>
    <w:basedOn w:val="1"/>
    <w:next w:val="1"/>
    <w:link w:val="44"/>
    <w:qFormat/>
    <w:uiPriority w:val="0"/>
    <w:pPr>
      <w:widowControl w:val="0"/>
      <w:spacing w:line="360" w:lineRule="auto"/>
      <w:jc w:val="both"/>
      <w:outlineLvl w:val="2"/>
    </w:pPr>
    <w:rPr>
      <w:rFonts w:ascii="宋体"/>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5"/>
    <w:basedOn w:val="1"/>
    <w:next w:val="1"/>
    <w:qFormat/>
    <w:uiPriority w:val="0"/>
    <w:pPr>
      <w:keepNext/>
      <w:keepLines/>
      <w:tabs>
        <w:tab w:val="left" w:pos="1008"/>
      </w:tabs>
      <w:spacing w:before="280" w:after="290" w:line="376" w:lineRule="auto"/>
      <w:ind w:left="1008" w:hanging="1008"/>
      <w:outlineLvl w:val="4"/>
    </w:pPr>
    <w:rPr>
      <w:b/>
      <w:bCs/>
      <w:sz w:val="28"/>
      <w:szCs w:val="28"/>
    </w:rPr>
  </w:style>
  <w:style w:type="paragraph" w:styleId="7">
    <w:name w:val="heading 6"/>
    <w:basedOn w:val="1"/>
    <w:next w:val="1"/>
    <w:qFormat/>
    <w:uiPriority w:val="0"/>
    <w:pPr>
      <w:keepNext/>
      <w:keepLines/>
      <w:tabs>
        <w:tab w:val="left" w:pos="1152"/>
      </w:tabs>
      <w:spacing w:before="240" w:after="64" w:line="320" w:lineRule="auto"/>
      <w:ind w:left="1152" w:hanging="1152"/>
      <w:outlineLvl w:val="5"/>
    </w:pPr>
    <w:rPr>
      <w:rFonts w:ascii="Arial" w:hAnsi="Arial" w:eastAsia="黑体"/>
      <w:b/>
      <w:bCs/>
      <w:sz w:val="24"/>
      <w:szCs w:val="24"/>
    </w:rPr>
  </w:style>
  <w:style w:type="paragraph" w:styleId="8">
    <w:name w:val="heading 7"/>
    <w:basedOn w:val="1"/>
    <w:next w:val="1"/>
    <w:qFormat/>
    <w:uiPriority w:val="0"/>
    <w:pPr>
      <w:keepNext/>
      <w:keepLines/>
      <w:tabs>
        <w:tab w:val="left" w:pos="1296"/>
      </w:tabs>
      <w:spacing w:before="240" w:after="64" w:line="320" w:lineRule="auto"/>
      <w:ind w:left="1296" w:hanging="1296"/>
      <w:outlineLvl w:val="6"/>
    </w:pPr>
    <w:rPr>
      <w:b/>
      <w:bCs/>
      <w:sz w:val="24"/>
      <w:szCs w:val="24"/>
    </w:rPr>
  </w:style>
  <w:style w:type="paragraph" w:styleId="9">
    <w:name w:val="heading 8"/>
    <w:basedOn w:val="1"/>
    <w:next w:val="1"/>
    <w:qFormat/>
    <w:uiPriority w:val="0"/>
    <w:pPr>
      <w:keepNext/>
      <w:keepLines/>
      <w:tabs>
        <w:tab w:val="left" w:pos="1440"/>
      </w:tabs>
      <w:spacing w:before="240" w:after="64" w:line="320" w:lineRule="auto"/>
      <w:ind w:left="1440" w:hanging="1440"/>
      <w:outlineLvl w:val="7"/>
    </w:pPr>
    <w:rPr>
      <w:rFonts w:ascii="Arial" w:hAnsi="Arial" w:eastAsia="黑体"/>
      <w:sz w:val="24"/>
      <w:szCs w:val="24"/>
    </w:rPr>
  </w:style>
  <w:style w:type="paragraph" w:styleId="10">
    <w:name w:val="heading 9"/>
    <w:basedOn w:val="1"/>
    <w:next w:val="1"/>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26">
    <w:name w:val="Default Paragraph Font"/>
    <w:link w:val="27"/>
    <w:semiHidden/>
    <w:uiPriority w:val="0"/>
    <w:rPr>
      <w:rFonts w:ascii="Verdana" w:hAnsi="Verdana"/>
      <w:lang w:eastAsia="en-US"/>
    </w:rPr>
  </w:style>
  <w:style w:type="table" w:default="1" w:styleId="30">
    <w:name w:val="Normal Table"/>
    <w:semiHidden/>
    <w:uiPriority w:val="0"/>
    <w:tblPr>
      <w:tblStyle w:val="30"/>
      <w:tblLayout w:type="fixed"/>
      <w:tblCellMar>
        <w:top w:w="0" w:type="dxa"/>
        <w:left w:w="108" w:type="dxa"/>
        <w:bottom w:w="0" w:type="dxa"/>
        <w:right w:w="108" w:type="dxa"/>
      </w:tblCellMar>
    </w:tblPr>
    <w:tcPr>
      <w:textDirection w:val="lrTb"/>
    </w:tcPr>
  </w:style>
  <w:style w:type="paragraph" w:styleId="11">
    <w:name w:val="caption"/>
    <w:basedOn w:val="1"/>
    <w:next w:val="1"/>
    <w:qFormat/>
    <w:uiPriority w:val="0"/>
    <w:rPr>
      <w:rFonts w:ascii="Arial" w:hAnsi="Arial" w:eastAsia="黑体" w:cs="Arial"/>
      <w:sz w:val="20"/>
    </w:rPr>
  </w:style>
  <w:style w:type="paragraph" w:styleId="12">
    <w:name w:val="Body Text 3"/>
    <w:basedOn w:val="1"/>
    <w:uiPriority w:val="0"/>
    <w:pPr>
      <w:spacing w:after="120"/>
    </w:pPr>
    <w:rPr>
      <w:sz w:val="16"/>
      <w:szCs w:val="16"/>
    </w:rPr>
  </w:style>
  <w:style w:type="paragraph" w:styleId="13">
    <w:name w:val="Body Text Indent"/>
    <w:basedOn w:val="1"/>
    <w:uiPriority w:val="0"/>
    <w:pPr>
      <w:spacing w:after="120"/>
      <w:ind w:left="420" w:leftChars="200"/>
    </w:pPr>
  </w:style>
  <w:style w:type="paragraph" w:styleId="14">
    <w:name w:val="Plain Text"/>
    <w:basedOn w:val="1"/>
    <w:link w:val="45"/>
    <w:uiPriority w:val="0"/>
    <w:pPr>
      <w:widowControl w:val="0"/>
      <w:jc w:val="both"/>
    </w:pPr>
    <w:rPr>
      <w:rFonts w:ascii="宋体" w:hAnsi="Courier New"/>
      <w:kern w:val="2"/>
    </w:rPr>
  </w:style>
  <w:style w:type="paragraph" w:styleId="15">
    <w:name w:val="Date"/>
    <w:basedOn w:val="1"/>
    <w:next w:val="1"/>
    <w:uiPriority w:val="0"/>
    <w:pPr>
      <w:widowControl w:val="0"/>
      <w:jc w:val="both"/>
    </w:pPr>
    <w:rPr>
      <w:kern w:val="2"/>
    </w:rPr>
  </w:style>
  <w:style w:type="paragraph" w:styleId="16">
    <w:name w:val="Body Text Indent 2"/>
    <w:basedOn w:val="1"/>
    <w:uiPriority w:val="0"/>
    <w:pPr>
      <w:spacing w:after="120" w:line="480" w:lineRule="auto"/>
      <w:ind w:left="420" w:leftChars="200"/>
    </w:pPr>
  </w:style>
  <w:style w:type="paragraph" w:styleId="17">
    <w:name w:val="Balloon Text"/>
    <w:basedOn w:val="1"/>
    <w:link w:val="46"/>
    <w:uiPriority w:val="0"/>
    <w:rPr>
      <w:sz w:val="18"/>
      <w:szCs w:val="18"/>
    </w:rPr>
  </w:style>
  <w:style w:type="paragraph" w:styleId="18">
    <w:name w:val="footer"/>
    <w:basedOn w:val="1"/>
    <w:uiPriority w:val="0"/>
    <w:pPr>
      <w:tabs>
        <w:tab w:val="center" w:pos="4153"/>
        <w:tab w:val="right" w:pos="8306"/>
      </w:tabs>
      <w:snapToGrid w:val="0"/>
    </w:pPr>
    <w:rPr>
      <w:sz w:val="18"/>
      <w:szCs w:val="18"/>
    </w:rPr>
  </w:style>
  <w:style w:type="paragraph" w:styleId="19">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semiHidden/>
    <w:uiPriority w:val="0"/>
    <w:pPr>
      <w:tabs>
        <w:tab w:val="left" w:pos="720"/>
      </w:tabs>
      <w:spacing w:line="480" w:lineRule="exact"/>
      <w:jc w:val="center"/>
    </w:pPr>
    <w:rPr>
      <w:rFonts w:ascii="宋体"/>
      <w:b/>
      <w:bCs/>
      <w:sz w:val="28"/>
      <w:szCs w:val="28"/>
    </w:rPr>
  </w:style>
  <w:style w:type="paragraph" w:styleId="21">
    <w:name w:val="index heading"/>
    <w:basedOn w:val="1"/>
    <w:next w:val="22"/>
    <w:semiHidden/>
    <w:uiPriority w:val="0"/>
    <w:pPr>
      <w:widowControl w:val="0"/>
      <w:jc w:val="both"/>
    </w:pPr>
    <w:rPr>
      <w:kern w:val="2"/>
    </w:rPr>
  </w:style>
  <w:style w:type="paragraph" w:styleId="22">
    <w:name w:val="index 1"/>
    <w:basedOn w:val="1"/>
    <w:next w:val="1"/>
    <w:semiHidden/>
    <w:uiPriority w:val="0"/>
  </w:style>
  <w:style w:type="paragraph" w:styleId="23">
    <w:name w:val="Body Text Indent 3"/>
    <w:basedOn w:val="1"/>
    <w:uiPriority w:val="0"/>
    <w:pPr>
      <w:spacing w:line="360" w:lineRule="auto"/>
      <w:ind w:firstLine="783" w:firstLineChars="373"/>
    </w:pPr>
    <w:rPr>
      <w:rFonts w:hAnsi="宋体"/>
    </w:rPr>
  </w:style>
  <w:style w:type="paragraph" w:styleId="24">
    <w:name w:val="toc 2"/>
    <w:basedOn w:val="1"/>
    <w:next w:val="1"/>
    <w:semiHidden/>
    <w:uiPriority w:val="0"/>
    <w:pPr>
      <w:ind w:left="420" w:leftChars="200"/>
    </w:pPr>
  </w:style>
  <w:style w:type="paragraph" w:styleId="25">
    <w:name w:val="Title"/>
    <w:basedOn w:val="1"/>
    <w:next w:val="1"/>
    <w:qFormat/>
    <w:uiPriority w:val="0"/>
    <w:pPr>
      <w:spacing w:before="240" w:after="60"/>
      <w:jc w:val="center"/>
      <w:outlineLvl w:val="0"/>
    </w:pPr>
    <w:rPr>
      <w:rFonts w:ascii="Cambria" w:hAnsi="Cambria" w:cs="黑体"/>
      <w:b/>
      <w:bCs/>
      <w:sz w:val="32"/>
      <w:szCs w:val="32"/>
    </w:rPr>
  </w:style>
  <w:style w:type="paragraph" w:customStyle="1" w:styleId="27">
    <w:name w:val=" Char"/>
    <w:basedOn w:val="1"/>
    <w:link w:val="26"/>
    <w:uiPriority w:val="0"/>
    <w:pPr>
      <w:spacing w:after="160" w:line="240" w:lineRule="exact"/>
    </w:pPr>
    <w:rPr>
      <w:rFonts w:ascii="Verdana" w:hAnsi="Verdana"/>
      <w:lang w:eastAsia="en-US"/>
    </w:rPr>
  </w:style>
  <w:style w:type="character" w:styleId="28">
    <w:name w:val="page number"/>
    <w:basedOn w:val="26"/>
    <w:uiPriority w:val="0"/>
    <w:rPr>
      <w:rFonts w:ascii="Verdana" w:hAnsi="Verdana"/>
      <w:lang w:eastAsia="en-US"/>
    </w:rPr>
  </w:style>
  <w:style w:type="character" w:styleId="29">
    <w:name w:val="Emphasis"/>
    <w:basedOn w:val="26"/>
    <w:qFormat/>
    <w:uiPriority w:val="0"/>
    <w:rPr>
      <w:rFonts w:ascii="Verdana" w:hAnsi="Verdana"/>
      <w:color w:val="CC0000"/>
      <w:lang w:eastAsia="en-US"/>
    </w:rPr>
  </w:style>
  <w:style w:type="paragraph" w:customStyle="1" w:styleId="31">
    <w:name w:val="font5"/>
    <w:basedOn w:val="1"/>
    <w:uiPriority w:val="0"/>
    <w:pPr>
      <w:spacing w:before="100" w:beforeAutospacing="1" w:after="100" w:afterAutospacing="1"/>
    </w:pPr>
    <w:rPr>
      <w:rFonts w:hint="eastAsia" w:ascii="宋体" w:hAnsi="宋体" w:cs="Courier New"/>
      <w:sz w:val="18"/>
      <w:szCs w:val="18"/>
      <w:lang w:eastAsia="en-US"/>
    </w:rPr>
  </w:style>
  <w:style w:type="paragraph" w:customStyle="1" w:styleId="32">
    <w:name w:val="_Style 10"/>
    <w:basedOn w:val="1"/>
    <w:uiPriority w:val="0"/>
    <w:pPr>
      <w:spacing w:after="160" w:line="240" w:lineRule="exact"/>
    </w:pPr>
    <w:rPr>
      <w:rFonts w:ascii="Verdana" w:hAnsi="Verdana"/>
      <w:lang w:eastAsia="en-US"/>
    </w:rPr>
  </w:style>
  <w:style w:type="paragraph" w:customStyle="1" w:styleId="33">
    <w:name w:val="表格文字"/>
    <w:basedOn w:val="1"/>
    <w:uiPriority w:val="0"/>
    <w:pPr>
      <w:widowControl w:val="0"/>
      <w:spacing w:before="25" w:after="25"/>
    </w:pPr>
    <w:rPr>
      <w:bCs/>
      <w:spacing w:val="10"/>
      <w:sz w:val="24"/>
    </w:rPr>
  </w:style>
  <w:style w:type="paragraph" w:customStyle="1" w:styleId="34">
    <w:name w:val="列出段落"/>
    <w:basedOn w:val="1"/>
    <w:qFormat/>
    <w:uiPriority w:val="0"/>
    <w:pPr>
      <w:widowControl w:val="0"/>
      <w:ind w:firstLine="420" w:firstLineChars="200"/>
      <w:jc w:val="both"/>
    </w:pPr>
    <w:rPr>
      <w:kern w:val="2"/>
      <w:szCs w:val="24"/>
    </w:rPr>
  </w:style>
  <w:style w:type="paragraph" w:customStyle="1" w:styleId="35">
    <w:name w:val="投标文件3"/>
    <w:basedOn w:val="1"/>
    <w:uiPriority w:val="0"/>
    <w:pPr>
      <w:spacing w:line="360" w:lineRule="auto"/>
      <w:jc w:val="both"/>
    </w:pPr>
    <w:rPr>
      <w:rFonts w:ascii="宋体" w:hAnsi="Courier New" w:eastAsia="黑体"/>
      <w:b/>
      <w:kern w:val="2"/>
      <w:sz w:val="30"/>
    </w:rPr>
  </w:style>
  <w:style w:type="paragraph" w:customStyle="1" w:styleId="36">
    <w:name w:val="图"/>
    <w:basedOn w:val="1"/>
    <w:uiPriority w:val="0"/>
    <w:pPr>
      <w:keepNext/>
      <w:widowControl w:val="0"/>
      <w:adjustRightInd w:val="0"/>
      <w:spacing w:before="60" w:after="60" w:line="300" w:lineRule="auto"/>
      <w:jc w:val="center"/>
      <w:textAlignment w:val="center"/>
    </w:pPr>
    <w:rPr>
      <w:snapToGrid w:val="0"/>
      <w:spacing w:val="20"/>
      <w:sz w:val="24"/>
      <w:lang/>
    </w:rPr>
  </w:style>
  <w:style w:type="paragraph" w:customStyle="1" w:styleId="37">
    <w:name w:val="Char Char Char"/>
    <w:basedOn w:val="1"/>
    <w:uiPriority w:val="0"/>
    <w:pPr>
      <w:widowControl w:val="0"/>
      <w:jc w:val="both"/>
    </w:pPr>
    <w:rPr>
      <w:rFonts w:ascii="Tahoma" w:hAnsi="Tahoma"/>
      <w:kern w:val="2"/>
      <w:sz w:val="24"/>
    </w:rPr>
  </w:style>
  <w:style w:type="paragraph" w:customStyle="1" w:styleId="38">
    <w:name w:val="正文内容"/>
    <w:basedOn w:val="1"/>
    <w:uiPriority w:val="0"/>
    <w:pPr>
      <w:widowControl w:val="0"/>
      <w:jc w:val="both"/>
    </w:pPr>
    <w:rPr>
      <w:rFonts w:ascii="Arial" w:hAnsi="Arial"/>
      <w:spacing w:val="-12"/>
      <w:kern w:val="2"/>
    </w:rPr>
  </w:style>
  <w:style w:type="paragraph" w:customStyle="1" w:styleId="39">
    <w:name w:val="题注5"/>
    <w:basedOn w:val="1"/>
    <w:next w:val="11"/>
    <w:uiPriority w:val="0"/>
    <w:pPr>
      <w:widowControl w:val="0"/>
      <w:jc w:val="center"/>
    </w:pPr>
    <w:rPr>
      <w:b/>
      <w:color w:val="000000"/>
      <w:kern w:val="2"/>
      <w:sz w:val="24"/>
      <w:szCs w:val="21"/>
    </w:rPr>
  </w:style>
  <w:style w:type="paragraph" w:customStyle="1" w:styleId="40">
    <w:name w:val="文档正文"/>
    <w:basedOn w:val="1"/>
    <w:uiPriority w:val="0"/>
    <w:pPr>
      <w:widowControl w:val="0"/>
      <w:adjustRightInd w:val="0"/>
      <w:spacing w:line="480" w:lineRule="atLeast"/>
      <w:ind w:firstLine="567"/>
      <w:jc w:val="both"/>
      <w:textAlignment w:val="baseline"/>
    </w:pPr>
    <w:rPr>
      <w:rFonts w:ascii="仿宋_GB2312" w:eastAsia="仿宋_GB2312"/>
      <w:sz w:val="24"/>
    </w:rPr>
  </w:style>
  <w:style w:type="character" w:customStyle="1" w:styleId="41">
    <w:name w:val="标题 1 Char"/>
    <w:link w:val="2"/>
    <w:uiPriority w:val="0"/>
    <w:rPr>
      <w:rFonts w:eastAsia="宋体"/>
      <w:b/>
      <w:bCs/>
      <w:kern w:val="44"/>
      <w:sz w:val="44"/>
      <w:szCs w:val="44"/>
      <w:lang w:val="en-US" w:eastAsia="zh-CN" w:bidi="ar-SA"/>
    </w:rPr>
  </w:style>
  <w:style w:type="character" w:customStyle="1" w:styleId="42">
    <w:name w:val="纯文本 Char"/>
    <w:uiPriority w:val="0"/>
    <w:rPr>
      <w:rFonts w:ascii="宋体" w:hAnsi="Courier New" w:eastAsia="宋体"/>
      <w:kern w:val="2"/>
      <w:sz w:val="21"/>
      <w:lang w:val="en-US" w:eastAsia="zh-CN" w:bidi="ar-SA"/>
    </w:rPr>
  </w:style>
  <w:style w:type="character" w:customStyle="1" w:styleId="43">
    <w:name w:val="列表编号3 Char Char"/>
    <w:uiPriority w:val="0"/>
    <w:rPr>
      <w:rFonts w:ascii="宋体" w:eastAsia="宋体"/>
      <w:sz w:val="21"/>
      <w:lang w:val="en-US" w:eastAsia="zh-CN" w:bidi="ar-SA"/>
    </w:rPr>
  </w:style>
  <w:style w:type="character" w:customStyle="1" w:styleId="44">
    <w:name w:val="标题 3 Char"/>
    <w:link w:val="4"/>
    <w:uiPriority w:val="0"/>
    <w:rPr>
      <w:rFonts w:ascii="宋体" w:eastAsia="宋体"/>
      <w:sz w:val="21"/>
      <w:lang w:val="en-US" w:eastAsia="zh-CN" w:bidi="ar-SA"/>
    </w:rPr>
  </w:style>
  <w:style w:type="character" w:customStyle="1" w:styleId="45">
    <w:name w:val="纯文本 Char1"/>
    <w:basedOn w:val="26"/>
    <w:link w:val="14"/>
    <w:uiPriority w:val="0"/>
    <w:rPr>
      <w:rFonts w:ascii="宋体" w:hAnsi="Courier New" w:eastAsia="宋体"/>
      <w:kern w:val="2"/>
      <w:sz w:val="21"/>
      <w:lang w:val="en-US" w:eastAsia="zh-CN" w:bidi="ar-SA"/>
    </w:rPr>
  </w:style>
  <w:style w:type="character" w:customStyle="1" w:styleId="46">
    <w:name w:val="批注框文本 Char"/>
    <w:basedOn w:val="26"/>
    <w:link w:val="17"/>
    <w:uiPriority w:val="0"/>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Company>Microsoft</Company>
  <Pages>1</Pages>
  <Words>6233</Words>
  <Characters>35534</Characters>
  <Lines>296</Lines>
  <Paragraphs>83</Paragraphs>
  <ScaleCrop>false</ScaleCrop>
  <LinksUpToDate>false</LinksUpToDate>
  <CharactersWithSpaces>41684</CharactersWithSpaces>
  <Application>WPS Office_10.1.0.5745_F1E327BC-269C-435d-A152-05C5408002CA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2016-02-02T08:06:00Z</dcterms:created>
  <dc:creator>User</dc:creator>
  <cp:lastModifiedBy>Administrator</cp:lastModifiedBy>
  <cp:lastPrinted>2016-05-05T06:44:22Z</cp:lastPrinted>
  <dcterms:modified xsi:type="dcterms:W3CDTF">2016-06-02T08:51:14Z</dcterms:modified>
  <dc:title>郁南县2015年度生态景观林带建设工程项目</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2052-10.1.0.5745</vt:lpwstr>
  </property>
</Properties>
</file>